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553"/>
        <w:gridCol w:w="5105"/>
        <w:gridCol w:w="1710"/>
      </w:tblGrid>
      <w:tr w:rsidR="001114B2" w:rsidRPr="002E032B" w:rsidTr="00C5660F">
        <w:trPr>
          <w:trHeight w:val="1745"/>
        </w:trPr>
        <w:tc>
          <w:tcPr>
            <w:tcW w:w="3553" w:type="dxa"/>
            <w:shd w:val="clear" w:color="auto" w:fill="auto"/>
          </w:tcPr>
          <w:p w:rsidR="001114B2" w:rsidRPr="002E032B" w:rsidRDefault="00716F48" w:rsidP="003A4BCA">
            <w:pPr>
              <w:rPr>
                <w:sz w:val="28"/>
                <w:szCs w:val="28"/>
              </w:rPr>
            </w:pPr>
            <w:r>
              <w:rPr>
                <w:b/>
                <w:iCs/>
                <w:noProof/>
                <w:color w:val="333399"/>
              </w:rPr>
              <w:drawing>
                <wp:inline distT="0" distB="0" distL="0" distR="0">
                  <wp:extent cx="562610" cy="1059815"/>
                  <wp:effectExtent l="19050" t="0" r="889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62610" cy="1059815"/>
                          </a:xfrm>
                          <a:prstGeom prst="rect">
                            <a:avLst/>
                          </a:prstGeom>
                          <a:noFill/>
                        </pic:spPr>
                      </pic:pic>
                    </a:graphicData>
                  </a:graphic>
                </wp:inline>
              </w:drawing>
            </w:r>
          </w:p>
        </w:tc>
        <w:tc>
          <w:tcPr>
            <w:tcW w:w="5105" w:type="dxa"/>
            <w:shd w:val="clear" w:color="auto" w:fill="auto"/>
          </w:tcPr>
          <w:p w:rsidR="001114B2" w:rsidRPr="002E032B" w:rsidRDefault="001114B2" w:rsidP="00C5660F">
            <w:pPr>
              <w:jc w:val="right"/>
              <w:rPr>
                <w:noProof/>
              </w:rPr>
            </w:pPr>
          </w:p>
          <w:p w:rsidR="001114B2" w:rsidRPr="002E032B" w:rsidRDefault="001114B2" w:rsidP="00C5660F">
            <w:pPr>
              <w:jc w:val="right"/>
              <w:rPr>
                <w:noProof/>
              </w:rPr>
            </w:pPr>
          </w:p>
          <w:p w:rsidR="001114B2" w:rsidRPr="002E032B" w:rsidRDefault="00716F48" w:rsidP="00C5660F">
            <w:pPr>
              <w:jc w:val="right"/>
              <w:rPr>
                <w:b/>
                <w:sz w:val="28"/>
                <w:szCs w:val="28"/>
                <w:u w:val="single"/>
              </w:rPr>
            </w:pPr>
            <w:r>
              <w:rPr>
                <w:noProof/>
              </w:rPr>
              <w:drawing>
                <wp:inline distT="0" distB="0" distL="0" distR="0">
                  <wp:extent cx="1638935" cy="301625"/>
                  <wp:effectExtent l="19050" t="0" r="0" b="0"/>
                  <wp:docPr id="2" name="Picture 3" descr="C:\Documents and Settings\amar.bokhari\Local Settings\Temporary Internet Files\Content.Word\UNDG log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r.bokhari\Local Settings\Temporary Internet Files\Content.Word\UNDG logo solo.jpg"/>
                          <pic:cNvPicPr>
                            <a:picLocks noChangeAspect="1" noChangeArrowheads="1"/>
                          </pic:cNvPicPr>
                        </pic:nvPicPr>
                        <pic:blipFill>
                          <a:blip r:embed="rId9" cstate="print"/>
                          <a:srcRect/>
                          <a:stretch>
                            <a:fillRect/>
                          </a:stretch>
                        </pic:blipFill>
                        <pic:spPr bwMode="auto">
                          <a:xfrm>
                            <a:off x="0" y="0"/>
                            <a:ext cx="1638935" cy="301625"/>
                          </a:xfrm>
                          <a:prstGeom prst="rect">
                            <a:avLst/>
                          </a:prstGeom>
                          <a:noFill/>
                          <a:ln w="9525">
                            <a:noFill/>
                            <a:miter lim="800000"/>
                            <a:headEnd/>
                            <a:tailEnd/>
                          </a:ln>
                        </pic:spPr>
                      </pic:pic>
                    </a:graphicData>
                  </a:graphic>
                </wp:inline>
              </w:drawing>
            </w:r>
          </w:p>
        </w:tc>
        <w:tc>
          <w:tcPr>
            <w:tcW w:w="1710" w:type="dxa"/>
            <w:shd w:val="clear" w:color="auto" w:fill="auto"/>
          </w:tcPr>
          <w:p w:rsidR="001114B2" w:rsidRPr="002E032B" w:rsidRDefault="001114B2" w:rsidP="00C5660F">
            <w:pPr>
              <w:jc w:val="right"/>
              <w:rPr>
                <w:b/>
                <w:sz w:val="28"/>
                <w:szCs w:val="28"/>
                <w:u w:val="single"/>
              </w:rPr>
            </w:pPr>
          </w:p>
        </w:tc>
      </w:tr>
    </w:tbl>
    <w:p w:rsidR="00611943" w:rsidRPr="002E032B" w:rsidRDefault="00611943" w:rsidP="00611943">
      <w:pPr>
        <w:jc w:val="center"/>
        <w:rPr>
          <w:b/>
          <w:bCs/>
        </w:rPr>
      </w:pPr>
      <w:r w:rsidRPr="002E032B">
        <w:rPr>
          <w:b/>
          <w:bCs/>
        </w:rPr>
        <w:t>LEBANON RECOVERY FUND</w:t>
      </w:r>
    </w:p>
    <w:p w:rsidR="00875706" w:rsidRPr="002E032B" w:rsidRDefault="00875706" w:rsidP="00875706">
      <w:pPr>
        <w:jc w:val="center"/>
        <w:rPr>
          <w:b/>
          <w:bCs/>
          <w:caps/>
        </w:rPr>
      </w:pPr>
      <w:r w:rsidRPr="002E032B">
        <w:rPr>
          <w:b/>
          <w:bCs/>
          <w:caps/>
        </w:rPr>
        <w:t>MPTF OFfice GENERIC ANNUAL programme</w:t>
      </w:r>
      <w:r w:rsidRPr="002E032B">
        <w:rPr>
          <w:rStyle w:val="FootnoteReference"/>
          <w:b/>
          <w:bCs/>
          <w:caps/>
        </w:rPr>
        <w:footnoteReference w:id="1"/>
      </w:r>
      <w:r w:rsidRPr="002E032B">
        <w:rPr>
          <w:b/>
          <w:bCs/>
          <w:caps/>
        </w:rPr>
        <w:t xml:space="preserve"> NARRATIVE progress report </w:t>
      </w:r>
    </w:p>
    <w:p w:rsidR="00875706" w:rsidRPr="002E032B" w:rsidRDefault="00875706" w:rsidP="004A4B38">
      <w:pPr>
        <w:jc w:val="center"/>
        <w:rPr>
          <w:b/>
          <w:bCs/>
          <w:caps/>
        </w:rPr>
      </w:pPr>
      <w:r w:rsidRPr="002E032B">
        <w:rPr>
          <w:b/>
          <w:bCs/>
          <w:caps/>
        </w:rPr>
        <w:t>REPORTING PERI</w:t>
      </w:r>
      <w:r w:rsidR="00436880">
        <w:rPr>
          <w:b/>
          <w:bCs/>
          <w:caps/>
        </w:rPr>
        <w:t>OD: 1 january – 31 December 2013</w:t>
      </w:r>
    </w:p>
    <w:tbl>
      <w:tblPr>
        <w:tblW w:w="10710" w:type="dxa"/>
        <w:tblInd w:w="-72" w:type="dxa"/>
        <w:tblLayout w:type="fixed"/>
        <w:tblLook w:val="01E0"/>
      </w:tblPr>
      <w:tblGrid>
        <w:gridCol w:w="2970"/>
        <w:gridCol w:w="2172"/>
        <w:gridCol w:w="258"/>
        <w:gridCol w:w="2610"/>
        <w:gridCol w:w="2700"/>
      </w:tblGrid>
      <w:tr w:rsidR="00875706" w:rsidRPr="002E032B" w:rsidTr="002A6EE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875706" w:rsidRPr="002E032B" w:rsidRDefault="00875706" w:rsidP="00C5660F">
            <w:pPr>
              <w:pStyle w:val="H1"/>
              <w:jc w:val="center"/>
              <w:rPr>
                <w:rFonts w:cs="Times New Roman"/>
              </w:rPr>
            </w:pPr>
            <w:r w:rsidRPr="002E032B">
              <w:rPr>
                <w:rFonts w:cs="Times New Roman"/>
              </w:rPr>
              <w:t>Programme Title &amp; Project Number</w:t>
            </w:r>
          </w:p>
        </w:tc>
        <w:tc>
          <w:tcPr>
            <w:tcW w:w="258" w:type="dxa"/>
            <w:vMerge w:val="restart"/>
            <w:tcBorders>
              <w:left w:val="single" w:sz="4" w:space="0" w:color="auto"/>
              <w:right w:val="single" w:sz="4" w:space="0" w:color="auto"/>
            </w:tcBorders>
            <w:vAlign w:val="center"/>
          </w:tcPr>
          <w:p w:rsidR="00875706" w:rsidRPr="002E032B" w:rsidRDefault="00875706" w:rsidP="00C5660F">
            <w:pPr>
              <w:jc w:val="center"/>
            </w:pPr>
          </w:p>
        </w:tc>
        <w:tc>
          <w:tcPr>
            <w:tcW w:w="5310" w:type="dxa"/>
            <w:gridSpan w:val="2"/>
            <w:tcBorders>
              <w:top w:val="single" w:sz="4" w:space="0" w:color="auto"/>
              <w:left w:val="single" w:sz="4" w:space="0" w:color="auto"/>
              <w:right w:val="single" w:sz="4" w:space="0" w:color="auto"/>
            </w:tcBorders>
            <w:shd w:val="clear" w:color="auto" w:fill="F3F3F3"/>
            <w:vAlign w:val="center"/>
          </w:tcPr>
          <w:p w:rsidR="00875706" w:rsidRPr="002E032B" w:rsidRDefault="00875706" w:rsidP="00C5660F">
            <w:pPr>
              <w:pStyle w:val="H1"/>
              <w:jc w:val="center"/>
              <w:rPr>
                <w:rFonts w:cs="Times New Roman"/>
              </w:rPr>
            </w:pPr>
            <w:r w:rsidRPr="002E032B">
              <w:rPr>
                <w:rFonts w:cs="Times New Roman"/>
              </w:rPr>
              <w:t>Country, Locality(s), Priority Area(s) / Strategic Results</w:t>
            </w:r>
            <w:r w:rsidRPr="002E032B">
              <w:rPr>
                <w:rStyle w:val="FootnoteReference"/>
                <w:rFonts w:cs="Times New Roman"/>
              </w:rPr>
              <w:footnoteReference w:id="2"/>
            </w:r>
          </w:p>
        </w:tc>
      </w:tr>
      <w:tr w:rsidR="00875706" w:rsidRPr="002E032B" w:rsidTr="002A6EEB">
        <w:trPr>
          <w:trHeight w:val="300"/>
        </w:trPr>
        <w:tc>
          <w:tcPr>
            <w:tcW w:w="5142" w:type="dxa"/>
            <w:gridSpan w:val="2"/>
            <w:vMerge w:val="restart"/>
            <w:tcBorders>
              <w:left w:val="single" w:sz="4" w:space="0" w:color="auto"/>
              <w:right w:val="single" w:sz="4" w:space="0" w:color="auto"/>
            </w:tcBorders>
          </w:tcPr>
          <w:p w:rsidR="00875706" w:rsidRPr="002E032B" w:rsidRDefault="00875706" w:rsidP="00282952">
            <w:pPr>
              <w:pStyle w:val="BodyText"/>
              <w:numPr>
                <w:ilvl w:val="0"/>
                <w:numId w:val="6"/>
              </w:numPr>
              <w:spacing w:before="60" w:after="60"/>
              <w:ind w:left="342"/>
              <w:jc w:val="both"/>
              <w:rPr>
                <w:rFonts w:ascii="Times New Roman" w:hAnsi="Times New Roman" w:cs="Times New Roman"/>
                <w:bCs/>
                <w:iCs/>
                <w:snapToGrid w:val="0"/>
                <w:szCs w:val="28"/>
              </w:rPr>
            </w:pPr>
            <w:r w:rsidRPr="002E032B">
              <w:rPr>
                <w:rFonts w:ascii="Times New Roman" w:hAnsi="Times New Roman" w:cs="Times New Roman"/>
                <w:bCs/>
                <w:iCs/>
                <w:snapToGrid w:val="0"/>
                <w:szCs w:val="28"/>
              </w:rPr>
              <w:t>Programme Title:</w:t>
            </w:r>
            <w:r w:rsidR="00611943" w:rsidRPr="002E032B">
              <w:rPr>
                <w:rFonts w:ascii="Times New Roman" w:hAnsi="Times New Roman" w:cs="Times New Roman"/>
                <w:bCs/>
                <w:iCs/>
                <w:snapToGrid w:val="0"/>
                <w:szCs w:val="28"/>
              </w:rPr>
              <w:t xml:space="preserve"> Country energy efficiency and renewable energy demonstration project for the recovery of Lebanon (CEDRO)</w:t>
            </w:r>
          </w:p>
          <w:p w:rsidR="00875706" w:rsidRPr="002E032B" w:rsidRDefault="00875706" w:rsidP="00282952">
            <w:pPr>
              <w:pStyle w:val="BodyText"/>
              <w:numPr>
                <w:ilvl w:val="0"/>
                <w:numId w:val="6"/>
              </w:numPr>
              <w:spacing w:before="60" w:after="60"/>
              <w:ind w:left="342"/>
              <w:jc w:val="both"/>
              <w:rPr>
                <w:rFonts w:ascii="Times New Roman" w:hAnsi="Times New Roman" w:cs="Times New Roman"/>
                <w:bCs/>
                <w:i/>
                <w:iCs/>
                <w:snapToGrid w:val="0"/>
                <w:sz w:val="18"/>
                <w:szCs w:val="18"/>
                <w:lang w:val="en-GB"/>
              </w:rPr>
            </w:pPr>
            <w:r w:rsidRPr="002E032B">
              <w:rPr>
                <w:rFonts w:ascii="Times New Roman" w:hAnsi="Times New Roman" w:cs="Times New Roman"/>
                <w:bCs/>
                <w:iCs/>
                <w:snapToGrid w:val="0"/>
                <w:szCs w:val="28"/>
              </w:rPr>
              <w:t xml:space="preserve">Programme Number </w:t>
            </w:r>
            <w:r w:rsidRPr="002E032B">
              <w:rPr>
                <w:rFonts w:ascii="Times New Roman" w:hAnsi="Times New Roman" w:cs="Times New Roman"/>
                <w:bCs/>
                <w:i/>
                <w:iCs/>
                <w:snapToGrid w:val="0"/>
                <w:sz w:val="18"/>
                <w:szCs w:val="18"/>
                <w:lang w:val="en-GB"/>
              </w:rPr>
              <w:t>(if applicable)</w:t>
            </w:r>
            <w:r w:rsidR="00AA6548">
              <w:rPr>
                <w:rFonts w:ascii="Times New Roman" w:hAnsi="Times New Roman" w:cs="Times New Roman"/>
                <w:bCs/>
                <w:i/>
                <w:iCs/>
                <w:snapToGrid w:val="0"/>
                <w:sz w:val="18"/>
                <w:szCs w:val="18"/>
                <w:lang w:val="en-GB"/>
              </w:rPr>
              <w:t>:</w:t>
            </w:r>
            <w:r w:rsidRPr="002E032B">
              <w:rPr>
                <w:rFonts w:ascii="Times New Roman" w:hAnsi="Times New Roman" w:cs="Times New Roman"/>
                <w:bCs/>
                <w:i/>
                <w:iCs/>
                <w:snapToGrid w:val="0"/>
                <w:sz w:val="18"/>
                <w:szCs w:val="18"/>
                <w:lang w:val="en-GB"/>
              </w:rPr>
              <w:t xml:space="preserve">  </w:t>
            </w:r>
            <w:r w:rsidR="00AA6548">
              <w:rPr>
                <w:rFonts w:ascii="Times New Roman" w:hAnsi="Times New Roman" w:cs="Times New Roman"/>
                <w:i/>
              </w:rPr>
              <w:t>LRF 16</w:t>
            </w:r>
          </w:p>
          <w:p w:rsidR="00875706" w:rsidRPr="002E032B" w:rsidRDefault="00875706" w:rsidP="00AA6548">
            <w:pPr>
              <w:pStyle w:val="BodyText"/>
              <w:numPr>
                <w:ilvl w:val="0"/>
                <w:numId w:val="6"/>
              </w:numPr>
              <w:spacing w:before="60" w:after="60"/>
              <w:ind w:left="342"/>
              <w:jc w:val="both"/>
              <w:rPr>
                <w:rFonts w:ascii="Times New Roman" w:hAnsi="Times New Roman" w:cs="Times New Roman"/>
                <w:i/>
              </w:rPr>
            </w:pPr>
            <w:r w:rsidRPr="002E032B">
              <w:rPr>
                <w:rFonts w:ascii="Times New Roman" w:hAnsi="Times New Roman" w:cs="Times New Roman"/>
                <w:bCs/>
                <w:iCs/>
                <w:snapToGrid w:val="0"/>
                <w:szCs w:val="28"/>
              </w:rPr>
              <w:t>MPTF Office Project Reference Number:</w:t>
            </w:r>
            <w:r w:rsidRPr="002E032B">
              <w:rPr>
                <w:rStyle w:val="FootnoteReference"/>
                <w:rFonts w:ascii="Times New Roman" w:hAnsi="Times New Roman" w:cs="Times New Roman"/>
                <w:bCs/>
                <w:iCs/>
                <w:snapToGrid w:val="0"/>
                <w:szCs w:val="28"/>
              </w:rPr>
              <w:footnoteReference w:id="3"/>
            </w:r>
            <w:r w:rsidRPr="002E032B">
              <w:rPr>
                <w:rFonts w:ascii="Times New Roman" w:hAnsi="Times New Roman" w:cs="Times New Roman"/>
                <w:i/>
              </w:rPr>
              <w:t xml:space="preserve"> </w:t>
            </w:r>
            <w:r w:rsidR="00AA6548" w:rsidRPr="00AA6548">
              <w:rPr>
                <w:rFonts w:ascii="Times New Roman" w:hAnsi="Times New Roman" w:cs="Times New Roman"/>
                <w:i/>
              </w:rPr>
              <w:t>00065556</w:t>
            </w:r>
          </w:p>
        </w:tc>
        <w:tc>
          <w:tcPr>
            <w:tcW w:w="258" w:type="dxa"/>
            <w:vMerge/>
            <w:tcBorders>
              <w:left w:val="single" w:sz="4" w:space="0" w:color="auto"/>
              <w:right w:val="single" w:sz="4" w:space="0" w:color="auto"/>
            </w:tcBorders>
          </w:tcPr>
          <w:p w:rsidR="00875706" w:rsidRPr="002E032B" w:rsidRDefault="00875706" w:rsidP="00C5660F">
            <w:pPr>
              <w:pStyle w:val="BodyText"/>
              <w:rPr>
                <w:rFonts w:ascii="Times New Roman" w:hAnsi="Times New Roman" w:cs="Times New Roman"/>
              </w:rPr>
            </w:pPr>
          </w:p>
        </w:tc>
        <w:tc>
          <w:tcPr>
            <w:tcW w:w="5310" w:type="dxa"/>
            <w:gridSpan w:val="2"/>
            <w:tcBorders>
              <w:left w:val="single" w:sz="4" w:space="0" w:color="auto"/>
              <w:bottom w:val="single" w:sz="4" w:space="0" w:color="auto"/>
              <w:right w:val="single" w:sz="4" w:space="0" w:color="auto"/>
            </w:tcBorders>
          </w:tcPr>
          <w:p w:rsidR="00875706" w:rsidRPr="004A4B38" w:rsidRDefault="00875706" w:rsidP="00C5660F">
            <w:pPr>
              <w:pStyle w:val="BodyText"/>
              <w:rPr>
                <w:rFonts w:ascii="Times New Roman" w:hAnsi="Times New Roman" w:cs="Times New Roman"/>
                <w:bCs/>
                <w:i/>
                <w:iCs/>
                <w:snapToGrid w:val="0"/>
              </w:rPr>
            </w:pPr>
            <w:r w:rsidRPr="004A4B38">
              <w:rPr>
                <w:rFonts w:ascii="Times New Roman" w:hAnsi="Times New Roman" w:cs="Times New Roman"/>
                <w:bCs/>
                <w:i/>
                <w:iCs/>
                <w:snapToGrid w:val="0"/>
              </w:rPr>
              <w:t>(if applicable)</w:t>
            </w:r>
          </w:p>
          <w:p w:rsidR="00875706" w:rsidRPr="002E032B" w:rsidRDefault="00875706" w:rsidP="00C5660F">
            <w:pPr>
              <w:pStyle w:val="BodyText"/>
              <w:rPr>
                <w:rFonts w:ascii="Times New Roman" w:hAnsi="Times New Roman" w:cs="Times New Roman"/>
                <w:bCs/>
                <w:i/>
                <w:iCs/>
                <w:snapToGrid w:val="0"/>
              </w:rPr>
            </w:pPr>
            <w:r w:rsidRPr="004A4B38">
              <w:rPr>
                <w:rFonts w:ascii="Times New Roman" w:hAnsi="Times New Roman" w:cs="Times New Roman"/>
                <w:bCs/>
                <w:i/>
                <w:iCs/>
                <w:snapToGrid w:val="0"/>
              </w:rPr>
              <w:t>Country/Region</w:t>
            </w:r>
          </w:p>
          <w:p w:rsidR="00875706" w:rsidRPr="004A4B38" w:rsidRDefault="004A4B38" w:rsidP="00C5660F">
            <w:pPr>
              <w:pStyle w:val="BodyText"/>
              <w:rPr>
                <w:rFonts w:ascii="Times New Roman" w:hAnsi="Times New Roman" w:cs="Times New Roman"/>
              </w:rPr>
            </w:pPr>
            <w:r w:rsidRPr="004A4B38">
              <w:rPr>
                <w:rFonts w:ascii="Times New Roman" w:hAnsi="Times New Roman" w:cs="Times New Roman"/>
              </w:rPr>
              <w:t>Lebanon</w:t>
            </w:r>
          </w:p>
        </w:tc>
      </w:tr>
      <w:tr w:rsidR="00875706" w:rsidRPr="002E032B" w:rsidTr="002A6EEB">
        <w:trPr>
          <w:trHeight w:val="426"/>
        </w:trPr>
        <w:tc>
          <w:tcPr>
            <w:tcW w:w="5142" w:type="dxa"/>
            <w:gridSpan w:val="2"/>
            <w:vMerge/>
            <w:tcBorders>
              <w:left w:val="single" w:sz="4" w:space="0" w:color="auto"/>
              <w:bottom w:val="single" w:sz="4" w:space="0" w:color="auto"/>
              <w:right w:val="single" w:sz="4" w:space="0" w:color="auto"/>
            </w:tcBorders>
          </w:tcPr>
          <w:p w:rsidR="00875706" w:rsidRPr="002E032B" w:rsidRDefault="00875706" w:rsidP="00282952">
            <w:pPr>
              <w:pStyle w:val="BodyText"/>
              <w:numPr>
                <w:ilvl w:val="0"/>
                <w:numId w:val="6"/>
              </w:numPr>
              <w:spacing w:before="60" w:after="60"/>
              <w:ind w:left="342"/>
              <w:jc w:val="both"/>
              <w:rPr>
                <w:rFonts w:ascii="Times New Roman" w:hAnsi="Times New Roman" w:cs="Times New Roman"/>
                <w:bCs/>
                <w:iCs/>
                <w:snapToGrid w:val="0"/>
                <w:szCs w:val="28"/>
              </w:rPr>
            </w:pPr>
          </w:p>
        </w:tc>
        <w:tc>
          <w:tcPr>
            <w:tcW w:w="258" w:type="dxa"/>
            <w:vMerge/>
            <w:tcBorders>
              <w:left w:val="single" w:sz="4" w:space="0" w:color="auto"/>
              <w:right w:val="single" w:sz="4" w:space="0" w:color="auto"/>
            </w:tcBorders>
          </w:tcPr>
          <w:p w:rsidR="00875706" w:rsidRPr="002E032B" w:rsidRDefault="00875706" w:rsidP="00C5660F">
            <w:pPr>
              <w:pStyle w:val="BodyText"/>
              <w:rPr>
                <w:rFonts w:ascii="Times New Roman" w:hAnsi="Times New Roman" w:cs="Times New Roman"/>
              </w:rPr>
            </w:pPr>
          </w:p>
        </w:tc>
        <w:tc>
          <w:tcPr>
            <w:tcW w:w="5310" w:type="dxa"/>
            <w:gridSpan w:val="2"/>
            <w:tcBorders>
              <w:top w:val="single" w:sz="4" w:space="0" w:color="auto"/>
              <w:left w:val="single" w:sz="4" w:space="0" w:color="auto"/>
              <w:bottom w:val="single" w:sz="4" w:space="0" w:color="auto"/>
              <w:right w:val="single" w:sz="4" w:space="0" w:color="auto"/>
            </w:tcBorders>
          </w:tcPr>
          <w:p w:rsidR="004A4B38" w:rsidRDefault="00875706" w:rsidP="00C5660F">
            <w:pPr>
              <w:pStyle w:val="BodyText"/>
              <w:rPr>
                <w:rFonts w:ascii="Times New Roman" w:hAnsi="Times New Roman" w:cs="Times New Roman"/>
                <w:bCs/>
                <w:i/>
                <w:iCs/>
                <w:snapToGrid w:val="0"/>
              </w:rPr>
            </w:pPr>
            <w:r w:rsidRPr="002E032B">
              <w:rPr>
                <w:rFonts w:ascii="Times New Roman" w:hAnsi="Times New Roman" w:cs="Times New Roman"/>
                <w:bCs/>
                <w:i/>
                <w:iCs/>
                <w:snapToGrid w:val="0"/>
              </w:rPr>
              <w:t xml:space="preserve">Priority area/ strategic results </w:t>
            </w:r>
          </w:p>
          <w:p w:rsidR="004A4B38" w:rsidRPr="004A4B38" w:rsidRDefault="004A4B38" w:rsidP="004A4B38">
            <w:pPr>
              <w:rPr>
                <w:iCs/>
                <w:sz w:val="20"/>
                <w:szCs w:val="20"/>
              </w:rPr>
            </w:pPr>
            <w:r w:rsidRPr="004A4B38">
              <w:rPr>
                <w:iCs/>
                <w:sz w:val="20"/>
                <w:szCs w:val="20"/>
              </w:rPr>
              <w:t>CEDRO 1: South, Bekaa and Aakkar</w:t>
            </w:r>
          </w:p>
          <w:p w:rsidR="004A4B38" w:rsidRPr="004A4B38" w:rsidRDefault="004A4B38" w:rsidP="004A4B38">
            <w:pPr>
              <w:rPr>
                <w:iCs/>
                <w:sz w:val="20"/>
                <w:szCs w:val="20"/>
              </w:rPr>
            </w:pPr>
            <w:r w:rsidRPr="004A4B38">
              <w:rPr>
                <w:iCs/>
                <w:sz w:val="20"/>
                <w:szCs w:val="20"/>
              </w:rPr>
              <w:t>CEDRO 2: National coverage</w:t>
            </w:r>
          </w:p>
          <w:p w:rsidR="00875706" w:rsidRPr="004A4B38" w:rsidRDefault="004A4B38" w:rsidP="004A4B38">
            <w:pPr>
              <w:rPr>
                <w:i/>
              </w:rPr>
            </w:pPr>
            <w:r w:rsidRPr="004A4B38">
              <w:rPr>
                <w:iCs/>
                <w:sz w:val="20"/>
                <w:szCs w:val="20"/>
              </w:rPr>
              <w:t>CEDRO  3: National coverage</w:t>
            </w:r>
          </w:p>
        </w:tc>
      </w:tr>
      <w:tr w:rsidR="00875706" w:rsidRPr="002E032B" w:rsidTr="002A6EE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875706" w:rsidRPr="002E032B" w:rsidRDefault="00875706" w:rsidP="00C5660F">
            <w:pPr>
              <w:pStyle w:val="H1"/>
              <w:jc w:val="center"/>
              <w:rPr>
                <w:rFonts w:cs="Times New Roman"/>
              </w:rPr>
            </w:pPr>
            <w:r w:rsidRPr="002E032B">
              <w:rPr>
                <w:rFonts w:cs="Times New Roman"/>
              </w:rPr>
              <w:t>Participating Organization(s)</w:t>
            </w:r>
          </w:p>
        </w:tc>
        <w:tc>
          <w:tcPr>
            <w:tcW w:w="258" w:type="dxa"/>
            <w:vMerge w:val="restart"/>
            <w:tcBorders>
              <w:left w:val="single" w:sz="4" w:space="0" w:color="auto"/>
              <w:right w:val="single" w:sz="4" w:space="0" w:color="auto"/>
            </w:tcBorders>
            <w:vAlign w:val="center"/>
          </w:tcPr>
          <w:p w:rsidR="00875706" w:rsidRPr="002E032B" w:rsidRDefault="00875706" w:rsidP="00C5660F">
            <w:pPr>
              <w:jc w:val="center"/>
            </w:pPr>
          </w:p>
        </w:tc>
        <w:tc>
          <w:tcPr>
            <w:tcW w:w="5310" w:type="dxa"/>
            <w:gridSpan w:val="2"/>
            <w:tcBorders>
              <w:top w:val="single" w:sz="4" w:space="0" w:color="auto"/>
              <w:left w:val="single" w:sz="4" w:space="0" w:color="auto"/>
              <w:right w:val="single" w:sz="4" w:space="0" w:color="auto"/>
            </w:tcBorders>
            <w:shd w:val="clear" w:color="auto" w:fill="F3F3F3"/>
            <w:vAlign w:val="center"/>
          </w:tcPr>
          <w:p w:rsidR="00875706" w:rsidRPr="002E032B" w:rsidRDefault="00875706" w:rsidP="00C5660F">
            <w:pPr>
              <w:pStyle w:val="H1"/>
              <w:jc w:val="center"/>
              <w:rPr>
                <w:rFonts w:cs="Times New Roman"/>
                <w:sz w:val="20"/>
              </w:rPr>
            </w:pPr>
            <w:r w:rsidRPr="002E032B">
              <w:rPr>
                <w:rFonts w:cs="Times New Roman"/>
              </w:rPr>
              <w:t>Implementing Partners</w:t>
            </w:r>
          </w:p>
        </w:tc>
      </w:tr>
      <w:tr w:rsidR="00875706" w:rsidRPr="002E032B" w:rsidTr="002A6EEB">
        <w:trPr>
          <w:trHeight w:val="495"/>
        </w:trPr>
        <w:tc>
          <w:tcPr>
            <w:tcW w:w="5142" w:type="dxa"/>
            <w:gridSpan w:val="2"/>
            <w:tcBorders>
              <w:left w:val="single" w:sz="4" w:space="0" w:color="auto"/>
              <w:bottom w:val="single" w:sz="4" w:space="0" w:color="auto"/>
              <w:right w:val="single" w:sz="4" w:space="0" w:color="auto"/>
            </w:tcBorders>
          </w:tcPr>
          <w:p w:rsidR="00875706" w:rsidRPr="002E032B" w:rsidRDefault="00875706" w:rsidP="00282952">
            <w:pPr>
              <w:pStyle w:val="BodyText"/>
              <w:numPr>
                <w:ilvl w:val="0"/>
                <w:numId w:val="10"/>
              </w:numPr>
              <w:rPr>
                <w:rFonts w:ascii="Times New Roman" w:hAnsi="Times New Roman" w:cs="Times New Roman"/>
              </w:rPr>
            </w:pPr>
            <w:r w:rsidRPr="002E032B">
              <w:rPr>
                <w:rFonts w:ascii="Times New Roman" w:hAnsi="Times New Roman" w:cs="Times New Roman"/>
              </w:rPr>
              <w:t>Organizations that have received direct funding from the MPTF Office under this programme</w:t>
            </w:r>
          </w:p>
          <w:p w:rsidR="00875706" w:rsidRPr="002E032B" w:rsidRDefault="00875706" w:rsidP="00C5660F">
            <w:pPr>
              <w:pStyle w:val="BodyText"/>
              <w:rPr>
                <w:rFonts w:ascii="Times New Roman" w:hAnsi="Times New Roman" w:cs="Times New Roman"/>
                <w:i/>
              </w:rPr>
            </w:pPr>
          </w:p>
          <w:p w:rsidR="00875706" w:rsidRPr="002E032B" w:rsidRDefault="00875706" w:rsidP="00C5660F">
            <w:pPr>
              <w:pStyle w:val="BodyText"/>
              <w:rPr>
                <w:rFonts w:ascii="Times New Roman" w:hAnsi="Times New Roman" w:cs="Times New Roman"/>
                <w:i/>
                <w:sz w:val="24"/>
              </w:rPr>
            </w:pPr>
          </w:p>
        </w:tc>
        <w:tc>
          <w:tcPr>
            <w:tcW w:w="258" w:type="dxa"/>
            <w:vMerge/>
            <w:tcBorders>
              <w:left w:val="single" w:sz="4" w:space="0" w:color="auto"/>
              <w:right w:val="single" w:sz="4" w:space="0" w:color="auto"/>
            </w:tcBorders>
          </w:tcPr>
          <w:p w:rsidR="00875706" w:rsidRPr="002E032B" w:rsidRDefault="00875706" w:rsidP="00C5660F">
            <w:pPr>
              <w:pStyle w:val="BodyText"/>
              <w:rPr>
                <w:rFonts w:ascii="Times New Roman" w:hAnsi="Times New Roman" w:cs="Times New Roman"/>
              </w:rPr>
            </w:pPr>
          </w:p>
        </w:tc>
        <w:tc>
          <w:tcPr>
            <w:tcW w:w="5310" w:type="dxa"/>
            <w:gridSpan w:val="2"/>
            <w:tcBorders>
              <w:left w:val="single" w:sz="4" w:space="0" w:color="auto"/>
              <w:bottom w:val="single" w:sz="4" w:space="0" w:color="auto"/>
              <w:right w:val="single" w:sz="4" w:space="0" w:color="auto"/>
            </w:tcBorders>
          </w:tcPr>
          <w:p w:rsidR="003A4BCA" w:rsidRPr="004A4B38" w:rsidRDefault="003A4BCA" w:rsidP="00282952">
            <w:pPr>
              <w:pStyle w:val="BodyText"/>
              <w:numPr>
                <w:ilvl w:val="0"/>
                <w:numId w:val="3"/>
              </w:numPr>
              <w:tabs>
                <w:tab w:val="clear" w:pos="360"/>
              </w:tabs>
              <w:jc w:val="both"/>
              <w:rPr>
                <w:rFonts w:ascii="Times New Roman" w:hAnsi="Times New Roman"/>
                <w:iCs/>
              </w:rPr>
            </w:pPr>
            <w:r w:rsidRPr="004A4B38">
              <w:rPr>
                <w:rFonts w:ascii="Times New Roman" w:hAnsi="Times New Roman"/>
                <w:iCs/>
              </w:rPr>
              <w:t xml:space="preserve">International Partners: Spanish Agency for International cooperation </w:t>
            </w:r>
          </w:p>
          <w:p w:rsidR="00875706" w:rsidRPr="003A4BCA" w:rsidRDefault="003A4BCA" w:rsidP="00282952">
            <w:pPr>
              <w:pStyle w:val="BodyText"/>
              <w:numPr>
                <w:ilvl w:val="0"/>
                <w:numId w:val="3"/>
              </w:numPr>
              <w:tabs>
                <w:tab w:val="clear" w:pos="360"/>
              </w:tabs>
              <w:rPr>
                <w:rFonts w:ascii="Times New Roman" w:hAnsi="Times New Roman"/>
                <w:i/>
                <w:sz w:val="24"/>
              </w:rPr>
            </w:pPr>
            <w:r w:rsidRPr="004A4B38">
              <w:rPr>
                <w:rFonts w:ascii="Times New Roman" w:hAnsi="Times New Roman"/>
                <w:iCs/>
              </w:rPr>
              <w:t>National Partners: Council for Development and Reconstruction; Ministry of Energy and Water; Ministry of Finance, Ministry of Interior and Municipalities</w:t>
            </w:r>
            <w:r>
              <w:rPr>
                <w:rFonts w:ascii="Times New Roman" w:hAnsi="Times New Roman"/>
                <w:i/>
                <w:sz w:val="24"/>
              </w:rPr>
              <w:t xml:space="preserve"> </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rsidR="00875706" w:rsidRPr="002E032B" w:rsidRDefault="00875706" w:rsidP="00C5660F">
            <w:pPr>
              <w:pStyle w:val="H1"/>
              <w:jc w:val="center"/>
              <w:rPr>
                <w:rFonts w:cs="Times New Roman"/>
              </w:rPr>
            </w:pPr>
            <w:r w:rsidRPr="002E032B">
              <w:rPr>
                <w:rFonts w:cs="Times New Roman"/>
              </w:rPr>
              <w:t>Programme/Project Cost (US$)</w:t>
            </w: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H1"/>
              <w:jc w:val="center"/>
              <w:rPr>
                <w:rFonts w:cs="Times New Roman"/>
              </w:rPr>
            </w:pPr>
          </w:p>
        </w:tc>
        <w:tc>
          <w:tcPr>
            <w:tcW w:w="5310" w:type="dxa"/>
            <w:gridSpan w:val="2"/>
            <w:tcBorders>
              <w:top w:val="single" w:sz="4" w:space="0" w:color="auto"/>
              <w:left w:val="single" w:sz="4" w:space="0" w:color="auto"/>
              <w:bottom w:val="nil"/>
              <w:right w:val="single" w:sz="4" w:space="0" w:color="auto"/>
            </w:tcBorders>
            <w:shd w:val="clear" w:color="auto" w:fill="F2F2F2"/>
            <w:vAlign w:val="center"/>
          </w:tcPr>
          <w:p w:rsidR="00875706" w:rsidRPr="002E032B" w:rsidRDefault="00875706" w:rsidP="00C5660F">
            <w:pPr>
              <w:pStyle w:val="H1"/>
              <w:jc w:val="center"/>
              <w:rPr>
                <w:rFonts w:cs="Times New Roman"/>
              </w:rPr>
            </w:pPr>
            <w:r w:rsidRPr="002E032B">
              <w:rPr>
                <w:rFonts w:cs="Times New Roman"/>
              </w:rPr>
              <w:t>Programme Duration</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rsidR="00875706" w:rsidRPr="002E032B" w:rsidRDefault="00875706" w:rsidP="00C5660F">
            <w:pPr>
              <w:pStyle w:val="H2"/>
              <w:rPr>
                <w:rFonts w:cs="Times New Roman"/>
                <w:b w:val="0"/>
                <w:sz w:val="20"/>
                <w:szCs w:val="20"/>
              </w:rPr>
            </w:pPr>
            <w:r w:rsidRPr="002E032B">
              <w:rPr>
                <w:rFonts w:cs="Times New Roman"/>
                <w:b w:val="0"/>
                <w:sz w:val="20"/>
                <w:szCs w:val="20"/>
              </w:rPr>
              <w:t xml:space="preserve">Total approved budget as per project document: </w:t>
            </w:r>
          </w:p>
          <w:p w:rsidR="00875706" w:rsidRPr="002E032B" w:rsidRDefault="00875706" w:rsidP="00C5660F">
            <w:pPr>
              <w:pStyle w:val="H2"/>
              <w:rPr>
                <w:rFonts w:cs="Times New Roman"/>
                <w:b w:val="0"/>
                <w:sz w:val="20"/>
                <w:szCs w:val="20"/>
              </w:rPr>
            </w:pPr>
            <w:r w:rsidRPr="002E032B">
              <w:rPr>
                <w:rFonts w:cs="Times New Roman"/>
                <w:b w:val="0"/>
                <w:sz w:val="20"/>
                <w:szCs w:val="20"/>
              </w:rPr>
              <w:t>MPTF /JP Contribution</w:t>
            </w:r>
            <w:r w:rsidRPr="002E032B">
              <w:rPr>
                <w:rStyle w:val="FootnoteReference"/>
                <w:rFonts w:cs="Times New Roman"/>
                <w:b w:val="0"/>
                <w:sz w:val="20"/>
                <w:szCs w:val="20"/>
              </w:rPr>
              <w:footnoteReference w:id="4"/>
            </w:r>
            <w:r w:rsidRPr="002E032B">
              <w:rPr>
                <w:rFonts w:cs="Times New Roman"/>
                <w:b w:val="0"/>
                <w:sz w:val="20"/>
                <w:szCs w:val="20"/>
              </w:rPr>
              <w:t xml:space="preserve">:  </w:t>
            </w:r>
          </w:p>
          <w:p w:rsidR="00875706" w:rsidRPr="002E032B" w:rsidRDefault="00875706" w:rsidP="00282952">
            <w:pPr>
              <w:pStyle w:val="H2"/>
              <w:numPr>
                <w:ilvl w:val="0"/>
                <w:numId w:val="8"/>
              </w:numPr>
              <w:ind w:left="162" w:hanging="180"/>
              <w:rPr>
                <w:rFonts w:cs="Times New Roman"/>
                <w:i/>
                <w:sz w:val="18"/>
                <w:szCs w:val="18"/>
              </w:rPr>
            </w:pPr>
            <w:r w:rsidRPr="002E032B">
              <w:rPr>
                <w:rFonts w:cs="Times New Roman"/>
                <w:b w:val="0"/>
                <w:i/>
                <w:sz w:val="18"/>
                <w:szCs w:val="18"/>
              </w:rPr>
              <w:t>by Agency (if applicable)</w:t>
            </w:r>
          </w:p>
        </w:tc>
        <w:tc>
          <w:tcPr>
            <w:tcW w:w="2172" w:type="dxa"/>
            <w:tcBorders>
              <w:top w:val="nil"/>
              <w:left w:val="nil"/>
              <w:bottom w:val="nil"/>
              <w:right w:val="single" w:sz="4" w:space="0" w:color="auto"/>
            </w:tcBorders>
            <w:shd w:val="clear" w:color="auto" w:fill="auto"/>
            <w:vAlign w:val="center"/>
          </w:tcPr>
          <w:p w:rsidR="004A4B38" w:rsidRPr="004A4B38" w:rsidRDefault="004A4B38" w:rsidP="004A4B38">
            <w:pPr>
              <w:pStyle w:val="BodyText"/>
              <w:rPr>
                <w:rFonts w:ascii="Times New Roman" w:hAnsi="Times New Roman" w:cs="Times New Roman"/>
                <w:color w:val="000000"/>
              </w:rPr>
            </w:pPr>
            <w:r w:rsidRPr="004A4B38">
              <w:rPr>
                <w:rFonts w:ascii="Times New Roman" w:hAnsi="Times New Roman" w:cs="Times New Roman"/>
                <w:color w:val="000000"/>
              </w:rPr>
              <w:t xml:space="preserve">LRF-funding: </w:t>
            </w:r>
          </w:p>
          <w:p w:rsidR="004A4B38" w:rsidRPr="004A4B38" w:rsidRDefault="004A4B38" w:rsidP="004A4B38">
            <w:pPr>
              <w:pStyle w:val="BodyText"/>
              <w:rPr>
                <w:rFonts w:ascii="Times New Roman" w:hAnsi="Times New Roman" w:cs="Times New Roman"/>
                <w:color w:val="000000"/>
              </w:rPr>
            </w:pPr>
            <w:r w:rsidRPr="004A4B38">
              <w:rPr>
                <w:rFonts w:ascii="Times New Roman" w:hAnsi="Times New Roman" w:cs="Times New Roman"/>
                <w:color w:val="000000"/>
              </w:rPr>
              <w:t>Phase 1: $2.73 million</w:t>
            </w:r>
          </w:p>
          <w:p w:rsidR="004A4B38" w:rsidRPr="004A4B38" w:rsidRDefault="004A4B38" w:rsidP="004A4B38">
            <w:pPr>
              <w:pStyle w:val="BodyText"/>
              <w:rPr>
                <w:rFonts w:ascii="Times New Roman" w:hAnsi="Times New Roman" w:cs="Times New Roman"/>
                <w:color w:val="000000"/>
              </w:rPr>
            </w:pPr>
            <w:r w:rsidRPr="004A4B38">
              <w:rPr>
                <w:rFonts w:ascii="Times New Roman" w:hAnsi="Times New Roman" w:cs="Times New Roman"/>
                <w:color w:val="000000"/>
              </w:rPr>
              <w:t>Phase 2: $3.50 million</w:t>
            </w:r>
          </w:p>
          <w:p w:rsidR="00875706" w:rsidRPr="002E032B" w:rsidRDefault="004A4B38" w:rsidP="00143657">
            <w:pPr>
              <w:pStyle w:val="BodyText"/>
              <w:rPr>
                <w:rFonts w:ascii="Times New Roman" w:hAnsi="Times New Roman" w:cs="Times New Roman"/>
                <w:color w:val="000000"/>
              </w:rPr>
            </w:pPr>
            <w:r w:rsidRPr="004A4B38">
              <w:rPr>
                <w:rFonts w:ascii="Times New Roman" w:hAnsi="Times New Roman" w:cs="Times New Roman"/>
                <w:color w:val="000000"/>
              </w:rPr>
              <w:t>Phase 3: $3.50 million</w:t>
            </w:r>
            <w:r w:rsidR="00436880">
              <w:rPr>
                <w:rFonts w:ascii="Times New Roman" w:hAnsi="Times New Roman" w:cs="Times New Roman"/>
                <w:color w:val="000000"/>
              </w:rPr>
              <w:t xml:space="preserve"> </w:t>
            </w:r>
            <w:r w:rsidR="00436880" w:rsidRPr="00143657">
              <w:rPr>
                <w:rFonts w:ascii="Times New Roman" w:hAnsi="Times New Roman" w:cs="Times New Roman"/>
                <w:color w:val="000000"/>
              </w:rPr>
              <w:t>+ $</w:t>
            </w:r>
            <w:r w:rsidR="00143657" w:rsidRPr="00143657">
              <w:rPr>
                <w:rFonts w:ascii="Times New Roman" w:hAnsi="Times New Roman" w:cs="Times New Roman"/>
                <w:color w:val="000000"/>
              </w:rPr>
              <w:t>272</w:t>
            </w:r>
            <w:r w:rsidR="00143657">
              <w:rPr>
                <w:rFonts w:ascii="Times New Roman" w:hAnsi="Times New Roman" w:cs="Times New Roman"/>
                <w:color w:val="000000"/>
              </w:rPr>
              <w:t xml:space="preserve">,827 </w:t>
            </w:r>
            <w:r w:rsidR="00436880">
              <w:rPr>
                <w:rFonts w:ascii="Times New Roman" w:hAnsi="Times New Roman" w:cs="Times New Roman"/>
                <w:color w:val="000000"/>
              </w:rPr>
              <w:t>extension to June 30 2014</w:t>
            </w: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c>
          <w:tcPr>
            <w:tcW w:w="2610" w:type="dxa"/>
            <w:tcBorders>
              <w:top w:val="nil"/>
              <w:left w:val="single" w:sz="4" w:space="0" w:color="auto"/>
              <w:bottom w:val="nil"/>
              <w:right w:val="nil"/>
            </w:tcBorders>
            <w:shd w:val="clear" w:color="auto" w:fill="auto"/>
            <w:vAlign w:val="center"/>
          </w:tcPr>
          <w:p w:rsidR="00875706" w:rsidRPr="002E032B" w:rsidRDefault="00875706" w:rsidP="00C5660F">
            <w:pPr>
              <w:pStyle w:val="BodyText"/>
              <w:rPr>
                <w:rFonts w:ascii="Times New Roman" w:hAnsi="Times New Roman" w:cs="Times New Roman"/>
              </w:rPr>
            </w:pPr>
            <w:r w:rsidRPr="002E032B">
              <w:rPr>
                <w:rFonts w:ascii="Times New Roman" w:hAnsi="Times New Roman" w:cs="Times New Roman"/>
              </w:rPr>
              <w:t xml:space="preserve">Overall Duration </w:t>
            </w:r>
            <w:r w:rsidRPr="002E032B">
              <w:rPr>
                <w:rFonts w:ascii="Times New Roman" w:hAnsi="Times New Roman" w:cs="Times New Roman"/>
                <w:i/>
              </w:rPr>
              <w:t>(months)</w:t>
            </w:r>
          </w:p>
        </w:tc>
        <w:tc>
          <w:tcPr>
            <w:tcW w:w="2700" w:type="dxa"/>
            <w:tcBorders>
              <w:top w:val="nil"/>
              <w:left w:val="nil"/>
              <w:bottom w:val="nil"/>
              <w:right w:val="single" w:sz="4" w:space="0" w:color="auto"/>
            </w:tcBorders>
            <w:shd w:val="clear" w:color="auto" w:fill="auto"/>
            <w:vAlign w:val="center"/>
          </w:tcPr>
          <w:p w:rsidR="002A6EEB" w:rsidRDefault="002A6EEB" w:rsidP="002A6EEB">
            <w:pPr>
              <w:pStyle w:val="BodyText"/>
              <w:widowControl w:val="0"/>
              <w:rPr>
                <w:rFonts w:ascii="Times New Roman" w:hAnsi="Times New Roman" w:cs="Times New Roman"/>
                <w:iCs/>
              </w:rPr>
            </w:pPr>
            <w:r w:rsidRPr="002A6EEB">
              <w:rPr>
                <w:rFonts w:ascii="Times New Roman" w:hAnsi="Times New Roman" w:cs="Times New Roman"/>
                <w:iCs/>
              </w:rPr>
              <w:t xml:space="preserve">CEDRO 1: </w:t>
            </w:r>
            <w:r w:rsidR="00856554">
              <w:rPr>
                <w:rFonts w:ascii="Times New Roman" w:hAnsi="Times New Roman" w:cs="Times New Roman"/>
                <w:iCs/>
              </w:rPr>
              <w:t>3 yrs 6 months</w:t>
            </w:r>
          </w:p>
          <w:p w:rsidR="002A6EEB" w:rsidRDefault="002A6EEB" w:rsidP="002A6EEB">
            <w:pPr>
              <w:pStyle w:val="BodyText"/>
              <w:widowControl w:val="0"/>
              <w:rPr>
                <w:rFonts w:ascii="Times New Roman" w:hAnsi="Times New Roman" w:cs="Times New Roman"/>
                <w:iCs/>
              </w:rPr>
            </w:pPr>
            <w:r w:rsidRPr="002A6EEB">
              <w:rPr>
                <w:rFonts w:ascii="Times New Roman" w:hAnsi="Times New Roman" w:cs="Times New Roman"/>
                <w:iCs/>
              </w:rPr>
              <w:t>CEDRO 2:</w:t>
            </w:r>
            <w:r w:rsidR="00856554">
              <w:rPr>
                <w:rFonts w:ascii="Times New Roman" w:hAnsi="Times New Roman" w:cs="Times New Roman"/>
                <w:iCs/>
              </w:rPr>
              <w:t xml:space="preserve"> 4 yrs 3 months</w:t>
            </w:r>
          </w:p>
          <w:p w:rsidR="00875706" w:rsidRPr="00856554" w:rsidRDefault="002A6EEB" w:rsidP="00856554">
            <w:pPr>
              <w:pStyle w:val="BodyText"/>
              <w:widowControl w:val="0"/>
              <w:rPr>
                <w:rFonts w:ascii="Times New Roman" w:hAnsi="Times New Roman" w:cs="Times New Roman"/>
                <w:iCs/>
              </w:rPr>
            </w:pPr>
            <w:r w:rsidRPr="002A6EEB">
              <w:rPr>
                <w:rFonts w:ascii="Times New Roman" w:hAnsi="Times New Roman" w:cs="Times New Roman"/>
                <w:iCs/>
              </w:rPr>
              <w:t>CEDRO 3:</w:t>
            </w:r>
            <w:r w:rsidR="00856554">
              <w:rPr>
                <w:rFonts w:ascii="Times New Roman" w:hAnsi="Times New Roman" w:cs="Times New Roman"/>
                <w:iCs/>
              </w:rPr>
              <w:t xml:space="preserve"> 4 yrs</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rsidR="00875706" w:rsidRPr="002E032B" w:rsidRDefault="00875706" w:rsidP="00C5660F">
            <w:pPr>
              <w:pStyle w:val="H2"/>
              <w:rPr>
                <w:rFonts w:cs="Times New Roman"/>
                <w:b w:val="0"/>
                <w:sz w:val="20"/>
                <w:szCs w:val="20"/>
              </w:rPr>
            </w:pPr>
            <w:r w:rsidRPr="002E032B">
              <w:rPr>
                <w:rFonts w:cs="Times New Roman"/>
                <w:b w:val="0"/>
                <w:sz w:val="20"/>
                <w:szCs w:val="20"/>
              </w:rPr>
              <w:t>Agency Contribution</w:t>
            </w:r>
          </w:p>
          <w:p w:rsidR="00875706" w:rsidRPr="002E032B" w:rsidRDefault="00875706" w:rsidP="00282952">
            <w:pPr>
              <w:pStyle w:val="H2"/>
              <w:numPr>
                <w:ilvl w:val="0"/>
                <w:numId w:val="7"/>
              </w:numPr>
              <w:ind w:left="162" w:hanging="162"/>
              <w:rPr>
                <w:rFonts w:cs="Times New Roman"/>
              </w:rPr>
            </w:pPr>
            <w:r w:rsidRPr="002E032B">
              <w:rPr>
                <w:rFonts w:cs="Times New Roman"/>
                <w:b w:val="0"/>
                <w:i/>
                <w:sz w:val="18"/>
                <w:szCs w:val="18"/>
              </w:rPr>
              <w:t>by Agency (if applicable)</w:t>
            </w:r>
          </w:p>
        </w:tc>
        <w:tc>
          <w:tcPr>
            <w:tcW w:w="2172" w:type="dxa"/>
            <w:tcBorders>
              <w:top w:val="nil"/>
              <w:left w:val="nil"/>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c>
          <w:tcPr>
            <w:tcW w:w="2610" w:type="dxa"/>
            <w:tcBorders>
              <w:top w:val="nil"/>
              <w:left w:val="single" w:sz="4" w:space="0" w:color="auto"/>
              <w:bottom w:val="nil"/>
              <w:right w:val="nil"/>
            </w:tcBorders>
            <w:shd w:val="clear" w:color="auto" w:fill="auto"/>
            <w:vAlign w:val="center"/>
          </w:tcPr>
          <w:p w:rsidR="00875706" w:rsidRPr="002E032B" w:rsidRDefault="00875706" w:rsidP="00C5660F">
            <w:pPr>
              <w:pStyle w:val="BodyText"/>
              <w:rPr>
                <w:rFonts w:ascii="Times New Roman" w:hAnsi="Times New Roman" w:cs="Times New Roman"/>
              </w:rPr>
            </w:pPr>
            <w:r w:rsidRPr="002E032B">
              <w:rPr>
                <w:rFonts w:ascii="Times New Roman" w:hAnsi="Times New Roman" w:cs="Times New Roman"/>
              </w:rPr>
              <w:t>Start Date</w:t>
            </w:r>
            <w:r w:rsidRPr="002E032B">
              <w:rPr>
                <w:rStyle w:val="FootnoteReference"/>
                <w:rFonts w:ascii="Times New Roman" w:hAnsi="Times New Roman" w:cs="Times New Roman"/>
              </w:rPr>
              <w:footnoteReference w:id="5"/>
            </w:r>
            <w:r w:rsidRPr="002E032B">
              <w:rPr>
                <w:rFonts w:ascii="Times New Roman" w:hAnsi="Times New Roman" w:cs="Times New Roman"/>
              </w:rPr>
              <w:t xml:space="preserve"> </w:t>
            </w:r>
            <w:r w:rsidRPr="002E032B">
              <w:rPr>
                <w:rFonts w:ascii="Times New Roman" w:hAnsi="Times New Roman" w:cs="Times New Roman"/>
                <w:i/>
              </w:rPr>
              <w:t>(dd.mm.yyyy)</w:t>
            </w:r>
          </w:p>
        </w:tc>
        <w:tc>
          <w:tcPr>
            <w:tcW w:w="2700" w:type="dxa"/>
            <w:tcBorders>
              <w:top w:val="nil"/>
              <w:left w:val="nil"/>
              <w:bottom w:val="nil"/>
              <w:right w:val="single" w:sz="4" w:space="0" w:color="auto"/>
            </w:tcBorders>
            <w:shd w:val="clear" w:color="auto" w:fill="auto"/>
            <w:vAlign w:val="center"/>
          </w:tcPr>
          <w:p w:rsidR="00856554" w:rsidRDefault="00856554" w:rsidP="00C5660F">
            <w:pPr>
              <w:pStyle w:val="BodyText"/>
              <w:rPr>
                <w:rFonts w:ascii="Times New Roman" w:hAnsi="Times New Roman" w:cs="Times New Roman"/>
              </w:rPr>
            </w:pPr>
            <w:r>
              <w:rPr>
                <w:rFonts w:ascii="Times New Roman" w:hAnsi="Times New Roman" w:cs="Times New Roman"/>
              </w:rPr>
              <w:t>CEDRO 1: Oct 2007</w:t>
            </w:r>
          </w:p>
          <w:p w:rsidR="00856554" w:rsidRDefault="00856554" w:rsidP="00856554">
            <w:pPr>
              <w:pStyle w:val="BodyText"/>
              <w:widowControl w:val="0"/>
              <w:rPr>
                <w:rFonts w:ascii="Times New Roman" w:hAnsi="Times New Roman" w:cs="Times New Roman"/>
                <w:iCs/>
              </w:rPr>
            </w:pPr>
            <w:r w:rsidRPr="002A6EEB">
              <w:rPr>
                <w:rFonts w:ascii="Times New Roman" w:hAnsi="Times New Roman" w:cs="Times New Roman"/>
                <w:iCs/>
              </w:rPr>
              <w:t xml:space="preserve">CEDRO 2: Jan 2009 </w:t>
            </w:r>
          </w:p>
          <w:p w:rsidR="00875706" w:rsidRPr="002E032B" w:rsidRDefault="00856554" w:rsidP="00856554">
            <w:pPr>
              <w:pStyle w:val="BodyText"/>
              <w:widowControl w:val="0"/>
              <w:rPr>
                <w:rFonts w:ascii="Times New Roman" w:hAnsi="Times New Roman" w:cs="Times New Roman"/>
              </w:rPr>
            </w:pPr>
            <w:r w:rsidRPr="002A6EEB">
              <w:rPr>
                <w:rFonts w:ascii="Times New Roman" w:hAnsi="Times New Roman" w:cs="Times New Roman"/>
                <w:iCs/>
              </w:rPr>
              <w:t>CEDRO 3:</w:t>
            </w:r>
            <w:r>
              <w:rPr>
                <w:rFonts w:ascii="Times New Roman" w:hAnsi="Times New Roman" w:cs="Times New Roman"/>
                <w:iCs/>
              </w:rPr>
              <w:t xml:space="preserve"> </w:t>
            </w:r>
            <w:r w:rsidRPr="002A6EEB">
              <w:rPr>
                <w:rFonts w:ascii="Times New Roman" w:hAnsi="Times New Roman" w:cs="Times New Roman"/>
                <w:iCs/>
              </w:rPr>
              <w:t xml:space="preserve"> Jan 2010</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875706" w:rsidRPr="002E032B" w:rsidRDefault="00875706" w:rsidP="00C5660F">
            <w:pPr>
              <w:pStyle w:val="H2"/>
              <w:rPr>
                <w:rFonts w:cs="Times New Roman"/>
                <w:b w:val="0"/>
                <w:sz w:val="20"/>
                <w:szCs w:val="20"/>
              </w:rPr>
            </w:pPr>
            <w:r w:rsidRPr="002E032B">
              <w:rPr>
                <w:rFonts w:cs="Times New Roman"/>
                <w:b w:val="0"/>
                <w:sz w:val="20"/>
                <w:szCs w:val="20"/>
              </w:rPr>
              <w:t>Government Contribution</w:t>
            </w:r>
          </w:p>
          <w:p w:rsidR="00875706" w:rsidRPr="002E032B" w:rsidRDefault="00875706" w:rsidP="00C5660F">
            <w:pPr>
              <w:pStyle w:val="H2"/>
              <w:rPr>
                <w:rFonts w:cs="Times New Roman"/>
              </w:rPr>
            </w:pPr>
            <w:r w:rsidRPr="002E032B">
              <w:rPr>
                <w:rFonts w:cs="Times New Roman"/>
                <w:b w:val="0"/>
                <w:i/>
                <w:sz w:val="18"/>
                <w:szCs w:val="18"/>
              </w:rPr>
              <w:t>(if applicable)</w:t>
            </w:r>
          </w:p>
        </w:tc>
        <w:tc>
          <w:tcPr>
            <w:tcW w:w="2172" w:type="dxa"/>
            <w:tcBorders>
              <w:top w:val="nil"/>
              <w:left w:val="nil"/>
              <w:bottom w:val="nil"/>
              <w:right w:val="single" w:sz="4" w:space="0" w:color="auto"/>
            </w:tcBorders>
            <w:shd w:val="clear" w:color="auto" w:fill="D9D9D9"/>
            <w:vAlign w:val="center"/>
          </w:tcPr>
          <w:p w:rsidR="00875706" w:rsidRPr="002E032B" w:rsidRDefault="00875706" w:rsidP="00C5660F">
            <w:pPr>
              <w:pStyle w:val="BodyText"/>
              <w:rPr>
                <w:rFonts w:ascii="Times New Roman" w:hAnsi="Times New Roman" w:cs="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c>
          <w:tcPr>
            <w:tcW w:w="2610" w:type="dxa"/>
            <w:tcBorders>
              <w:top w:val="nil"/>
              <w:left w:val="single" w:sz="4" w:space="0" w:color="auto"/>
              <w:bottom w:val="nil"/>
              <w:right w:val="nil"/>
            </w:tcBorders>
            <w:shd w:val="clear" w:color="auto" w:fill="auto"/>
            <w:vAlign w:val="center"/>
          </w:tcPr>
          <w:p w:rsidR="00875706" w:rsidRPr="002E032B" w:rsidRDefault="00875706" w:rsidP="00C5660F">
            <w:pPr>
              <w:pStyle w:val="BodyText"/>
              <w:rPr>
                <w:rFonts w:ascii="Times New Roman" w:hAnsi="Times New Roman" w:cs="Times New Roman"/>
              </w:rPr>
            </w:pPr>
            <w:r w:rsidRPr="002E032B">
              <w:rPr>
                <w:rFonts w:ascii="Times New Roman" w:hAnsi="Times New Roman" w:cs="Times New Roman"/>
              </w:rPr>
              <w:t>Original End Date</w:t>
            </w:r>
            <w:r w:rsidRPr="002E032B">
              <w:rPr>
                <w:rStyle w:val="FootnoteReference"/>
                <w:rFonts w:ascii="Times New Roman" w:hAnsi="Times New Roman" w:cs="Times New Roman"/>
                <w:bCs/>
                <w:i/>
                <w:iCs/>
                <w:snapToGrid w:val="0"/>
                <w:sz w:val="18"/>
                <w:szCs w:val="18"/>
              </w:rPr>
              <w:footnoteReference w:id="6"/>
            </w:r>
            <w:r w:rsidRPr="002E032B">
              <w:rPr>
                <w:rFonts w:ascii="Times New Roman" w:hAnsi="Times New Roman" w:cs="Times New Roman"/>
              </w:rPr>
              <w:t xml:space="preserve"> </w:t>
            </w:r>
            <w:r w:rsidRPr="002E032B">
              <w:rPr>
                <w:rFonts w:ascii="Times New Roman" w:hAnsi="Times New Roman" w:cs="Times New Roman"/>
                <w:i/>
              </w:rPr>
              <w:t>(dd.mm.yyyy)</w:t>
            </w:r>
          </w:p>
        </w:tc>
        <w:tc>
          <w:tcPr>
            <w:tcW w:w="2700" w:type="dxa"/>
            <w:tcBorders>
              <w:top w:val="nil"/>
              <w:left w:val="nil"/>
              <w:bottom w:val="nil"/>
              <w:right w:val="single" w:sz="4" w:space="0" w:color="auto"/>
            </w:tcBorders>
            <w:shd w:val="clear" w:color="auto" w:fill="auto"/>
            <w:vAlign w:val="center"/>
          </w:tcPr>
          <w:p w:rsidR="00856554" w:rsidRDefault="00856554" w:rsidP="00856554">
            <w:pPr>
              <w:pStyle w:val="BodyText"/>
              <w:rPr>
                <w:rFonts w:ascii="Times New Roman" w:hAnsi="Times New Roman" w:cs="Times New Roman"/>
              </w:rPr>
            </w:pPr>
          </w:p>
          <w:p w:rsidR="00856554" w:rsidRDefault="00856554" w:rsidP="00856554">
            <w:pPr>
              <w:pStyle w:val="BodyText"/>
              <w:rPr>
                <w:rFonts w:ascii="Times New Roman" w:hAnsi="Times New Roman" w:cs="Times New Roman"/>
              </w:rPr>
            </w:pPr>
            <w:r>
              <w:rPr>
                <w:rFonts w:ascii="Times New Roman" w:hAnsi="Times New Roman" w:cs="Times New Roman"/>
              </w:rPr>
              <w:t xml:space="preserve">CEDRO 1: </w:t>
            </w:r>
            <w:r w:rsidRPr="00856554">
              <w:rPr>
                <w:rFonts w:ascii="Times New Roman" w:hAnsi="Times New Roman" w:cs="Times New Roman"/>
              </w:rPr>
              <w:t>31-Oct-09</w:t>
            </w:r>
          </w:p>
          <w:p w:rsidR="00856554" w:rsidRPr="00856554" w:rsidRDefault="00856554" w:rsidP="00856554">
            <w:pPr>
              <w:pStyle w:val="BodyText"/>
              <w:rPr>
                <w:rFonts w:ascii="Times New Roman" w:hAnsi="Times New Roman" w:cs="Times New Roman"/>
              </w:rPr>
            </w:pPr>
            <w:r w:rsidRPr="00856554">
              <w:rPr>
                <w:rFonts w:ascii="Times New Roman" w:hAnsi="Times New Roman" w:cs="Times New Roman"/>
              </w:rPr>
              <w:t>CEDRO 2: 31-Jan-11</w:t>
            </w:r>
          </w:p>
          <w:p w:rsidR="00875706" w:rsidRPr="002E032B" w:rsidRDefault="00856554" w:rsidP="00856554">
            <w:pPr>
              <w:pStyle w:val="BodyText"/>
              <w:rPr>
                <w:rFonts w:ascii="Times New Roman" w:hAnsi="Times New Roman" w:cs="Times New Roman"/>
              </w:rPr>
            </w:pPr>
            <w:r w:rsidRPr="00856554">
              <w:rPr>
                <w:rFonts w:ascii="Times New Roman" w:hAnsi="Times New Roman" w:cs="Times New Roman"/>
              </w:rPr>
              <w:t>CEDRO 3:  31-Oct-12</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875706" w:rsidRPr="002E032B" w:rsidRDefault="00875706" w:rsidP="00C5660F">
            <w:pPr>
              <w:pStyle w:val="H2"/>
              <w:rPr>
                <w:rFonts w:cs="Times New Roman"/>
                <w:b w:val="0"/>
                <w:sz w:val="20"/>
                <w:szCs w:val="20"/>
              </w:rPr>
            </w:pPr>
            <w:r w:rsidRPr="002E032B">
              <w:rPr>
                <w:rFonts w:cs="Times New Roman"/>
                <w:b w:val="0"/>
                <w:sz w:val="20"/>
                <w:szCs w:val="20"/>
              </w:rPr>
              <w:t>Other Contributions (donors)</w:t>
            </w:r>
          </w:p>
          <w:p w:rsidR="00875706" w:rsidRPr="002E032B" w:rsidRDefault="00875706" w:rsidP="00C5660F">
            <w:pPr>
              <w:pStyle w:val="H2"/>
              <w:rPr>
                <w:rFonts w:cs="Times New Roman"/>
              </w:rPr>
            </w:pPr>
            <w:r w:rsidRPr="002E032B">
              <w:rPr>
                <w:rFonts w:cs="Times New Roman"/>
                <w:b w:val="0"/>
                <w:i/>
                <w:sz w:val="18"/>
                <w:szCs w:val="18"/>
              </w:rPr>
              <w:t>(if applicable)</w:t>
            </w:r>
          </w:p>
        </w:tc>
        <w:tc>
          <w:tcPr>
            <w:tcW w:w="2172" w:type="dxa"/>
            <w:tcBorders>
              <w:top w:val="nil"/>
              <w:left w:val="nil"/>
              <w:bottom w:val="nil"/>
              <w:right w:val="single" w:sz="4" w:space="0" w:color="auto"/>
            </w:tcBorders>
            <w:shd w:val="clear" w:color="auto" w:fill="D9D9D9"/>
            <w:vAlign w:val="center"/>
          </w:tcPr>
          <w:p w:rsidR="00875706" w:rsidRPr="002E032B" w:rsidRDefault="00875706" w:rsidP="00C5660F">
            <w:pPr>
              <w:pStyle w:val="BodyText"/>
              <w:rPr>
                <w:rFonts w:ascii="Times New Roman" w:hAnsi="Times New Roman" w:cs="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c>
          <w:tcPr>
            <w:tcW w:w="2610" w:type="dxa"/>
            <w:tcBorders>
              <w:top w:val="nil"/>
              <w:left w:val="single" w:sz="4" w:space="0" w:color="auto"/>
              <w:bottom w:val="nil"/>
              <w:right w:val="nil"/>
            </w:tcBorders>
            <w:shd w:val="clear" w:color="auto" w:fill="auto"/>
            <w:vAlign w:val="center"/>
          </w:tcPr>
          <w:p w:rsidR="00875706" w:rsidRPr="002E032B" w:rsidRDefault="00875706" w:rsidP="00C5660F">
            <w:pPr>
              <w:pStyle w:val="BodyText"/>
              <w:rPr>
                <w:rFonts w:ascii="Times New Roman" w:hAnsi="Times New Roman" w:cs="Times New Roman"/>
              </w:rPr>
            </w:pPr>
            <w:r w:rsidRPr="002E032B">
              <w:rPr>
                <w:rFonts w:ascii="Times New Roman" w:hAnsi="Times New Roman" w:cs="Times New Roman"/>
              </w:rPr>
              <w:t>Current End date</w:t>
            </w:r>
            <w:r w:rsidRPr="002E032B">
              <w:rPr>
                <w:rStyle w:val="FootnoteReference"/>
                <w:rFonts w:ascii="Times New Roman" w:hAnsi="Times New Roman" w:cs="Times New Roman"/>
              </w:rPr>
              <w:footnoteReference w:id="7"/>
            </w:r>
            <w:r w:rsidRPr="002E032B">
              <w:rPr>
                <w:rFonts w:ascii="Times New Roman" w:hAnsi="Times New Roman" w:cs="Times New Roman"/>
                <w:i/>
              </w:rPr>
              <w:t>(dd.mm.yyyy)</w:t>
            </w:r>
          </w:p>
        </w:tc>
        <w:tc>
          <w:tcPr>
            <w:tcW w:w="2700" w:type="dxa"/>
            <w:tcBorders>
              <w:top w:val="nil"/>
              <w:left w:val="nil"/>
              <w:bottom w:val="nil"/>
              <w:right w:val="single" w:sz="4" w:space="0" w:color="auto"/>
            </w:tcBorders>
            <w:shd w:val="clear" w:color="auto" w:fill="auto"/>
            <w:vAlign w:val="center"/>
          </w:tcPr>
          <w:p w:rsidR="00856554" w:rsidRDefault="00856554" w:rsidP="00856554">
            <w:pPr>
              <w:pStyle w:val="BodyText"/>
              <w:widowControl w:val="0"/>
              <w:rPr>
                <w:rFonts w:ascii="Times New Roman" w:hAnsi="Times New Roman" w:cs="Times New Roman"/>
                <w:iCs/>
              </w:rPr>
            </w:pPr>
          </w:p>
          <w:p w:rsidR="00856554" w:rsidRPr="002A6EEB" w:rsidRDefault="00856554" w:rsidP="00856554">
            <w:pPr>
              <w:pStyle w:val="BodyText"/>
              <w:widowControl w:val="0"/>
              <w:rPr>
                <w:rFonts w:ascii="Times New Roman" w:hAnsi="Times New Roman" w:cs="Times New Roman"/>
                <w:iCs/>
              </w:rPr>
            </w:pPr>
            <w:r w:rsidRPr="002A6EEB">
              <w:rPr>
                <w:rFonts w:ascii="Times New Roman" w:hAnsi="Times New Roman" w:cs="Times New Roman"/>
                <w:iCs/>
              </w:rPr>
              <w:t xml:space="preserve">CEDRO 1: </w:t>
            </w:r>
            <w:r>
              <w:rPr>
                <w:rFonts w:ascii="Times New Roman" w:hAnsi="Times New Roman" w:cs="Times New Roman"/>
                <w:iCs/>
              </w:rPr>
              <w:t xml:space="preserve">31 </w:t>
            </w:r>
            <w:r w:rsidRPr="002A6EEB">
              <w:rPr>
                <w:rFonts w:ascii="Times New Roman" w:hAnsi="Times New Roman" w:cs="Times New Roman"/>
                <w:iCs/>
              </w:rPr>
              <w:t>March 2011</w:t>
            </w:r>
          </w:p>
          <w:p w:rsidR="00856554" w:rsidRPr="002A6EEB" w:rsidRDefault="00856554" w:rsidP="00856554">
            <w:pPr>
              <w:pStyle w:val="BodyText"/>
              <w:widowControl w:val="0"/>
              <w:rPr>
                <w:rFonts w:ascii="Times New Roman" w:hAnsi="Times New Roman" w:cs="Times New Roman"/>
                <w:iCs/>
              </w:rPr>
            </w:pPr>
            <w:r w:rsidRPr="002A6EEB">
              <w:rPr>
                <w:rFonts w:ascii="Times New Roman" w:hAnsi="Times New Roman" w:cs="Times New Roman"/>
                <w:iCs/>
              </w:rPr>
              <w:t>CEDRO 2:</w:t>
            </w:r>
            <w:r>
              <w:rPr>
                <w:rFonts w:ascii="Times New Roman" w:hAnsi="Times New Roman" w:cs="Times New Roman"/>
                <w:iCs/>
              </w:rPr>
              <w:t xml:space="preserve">31  </w:t>
            </w:r>
            <w:r w:rsidRPr="002A6EEB">
              <w:rPr>
                <w:rFonts w:ascii="Times New Roman" w:hAnsi="Times New Roman" w:cs="Times New Roman"/>
                <w:iCs/>
              </w:rPr>
              <w:t>March 2013</w:t>
            </w:r>
          </w:p>
          <w:p w:rsidR="00875706" w:rsidRPr="00856554" w:rsidRDefault="00856554" w:rsidP="00856554">
            <w:pPr>
              <w:pStyle w:val="BodyText"/>
              <w:widowControl w:val="0"/>
              <w:rPr>
                <w:rFonts w:ascii="Times New Roman" w:hAnsi="Times New Roman" w:cs="Times New Roman"/>
                <w:iCs/>
              </w:rPr>
            </w:pPr>
            <w:r w:rsidRPr="002A6EEB">
              <w:rPr>
                <w:rFonts w:ascii="Times New Roman" w:hAnsi="Times New Roman" w:cs="Times New Roman"/>
                <w:iCs/>
              </w:rPr>
              <w:t>CEDRO 3:</w:t>
            </w:r>
            <w:r w:rsidR="00436880">
              <w:rPr>
                <w:rFonts w:ascii="Times New Roman" w:hAnsi="Times New Roman" w:cs="Times New Roman"/>
                <w:iCs/>
              </w:rPr>
              <w:t xml:space="preserve"> 30</w:t>
            </w:r>
            <w:r>
              <w:rPr>
                <w:rFonts w:ascii="Times New Roman" w:hAnsi="Times New Roman" w:cs="Times New Roman"/>
                <w:iCs/>
              </w:rPr>
              <w:t xml:space="preserve"> </w:t>
            </w:r>
            <w:r w:rsidR="00436880">
              <w:rPr>
                <w:rFonts w:ascii="Times New Roman" w:hAnsi="Times New Roman" w:cs="Times New Roman"/>
                <w:iCs/>
              </w:rPr>
              <w:t>June</w:t>
            </w:r>
            <w:r w:rsidRPr="002A6EEB">
              <w:rPr>
                <w:rFonts w:ascii="Times New Roman" w:hAnsi="Times New Roman" w:cs="Times New Roman"/>
                <w:iCs/>
              </w:rPr>
              <w:t xml:space="preserve"> 201</w:t>
            </w:r>
            <w:r w:rsidR="00436880">
              <w:rPr>
                <w:rFonts w:ascii="Times New Roman" w:hAnsi="Times New Roman" w:cs="Times New Roman"/>
                <w:iCs/>
              </w:rPr>
              <w:t>4</w:t>
            </w:r>
          </w:p>
        </w:tc>
      </w:tr>
      <w:tr w:rsidR="00875706" w:rsidRPr="002E032B" w:rsidTr="003E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rsidR="00436880" w:rsidRDefault="00436880" w:rsidP="00C5660F">
            <w:pPr>
              <w:pStyle w:val="H2"/>
              <w:rPr>
                <w:rFonts w:cs="Times New Roman"/>
                <w:sz w:val="20"/>
                <w:szCs w:val="20"/>
              </w:rPr>
            </w:pPr>
          </w:p>
          <w:p w:rsidR="00436880" w:rsidRDefault="00436880" w:rsidP="00C5660F">
            <w:pPr>
              <w:pStyle w:val="H2"/>
              <w:rPr>
                <w:rFonts w:cs="Times New Roman"/>
                <w:sz w:val="20"/>
                <w:szCs w:val="20"/>
              </w:rPr>
            </w:pPr>
          </w:p>
          <w:p w:rsidR="00436880" w:rsidRDefault="00436880" w:rsidP="00C5660F">
            <w:pPr>
              <w:pStyle w:val="H2"/>
              <w:rPr>
                <w:rFonts w:cs="Times New Roman"/>
                <w:sz w:val="20"/>
                <w:szCs w:val="20"/>
              </w:rPr>
            </w:pPr>
          </w:p>
          <w:p w:rsidR="00875706" w:rsidRPr="002E032B" w:rsidRDefault="00875706" w:rsidP="00C5660F">
            <w:pPr>
              <w:pStyle w:val="H2"/>
              <w:rPr>
                <w:rFonts w:cs="Times New Roman"/>
                <w:sz w:val="20"/>
                <w:szCs w:val="20"/>
              </w:rPr>
            </w:pPr>
            <w:r w:rsidRPr="002E032B">
              <w:rPr>
                <w:rFonts w:cs="Times New Roman"/>
                <w:sz w:val="20"/>
                <w:szCs w:val="20"/>
              </w:rPr>
              <w:lastRenderedPageBreak/>
              <w:t>TOTAL:</w:t>
            </w:r>
          </w:p>
        </w:tc>
        <w:tc>
          <w:tcPr>
            <w:tcW w:w="2172" w:type="dxa"/>
            <w:tcBorders>
              <w:top w:val="nil"/>
              <w:left w:val="nil"/>
              <w:bottom w:val="single" w:sz="4" w:space="0" w:color="auto"/>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c>
          <w:tcPr>
            <w:tcW w:w="2610" w:type="dxa"/>
            <w:tcBorders>
              <w:top w:val="nil"/>
              <w:left w:val="single" w:sz="4" w:space="0" w:color="auto"/>
              <w:bottom w:val="single" w:sz="4" w:space="0" w:color="auto"/>
              <w:right w:val="nil"/>
            </w:tcBorders>
            <w:shd w:val="clear" w:color="auto" w:fill="auto"/>
            <w:vAlign w:val="center"/>
          </w:tcPr>
          <w:p w:rsidR="00875706" w:rsidRPr="002E032B" w:rsidRDefault="00875706" w:rsidP="00C5660F">
            <w:pPr>
              <w:pStyle w:val="BodyText"/>
              <w:rPr>
                <w:rFonts w:ascii="Times New Roman" w:hAnsi="Times New Roman" w:cs="Times New Roman"/>
                <w:color w:val="000000"/>
              </w:rPr>
            </w:pPr>
          </w:p>
        </w:tc>
        <w:tc>
          <w:tcPr>
            <w:tcW w:w="2700" w:type="dxa"/>
            <w:tcBorders>
              <w:top w:val="nil"/>
              <w:left w:val="nil"/>
              <w:bottom w:val="single" w:sz="4" w:space="0" w:color="auto"/>
              <w:right w:val="single" w:sz="4" w:space="0" w:color="auto"/>
            </w:tcBorders>
            <w:shd w:val="clear" w:color="auto" w:fill="auto"/>
            <w:vAlign w:val="center"/>
          </w:tcPr>
          <w:p w:rsidR="00875706" w:rsidRPr="002E032B" w:rsidRDefault="00875706" w:rsidP="00C5660F">
            <w:pPr>
              <w:pStyle w:val="BodyText"/>
              <w:rPr>
                <w:rFonts w:ascii="Times New Roman" w:hAnsi="Times New Roman" w:cs="Times New Roman"/>
              </w:rPr>
            </w:pPr>
          </w:p>
        </w:tc>
      </w:tr>
      <w:tr w:rsidR="00875706" w:rsidRPr="002E032B" w:rsidTr="003E68C4">
        <w:trPr>
          <w:trHeight w:val="206"/>
        </w:trPr>
        <w:tc>
          <w:tcPr>
            <w:tcW w:w="5142" w:type="dxa"/>
            <w:gridSpan w:val="2"/>
            <w:tcBorders>
              <w:top w:val="single" w:sz="4" w:space="0" w:color="auto"/>
              <w:left w:val="single" w:sz="4" w:space="0" w:color="auto"/>
              <w:right w:val="single" w:sz="4" w:space="0" w:color="auto"/>
            </w:tcBorders>
            <w:shd w:val="clear" w:color="auto" w:fill="F3F3F3"/>
          </w:tcPr>
          <w:p w:rsidR="00875706" w:rsidRPr="002E032B" w:rsidRDefault="00875706" w:rsidP="00C5660F">
            <w:pPr>
              <w:pStyle w:val="H1"/>
              <w:ind w:right="-120" w:hanging="70"/>
              <w:jc w:val="center"/>
              <w:rPr>
                <w:rFonts w:cs="Times New Roman"/>
              </w:rPr>
            </w:pPr>
            <w:r w:rsidRPr="002E032B">
              <w:rPr>
                <w:rFonts w:cs="Times New Roman"/>
              </w:rPr>
              <w:lastRenderedPageBreak/>
              <w:t>Programme Assessment/Review/Mid-Term Eval.</w:t>
            </w:r>
          </w:p>
        </w:tc>
        <w:tc>
          <w:tcPr>
            <w:tcW w:w="258" w:type="dxa"/>
            <w:vMerge w:val="restart"/>
            <w:tcBorders>
              <w:left w:val="single" w:sz="4" w:space="0" w:color="auto"/>
              <w:right w:val="single" w:sz="4" w:space="0" w:color="auto"/>
            </w:tcBorders>
          </w:tcPr>
          <w:p w:rsidR="00875706" w:rsidRPr="002E032B" w:rsidRDefault="00875706" w:rsidP="00C5660F"/>
        </w:tc>
        <w:tc>
          <w:tcPr>
            <w:tcW w:w="5310" w:type="dxa"/>
            <w:gridSpan w:val="2"/>
            <w:tcBorders>
              <w:top w:val="single" w:sz="4" w:space="0" w:color="auto"/>
              <w:left w:val="single" w:sz="4" w:space="0" w:color="auto"/>
              <w:right w:val="single" w:sz="4" w:space="0" w:color="auto"/>
            </w:tcBorders>
            <w:shd w:val="clear" w:color="auto" w:fill="F3F3F3"/>
          </w:tcPr>
          <w:p w:rsidR="00875706" w:rsidRPr="002E032B" w:rsidRDefault="00875706" w:rsidP="00C5660F">
            <w:pPr>
              <w:pStyle w:val="H1"/>
              <w:jc w:val="center"/>
              <w:rPr>
                <w:rFonts w:cs="Times New Roman"/>
              </w:rPr>
            </w:pPr>
            <w:r w:rsidRPr="002E032B">
              <w:rPr>
                <w:rFonts w:cs="Times New Roman"/>
                <w:bCs w:val="0"/>
              </w:rPr>
              <w:t>Report Submitted By</w:t>
            </w:r>
          </w:p>
        </w:tc>
      </w:tr>
      <w:tr w:rsidR="00875706" w:rsidRPr="002E032B" w:rsidTr="003E68C4">
        <w:trPr>
          <w:trHeight w:val="285"/>
        </w:trPr>
        <w:tc>
          <w:tcPr>
            <w:tcW w:w="5142" w:type="dxa"/>
            <w:gridSpan w:val="2"/>
            <w:tcBorders>
              <w:left w:val="single" w:sz="4" w:space="0" w:color="auto"/>
              <w:bottom w:val="single" w:sz="4" w:space="0" w:color="auto"/>
              <w:right w:val="single" w:sz="4" w:space="0" w:color="auto"/>
            </w:tcBorders>
          </w:tcPr>
          <w:p w:rsidR="00875706" w:rsidRPr="002E032B" w:rsidRDefault="00875706" w:rsidP="00C5660F">
            <w:pPr>
              <w:pStyle w:val="BodyText"/>
              <w:rPr>
                <w:rFonts w:ascii="Times New Roman" w:hAnsi="Times New Roman" w:cs="Times New Roman"/>
                <w:bCs/>
                <w:i/>
                <w:iCs/>
                <w:snapToGrid w:val="0"/>
                <w:sz w:val="18"/>
                <w:szCs w:val="18"/>
                <w:lang w:val="en-GB"/>
              </w:rPr>
            </w:pPr>
            <w:r w:rsidRPr="002E032B">
              <w:rPr>
                <w:rFonts w:ascii="Times New Roman" w:hAnsi="Times New Roman" w:cs="Times New Roman"/>
              </w:rPr>
              <w:t xml:space="preserve">Assessment/Review  - if applicable </w:t>
            </w:r>
            <w:r w:rsidRPr="002E032B">
              <w:rPr>
                <w:rFonts w:ascii="Times New Roman" w:hAnsi="Times New Roman" w:cs="Times New Roman"/>
                <w:bCs/>
                <w:i/>
                <w:iCs/>
                <w:snapToGrid w:val="0"/>
                <w:sz w:val="18"/>
                <w:szCs w:val="18"/>
                <w:lang w:val="en-GB"/>
              </w:rPr>
              <w:t>please attach</w:t>
            </w:r>
          </w:p>
          <w:p w:rsidR="00875706" w:rsidRPr="002E032B" w:rsidRDefault="00A07AF8" w:rsidP="00C5660F">
            <w:pPr>
              <w:pStyle w:val="BodyText"/>
              <w:rPr>
                <w:rFonts w:ascii="Times New Roman" w:hAnsi="Times New Roman" w:cs="Times New Roman"/>
              </w:rPr>
            </w:pPr>
            <w:r w:rsidRPr="00A07AF8">
              <w:rPr>
                <w:rFonts w:ascii="Times New Roman" w:hAnsi="Times New Roman" w:cs="Times New Roman"/>
                <w:i/>
                <w:noProof/>
              </w:rPr>
              <w:pict>
                <v:rect id="_x0000_s1031" style="position:absolute;margin-left:41.3pt;margin-top:1.35pt;width:7.15pt;height:7.15pt;z-index:251656192"/>
              </w:pict>
            </w:r>
            <w:r w:rsidRPr="00A07AF8">
              <w:rPr>
                <w:rFonts w:ascii="Times New Roman" w:hAnsi="Times New Roman" w:cs="Times New Roman"/>
                <w:i/>
                <w:noProof/>
              </w:rPr>
              <w:pict>
                <v:rect id="_x0000_s1034" style="position:absolute;margin-left:-.7pt;margin-top:1.35pt;width:7.15pt;height:7.15pt;z-index:251659264"/>
              </w:pict>
            </w:r>
            <w:r w:rsidR="00875706" w:rsidRPr="002E032B">
              <w:rPr>
                <w:rFonts w:ascii="Times New Roman" w:hAnsi="Times New Roman" w:cs="Times New Roman"/>
              </w:rPr>
              <w:t xml:space="preserve">     Yes          No    Date: </w:t>
            </w:r>
            <w:r w:rsidR="00875706" w:rsidRPr="002E032B">
              <w:rPr>
                <w:rFonts w:ascii="Times New Roman" w:hAnsi="Times New Roman" w:cs="Times New Roman"/>
                <w:i/>
              </w:rPr>
              <w:t>dd.mm.yyyy</w:t>
            </w:r>
          </w:p>
          <w:p w:rsidR="00875706" w:rsidRPr="002E032B" w:rsidRDefault="00875706" w:rsidP="00C5660F">
            <w:pPr>
              <w:pStyle w:val="BodyText"/>
              <w:rPr>
                <w:rFonts w:ascii="Times New Roman" w:hAnsi="Times New Roman" w:cs="Times New Roman"/>
              </w:rPr>
            </w:pPr>
            <w:r w:rsidRPr="002E032B">
              <w:rPr>
                <w:rFonts w:ascii="Times New Roman" w:hAnsi="Times New Roman" w:cs="Times New Roman"/>
              </w:rPr>
              <w:t xml:space="preserve">Mid-Term Evaluation Report </w:t>
            </w:r>
            <w:r w:rsidRPr="002E032B">
              <w:rPr>
                <w:rFonts w:ascii="Times New Roman" w:hAnsi="Times New Roman" w:cs="Times New Roman"/>
                <w:bCs/>
                <w:i/>
                <w:iCs/>
                <w:snapToGrid w:val="0"/>
                <w:sz w:val="18"/>
                <w:szCs w:val="18"/>
                <w:lang w:val="en-GB"/>
              </w:rPr>
              <w:t>– if applicable please attach</w:t>
            </w:r>
            <w:r w:rsidRPr="002E032B">
              <w:rPr>
                <w:rFonts w:ascii="Times New Roman" w:hAnsi="Times New Roman" w:cs="Times New Roman"/>
                <w:b/>
              </w:rPr>
              <w:t xml:space="preserve">          </w:t>
            </w:r>
          </w:p>
          <w:p w:rsidR="00875706" w:rsidRPr="002E032B" w:rsidRDefault="00A07AF8" w:rsidP="00C5660F">
            <w:pPr>
              <w:pStyle w:val="BodyText"/>
              <w:rPr>
                <w:rFonts w:ascii="Times New Roman" w:hAnsi="Times New Roman" w:cs="Times New Roman"/>
              </w:rPr>
            </w:pPr>
            <w:r w:rsidRPr="00A07AF8">
              <w:rPr>
                <w:rFonts w:ascii="Times New Roman" w:hAnsi="Times New Roman" w:cs="Times New Roman"/>
                <w:i/>
                <w:noProof/>
              </w:rPr>
              <w:pict>
                <v:rect id="_x0000_s1033" style="position:absolute;margin-left:40.9pt;margin-top:1.6pt;width:7.15pt;height:7.15pt;z-index:251658240"/>
              </w:pict>
            </w:r>
            <w:r w:rsidRPr="00A07AF8">
              <w:rPr>
                <w:rFonts w:ascii="Times New Roman" w:hAnsi="Times New Roman" w:cs="Times New Roman"/>
                <w:i/>
                <w:noProof/>
              </w:rPr>
              <w:pict>
                <v:rect id="_x0000_s1032" style="position:absolute;margin-left:-.7pt;margin-top:1.65pt;width:7.15pt;height:7.15pt;z-index:251657216"/>
              </w:pict>
            </w:r>
            <w:r w:rsidR="00875706" w:rsidRPr="002E032B">
              <w:rPr>
                <w:rFonts w:ascii="Times New Roman" w:hAnsi="Times New Roman" w:cs="Times New Roman"/>
              </w:rPr>
              <w:t xml:space="preserve">      Yes          No    Date: </w:t>
            </w:r>
            <w:r w:rsidR="00875706" w:rsidRPr="002E032B">
              <w:rPr>
                <w:rFonts w:ascii="Times New Roman" w:hAnsi="Times New Roman" w:cs="Times New Roman"/>
                <w:i/>
              </w:rPr>
              <w:t>dd.mm.yyyy</w:t>
            </w:r>
          </w:p>
        </w:tc>
        <w:tc>
          <w:tcPr>
            <w:tcW w:w="258" w:type="dxa"/>
            <w:vMerge/>
            <w:tcBorders>
              <w:left w:val="single" w:sz="4" w:space="0" w:color="auto"/>
              <w:right w:val="single" w:sz="4" w:space="0" w:color="auto"/>
            </w:tcBorders>
          </w:tcPr>
          <w:p w:rsidR="00875706" w:rsidRPr="002E032B" w:rsidRDefault="00875706" w:rsidP="00C5660F">
            <w:pPr>
              <w:pStyle w:val="BodyText"/>
              <w:rPr>
                <w:rFonts w:ascii="Times New Roman" w:hAnsi="Times New Roman" w:cs="Times New Roman"/>
              </w:rPr>
            </w:pPr>
          </w:p>
        </w:tc>
        <w:tc>
          <w:tcPr>
            <w:tcW w:w="5310" w:type="dxa"/>
            <w:gridSpan w:val="2"/>
            <w:tcBorders>
              <w:left w:val="single" w:sz="4" w:space="0" w:color="auto"/>
              <w:bottom w:val="single" w:sz="4" w:space="0" w:color="auto"/>
              <w:right w:val="single" w:sz="4" w:space="0" w:color="auto"/>
            </w:tcBorders>
          </w:tcPr>
          <w:p w:rsidR="00875706" w:rsidRPr="002E032B" w:rsidRDefault="00875706" w:rsidP="00282952">
            <w:pPr>
              <w:numPr>
                <w:ilvl w:val="0"/>
                <w:numId w:val="9"/>
              </w:numPr>
              <w:ind w:left="342"/>
              <w:rPr>
                <w:sz w:val="20"/>
                <w:szCs w:val="20"/>
                <w:lang w:val="en-GB"/>
              </w:rPr>
            </w:pPr>
            <w:r w:rsidRPr="002E032B">
              <w:rPr>
                <w:sz w:val="20"/>
                <w:szCs w:val="20"/>
                <w:lang w:val="en-GB"/>
              </w:rPr>
              <w:t>Name:</w:t>
            </w:r>
            <w:r w:rsidR="00436880">
              <w:rPr>
                <w:sz w:val="20"/>
                <w:szCs w:val="20"/>
                <w:lang w:val="en-GB"/>
              </w:rPr>
              <w:t xml:space="preserve"> Hassan Harajli</w:t>
            </w:r>
          </w:p>
          <w:p w:rsidR="00875706" w:rsidRPr="002E032B" w:rsidRDefault="00875706" w:rsidP="00282952">
            <w:pPr>
              <w:numPr>
                <w:ilvl w:val="0"/>
                <w:numId w:val="9"/>
              </w:numPr>
              <w:ind w:left="342"/>
              <w:rPr>
                <w:sz w:val="20"/>
                <w:szCs w:val="20"/>
                <w:lang w:val="en-GB"/>
              </w:rPr>
            </w:pPr>
            <w:r w:rsidRPr="002E032B">
              <w:rPr>
                <w:sz w:val="20"/>
                <w:szCs w:val="20"/>
                <w:lang w:val="en-GB"/>
              </w:rPr>
              <w:t>Title:</w:t>
            </w:r>
            <w:r w:rsidR="00436880">
              <w:rPr>
                <w:sz w:val="20"/>
                <w:szCs w:val="20"/>
                <w:lang w:val="en-GB"/>
              </w:rPr>
              <w:t xml:space="preserve"> CEDRO Project Manager</w:t>
            </w:r>
          </w:p>
          <w:p w:rsidR="00875706" w:rsidRPr="002E032B" w:rsidRDefault="00875706" w:rsidP="00282952">
            <w:pPr>
              <w:numPr>
                <w:ilvl w:val="0"/>
                <w:numId w:val="9"/>
              </w:numPr>
              <w:ind w:left="342"/>
              <w:rPr>
                <w:sz w:val="20"/>
                <w:szCs w:val="20"/>
                <w:lang w:val="en-GB"/>
              </w:rPr>
            </w:pPr>
            <w:r w:rsidRPr="002E032B">
              <w:rPr>
                <w:sz w:val="20"/>
                <w:szCs w:val="20"/>
                <w:lang w:val="en-GB"/>
              </w:rPr>
              <w:t>Participating Organization (Lead):</w:t>
            </w:r>
            <w:r w:rsidR="00436880">
              <w:rPr>
                <w:sz w:val="20"/>
                <w:szCs w:val="20"/>
                <w:lang w:val="en-GB"/>
              </w:rPr>
              <w:t xml:space="preserve"> </w:t>
            </w:r>
          </w:p>
          <w:p w:rsidR="00875706" w:rsidRPr="002E032B" w:rsidRDefault="00875706" w:rsidP="00282952">
            <w:pPr>
              <w:pStyle w:val="BodyText"/>
              <w:numPr>
                <w:ilvl w:val="0"/>
                <w:numId w:val="9"/>
              </w:numPr>
              <w:spacing w:after="120"/>
              <w:ind w:left="342"/>
              <w:jc w:val="both"/>
              <w:rPr>
                <w:rFonts w:ascii="Times New Roman" w:hAnsi="Times New Roman" w:cs="Times New Roman"/>
                <w:b/>
                <w:bCs/>
                <w:snapToGrid w:val="0"/>
                <w:kern w:val="32"/>
                <w:sz w:val="24"/>
                <w:szCs w:val="32"/>
              </w:rPr>
            </w:pPr>
            <w:r w:rsidRPr="002E032B">
              <w:rPr>
                <w:rFonts w:ascii="Times New Roman" w:hAnsi="Times New Roman" w:cs="Times New Roman"/>
              </w:rPr>
              <w:t>Email address:</w:t>
            </w:r>
            <w:r w:rsidR="00436880">
              <w:rPr>
                <w:rFonts w:ascii="Times New Roman" w:hAnsi="Times New Roman" w:cs="Times New Roman"/>
              </w:rPr>
              <w:t xml:space="preserve"> hassan.harajli@undp-lebprojects.org</w:t>
            </w:r>
          </w:p>
        </w:tc>
      </w:tr>
    </w:tbl>
    <w:p w:rsidR="00AB0274" w:rsidRPr="002E032B" w:rsidRDefault="00AB0274" w:rsidP="003E68C4"/>
    <w:p w:rsidR="004A4B38" w:rsidRDefault="007626D9" w:rsidP="003E68C4">
      <w:pPr>
        <w:pStyle w:val="Heading1"/>
        <w:tabs>
          <w:tab w:val="left" w:pos="360"/>
        </w:tabs>
        <w:ind w:left="0"/>
        <w:jc w:val="center"/>
        <w:rPr>
          <w:rFonts w:ascii="Times New Roman" w:hAnsi="Times New Roman"/>
          <w:sz w:val="24"/>
          <w:szCs w:val="24"/>
          <w:u w:val="single"/>
        </w:rPr>
      </w:pPr>
      <w:r w:rsidRPr="002E032B">
        <w:rPr>
          <w:rFonts w:ascii="Times New Roman" w:hAnsi="Times New Roman"/>
          <w:sz w:val="24"/>
          <w:szCs w:val="24"/>
          <w:u w:val="single"/>
        </w:rPr>
        <w:br w:type="page"/>
      </w:r>
      <w:bookmarkStart w:id="0" w:name="_Toc249364482"/>
    </w:p>
    <w:bookmarkEnd w:id="0"/>
    <w:p w:rsidR="00AB0274" w:rsidRDefault="00AB0274" w:rsidP="003E68C4">
      <w:pPr>
        <w:rPr>
          <w:sz w:val="16"/>
        </w:rPr>
      </w:pPr>
    </w:p>
    <w:p w:rsidR="004A4B38" w:rsidRDefault="004A4B38" w:rsidP="003E68C4">
      <w:pPr>
        <w:rPr>
          <w:sz w:val="16"/>
        </w:rPr>
      </w:pPr>
    </w:p>
    <w:p w:rsidR="004A4B38" w:rsidRDefault="004A4B38" w:rsidP="003E68C4">
      <w:pPr>
        <w:rPr>
          <w:sz w:val="16"/>
        </w:rPr>
      </w:pPr>
    </w:p>
    <w:p w:rsidR="004A4B38" w:rsidRDefault="004A4B38" w:rsidP="003E68C4">
      <w:pPr>
        <w:rPr>
          <w:sz w:val="16"/>
        </w:rPr>
      </w:pPr>
    </w:p>
    <w:p w:rsidR="004A4B38" w:rsidRPr="002E032B" w:rsidRDefault="004A4B38" w:rsidP="003E68C4">
      <w:pPr>
        <w:rPr>
          <w:sz w:val="16"/>
        </w:rPr>
      </w:pPr>
    </w:p>
    <w:p w:rsidR="003B1DFF" w:rsidRPr="002E032B" w:rsidRDefault="000803A0" w:rsidP="003E68C4">
      <w:pPr>
        <w:pStyle w:val="Heading1"/>
        <w:tabs>
          <w:tab w:val="left" w:pos="360"/>
        </w:tabs>
        <w:ind w:left="0"/>
        <w:jc w:val="left"/>
        <w:rPr>
          <w:rFonts w:ascii="Times New Roman" w:hAnsi="Times New Roman"/>
          <w:sz w:val="24"/>
          <w:szCs w:val="24"/>
        </w:rPr>
      </w:pPr>
      <w:bookmarkStart w:id="1" w:name="_Toc249364483"/>
      <w:r w:rsidRPr="002E032B">
        <w:rPr>
          <w:rFonts w:ascii="Times New Roman" w:hAnsi="Times New Roman"/>
          <w:sz w:val="24"/>
          <w:szCs w:val="24"/>
        </w:rPr>
        <w:t xml:space="preserve">EXECUTIVE </w:t>
      </w:r>
      <w:r w:rsidR="003B1DFF" w:rsidRPr="002E032B">
        <w:rPr>
          <w:rFonts w:ascii="Times New Roman" w:hAnsi="Times New Roman"/>
          <w:sz w:val="24"/>
          <w:szCs w:val="24"/>
        </w:rPr>
        <w:t xml:space="preserve">SUMMARY </w:t>
      </w:r>
    </w:p>
    <w:p w:rsidR="00C74FD2" w:rsidRPr="002E032B" w:rsidRDefault="00C74FD2" w:rsidP="003E68C4"/>
    <w:p w:rsidR="00C74FD2" w:rsidRPr="002E032B" w:rsidRDefault="00C74FD2" w:rsidP="003E68C4">
      <w:pPr>
        <w:ind w:left="683"/>
        <w:jc w:val="both"/>
        <w:rPr>
          <w:lang w:val="en-GB"/>
        </w:rPr>
      </w:pPr>
      <w:r w:rsidRPr="002E032B">
        <w:rPr>
          <w:lang w:val="en-GB"/>
        </w:rPr>
        <w:t xml:space="preserve">With the approval of the 3 phases of the CEDRO project (CEDRO 1, CEDRO 2 and CEDRO 3) CEDRO became part of a larger project framework which aims not only at supporting Lebanon’s recovery activities, but also at supporting Lebanon’s recovery, reconstruction and reform activities, namely the power sector recovery, reconstruction and reform plan. CEDRO aims to assist the GoL in moving towards a more sustainable energy system. </w:t>
      </w:r>
    </w:p>
    <w:p w:rsidR="00C74FD2" w:rsidRPr="002E032B" w:rsidRDefault="00C74FD2" w:rsidP="003E68C4">
      <w:pPr>
        <w:jc w:val="both"/>
        <w:rPr>
          <w:lang w:val="en-GB"/>
        </w:rPr>
      </w:pPr>
    </w:p>
    <w:p w:rsidR="00C74FD2" w:rsidRPr="002E032B" w:rsidRDefault="00C74FD2" w:rsidP="003E68C4">
      <w:pPr>
        <w:ind w:left="683"/>
        <w:jc w:val="both"/>
        <w:rPr>
          <w:bCs/>
          <w:lang w:val="en-GB"/>
        </w:rPr>
      </w:pPr>
      <w:r w:rsidRPr="002E032B">
        <w:rPr>
          <w:bCs/>
          <w:lang w:val="en-GB"/>
        </w:rPr>
        <w:t xml:space="preserve">As such, the </w:t>
      </w:r>
      <w:r w:rsidR="00DA05E7">
        <w:rPr>
          <w:bCs/>
          <w:lang w:val="en-GB"/>
        </w:rPr>
        <w:t>overall CEDRO project (Country Energy Efficiency and Renewable Energy Demonstration P</w:t>
      </w:r>
      <w:r w:rsidRPr="002E032B">
        <w:rPr>
          <w:bCs/>
          <w:lang w:val="en-GB"/>
        </w:rPr>
        <w:t>roject for th</w:t>
      </w:r>
      <w:r w:rsidR="00DA05E7">
        <w:rPr>
          <w:bCs/>
          <w:lang w:val="en-GB"/>
        </w:rPr>
        <w:t>e R</w:t>
      </w:r>
      <w:r w:rsidRPr="002E032B">
        <w:rPr>
          <w:bCs/>
          <w:lang w:val="en-GB"/>
        </w:rPr>
        <w:t xml:space="preserve">ecovery of Lebanon) now has three objectives: </w:t>
      </w:r>
    </w:p>
    <w:p w:rsidR="00C74FD2" w:rsidRPr="002E032B" w:rsidRDefault="00C74FD2" w:rsidP="003E68C4">
      <w:pPr>
        <w:jc w:val="both"/>
        <w:rPr>
          <w:bCs/>
          <w:lang w:val="en-GB"/>
        </w:rPr>
      </w:pPr>
    </w:p>
    <w:p w:rsidR="00C74FD2" w:rsidRPr="002E032B" w:rsidRDefault="00C74FD2" w:rsidP="003E68C4">
      <w:pPr>
        <w:ind w:left="1043" w:hanging="360"/>
        <w:jc w:val="both"/>
        <w:rPr>
          <w:bCs/>
          <w:lang w:val="en-GB"/>
        </w:rPr>
      </w:pPr>
      <w:r w:rsidRPr="002E032B">
        <w:rPr>
          <w:bCs/>
          <w:lang w:val="en-GB"/>
        </w:rPr>
        <w:t xml:space="preserve">1) </w:t>
      </w:r>
      <w:r w:rsidRPr="002E032B">
        <w:rPr>
          <w:bCs/>
          <w:lang w:val="en-GB"/>
        </w:rPr>
        <w:tab/>
        <w:t xml:space="preserve">Implementation of end-use energy efficiency and renewable energy projects to reduce national energy consumption and costs; </w:t>
      </w:r>
    </w:p>
    <w:p w:rsidR="00C74FD2" w:rsidRPr="002E032B" w:rsidRDefault="00C74FD2" w:rsidP="003E68C4">
      <w:pPr>
        <w:ind w:left="1043" w:hanging="360"/>
        <w:jc w:val="both"/>
        <w:rPr>
          <w:bCs/>
          <w:lang w:val="en-GB"/>
        </w:rPr>
      </w:pPr>
      <w:r w:rsidRPr="002E032B">
        <w:rPr>
          <w:bCs/>
          <w:lang w:val="en-GB"/>
        </w:rPr>
        <w:t xml:space="preserve">2) </w:t>
      </w:r>
      <w:r w:rsidRPr="002E032B">
        <w:rPr>
          <w:bCs/>
          <w:lang w:val="en-GB"/>
        </w:rPr>
        <w:tab/>
        <w:t xml:space="preserve">Setting an enabling environment for the conversion of all public sector buildings and facilities into energy efficient modalities; </w:t>
      </w:r>
    </w:p>
    <w:p w:rsidR="00C74FD2" w:rsidRPr="00DA05E7" w:rsidRDefault="00C74FD2" w:rsidP="003E68C4">
      <w:pPr>
        <w:ind w:left="1043" w:hanging="360"/>
        <w:jc w:val="both"/>
        <w:rPr>
          <w:bCs/>
        </w:rPr>
      </w:pPr>
      <w:r w:rsidRPr="002E032B">
        <w:rPr>
          <w:bCs/>
        </w:rPr>
        <w:t>3)   Setting an enabling environment for the development of a national sustainable energy strategy and action plan</w:t>
      </w:r>
      <w:r w:rsidR="00DA05E7">
        <w:rPr>
          <w:bCs/>
        </w:rPr>
        <w:t>.</w:t>
      </w:r>
    </w:p>
    <w:p w:rsidR="00C74FD2" w:rsidRPr="002E032B" w:rsidRDefault="00C74FD2" w:rsidP="003E68C4">
      <w:pPr>
        <w:jc w:val="both"/>
        <w:rPr>
          <w:bCs/>
          <w:lang w:val="en-GB"/>
        </w:rPr>
      </w:pPr>
    </w:p>
    <w:p w:rsidR="00FF5AF2" w:rsidRDefault="005D6D9B" w:rsidP="003E68C4">
      <w:pPr>
        <w:ind w:left="683"/>
        <w:jc w:val="both"/>
        <w:rPr>
          <w:bCs/>
          <w:lang w:val="en-GB"/>
        </w:rPr>
      </w:pPr>
      <w:r>
        <w:rPr>
          <w:bCs/>
          <w:lang w:val="en-GB"/>
        </w:rPr>
        <w:t xml:space="preserve">The overall CEDRO programme, when </w:t>
      </w:r>
      <w:r w:rsidR="00C74FD2" w:rsidRPr="002E032B">
        <w:rPr>
          <w:bCs/>
          <w:lang w:val="en-GB"/>
        </w:rPr>
        <w:t>defined as being composed of CEDRO 1 - 3 projects, has a total budget of over 9.7 million USD and a total time frame of over 6 years</w:t>
      </w:r>
      <w:r w:rsidR="00436880">
        <w:rPr>
          <w:bCs/>
          <w:lang w:val="en-GB"/>
        </w:rPr>
        <w:t>, with an extension of $245,000 on the 13</w:t>
      </w:r>
      <w:r w:rsidR="00436880" w:rsidRPr="00436880">
        <w:rPr>
          <w:bCs/>
          <w:vertAlign w:val="superscript"/>
          <w:lang w:val="en-GB"/>
        </w:rPr>
        <w:t>th</w:t>
      </w:r>
      <w:r w:rsidR="00436880">
        <w:rPr>
          <w:bCs/>
          <w:lang w:val="en-GB"/>
        </w:rPr>
        <w:t xml:space="preserve"> of April 2013</w:t>
      </w:r>
      <w:r w:rsidR="00FF5AF2">
        <w:rPr>
          <w:bCs/>
          <w:lang w:val="en-GB"/>
        </w:rPr>
        <w:t xml:space="preserve"> under CEDRO 3</w:t>
      </w:r>
      <w:r w:rsidR="00C74FD2" w:rsidRPr="002E032B">
        <w:rPr>
          <w:bCs/>
          <w:lang w:val="en-GB"/>
        </w:rPr>
        <w:t xml:space="preserve">. </w:t>
      </w:r>
    </w:p>
    <w:p w:rsidR="00FF5AF2" w:rsidRDefault="00FF5AF2" w:rsidP="003E68C4">
      <w:pPr>
        <w:ind w:left="683"/>
        <w:jc w:val="both"/>
        <w:rPr>
          <w:bCs/>
          <w:lang w:val="en-GB"/>
        </w:rPr>
      </w:pPr>
    </w:p>
    <w:p w:rsidR="00FF5AF2" w:rsidRDefault="00FF5AF2" w:rsidP="003E68C4">
      <w:pPr>
        <w:ind w:left="683"/>
        <w:jc w:val="both"/>
        <w:rPr>
          <w:bCs/>
          <w:lang w:val="en-GB"/>
        </w:rPr>
      </w:pPr>
      <w:r>
        <w:rPr>
          <w:bCs/>
          <w:lang w:val="en-GB"/>
        </w:rPr>
        <w:t xml:space="preserve">CEDRO 1 has been completed in 2011 and its output was discussed in previous Annual reports. </w:t>
      </w:r>
    </w:p>
    <w:p w:rsidR="00FF5AF2" w:rsidRDefault="00FF5AF2" w:rsidP="003E68C4">
      <w:pPr>
        <w:ind w:left="683"/>
        <w:jc w:val="both"/>
        <w:rPr>
          <w:bCs/>
          <w:lang w:val="en-GB"/>
        </w:rPr>
      </w:pPr>
    </w:p>
    <w:p w:rsidR="00FF5AF2" w:rsidRDefault="00FF5AF2" w:rsidP="003E68C4">
      <w:pPr>
        <w:ind w:left="683"/>
        <w:jc w:val="both"/>
        <w:rPr>
          <w:bCs/>
          <w:lang w:val="en-GB"/>
        </w:rPr>
      </w:pPr>
      <w:r>
        <w:rPr>
          <w:bCs/>
          <w:lang w:val="en-GB"/>
        </w:rPr>
        <w:t xml:space="preserve">CEDRO 2 came to an end Q1 of 2013, and only an evaluation report on CEDRO 2 was undertaken in 2013 (and will be discussed herein). </w:t>
      </w:r>
    </w:p>
    <w:p w:rsidR="00FF5AF2" w:rsidRDefault="00FF5AF2" w:rsidP="003E68C4">
      <w:pPr>
        <w:ind w:left="683"/>
        <w:jc w:val="both"/>
        <w:rPr>
          <w:bCs/>
          <w:lang w:val="en-GB"/>
        </w:rPr>
      </w:pPr>
    </w:p>
    <w:p w:rsidR="00C74FD2" w:rsidRPr="002E032B" w:rsidRDefault="00FF5AF2" w:rsidP="003E68C4">
      <w:pPr>
        <w:ind w:left="683"/>
        <w:jc w:val="both"/>
        <w:rPr>
          <w:bCs/>
          <w:lang w:val="en-GB"/>
        </w:rPr>
      </w:pPr>
      <w:r>
        <w:rPr>
          <w:bCs/>
          <w:lang w:val="en-GB"/>
        </w:rPr>
        <w:t xml:space="preserve">CEDRO 3 was the main project phase under implementation in 2013, and most of this annual report will be focused, therefore, on CEDRO 3, including funding sources received, primarily </w:t>
      </w:r>
      <w:r w:rsidR="00C74FD2" w:rsidRPr="00520153">
        <w:rPr>
          <w:bCs/>
          <w:lang w:val="en-GB"/>
        </w:rPr>
        <w:t>the Central Bank’s contribution to its’ Green Roof project.</w:t>
      </w:r>
      <w:r w:rsidR="00C74FD2" w:rsidRPr="002E032B">
        <w:rPr>
          <w:bCs/>
          <w:lang w:val="en-GB"/>
        </w:rPr>
        <w:t xml:space="preserve"> </w:t>
      </w:r>
    </w:p>
    <w:p w:rsidR="003B1DFF" w:rsidRPr="002E032B" w:rsidRDefault="003B1DFF" w:rsidP="003E68C4">
      <w:pPr>
        <w:rPr>
          <w:lang w:val="en-GB"/>
        </w:rPr>
      </w:pPr>
    </w:p>
    <w:p w:rsidR="00AB0274" w:rsidRPr="002E032B" w:rsidRDefault="00AB0274" w:rsidP="003E68C4">
      <w:pPr>
        <w:pStyle w:val="Heading1"/>
        <w:numPr>
          <w:ilvl w:val="0"/>
          <w:numId w:val="1"/>
        </w:numPr>
        <w:tabs>
          <w:tab w:val="clear" w:pos="1080"/>
          <w:tab w:val="left" w:pos="360"/>
        </w:tabs>
        <w:ind w:left="323" w:hanging="360"/>
        <w:jc w:val="left"/>
        <w:rPr>
          <w:rFonts w:ascii="Times New Roman" w:hAnsi="Times New Roman"/>
          <w:sz w:val="24"/>
          <w:szCs w:val="24"/>
        </w:rPr>
      </w:pPr>
      <w:r w:rsidRPr="002E032B">
        <w:rPr>
          <w:rFonts w:ascii="Times New Roman" w:hAnsi="Times New Roman"/>
          <w:sz w:val="24"/>
          <w:szCs w:val="24"/>
        </w:rPr>
        <w:t>Purpose</w:t>
      </w:r>
      <w:bookmarkEnd w:id="1"/>
    </w:p>
    <w:p w:rsidR="00A81934" w:rsidRPr="002E032B" w:rsidRDefault="00A81934" w:rsidP="003E68C4"/>
    <w:p w:rsidR="00A81934" w:rsidRPr="002E032B" w:rsidRDefault="00A81934" w:rsidP="003E68C4">
      <w:pPr>
        <w:pStyle w:val="BodyText"/>
        <w:ind w:left="683"/>
        <w:jc w:val="both"/>
        <w:rPr>
          <w:rFonts w:ascii="Times New Roman" w:hAnsi="Times New Roman" w:cs="Times New Roman"/>
          <w:sz w:val="24"/>
          <w:szCs w:val="24"/>
        </w:rPr>
      </w:pPr>
      <w:r w:rsidRPr="002E032B">
        <w:rPr>
          <w:rFonts w:ascii="Times New Roman" w:hAnsi="Times New Roman" w:cs="Times New Roman"/>
          <w:sz w:val="24"/>
          <w:szCs w:val="24"/>
        </w:rPr>
        <w:t>Lebanon imports around 97% of its energy needs in the form of fossil fuel. In 2004, the national energy bill amounted to around 1.6 billion USD (around 20% of the annual public expenditure), and in 2005 it reached 2.1 billion USD (around 26% of the annual public expenditure). Despite major steps taken by the Government of Lebanon since 1990 towards improving the electricity sector, the sector is still facing major challenges including inability to meet increasing national energy demand and large financial subsidies for Electricite du Liban (around 1.0 billion USD in 2006).</w:t>
      </w:r>
    </w:p>
    <w:p w:rsidR="00A81934" w:rsidRPr="002E032B" w:rsidRDefault="00A81934" w:rsidP="003E68C4">
      <w:pPr>
        <w:pStyle w:val="BodyText"/>
        <w:numPr>
          <w:ilvl w:val="1"/>
          <w:numId w:val="1"/>
        </w:numPr>
        <w:tabs>
          <w:tab w:val="clear" w:pos="360"/>
          <w:tab w:val="num" w:pos="323"/>
        </w:tabs>
        <w:jc w:val="both"/>
        <w:rPr>
          <w:rFonts w:ascii="Times New Roman" w:hAnsi="Times New Roman" w:cs="Times New Roman"/>
          <w:sz w:val="24"/>
          <w:szCs w:val="24"/>
        </w:rPr>
      </w:pPr>
    </w:p>
    <w:p w:rsidR="00A81934" w:rsidRPr="002E032B" w:rsidRDefault="00A81934" w:rsidP="003E68C4">
      <w:pPr>
        <w:pStyle w:val="BodyText"/>
        <w:ind w:left="683"/>
        <w:jc w:val="both"/>
        <w:rPr>
          <w:rFonts w:ascii="Times New Roman" w:hAnsi="Times New Roman" w:cs="Times New Roman"/>
          <w:sz w:val="24"/>
          <w:szCs w:val="24"/>
        </w:rPr>
      </w:pPr>
      <w:r w:rsidRPr="002E032B">
        <w:rPr>
          <w:rFonts w:ascii="Times New Roman" w:hAnsi="Times New Roman" w:cs="Times New Roman"/>
          <w:sz w:val="24"/>
          <w:szCs w:val="24"/>
        </w:rPr>
        <w:t>As a result of the July 2006 conflict, the situation of the energy sector in Lebanon was further aggravated, resulting in a reduction in electricity supply on a national level and an increase in electricity rationing.  This only added to the existing electricity supply challenges faced by Lebanon and further deteriorated the living conditions in the country.</w:t>
      </w:r>
    </w:p>
    <w:p w:rsidR="00A81934" w:rsidRPr="002E032B" w:rsidRDefault="00A81934" w:rsidP="003E68C4">
      <w:pPr>
        <w:pStyle w:val="BodyText"/>
        <w:numPr>
          <w:ilvl w:val="1"/>
          <w:numId w:val="1"/>
        </w:numPr>
        <w:tabs>
          <w:tab w:val="clear" w:pos="360"/>
          <w:tab w:val="num" w:pos="323"/>
        </w:tabs>
        <w:jc w:val="both"/>
        <w:rPr>
          <w:rFonts w:ascii="Times New Roman" w:hAnsi="Times New Roman" w:cs="Times New Roman"/>
          <w:sz w:val="24"/>
          <w:szCs w:val="24"/>
        </w:rPr>
      </w:pPr>
    </w:p>
    <w:p w:rsidR="00A81934" w:rsidRPr="002E032B" w:rsidRDefault="00A81934" w:rsidP="003E68C4">
      <w:pPr>
        <w:pStyle w:val="BodyText"/>
        <w:ind w:left="683"/>
        <w:jc w:val="both"/>
        <w:rPr>
          <w:rFonts w:ascii="Times New Roman" w:hAnsi="Times New Roman" w:cs="Times New Roman"/>
          <w:sz w:val="24"/>
          <w:szCs w:val="24"/>
        </w:rPr>
      </w:pPr>
      <w:r w:rsidRPr="002E032B">
        <w:rPr>
          <w:rFonts w:ascii="Times New Roman" w:hAnsi="Times New Roman" w:cs="Times New Roman"/>
          <w:sz w:val="24"/>
          <w:szCs w:val="24"/>
        </w:rPr>
        <w:t xml:space="preserve">In light of this draining situation, the government of Lebanon has placed the reform of the power sector among its highest national priorities, as outlined in the recovery, reconstruction and reform paper submitted at the Paris 3 conference. However, given the enormity of the challenges faced by the power sector, the reform strategy has concentrated on addressing the energy supply side, without </w:t>
      </w:r>
      <w:r w:rsidRPr="002E032B">
        <w:rPr>
          <w:rFonts w:ascii="Times New Roman" w:hAnsi="Times New Roman" w:cs="Times New Roman"/>
          <w:sz w:val="24"/>
          <w:szCs w:val="24"/>
        </w:rPr>
        <w:lastRenderedPageBreak/>
        <w:t>extending the scope to the demand side of energy management. The proposed CEDRO project aims at complementing the national power sector reform strategy by targeting the necessary counterpart and that is end-use energy conservation.</w:t>
      </w:r>
    </w:p>
    <w:p w:rsidR="00A81934" w:rsidRPr="002E032B" w:rsidRDefault="00A81934" w:rsidP="003E68C4">
      <w:pPr>
        <w:pStyle w:val="BodyText"/>
        <w:numPr>
          <w:ilvl w:val="1"/>
          <w:numId w:val="1"/>
        </w:numPr>
        <w:tabs>
          <w:tab w:val="clear" w:pos="360"/>
          <w:tab w:val="num" w:pos="323"/>
        </w:tabs>
        <w:jc w:val="both"/>
        <w:rPr>
          <w:rFonts w:ascii="Times New Roman" w:hAnsi="Times New Roman" w:cs="Times New Roman"/>
          <w:sz w:val="24"/>
          <w:szCs w:val="24"/>
        </w:rPr>
      </w:pPr>
    </w:p>
    <w:p w:rsidR="00A81934" w:rsidRPr="002E032B" w:rsidRDefault="00A81934" w:rsidP="003E68C4">
      <w:pPr>
        <w:pStyle w:val="BodyText"/>
        <w:ind w:left="683"/>
        <w:jc w:val="both"/>
        <w:rPr>
          <w:rFonts w:ascii="Times New Roman" w:hAnsi="Times New Roman" w:cs="Times New Roman"/>
          <w:sz w:val="24"/>
          <w:szCs w:val="24"/>
          <w:lang w:val="en-GB"/>
        </w:rPr>
      </w:pPr>
      <w:r w:rsidRPr="002E032B">
        <w:rPr>
          <w:rFonts w:ascii="Times New Roman" w:hAnsi="Times New Roman" w:cs="Times New Roman"/>
          <w:sz w:val="24"/>
          <w:szCs w:val="24"/>
          <w:lang w:val="en-GB"/>
        </w:rPr>
        <w:t xml:space="preserve">As such, the objective of the CEDRO project is to support recovery, reconstruction and reform activities through the implementation of an energy efficiency and renewable energy program for public sector buildings and facilities. To achieve this, the first </w:t>
      </w:r>
      <w:r w:rsidR="00DA05E7">
        <w:rPr>
          <w:rFonts w:ascii="Times New Roman" w:hAnsi="Times New Roman" w:cs="Times New Roman"/>
          <w:sz w:val="24"/>
          <w:szCs w:val="24"/>
          <w:lang w:val="en-GB"/>
        </w:rPr>
        <w:t xml:space="preserve">phase of the CEDRO project (October </w:t>
      </w:r>
      <w:r w:rsidRPr="002E032B">
        <w:rPr>
          <w:rFonts w:ascii="Times New Roman" w:hAnsi="Times New Roman" w:cs="Times New Roman"/>
          <w:sz w:val="24"/>
          <w:szCs w:val="24"/>
          <w:lang w:val="en-GB"/>
        </w:rPr>
        <w:t>2007 – Mar</w:t>
      </w:r>
      <w:r w:rsidR="00DA05E7">
        <w:rPr>
          <w:rFonts w:ascii="Times New Roman" w:hAnsi="Times New Roman" w:cs="Times New Roman"/>
          <w:sz w:val="24"/>
          <w:szCs w:val="24"/>
          <w:lang w:val="en-GB"/>
        </w:rPr>
        <w:t>ch</w:t>
      </w:r>
      <w:r w:rsidRPr="002E032B">
        <w:rPr>
          <w:rFonts w:ascii="Times New Roman" w:hAnsi="Times New Roman" w:cs="Times New Roman"/>
          <w:sz w:val="24"/>
          <w:szCs w:val="24"/>
          <w:lang w:val="en-GB"/>
        </w:rPr>
        <w:t xml:space="preserve"> 2009) targeted around 30 public sector buildings and facilities in three recovery areas (South, Bekaa and Akkar) highly affected by the July 2006 conflict, while the second phase of the CEDRO project (Jan</w:t>
      </w:r>
      <w:r w:rsidR="00DA05E7">
        <w:rPr>
          <w:rFonts w:ascii="Times New Roman" w:hAnsi="Times New Roman" w:cs="Times New Roman"/>
          <w:sz w:val="24"/>
          <w:szCs w:val="24"/>
          <w:lang w:val="en-GB"/>
        </w:rPr>
        <w:t>uary</w:t>
      </w:r>
      <w:r w:rsidRPr="002E032B">
        <w:rPr>
          <w:rFonts w:ascii="Times New Roman" w:hAnsi="Times New Roman" w:cs="Times New Roman"/>
          <w:sz w:val="24"/>
          <w:szCs w:val="24"/>
          <w:lang w:val="en-GB"/>
        </w:rPr>
        <w:t xml:space="preserve"> 2009 – Jan</w:t>
      </w:r>
      <w:r w:rsidR="00DA05E7">
        <w:rPr>
          <w:rFonts w:ascii="Times New Roman" w:hAnsi="Times New Roman" w:cs="Times New Roman"/>
          <w:sz w:val="24"/>
          <w:szCs w:val="24"/>
          <w:lang w:val="en-GB"/>
        </w:rPr>
        <w:t>uary</w:t>
      </w:r>
      <w:r w:rsidR="00FF5AF2">
        <w:rPr>
          <w:rFonts w:ascii="Times New Roman" w:hAnsi="Times New Roman" w:cs="Times New Roman"/>
          <w:sz w:val="24"/>
          <w:szCs w:val="24"/>
          <w:lang w:val="en-GB"/>
        </w:rPr>
        <w:t xml:space="preserve"> 2011)</w:t>
      </w:r>
      <w:r w:rsidRPr="002E032B">
        <w:rPr>
          <w:rFonts w:ascii="Times New Roman" w:hAnsi="Times New Roman" w:cs="Times New Roman"/>
          <w:sz w:val="24"/>
          <w:szCs w:val="24"/>
          <w:lang w:val="en-GB"/>
        </w:rPr>
        <w:t xml:space="preserve"> target</w:t>
      </w:r>
      <w:r w:rsidR="00FF5AF2">
        <w:rPr>
          <w:rFonts w:ascii="Times New Roman" w:hAnsi="Times New Roman" w:cs="Times New Roman"/>
          <w:sz w:val="24"/>
          <w:szCs w:val="24"/>
          <w:lang w:val="en-GB"/>
        </w:rPr>
        <w:t>ed</w:t>
      </w:r>
      <w:r w:rsidRPr="002E032B">
        <w:rPr>
          <w:rFonts w:ascii="Times New Roman" w:hAnsi="Times New Roman" w:cs="Times New Roman"/>
          <w:sz w:val="24"/>
          <w:szCs w:val="24"/>
          <w:lang w:val="en-GB"/>
        </w:rPr>
        <w:t xml:space="preserve"> around 10 larger scale public sector buildings and facilities across all Lebanon and approximately 30-40 smaller ones. The third phase of the CEDRO project (Jan</w:t>
      </w:r>
      <w:r w:rsidR="00DA05E7">
        <w:rPr>
          <w:rFonts w:ascii="Times New Roman" w:hAnsi="Times New Roman" w:cs="Times New Roman"/>
          <w:sz w:val="24"/>
          <w:szCs w:val="24"/>
          <w:lang w:val="en-GB"/>
        </w:rPr>
        <w:t>uary</w:t>
      </w:r>
      <w:r w:rsidRPr="002E032B">
        <w:rPr>
          <w:rFonts w:ascii="Times New Roman" w:hAnsi="Times New Roman" w:cs="Times New Roman"/>
          <w:sz w:val="24"/>
          <w:szCs w:val="24"/>
          <w:lang w:val="en-GB"/>
        </w:rPr>
        <w:t xml:space="preserve"> </w:t>
      </w:r>
      <w:r w:rsidRPr="002E032B">
        <w:rPr>
          <w:rFonts w:ascii="Times New Roman" w:hAnsi="Times New Roman" w:cs="Times New Roman"/>
          <w:sz w:val="24"/>
          <w:szCs w:val="24"/>
        </w:rPr>
        <w:t xml:space="preserve">2010 – </w:t>
      </w:r>
      <w:r w:rsidR="00FF5AF2">
        <w:rPr>
          <w:rFonts w:ascii="Times New Roman" w:hAnsi="Times New Roman" w:cs="Times New Roman"/>
          <w:sz w:val="24"/>
          <w:szCs w:val="24"/>
        </w:rPr>
        <w:t>June 2014</w:t>
      </w:r>
      <w:r w:rsidRPr="002E032B">
        <w:rPr>
          <w:rFonts w:ascii="Times New Roman" w:hAnsi="Times New Roman" w:cs="Times New Roman"/>
          <w:sz w:val="24"/>
          <w:szCs w:val="24"/>
          <w:lang w:val="en-GB"/>
        </w:rPr>
        <w:t>) further supplements the aforementioned two CEDRO objectives</w:t>
      </w:r>
      <w:r w:rsidR="00FF5AF2">
        <w:rPr>
          <w:rFonts w:ascii="Times New Roman" w:hAnsi="Times New Roman" w:cs="Times New Roman"/>
          <w:sz w:val="24"/>
          <w:szCs w:val="24"/>
          <w:lang w:val="en-GB"/>
        </w:rPr>
        <w:t xml:space="preserve"> (implementation of projects)</w:t>
      </w:r>
      <w:r w:rsidRPr="002E032B">
        <w:rPr>
          <w:rFonts w:ascii="Times New Roman" w:hAnsi="Times New Roman" w:cs="Times New Roman"/>
          <w:sz w:val="24"/>
          <w:szCs w:val="24"/>
          <w:lang w:val="en-GB"/>
        </w:rPr>
        <w:t xml:space="preserve">, by a third key objective which is the setting of an enabling environment for the development and implementation of a national sustainable energy strategy and detailed action plan. The third phase of the CEDRO project is the final key component to enable sustainability and a nationwide multi-sectoral scope.  </w:t>
      </w:r>
    </w:p>
    <w:p w:rsidR="00A81934" w:rsidRPr="002E032B" w:rsidRDefault="00A81934" w:rsidP="003E68C4">
      <w:pPr>
        <w:pStyle w:val="BodyText"/>
        <w:numPr>
          <w:ilvl w:val="1"/>
          <w:numId w:val="1"/>
        </w:numPr>
        <w:tabs>
          <w:tab w:val="clear" w:pos="360"/>
          <w:tab w:val="num" w:pos="323"/>
        </w:tabs>
        <w:jc w:val="both"/>
        <w:rPr>
          <w:rFonts w:ascii="Times New Roman" w:hAnsi="Times New Roman" w:cs="Times New Roman"/>
          <w:sz w:val="24"/>
          <w:szCs w:val="24"/>
        </w:rPr>
      </w:pPr>
    </w:p>
    <w:p w:rsidR="00A81934" w:rsidRPr="002E032B" w:rsidRDefault="00A81934" w:rsidP="003E68C4">
      <w:pPr>
        <w:pStyle w:val="BodyText"/>
        <w:ind w:left="683"/>
        <w:jc w:val="both"/>
        <w:rPr>
          <w:rFonts w:ascii="Times New Roman" w:hAnsi="Times New Roman" w:cs="Times New Roman"/>
          <w:sz w:val="24"/>
          <w:szCs w:val="24"/>
        </w:rPr>
      </w:pPr>
      <w:r w:rsidRPr="002E032B">
        <w:rPr>
          <w:rFonts w:ascii="Times New Roman" w:hAnsi="Times New Roman" w:cs="Times New Roman"/>
          <w:sz w:val="24"/>
          <w:szCs w:val="24"/>
        </w:rPr>
        <w:t xml:space="preserve">The key outputs of the CEDRO project include: 1) installation of energy efficiency and renewable energy equipments and systems in public sector buildings and facilities; 2) increased public sector awareness and knowledge on energy efficiency and renewable energy applications; 3) availability of validated data on reduced energy consumption and cost; and 4) establishment of relevant policies and procedures to enable the continued implementation of sustainable energy measures in public sector buildings and facilities. </w:t>
      </w:r>
    </w:p>
    <w:p w:rsidR="00A81934" w:rsidRPr="002E032B" w:rsidRDefault="00A81934" w:rsidP="003E68C4">
      <w:pPr>
        <w:pStyle w:val="BodyText"/>
        <w:jc w:val="both"/>
        <w:rPr>
          <w:rFonts w:ascii="Times New Roman" w:hAnsi="Times New Roman" w:cs="Times New Roman"/>
          <w:sz w:val="24"/>
          <w:szCs w:val="24"/>
          <w:lang w:val="en-GB"/>
        </w:rPr>
      </w:pPr>
    </w:p>
    <w:p w:rsidR="00A81934" w:rsidRPr="005D6D9B" w:rsidRDefault="00A81934" w:rsidP="003E68C4">
      <w:pPr>
        <w:pStyle w:val="BodyText"/>
        <w:ind w:left="683"/>
        <w:jc w:val="both"/>
        <w:rPr>
          <w:rFonts w:ascii="Times New Roman" w:hAnsi="Times New Roman" w:cs="Times New Roman"/>
          <w:sz w:val="24"/>
          <w:szCs w:val="24"/>
        </w:rPr>
      </w:pPr>
      <w:r w:rsidRPr="002E032B">
        <w:rPr>
          <w:rFonts w:ascii="Times New Roman" w:hAnsi="Times New Roman" w:cs="Times New Roman"/>
          <w:sz w:val="24"/>
          <w:szCs w:val="24"/>
        </w:rPr>
        <w:t xml:space="preserve">The CEDRO project builds on the objectives of the Ministry of Energy and Water to meet increased national energy demand, and the objectives of the Ministry of Finance to reduce government financial burdens.  The project’s main national implementing partners are: the Council for Development and Reconstruction (CDR), the Ministry of Energy and Water </w:t>
      </w:r>
      <w:r w:rsidR="00DA05E7">
        <w:rPr>
          <w:rFonts w:ascii="Times New Roman" w:hAnsi="Times New Roman" w:cs="Times New Roman"/>
          <w:sz w:val="24"/>
          <w:szCs w:val="24"/>
        </w:rPr>
        <w:t>(</w:t>
      </w:r>
      <w:r w:rsidRPr="002E032B">
        <w:rPr>
          <w:rFonts w:ascii="Times New Roman" w:hAnsi="Times New Roman" w:cs="Times New Roman"/>
          <w:sz w:val="24"/>
          <w:szCs w:val="24"/>
        </w:rPr>
        <w:t xml:space="preserve">MEW), and the Ministry of Finance, who are parties to the project formulation and approval, as well as parties to </w:t>
      </w:r>
      <w:r w:rsidRPr="005D6D9B">
        <w:rPr>
          <w:rFonts w:ascii="Times New Roman" w:hAnsi="Times New Roman" w:cs="Times New Roman"/>
          <w:sz w:val="24"/>
          <w:szCs w:val="24"/>
        </w:rPr>
        <w:t xml:space="preserve">strategic decision making and evaluation throughout the project lifetime. </w:t>
      </w:r>
    </w:p>
    <w:p w:rsidR="00CC1EA5" w:rsidRPr="005D6D9B" w:rsidRDefault="00CC1EA5" w:rsidP="003E68C4">
      <w:pPr>
        <w:pStyle w:val="BodyText"/>
        <w:ind w:left="683"/>
        <w:rPr>
          <w:rFonts w:ascii="Times New Roman" w:hAnsi="Times New Roman" w:cs="Times New Roman"/>
          <w:sz w:val="24"/>
          <w:szCs w:val="24"/>
        </w:rPr>
      </w:pPr>
    </w:p>
    <w:p w:rsidR="00AB0274" w:rsidRPr="005D6D9B" w:rsidRDefault="00AB0274" w:rsidP="003E68C4">
      <w:pPr>
        <w:pStyle w:val="Heading1"/>
        <w:numPr>
          <w:ilvl w:val="0"/>
          <w:numId w:val="1"/>
        </w:numPr>
        <w:tabs>
          <w:tab w:val="clear" w:pos="1080"/>
          <w:tab w:val="left" w:pos="360"/>
        </w:tabs>
        <w:ind w:left="323" w:hanging="360"/>
        <w:jc w:val="left"/>
        <w:rPr>
          <w:rFonts w:ascii="Times New Roman" w:hAnsi="Times New Roman"/>
          <w:sz w:val="24"/>
          <w:szCs w:val="24"/>
        </w:rPr>
      </w:pPr>
      <w:bookmarkStart w:id="2" w:name="_Toc249364486"/>
      <w:r w:rsidRPr="005D6D9B">
        <w:rPr>
          <w:rFonts w:ascii="Times New Roman" w:hAnsi="Times New Roman"/>
          <w:sz w:val="24"/>
          <w:szCs w:val="24"/>
        </w:rPr>
        <w:t>Results</w:t>
      </w:r>
      <w:bookmarkEnd w:id="2"/>
      <w:r w:rsidRPr="005D6D9B">
        <w:rPr>
          <w:rFonts w:ascii="Times New Roman" w:hAnsi="Times New Roman"/>
          <w:sz w:val="24"/>
          <w:szCs w:val="24"/>
        </w:rPr>
        <w:t xml:space="preserve"> </w:t>
      </w:r>
    </w:p>
    <w:p w:rsidR="00DD2243" w:rsidRPr="002E032B" w:rsidRDefault="00DD2243" w:rsidP="003E68C4"/>
    <w:p w:rsidR="00DD2243" w:rsidRPr="002E032B" w:rsidRDefault="00DD2243" w:rsidP="003E68C4">
      <w:pPr>
        <w:numPr>
          <w:ilvl w:val="0"/>
          <w:numId w:val="11"/>
        </w:numPr>
        <w:ind w:left="1043"/>
        <w:rPr>
          <w:b/>
        </w:rPr>
      </w:pPr>
      <w:r w:rsidRPr="002E032B">
        <w:rPr>
          <w:b/>
        </w:rPr>
        <w:t>Narrative reporting on results:</w:t>
      </w:r>
    </w:p>
    <w:p w:rsidR="00C74FD2" w:rsidRPr="002E032B" w:rsidRDefault="00C74FD2" w:rsidP="003E68C4">
      <w:pPr>
        <w:pStyle w:val="ListParagraph"/>
        <w:ind w:left="0"/>
        <w:rPr>
          <w:i/>
        </w:rPr>
      </w:pPr>
    </w:p>
    <w:p w:rsidR="00C74FD2" w:rsidRPr="002E032B" w:rsidRDefault="00C74FD2" w:rsidP="003E68C4">
      <w:pPr>
        <w:pStyle w:val="ListParagraph"/>
        <w:numPr>
          <w:ilvl w:val="0"/>
          <w:numId w:val="13"/>
        </w:numPr>
        <w:ind w:left="683"/>
        <w:rPr>
          <w:b/>
        </w:rPr>
      </w:pPr>
      <w:r w:rsidRPr="002E032B">
        <w:rPr>
          <w:b/>
        </w:rPr>
        <w:t>Project Management</w:t>
      </w:r>
      <w:r w:rsidRPr="002E032B">
        <w:t xml:space="preserve"> </w:t>
      </w:r>
    </w:p>
    <w:p w:rsidR="00C74FD2" w:rsidRPr="002E032B" w:rsidRDefault="00C74FD2" w:rsidP="003E68C4">
      <w:pPr>
        <w:pStyle w:val="ListParagraph"/>
        <w:ind w:left="683"/>
        <w:rPr>
          <w:b/>
        </w:rPr>
      </w:pPr>
    </w:p>
    <w:p w:rsidR="00C74FD2" w:rsidRPr="002E032B" w:rsidRDefault="00C74FD2" w:rsidP="003E68C4">
      <w:pPr>
        <w:pStyle w:val="ListParagraph"/>
        <w:numPr>
          <w:ilvl w:val="0"/>
          <w:numId w:val="14"/>
        </w:numPr>
        <w:tabs>
          <w:tab w:val="clear" w:pos="720"/>
          <w:tab w:val="num" w:pos="953"/>
        </w:tabs>
        <w:ind w:left="953" w:hanging="270"/>
        <w:jc w:val="both"/>
        <w:rPr>
          <w:lang w:val="en-GB"/>
        </w:rPr>
      </w:pPr>
      <w:r w:rsidRPr="002E032B">
        <w:rPr>
          <w:lang w:val="en-GB"/>
        </w:rPr>
        <w:t>Preparation of regular progress reports and financial management of expenditures;</w:t>
      </w:r>
    </w:p>
    <w:p w:rsidR="00C74FD2" w:rsidRPr="002E032B" w:rsidRDefault="00C74FD2" w:rsidP="003E68C4">
      <w:pPr>
        <w:pStyle w:val="ListParagraph"/>
        <w:numPr>
          <w:ilvl w:val="0"/>
          <w:numId w:val="14"/>
        </w:numPr>
        <w:tabs>
          <w:tab w:val="clear" w:pos="720"/>
          <w:tab w:val="num" w:pos="953"/>
        </w:tabs>
        <w:ind w:left="953" w:hanging="270"/>
        <w:jc w:val="both"/>
        <w:rPr>
          <w:lang w:val="en-GB"/>
        </w:rPr>
      </w:pPr>
      <w:r w:rsidRPr="002E032B">
        <w:rPr>
          <w:lang w:val="en-GB"/>
        </w:rPr>
        <w:t>Organization of field missions and stakeholder meetings (regular meetings with the Ministry of Energy and Water (MEW) and with EDL);</w:t>
      </w:r>
    </w:p>
    <w:p w:rsidR="00C74FD2" w:rsidRPr="002E032B" w:rsidRDefault="00C74FD2" w:rsidP="003E68C4">
      <w:pPr>
        <w:pStyle w:val="ListParagraph"/>
        <w:numPr>
          <w:ilvl w:val="0"/>
          <w:numId w:val="14"/>
        </w:numPr>
        <w:tabs>
          <w:tab w:val="clear" w:pos="720"/>
          <w:tab w:val="num" w:pos="953"/>
        </w:tabs>
        <w:ind w:left="953" w:hanging="270"/>
        <w:jc w:val="both"/>
        <w:rPr>
          <w:lang w:val="en-GB"/>
        </w:rPr>
      </w:pPr>
      <w:r w:rsidRPr="002E032B">
        <w:rPr>
          <w:lang w:val="en-GB"/>
        </w:rPr>
        <w:t>Daily follow-up with site engineers and project staff;</w:t>
      </w:r>
    </w:p>
    <w:p w:rsidR="00C74FD2" w:rsidRPr="002E032B" w:rsidRDefault="00C74FD2" w:rsidP="003E68C4">
      <w:pPr>
        <w:pStyle w:val="ListParagraph"/>
        <w:numPr>
          <w:ilvl w:val="0"/>
          <w:numId w:val="14"/>
        </w:numPr>
        <w:tabs>
          <w:tab w:val="clear" w:pos="720"/>
          <w:tab w:val="num" w:pos="953"/>
        </w:tabs>
        <w:ind w:left="953" w:hanging="270"/>
        <w:jc w:val="both"/>
        <w:rPr>
          <w:lang w:val="en-GB"/>
        </w:rPr>
      </w:pPr>
      <w:r w:rsidRPr="002E032B">
        <w:rPr>
          <w:lang w:val="en-GB"/>
        </w:rPr>
        <w:t>Coordination with all national stakeholders and beneficiaries;</w:t>
      </w:r>
    </w:p>
    <w:p w:rsidR="005D6D9B" w:rsidRPr="00403ACD" w:rsidRDefault="00C74FD2" w:rsidP="003E68C4">
      <w:pPr>
        <w:pStyle w:val="ListParagraph"/>
        <w:numPr>
          <w:ilvl w:val="0"/>
          <w:numId w:val="14"/>
        </w:numPr>
        <w:tabs>
          <w:tab w:val="clear" w:pos="720"/>
          <w:tab w:val="num" w:pos="953"/>
        </w:tabs>
        <w:ind w:left="953" w:hanging="270"/>
        <w:jc w:val="both"/>
        <w:rPr>
          <w:lang w:val="en-GB"/>
        </w:rPr>
      </w:pPr>
      <w:r w:rsidRPr="002E032B">
        <w:rPr>
          <w:lang w:val="en-GB"/>
        </w:rPr>
        <w:t xml:space="preserve">Providing technical and policy advice to decision-makers (MEW) and UNDP CO on renewable </w:t>
      </w:r>
      <w:r w:rsidRPr="00403ACD">
        <w:rPr>
          <w:lang w:val="en-GB"/>
        </w:rPr>
        <w:t>energy issues, in particularly CEDRO played an important role in.</w:t>
      </w:r>
    </w:p>
    <w:p w:rsidR="005D6D9B" w:rsidRPr="00403ACD" w:rsidRDefault="005D6D9B" w:rsidP="003E68C4">
      <w:pPr>
        <w:pStyle w:val="ListParagraph"/>
        <w:numPr>
          <w:ilvl w:val="0"/>
          <w:numId w:val="14"/>
        </w:numPr>
        <w:tabs>
          <w:tab w:val="clear" w:pos="720"/>
          <w:tab w:val="num" w:pos="953"/>
        </w:tabs>
        <w:ind w:left="953" w:hanging="270"/>
        <w:jc w:val="both"/>
        <w:rPr>
          <w:lang w:val="en-GB"/>
        </w:rPr>
      </w:pPr>
      <w:r w:rsidRPr="00403ACD">
        <w:t>Assess future requirements for renewable market enhancement in Lebanon.</w:t>
      </w:r>
    </w:p>
    <w:p w:rsidR="00C74FD2" w:rsidRDefault="00C74FD2"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F774E7" w:rsidRDefault="00F774E7" w:rsidP="003E68C4">
      <w:pPr>
        <w:pStyle w:val="ListParagraph"/>
        <w:ind w:left="683"/>
        <w:rPr>
          <w:lang w:val="en-GB"/>
        </w:rPr>
      </w:pPr>
    </w:p>
    <w:p w:rsidR="00C74FD2" w:rsidRPr="002E032B" w:rsidRDefault="00C74FD2" w:rsidP="003E68C4">
      <w:pPr>
        <w:pStyle w:val="ListParagraph"/>
        <w:numPr>
          <w:ilvl w:val="0"/>
          <w:numId w:val="13"/>
        </w:numPr>
        <w:ind w:left="683"/>
        <w:rPr>
          <w:b/>
        </w:rPr>
      </w:pPr>
      <w:r w:rsidRPr="002E032B">
        <w:rPr>
          <w:b/>
        </w:rPr>
        <w:lastRenderedPageBreak/>
        <w:t>Implementation of end-use energy efficiency and renewable energy demonstration projects for public sector buildings and fac</w:t>
      </w:r>
      <w:r w:rsidR="00415BF1">
        <w:rPr>
          <w:b/>
        </w:rPr>
        <w:t>ilities</w:t>
      </w:r>
    </w:p>
    <w:p w:rsidR="00C74FD2" w:rsidRPr="002E032B" w:rsidRDefault="00C74FD2" w:rsidP="003E68C4">
      <w:pPr>
        <w:pStyle w:val="ListParagraph"/>
        <w:ind w:left="683"/>
        <w:jc w:val="both"/>
        <w:rPr>
          <w:b/>
        </w:rPr>
      </w:pPr>
    </w:p>
    <w:p w:rsidR="00C74FD2" w:rsidRPr="002E032B" w:rsidRDefault="00C74FD2" w:rsidP="001B1595">
      <w:pPr>
        <w:pStyle w:val="ListParagraph"/>
        <w:ind w:left="683"/>
        <w:jc w:val="both"/>
        <w:rPr>
          <w:lang w:val="en-GB"/>
        </w:rPr>
      </w:pPr>
      <w:r w:rsidRPr="002E032B">
        <w:rPr>
          <w:lang w:val="en-GB"/>
        </w:rPr>
        <w:t xml:space="preserve">The following </w:t>
      </w:r>
      <w:r w:rsidR="001B1595">
        <w:rPr>
          <w:lang w:val="en-GB"/>
        </w:rPr>
        <w:t>five projects have been tendered in 2013 and</w:t>
      </w:r>
      <w:r w:rsidR="005D6D9B">
        <w:rPr>
          <w:lang w:val="en-GB"/>
        </w:rPr>
        <w:t xml:space="preserve"> implemented in 2013 (or at least begun in 2013</w:t>
      </w:r>
      <w:r w:rsidR="002E032B" w:rsidRPr="002E032B">
        <w:rPr>
          <w:lang w:val="en-GB"/>
        </w:rPr>
        <w:t>):</w:t>
      </w:r>
    </w:p>
    <w:p w:rsidR="00C74FD2" w:rsidRPr="002E032B" w:rsidRDefault="00C74FD2" w:rsidP="003E68C4">
      <w:pPr>
        <w:pStyle w:val="ListParagraph"/>
        <w:ind w:left="0"/>
        <w:jc w:val="both"/>
        <w:rPr>
          <w:lang w:val="en-GB"/>
        </w:rPr>
      </w:pPr>
    </w:p>
    <w:p w:rsidR="00C74FD2" w:rsidRPr="002E032B" w:rsidRDefault="00C74FD2" w:rsidP="003E68C4">
      <w:pPr>
        <w:pStyle w:val="ListParagraph"/>
        <w:ind w:left="683"/>
        <w:jc w:val="both"/>
        <w:rPr>
          <w:lang w:val="en-GB"/>
        </w:rPr>
      </w:pPr>
    </w:p>
    <w:p w:rsidR="00CC1EA5" w:rsidRPr="000759A1" w:rsidRDefault="00CC1EA5" w:rsidP="003E68C4">
      <w:pPr>
        <w:pStyle w:val="ListParagraph"/>
        <w:ind w:left="683"/>
        <w:jc w:val="both"/>
      </w:pPr>
    </w:p>
    <w:p w:rsidR="0038325C" w:rsidRPr="000759A1" w:rsidRDefault="005D6D9B" w:rsidP="005751DB">
      <w:pPr>
        <w:numPr>
          <w:ilvl w:val="0"/>
          <w:numId w:val="19"/>
        </w:numPr>
        <w:ind w:left="720"/>
        <w:jc w:val="both"/>
      </w:pPr>
      <w:r w:rsidRPr="000759A1">
        <w:t xml:space="preserve">Roumin Street lighting; </w:t>
      </w:r>
      <w:r w:rsidR="001B1595" w:rsidRPr="000759A1">
        <w:t>the</w:t>
      </w:r>
      <w:r w:rsidR="0038325C" w:rsidRPr="000759A1">
        <w:t xml:space="preserve"> implementation of street lighting in Roumin, South Lebanon, has been completed. Twenty solar PV street lighting fixtures, with LED lighting, PV panels, and battery storage are installed, providing lighting to Roumin at night – enhancing the feeling of security and lowering the risks of accidents. </w:t>
      </w:r>
    </w:p>
    <w:p w:rsidR="005D6D9B" w:rsidRDefault="005D6D9B" w:rsidP="003E68C4">
      <w:pPr>
        <w:pStyle w:val="ListParagraph"/>
        <w:ind w:left="1440"/>
        <w:jc w:val="both"/>
      </w:pPr>
    </w:p>
    <w:p w:rsidR="0038325C" w:rsidRDefault="0038325C" w:rsidP="003E68C4">
      <w:pPr>
        <w:pStyle w:val="ListParagraph"/>
        <w:ind w:left="1440"/>
        <w:jc w:val="both"/>
      </w:pPr>
    </w:p>
    <w:p w:rsidR="0038325C" w:rsidRDefault="00716F48" w:rsidP="003E68C4">
      <w:pPr>
        <w:pStyle w:val="ListParagraph"/>
        <w:ind w:left="1440"/>
        <w:jc w:val="center"/>
      </w:pPr>
      <w:r>
        <w:rPr>
          <w:noProof/>
        </w:rPr>
        <w:drawing>
          <wp:inline distT="0" distB="0" distL="0" distR="0">
            <wp:extent cx="3053715" cy="3209290"/>
            <wp:effectExtent l="19050" t="0" r="0" b="0"/>
            <wp:docPr id="3" name="Picture 3"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84"/>
                    <pic:cNvPicPr>
                      <a:picLocks noChangeAspect="1" noChangeArrowheads="1"/>
                    </pic:cNvPicPr>
                  </pic:nvPicPr>
                  <pic:blipFill>
                    <a:blip r:embed="rId10" cstate="print"/>
                    <a:srcRect/>
                    <a:stretch>
                      <a:fillRect/>
                    </a:stretch>
                  </pic:blipFill>
                  <pic:spPr bwMode="auto">
                    <a:xfrm>
                      <a:off x="0" y="0"/>
                      <a:ext cx="3053715" cy="3209290"/>
                    </a:xfrm>
                    <a:prstGeom prst="rect">
                      <a:avLst/>
                    </a:prstGeom>
                    <a:noFill/>
                    <a:ln w="9525">
                      <a:noFill/>
                      <a:miter lim="800000"/>
                      <a:headEnd/>
                      <a:tailEnd/>
                    </a:ln>
                  </pic:spPr>
                </pic:pic>
              </a:graphicData>
            </a:graphic>
          </wp:inline>
        </w:drawing>
      </w:r>
    </w:p>
    <w:p w:rsidR="0038325C" w:rsidRPr="00EE708D" w:rsidRDefault="003E68C4" w:rsidP="003E68C4">
      <w:pPr>
        <w:pStyle w:val="ListParagraph"/>
        <w:ind w:left="1440"/>
        <w:jc w:val="center"/>
        <w:rPr>
          <w:b/>
          <w:bCs/>
          <w:sz w:val="18"/>
          <w:szCs w:val="18"/>
        </w:rPr>
      </w:pPr>
      <w:r w:rsidRPr="00EE708D">
        <w:rPr>
          <w:b/>
          <w:bCs/>
          <w:sz w:val="18"/>
          <w:szCs w:val="18"/>
        </w:rPr>
        <w:t>Sample of Roumin Street Lighting (PV system with LED lighting)</w:t>
      </w:r>
    </w:p>
    <w:p w:rsidR="003E68C4" w:rsidRDefault="003E68C4" w:rsidP="003E68C4">
      <w:pPr>
        <w:pStyle w:val="ListParagraph"/>
        <w:ind w:left="1043"/>
        <w:jc w:val="both"/>
      </w:pPr>
    </w:p>
    <w:p w:rsidR="003E68C4" w:rsidRDefault="00C74FD2" w:rsidP="003E68C4">
      <w:pPr>
        <w:numPr>
          <w:ilvl w:val="0"/>
          <w:numId w:val="7"/>
        </w:numPr>
        <w:jc w:val="both"/>
      </w:pPr>
      <w:r w:rsidRPr="002E032B">
        <w:t xml:space="preserve">Batroun Port; </w:t>
      </w:r>
      <w:r w:rsidR="003E68C4" w:rsidRPr="00033A1F">
        <w:t xml:space="preserve">The installation of a 7.5 KWp Photovoltaic system powering </w:t>
      </w:r>
      <w:r w:rsidR="003E68C4">
        <w:t>the LED</w:t>
      </w:r>
      <w:r w:rsidR="003E68C4" w:rsidRPr="00033A1F">
        <w:t xml:space="preserve"> lighting in the port</w:t>
      </w:r>
      <w:r w:rsidR="003E68C4">
        <w:t xml:space="preserve"> was commissioned late 2013. To enhance the beauty of the port, the PV system was centralized in one location. The system comprises 57 PV panels spread over two pergolas. The generated energy is stored in 24 lead-acid batteries. The system powers 62 LED lamps of 30W each installed on poles of 5-meters height, 20 LED lamps of 27W each installed in the canopy of the fishermen working area, in addition to 14 LED floodlights of a 100W each spread over the perimeter of the port.</w:t>
      </w:r>
    </w:p>
    <w:p w:rsidR="00C74FD2" w:rsidRDefault="00C74FD2" w:rsidP="003E68C4">
      <w:pPr>
        <w:pStyle w:val="ListParagraph"/>
        <w:ind w:left="1043"/>
        <w:jc w:val="both"/>
      </w:pPr>
    </w:p>
    <w:p w:rsidR="003E68C4" w:rsidRDefault="00716F48" w:rsidP="00470D8F">
      <w:pPr>
        <w:pStyle w:val="ListParagraph"/>
        <w:ind w:left="1043"/>
        <w:jc w:val="center"/>
      </w:pPr>
      <w:r>
        <w:rPr>
          <w:noProof/>
        </w:rPr>
        <w:lastRenderedPageBreak/>
        <w:drawing>
          <wp:inline distT="0" distB="0" distL="0" distR="0">
            <wp:extent cx="3968115" cy="2225675"/>
            <wp:effectExtent l="19050" t="0" r="0" b="0"/>
            <wp:docPr id="4" name="Picture 4" descr="20130925_10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925_103851"/>
                    <pic:cNvPicPr>
                      <a:picLocks noChangeAspect="1" noChangeArrowheads="1"/>
                    </pic:cNvPicPr>
                  </pic:nvPicPr>
                  <pic:blipFill>
                    <a:blip r:embed="rId11" cstate="print"/>
                    <a:srcRect/>
                    <a:stretch>
                      <a:fillRect/>
                    </a:stretch>
                  </pic:blipFill>
                  <pic:spPr bwMode="auto">
                    <a:xfrm>
                      <a:off x="0" y="0"/>
                      <a:ext cx="3968115" cy="2225675"/>
                    </a:xfrm>
                    <a:prstGeom prst="rect">
                      <a:avLst/>
                    </a:prstGeom>
                    <a:noFill/>
                    <a:ln w="9525">
                      <a:noFill/>
                      <a:miter lim="800000"/>
                      <a:headEnd/>
                      <a:tailEnd/>
                    </a:ln>
                  </pic:spPr>
                </pic:pic>
              </a:graphicData>
            </a:graphic>
          </wp:inline>
        </w:drawing>
      </w:r>
    </w:p>
    <w:p w:rsidR="00F774E7" w:rsidRDefault="00F774E7" w:rsidP="00470D8F">
      <w:pPr>
        <w:pStyle w:val="ListParagraph"/>
        <w:ind w:left="1043"/>
        <w:jc w:val="center"/>
      </w:pPr>
    </w:p>
    <w:p w:rsidR="0011113D" w:rsidRDefault="00716F48" w:rsidP="00470D8F">
      <w:pPr>
        <w:pStyle w:val="ListParagraph"/>
        <w:ind w:left="1043"/>
        <w:jc w:val="center"/>
      </w:pPr>
      <w:r>
        <w:rPr>
          <w:noProof/>
        </w:rPr>
        <w:drawing>
          <wp:inline distT="0" distB="0" distL="0" distR="0">
            <wp:extent cx="3968115" cy="2242820"/>
            <wp:effectExtent l="19050" t="0" r="0" b="0"/>
            <wp:docPr id="5" name="Picture 5" descr="20130925_10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925_104941"/>
                    <pic:cNvPicPr>
                      <a:picLocks noChangeAspect="1" noChangeArrowheads="1"/>
                    </pic:cNvPicPr>
                  </pic:nvPicPr>
                  <pic:blipFill>
                    <a:blip r:embed="rId12" cstate="print"/>
                    <a:srcRect/>
                    <a:stretch>
                      <a:fillRect/>
                    </a:stretch>
                  </pic:blipFill>
                  <pic:spPr bwMode="auto">
                    <a:xfrm>
                      <a:off x="0" y="0"/>
                      <a:ext cx="3968115" cy="2242820"/>
                    </a:xfrm>
                    <a:prstGeom prst="rect">
                      <a:avLst/>
                    </a:prstGeom>
                    <a:noFill/>
                    <a:ln w="9525">
                      <a:noFill/>
                      <a:miter lim="800000"/>
                      <a:headEnd/>
                      <a:tailEnd/>
                    </a:ln>
                  </pic:spPr>
                </pic:pic>
              </a:graphicData>
            </a:graphic>
          </wp:inline>
        </w:drawing>
      </w:r>
    </w:p>
    <w:p w:rsidR="003E68C4" w:rsidRPr="002E032B" w:rsidRDefault="003E68C4" w:rsidP="00F774E7">
      <w:pPr>
        <w:pStyle w:val="ListParagraph"/>
        <w:ind w:left="0"/>
        <w:jc w:val="both"/>
      </w:pPr>
    </w:p>
    <w:p w:rsidR="009D0229" w:rsidRDefault="00C74FD2" w:rsidP="009D0229">
      <w:pPr>
        <w:pStyle w:val="ListParagraph"/>
        <w:numPr>
          <w:ilvl w:val="0"/>
          <w:numId w:val="7"/>
        </w:numPr>
        <w:jc w:val="both"/>
      </w:pPr>
      <w:r w:rsidRPr="002E032B">
        <w:t>Central bank green roof application on one of the Central Bank’s main buildings in Hamra</w:t>
      </w:r>
      <w:r w:rsidR="003E68C4">
        <w:t xml:space="preserve"> was well underway in 2013 and is due to be completed, together with its extended phase 2, in Q1 of 2014</w:t>
      </w:r>
      <w:r w:rsidRPr="002E032B">
        <w:t>. This application will be the first of its kind in Lebanon, and will be monitored for its thermal impacts on the cooling and heating loads of the floor directly beneath the green roof, which is a large auditorium where all banks exchange che</w:t>
      </w:r>
      <w:r w:rsidR="003E68C4">
        <w:t xml:space="preserve">cks. </w:t>
      </w:r>
      <w:r w:rsidR="001B1595">
        <w:t>The Central Bank co-financed</w:t>
      </w:r>
      <w:r w:rsidR="009D0229">
        <w:t xml:space="preserve"> this first of its kind project, through a direct fund to CEDRO for the first phase which was completed in December 2013. To enable the connection of the gateway to the roof, phase 2 was added; the Central Bank took the financial and procurement responsibility of all civil works and façade opening related to this phase, whereas CEDRO financed the green roof system application.</w:t>
      </w:r>
    </w:p>
    <w:p w:rsidR="00C74FD2" w:rsidRDefault="00C74FD2" w:rsidP="00F774E7">
      <w:pPr>
        <w:pStyle w:val="ListParagraph"/>
        <w:ind w:left="0"/>
        <w:jc w:val="both"/>
      </w:pPr>
    </w:p>
    <w:p w:rsidR="00143657" w:rsidRDefault="00716F48" w:rsidP="00143657">
      <w:pPr>
        <w:pStyle w:val="ListParagraph"/>
        <w:keepNext/>
        <w:jc w:val="center"/>
      </w:pPr>
      <w:r>
        <w:rPr>
          <w:noProof/>
        </w:rPr>
        <w:lastRenderedPageBreak/>
        <w:drawing>
          <wp:inline distT="0" distB="0" distL="0" distR="0">
            <wp:extent cx="4020185" cy="3019425"/>
            <wp:effectExtent l="19050" t="19050" r="18415" b="28575"/>
            <wp:docPr id="6" name="Picture 6" descr="IMG_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434"/>
                    <pic:cNvPicPr>
                      <a:picLocks noChangeAspect="1" noChangeArrowheads="1"/>
                    </pic:cNvPicPr>
                  </pic:nvPicPr>
                  <pic:blipFill>
                    <a:blip r:embed="rId13" cstate="print"/>
                    <a:srcRect/>
                    <a:stretch>
                      <a:fillRect/>
                    </a:stretch>
                  </pic:blipFill>
                  <pic:spPr bwMode="auto">
                    <a:xfrm>
                      <a:off x="0" y="0"/>
                      <a:ext cx="4020185" cy="3019425"/>
                    </a:xfrm>
                    <a:prstGeom prst="rect">
                      <a:avLst/>
                    </a:prstGeom>
                    <a:noFill/>
                    <a:ln w="9525" cmpd="sng">
                      <a:solidFill>
                        <a:srgbClr val="000000"/>
                      </a:solidFill>
                      <a:miter lim="800000"/>
                      <a:headEnd/>
                      <a:tailEnd/>
                    </a:ln>
                    <a:effectLst/>
                  </pic:spPr>
                </pic:pic>
              </a:graphicData>
            </a:graphic>
          </wp:inline>
        </w:drawing>
      </w:r>
    </w:p>
    <w:p w:rsidR="003E68C4" w:rsidRDefault="00143657" w:rsidP="00143657">
      <w:pPr>
        <w:pStyle w:val="Caption"/>
        <w:ind w:firstLine="720"/>
        <w:jc w:val="center"/>
      </w:pPr>
      <w:r>
        <w:t>Green Roof – Central Bank</w:t>
      </w:r>
    </w:p>
    <w:p w:rsidR="0080781A" w:rsidRPr="002E032B" w:rsidRDefault="0080781A" w:rsidP="003E68C4">
      <w:pPr>
        <w:pStyle w:val="ListParagraph"/>
        <w:jc w:val="both"/>
      </w:pPr>
    </w:p>
    <w:p w:rsidR="00143657" w:rsidRPr="00143657" w:rsidRDefault="00716F48" w:rsidP="00143657">
      <w:pPr>
        <w:pStyle w:val="ListParagraph"/>
        <w:keepNext/>
        <w:ind w:left="1043"/>
        <w:jc w:val="center"/>
      </w:pPr>
      <w:r>
        <w:rPr>
          <w:noProof/>
        </w:rPr>
        <w:drawing>
          <wp:inline distT="0" distB="0" distL="0" distR="0">
            <wp:extent cx="4908550" cy="3096895"/>
            <wp:effectExtent l="19050" t="19050" r="25400" b="27305"/>
            <wp:docPr id="7" name="Picture 7" descr="IMG_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437"/>
                    <pic:cNvPicPr>
                      <a:picLocks noChangeAspect="1" noChangeArrowheads="1"/>
                    </pic:cNvPicPr>
                  </pic:nvPicPr>
                  <pic:blipFill>
                    <a:blip r:embed="rId14" cstate="print"/>
                    <a:srcRect/>
                    <a:stretch>
                      <a:fillRect/>
                    </a:stretch>
                  </pic:blipFill>
                  <pic:spPr bwMode="auto">
                    <a:xfrm>
                      <a:off x="0" y="0"/>
                      <a:ext cx="4908550" cy="3096895"/>
                    </a:xfrm>
                    <a:prstGeom prst="rect">
                      <a:avLst/>
                    </a:prstGeom>
                    <a:noFill/>
                    <a:ln w="9525" cmpd="sng">
                      <a:solidFill>
                        <a:srgbClr val="000000"/>
                      </a:solidFill>
                      <a:miter lim="800000"/>
                      <a:headEnd/>
                      <a:tailEnd/>
                    </a:ln>
                    <a:effectLst/>
                  </pic:spPr>
                </pic:pic>
              </a:graphicData>
            </a:graphic>
          </wp:inline>
        </w:drawing>
      </w:r>
    </w:p>
    <w:p w:rsidR="0080781A" w:rsidRDefault="00143657" w:rsidP="00143657">
      <w:pPr>
        <w:pStyle w:val="Caption"/>
        <w:ind w:left="720" w:firstLine="720"/>
        <w:jc w:val="center"/>
      </w:pPr>
      <w:r>
        <w:t xml:space="preserve"> Green Roof – Central Bank</w:t>
      </w:r>
    </w:p>
    <w:p w:rsidR="00F774E7" w:rsidRPr="00F774E7" w:rsidRDefault="00F774E7" w:rsidP="00470D8F">
      <w:pPr>
        <w:pStyle w:val="ListParagraph"/>
        <w:ind w:left="1043"/>
        <w:jc w:val="center"/>
      </w:pPr>
    </w:p>
    <w:p w:rsidR="0080781A" w:rsidRPr="0080781A" w:rsidRDefault="0080781A" w:rsidP="0080781A">
      <w:pPr>
        <w:pStyle w:val="ListParagraph"/>
        <w:ind w:left="1043"/>
        <w:jc w:val="both"/>
      </w:pPr>
    </w:p>
    <w:p w:rsidR="005751DB" w:rsidRDefault="00C74FD2" w:rsidP="005751DB">
      <w:pPr>
        <w:pStyle w:val="ListParagraph"/>
        <w:numPr>
          <w:ilvl w:val="0"/>
          <w:numId w:val="7"/>
        </w:numPr>
        <w:jc w:val="both"/>
      </w:pPr>
      <w:r w:rsidRPr="005751DB">
        <w:t>In partnership with the Italian Cooperation Agency, the CEDRO project deliver</w:t>
      </w:r>
      <w:r w:rsidR="0080781A">
        <w:t>ed</w:t>
      </w:r>
      <w:r w:rsidRPr="005751DB">
        <w:t xml:space="preserve"> </w:t>
      </w:r>
      <w:r w:rsidR="0080781A">
        <w:t xml:space="preserve">a </w:t>
      </w:r>
      <w:r w:rsidRPr="005751DB">
        <w:t xml:space="preserve">large hot water tanks and heat exchangers for the large solar hot water system in Chahhar public hospital. All other parts and works, including installation, </w:t>
      </w:r>
      <w:r w:rsidR="0080781A">
        <w:t>where</w:t>
      </w:r>
      <w:r w:rsidRPr="005751DB">
        <w:t xml:space="preserve"> undertaken by the Italian Cooperation. </w:t>
      </w:r>
      <w:r w:rsidR="0080781A">
        <w:t xml:space="preserve">The system is sized at 4,000 liters and will deliver 60-70% of the hot water needs of the hospital. </w:t>
      </w:r>
    </w:p>
    <w:p w:rsidR="005751DB" w:rsidRDefault="005751DB" w:rsidP="005751DB">
      <w:pPr>
        <w:pStyle w:val="ListParagraph"/>
        <w:jc w:val="both"/>
      </w:pPr>
    </w:p>
    <w:p w:rsidR="00AA14B8" w:rsidRPr="000759A1" w:rsidRDefault="0080781A" w:rsidP="002B35D7">
      <w:pPr>
        <w:pStyle w:val="ListParagraph"/>
        <w:numPr>
          <w:ilvl w:val="0"/>
          <w:numId w:val="7"/>
        </w:numPr>
        <w:jc w:val="both"/>
      </w:pPr>
      <w:r w:rsidRPr="000759A1">
        <w:t xml:space="preserve">Pico-hydro; </w:t>
      </w:r>
      <w:r w:rsidR="00AA14B8" w:rsidRPr="000759A1">
        <w:t xml:space="preserve">The pico-hydro project in Ramlieh in Mount Lebanon has been completed. The project will provide 10 kWp of hydropower from the irrigation channel in Ramliyeh, powering the public school in Ramliyeh and feeding the excess power into the grid through the net metering arrangement. </w:t>
      </w:r>
      <w:r w:rsidR="002B35D7">
        <w:t xml:space="preserve">The public school has approximately 120 students, who will all be benefiting from the power that will be generated for lighting, computer use, photocopiers and other electrical requirement the students and staff use. </w:t>
      </w:r>
    </w:p>
    <w:p w:rsidR="0080781A" w:rsidRDefault="0080781A" w:rsidP="00AA14B8">
      <w:pPr>
        <w:pStyle w:val="ListParagraph"/>
        <w:ind w:left="1043"/>
        <w:jc w:val="both"/>
      </w:pPr>
    </w:p>
    <w:p w:rsidR="005751DB" w:rsidRDefault="00716F48" w:rsidP="005751DB">
      <w:pPr>
        <w:pStyle w:val="ListParagraph"/>
        <w:ind w:left="1043"/>
        <w:jc w:val="center"/>
        <w:rPr>
          <w:snapToGrid w:val="0"/>
          <w:color w:val="000000"/>
          <w:w w:val="0"/>
          <w:sz w:val="0"/>
          <w:szCs w:val="0"/>
          <w:u w:color="000000"/>
          <w:bdr w:val="none" w:sz="0" w:space="0" w:color="000000"/>
          <w:shd w:val="clear" w:color="000000" w:fill="000000"/>
        </w:rPr>
      </w:pPr>
      <w:r>
        <w:rPr>
          <w:noProof/>
        </w:rPr>
        <w:lastRenderedPageBreak/>
        <w:drawing>
          <wp:inline distT="0" distB="0" distL="0" distR="0">
            <wp:extent cx="3070860" cy="3519805"/>
            <wp:effectExtent l="19050" t="0" r="0" b="0"/>
            <wp:docPr id="8" name="Picture 8" descr="IMG_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454"/>
                    <pic:cNvPicPr>
                      <a:picLocks noChangeAspect="1" noChangeArrowheads="1"/>
                    </pic:cNvPicPr>
                  </pic:nvPicPr>
                  <pic:blipFill>
                    <a:blip r:embed="rId15" cstate="print"/>
                    <a:srcRect/>
                    <a:stretch>
                      <a:fillRect/>
                    </a:stretch>
                  </pic:blipFill>
                  <pic:spPr bwMode="auto">
                    <a:xfrm>
                      <a:off x="0" y="0"/>
                      <a:ext cx="3070860" cy="3519805"/>
                    </a:xfrm>
                    <a:prstGeom prst="rect">
                      <a:avLst/>
                    </a:prstGeom>
                    <a:noFill/>
                    <a:ln w="9525">
                      <a:noFill/>
                      <a:miter lim="800000"/>
                      <a:headEnd/>
                      <a:tailEnd/>
                    </a:ln>
                  </pic:spPr>
                </pic:pic>
              </a:graphicData>
            </a:graphic>
          </wp:inline>
        </w:drawing>
      </w:r>
    </w:p>
    <w:p w:rsidR="005751DB" w:rsidRDefault="005751DB" w:rsidP="005751DB">
      <w:pPr>
        <w:pStyle w:val="ListParagraph"/>
        <w:ind w:left="1043"/>
        <w:rPr>
          <w:snapToGrid w:val="0"/>
          <w:color w:val="000000"/>
          <w:w w:val="0"/>
          <w:sz w:val="0"/>
          <w:szCs w:val="0"/>
          <w:u w:color="000000"/>
          <w:bdr w:val="none" w:sz="0" w:space="0" w:color="000000"/>
          <w:shd w:val="clear" w:color="000000" w:fill="000000"/>
        </w:rPr>
      </w:pPr>
    </w:p>
    <w:p w:rsidR="00AA14B8" w:rsidRPr="005751DB" w:rsidRDefault="005751DB" w:rsidP="005751DB">
      <w:pPr>
        <w:pStyle w:val="ListParagraph"/>
        <w:ind w:left="1043" w:right="-356" w:hanging="953"/>
        <w:jc w:val="both"/>
      </w:pPr>
      <w:r>
        <w:t xml:space="preserve"> </w:t>
      </w:r>
      <w:r w:rsidR="00716F48">
        <w:rPr>
          <w:noProof/>
        </w:rPr>
        <w:drawing>
          <wp:inline distT="0" distB="0" distL="0" distR="0">
            <wp:extent cx="3321050" cy="2484120"/>
            <wp:effectExtent l="19050" t="0" r="0" b="0"/>
            <wp:docPr id="9" name="Picture 9" descr="IMG_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457"/>
                    <pic:cNvPicPr>
                      <a:picLocks noChangeAspect="1" noChangeArrowheads="1"/>
                    </pic:cNvPicPr>
                  </pic:nvPicPr>
                  <pic:blipFill>
                    <a:blip r:embed="rId16" cstate="print"/>
                    <a:srcRect/>
                    <a:stretch>
                      <a:fillRect/>
                    </a:stretch>
                  </pic:blipFill>
                  <pic:spPr bwMode="auto">
                    <a:xfrm>
                      <a:off x="0" y="0"/>
                      <a:ext cx="3321050" cy="2484120"/>
                    </a:xfrm>
                    <a:prstGeom prst="rect">
                      <a:avLst/>
                    </a:prstGeom>
                    <a:noFill/>
                    <a:ln w="9525">
                      <a:noFill/>
                      <a:miter lim="800000"/>
                      <a:headEnd/>
                      <a:tailEnd/>
                    </a:ln>
                  </pic:spPr>
                </pic:pic>
              </a:graphicData>
            </a:graphic>
          </wp:inline>
        </w:drawing>
      </w:r>
      <w:r>
        <w:t xml:space="preserve">  </w:t>
      </w:r>
      <w:r w:rsidR="00716F48">
        <w:rPr>
          <w:noProof/>
        </w:rPr>
        <w:drawing>
          <wp:inline distT="0" distB="0" distL="0" distR="0">
            <wp:extent cx="3209290" cy="2441575"/>
            <wp:effectExtent l="19050" t="0" r="0" b="0"/>
            <wp:docPr id="10" name="Picture 10" descr="IMG_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708"/>
                    <pic:cNvPicPr>
                      <a:picLocks noChangeAspect="1" noChangeArrowheads="1"/>
                    </pic:cNvPicPr>
                  </pic:nvPicPr>
                  <pic:blipFill>
                    <a:blip r:embed="rId17" cstate="print"/>
                    <a:srcRect/>
                    <a:stretch>
                      <a:fillRect/>
                    </a:stretch>
                  </pic:blipFill>
                  <pic:spPr bwMode="auto">
                    <a:xfrm>
                      <a:off x="0" y="0"/>
                      <a:ext cx="3209290" cy="2441575"/>
                    </a:xfrm>
                    <a:prstGeom prst="rect">
                      <a:avLst/>
                    </a:prstGeom>
                    <a:noFill/>
                    <a:ln w="9525">
                      <a:noFill/>
                      <a:miter lim="800000"/>
                      <a:headEnd/>
                      <a:tailEnd/>
                    </a:ln>
                  </pic:spPr>
                </pic:pic>
              </a:graphicData>
            </a:graphic>
          </wp:inline>
        </w:drawing>
      </w:r>
    </w:p>
    <w:p w:rsidR="0011113D" w:rsidRPr="0011113D" w:rsidRDefault="0011113D" w:rsidP="00AA14B8">
      <w:pPr>
        <w:pStyle w:val="ListParagraph"/>
        <w:ind w:left="1043"/>
        <w:jc w:val="both"/>
      </w:pPr>
    </w:p>
    <w:p w:rsidR="00C74FD2" w:rsidRPr="002E032B" w:rsidRDefault="00C74FD2" w:rsidP="002F7DD5">
      <w:pPr>
        <w:pStyle w:val="ListParagraph"/>
        <w:jc w:val="both"/>
      </w:pPr>
      <w:r w:rsidRPr="002E032B">
        <w:t xml:space="preserve">  </w:t>
      </w:r>
    </w:p>
    <w:p w:rsidR="00C74FD2" w:rsidRPr="002E032B" w:rsidRDefault="00C74FD2" w:rsidP="002F7DD5">
      <w:pPr>
        <w:pStyle w:val="ListParagraph"/>
        <w:numPr>
          <w:ilvl w:val="0"/>
          <w:numId w:val="13"/>
        </w:numPr>
        <w:jc w:val="both"/>
        <w:rPr>
          <w:b/>
        </w:rPr>
      </w:pPr>
      <w:r w:rsidRPr="002E032B">
        <w:rPr>
          <w:b/>
        </w:rPr>
        <w:t>Setting an enabling environment for the conversion of public sector buildings and facilities into energy efficient modalities</w:t>
      </w:r>
    </w:p>
    <w:p w:rsidR="0011113D" w:rsidRDefault="0011113D" w:rsidP="002F7DD5">
      <w:pPr>
        <w:pStyle w:val="ListParagraph"/>
        <w:jc w:val="both"/>
        <w:rPr>
          <w:lang w:val="en-GB"/>
        </w:rPr>
      </w:pPr>
    </w:p>
    <w:p w:rsidR="0011113D" w:rsidRPr="00311256" w:rsidRDefault="0011113D" w:rsidP="0011113D">
      <w:pPr>
        <w:jc w:val="both"/>
        <w:rPr>
          <w:rFonts w:ascii="Arial" w:hAnsi="Arial" w:cs="Arial"/>
          <w:sz w:val="20"/>
          <w:szCs w:val="20"/>
        </w:rPr>
      </w:pPr>
    </w:p>
    <w:p w:rsidR="0011113D" w:rsidRDefault="0011113D" w:rsidP="0011113D">
      <w:pPr>
        <w:numPr>
          <w:ilvl w:val="0"/>
          <w:numId w:val="14"/>
        </w:numPr>
        <w:tabs>
          <w:tab w:val="clear" w:pos="720"/>
        </w:tabs>
        <w:ind w:left="1080" w:hanging="360"/>
        <w:jc w:val="both"/>
        <w:rPr>
          <w:rFonts w:ascii="Arial" w:hAnsi="Arial" w:cs="Arial"/>
          <w:sz w:val="20"/>
          <w:szCs w:val="20"/>
        </w:rPr>
      </w:pPr>
      <w:r w:rsidRPr="00595EB8">
        <w:rPr>
          <w:rFonts w:ascii="Arial" w:hAnsi="Arial" w:cs="Arial"/>
          <w:sz w:val="20"/>
          <w:szCs w:val="20"/>
        </w:rPr>
        <w:t>The CEDRO website (</w:t>
      </w:r>
      <w:hyperlink r:id="rId18" w:history="1">
        <w:r w:rsidRPr="00595EB8">
          <w:rPr>
            <w:rStyle w:val="Hyperlink"/>
            <w:rFonts w:ascii="Arial" w:hAnsi="Arial" w:cs="Arial"/>
            <w:sz w:val="20"/>
            <w:szCs w:val="20"/>
          </w:rPr>
          <w:t>www.cedro-undp.org</w:t>
        </w:r>
      </w:hyperlink>
      <w:r w:rsidRPr="00595EB8">
        <w:rPr>
          <w:rFonts w:ascii="Arial" w:hAnsi="Arial" w:cs="Arial"/>
          <w:sz w:val="20"/>
          <w:szCs w:val="20"/>
        </w:rPr>
        <w:t xml:space="preserve">) is being updated. </w:t>
      </w:r>
      <w:r>
        <w:rPr>
          <w:rFonts w:ascii="Arial" w:hAnsi="Arial" w:cs="Arial"/>
          <w:sz w:val="20"/>
          <w:szCs w:val="20"/>
        </w:rPr>
        <w:t xml:space="preserve">Future updates and changes are expected. </w:t>
      </w:r>
    </w:p>
    <w:p w:rsidR="0011113D" w:rsidRDefault="0011113D" w:rsidP="006B7BBD">
      <w:pPr>
        <w:numPr>
          <w:ilvl w:val="0"/>
          <w:numId w:val="14"/>
        </w:numPr>
        <w:tabs>
          <w:tab w:val="clear" w:pos="720"/>
        </w:tabs>
        <w:ind w:left="1080" w:hanging="360"/>
        <w:jc w:val="both"/>
        <w:rPr>
          <w:rFonts w:ascii="Arial" w:hAnsi="Arial" w:cs="Arial"/>
          <w:sz w:val="20"/>
          <w:szCs w:val="20"/>
        </w:rPr>
      </w:pPr>
      <w:r w:rsidRPr="00595EB8">
        <w:rPr>
          <w:rFonts w:ascii="Arial" w:hAnsi="Arial" w:cs="Arial"/>
          <w:sz w:val="20"/>
          <w:szCs w:val="20"/>
        </w:rPr>
        <w:t xml:space="preserve">CEDRO </w:t>
      </w:r>
      <w:r w:rsidR="006B7BBD">
        <w:rPr>
          <w:rFonts w:ascii="Arial" w:hAnsi="Arial" w:cs="Arial"/>
          <w:sz w:val="20"/>
          <w:szCs w:val="20"/>
        </w:rPr>
        <w:t>newsletters</w:t>
      </w:r>
      <w:r>
        <w:rPr>
          <w:rFonts w:ascii="Arial" w:hAnsi="Arial" w:cs="Arial"/>
          <w:sz w:val="20"/>
          <w:szCs w:val="20"/>
        </w:rPr>
        <w:t xml:space="preserve"> I</w:t>
      </w:r>
      <w:r w:rsidRPr="00595EB8">
        <w:rPr>
          <w:rFonts w:ascii="Arial" w:hAnsi="Arial" w:cs="Arial"/>
          <w:sz w:val="20"/>
          <w:szCs w:val="20"/>
        </w:rPr>
        <w:t xml:space="preserve">ssue </w:t>
      </w:r>
      <w:r>
        <w:rPr>
          <w:rFonts w:ascii="Arial" w:hAnsi="Arial" w:cs="Arial"/>
          <w:sz w:val="20"/>
          <w:szCs w:val="20"/>
        </w:rPr>
        <w:t>8</w:t>
      </w:r>
      <w:r w:rsidRPr="00595EB8">
        <w:rPr>
          <w:rFonts w:ascii="Arial" w:hAnsi="Arial" w:cs="Arial"/>
          <w:sz w:val="20"/>
          <w:szCs w:val="20"/>
        </w:rPr>
        <w:t xml:space="preserve"> and </w:t>
      </w:r>
      <w:r>
        <w:rPr>
          <w:rFonts w:ascii="Arial" w:hAnsi="Arial" w:cs="Arial"/>
          <w:sz w:val="20"/>
          <w:szCs w:val="20"/>
        </w:rPr>
        <w:t>9 have been prepared and will be sent many stakeholders/contact members in Q1 2014</w:t>
      </w:r>
      <w:r w:rsidRPr="00595EB8">
        <w:rPr>
          <w:rFonts w:ascii="Arial" w:hAnsi="Arial" w:cs="Arial"/>
          <w:sz w:val="20"/>
          <w:szCs w:val="20"/>
        </w:rPr>
        <w:t xml:space="preserve">. </w:t>
      </w:r>
      <w:r>
        <w:rPr>
          <w:rFonts w:ascii="Arial" w:hAnsi="Arial" w:cs="Arial"/>
          <w:sz w:val="20"/>
          <w:szCs w:val="20"/>
        </w:rPr>
        <w:t xml:space="preserve">They address solar hot water solutions for high-rise buildings, concentrated solar power technology and potential for Lebanon, pico-hydro installation, and the Batroun port opening among other stories. </w:t>
      </w:r>
    </w:p>
    <w:p w:rsidR="006B7BBD" w:rsidRDefault="0011113D" w:rsidP="0011113D">
      <w:pPr>
        <w:numPr>
          <w:ilvl w:val="0"/>
          <w:numId w:val="14"/>
        </w:numPr>
        <w:tabs>
          <w:tab w:val="clear" w:pos="720"/>
        </w:tabs>
        <w:ind w:left="1080" w:hanging="360"/>
        <w:jc w:val="both"/>
        <w:rPr>
          <w:rFonts w:ascii="Arial" w:hAnsi="Arial" w:cs="Arial"/>
          <w:sz w:val="20"/>
          <w:szCs w:val="20"/>
        </w:rPr>
      </w:pPr>
      <w:r>
        <w:rPr>
          <w:rFonts w:ascii="Arial" w:hAnsi="Arial" w:cs="Arial"/>
          <w:sz w:val="20"/>
          <w:szCs w:val="20"/>
        </w:rPr>
        <w:t xml:space="preserve">CEDRO inaugurated the Batroun Port on October 13 2013 with the presence of the Minister of the Energy and Water, the Spanish Ambassador to Lebanon, The head of Batroun Municipality, the Head of the Fisherman Association, and the Assistant Resident Representative of the UNDP. </w:t>
      </w:r>
    </w:p>
    <w:p w:rsidR="0011113D" w:rsidRDefault="0011113D" w:rsidP="006B7BBD">
      <w:pPr>
        <w:ind w:left="1080"/>
        <w:jc w:val="both"/>
        <w:rPr>
          <w:rFonts w:ascii="Arial" w:hAnsi="Arial" w:cs="Arial"/>
          <w:sz w:val="20"/>
          <w:szCs w:val="20"/>
          <w:lang w:val="en-GB"/>
        </w:rPr>
      </w:pPr>
    </w:p>
    <w:p w:rsidR="005751DB" w:rsidRDefault="005751DB" w:rsidP="006B7BBD">
      <w:pPr>
        <w:ind w:left="1080"/>
        <w:jc w:val="both"/>
        <w:rPr>
          <w:rFonts w:ascii="Arial" w:hAnsi="Arial" w:cs="Arial"/>
          <w:sz w:val="20"/>
          <w:szCs w:val="20"/>
          <w:lang w:val="en-GB"/>
        </w:rPr>
      </w:pPr>
    </w:p>
    <w:p w:rsidR="005751DB" w:rsidRDefault="005751DB" w:rsidP="006B7BBD">
      <w:pPr>
        <w:ind w:left="1080"/>
        <w:jc w:val="both"/>
        <w:rPr>
          <w:rFonts w:ascii="Arial" w:hAnsi="Arial" w:cs="Arial"/>
          <w:sz w:val="20"/>
          <w:szCs w:val="20"/>
          <w:lang w:val="en-GB"/>
        </w:rPr>
      </w:pPr>
    </w:p>
    <w:p w:rsidR="00716F28" w:rsidRDefault="00716F48" w:rsidP="00470D8F">
      <w:pPr>
        <w:ind w:left="1080"/>
        <w:jc w:val="center"/>
        <w:rPr>
          <w:rFonts w:ascii="Arial" w:hAnsi="Arial" w:cs="Arial"/>
          <w:sz w:val="20"/>
          <w:szCs w:val="20"/>
        </w:rPr>
      </w:pPr>
      <w:r>
        <w:rPr>
          <w:rFonts w:ascii="Arial" w:hAnsi="Arial" w:cs="Arial"/>
          <w:noProof/>
          <w:sz w:val="20"/>
          <w:szCs w:val="20"/>
        </w:rPr>
        <w:lastRenderedPageBreak/>
        <w:drawing>
          <wp:inline distT="0" distB="0" distL="0" distR="0">
            <wp:extent cx="3795395" cy="4149090"/>
            <wp:effectExtent l="19050" t="0" r="0" b="0"/>
            <wp:docPr id="11" name="Picture 11" descr="IMG_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459"/>
                    <pic:cNvPicPr>
                      <a:picLocks noChangeAspect="1" noChangeArrowheads="1"/>
                    </pic:cNvPicPr>
                  </pic:nvPicPr>
                  <pic:blipFill>
                    <a:blip r:embed="rId19" cstate="print"/>
                    <a:srcRect/>
                    <a:stretch>
                      <a:fillRect/>
                    </a:stretch>
                  </pic:blipFill>
                  <pic:spPr bwMode="auto">
                    <a:xfrm>
                      <a:off x="0" y="0"/>
                      <a:ext cx="3795395" cy="4149090"/>
                    </a:xfrm>
                    <a:prstGeom prst="rect">
                      <a:avLst/>
                    </a:prstGeom>
                    <a:noFill/>
                    <a:ln w="9525">
                      <a:noFill/>
                      <a:miter lim="800000"/>
                      <a:headEnd/>
                      <a:tailEnd/>
                    </a:ln>
                  </pic:spPr>
                </pic:pic>
              </a:graphicData>
            </a:graphic>
          </wp:inline>
        </w:drawing>
      </w:r>
    </w:p>
    <w:p w:rsidR="0011113D" w:rsidRPr="005751DB" w:rsidRDefault="00716F48" w:rsidP="005751DB">
      <w:pPr>
        <w:ind w:left="1080" w:right="-266" w:hanging="1170"/>
        <w:jc w:val="right"/>
        <w:rPr>
          <w:rFonts w:ascii="Arial" w:hAnsi="Arial" w:cs="Arial"/>
          <w:sz w:val="20"/>
          <w:szCs w:val="20"/>
        </w:rPr>
      </w:pPr>
      <w:r>
        <w:rPr>
          <w:rFonts w:ascii="Arial" w:hAnsi="Arial" w:cs="Arial"/>
          <w:noProof/>
          <w:sz w:val="20"/>
          <w:szCs w:val="20"/>
        </w:rPr>
        <w:drawing>
          <wp:inline distT="0" distB="0" distL="0" distR="0">
            <wp:extent cx="2984500" cy="2872740"/>
            <wp:effectExtent l="19050" t="0" r="6350" b="0"/>
            <wp:docPr id="12" name="Picture 12" descr="IMG_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509"/>
                    <pic:cNvPicPr>
                      <a:picLocks noChangeAspect="1" noChangeArrowheads="1"/>
                    </pic:cNvPicPr>
                  </pic:nvPicPr>
                  <pic:blipFill>
                    <a:blip r:embed="rId20" cstate="print"/>
                    <a:srcRect/>
                    <a:stretch>
                      <a:fillRect/>
                    </a:stretch>
                  </pic:blipFill>
                  <pic:spPr bwMode="auto">
                    <a:xfrm>
                      <a:off x="0" y="0"/>
                      <a:ext cx="2984500" cy="2872740"/>
                    </a:xfrm>
                    <a:prstGeom prst="rect">
                      <a:avLst/>
                    </a:prstGeom>
                    <a:noFill/>
                    <a:ln w="9525">
                      <a:noFill/>
                      <a:miter lim="800000"/>
                      <a:headEnd/>
                      <a:tailEnd/>
                    </a:ln>
                  </pic:spPr>
                </pic:pic>
              </a:graphicData>
            </a:graphic>
          </wp:inline>
        </w:drawing>
      </w:r>
      <w:r w:rsidR="005751DB">
        <w:rPr>
          <w:rFonts w:ascii="Arial" w:hAnsi="Arial" w:cs="Arial"/>
          <w:sz w:val="20"/>
          <w:szCs w:val="20"/>
        </w:rPr>
        <w:t xml:space="preserve">    </w:t>
      </w:r>
      <w:r>
        <w:rPr>
          <w:rFonts w:ascii="Arial" w:hAnsi="Arial" w:cs="Arial"/>
          <w:noProof/>
          <w:sz w:val="20"/>
          <w:szCs w:val="20"/>
        </w:rPr>
        <w:drawing>
          <wp:inline distT="0" distB="0" distL="0" distR="0">
            <wp:extent cx="3416300" cy="2553335"/>
            <wp:effectExtent l="19050" t="0" r="0" b="0"/>
            <wp:docPr id="13" name="Picture 13" descr="IMG_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471"/>
                    <pic:cNvPicPr>
                      <a:picLocks noChangeAspect="1" noChangeArrowheads="1"/>
                    </pic:cNvPicPr>
                  </pic:nvPicPr>
                  <pic:blipFill>
                    <a:blip r:embed="rId21" cstate="print"/>
                    <a:srcRect/>
                    <a:stretch>
                      <a:fillRect/>
                    </a:stretch>
                  </pic:blipFill>
                  <pic:spPr bwMode="auto">
                    <a:xfrm>
                      <a:off x="0" y="0"/>
                      <a:ext cx="3416300" cy="2553335"/>
                    </a:xfrm>
                    <a:prstGeom prst="rect">
                      <a:avLst/>
                    </a:prstGeom>
                    <a:noFill/>
                    <a:ln w="9525">
                      <a:noFill/>
                      <a:miter lim="800000"/>
                      <a:headEnd/>
                      <a:tailEnd/>
                    </a:ln>
                  </pic:spPr>
                </pic:pic>
              </a:graphicData>
            </a:graphic>
          </wp:inline>
        </w:drawing>
      </w:r>
    </w:p>
    <w:p w:rsidR="005751DB" w:rsidRPr="005751DB" w:rsidRDefault="005751DB" w:rsidP="005751DB">
      <w:pPr>
        <w:jc w:val="center"/>
        <w:rPr>
          <w:b/>
          <w:bCs/>
          <w:sz w:val="18"/>
          <w:szCs w:val="18"/>
          <w:lang w:val="en-GB"/>
        </w:rPr>
      </w:pPr>
      <w:r>
        <w:rPr>
          <w:b/>
          <w:bCs/>
          <w:sz w:val="18"/>
          <w:szCs w:val="18"/>
        </w:rPr>
        <w:t xml:space="preserve">Batroun Port Inauguration </w:t>
      </w:r>
      <w:r w:rsidRPr="005751DB">
        <w:rPr>
          <w:b/>
          <w:bCs/>
          <w:sz w:val="18"/>
          <w:szCs w:val="18"/>
        </w:rPr>
        <w:t>(</w:t>
      </w:r>
      <w:r>
        <w:rPr>
          <w:b/>
          <w:bCs/>
          <w:sz w:val="18"/>
          <w:szCs w:val="18"/>
        </w:rPr>
        <w:t>October 13</w:t>
      </w:r>
      <w:r w:rsidRPr="005751DB">
        <w:rPr>
          <w:b/>
          <w:bCs/>
          <w:sz w:val="18"/>
          <w:szCs w:val="18"/>
        </w:rPr>
        <w:t>, 2013)</w:t>
      </w:r>
    </w:p>
    <w:p w:rsidR="005751DB" w:rsidRPr="002E032B" w:rsidRDefault="005751DB" w:rsidP="002F7DD5">
      <w:pPr>
        <w:pStyle w:val="ListParagraph"/>
        <w:jc w:val="both"/>
        <w:rPr>
          <w:lang w:val="en-GB"/>
        </w:rPr>
      </w:pPr>
    </w:p>
    <w:p w:rsidR="00C10D3D" w:rsidRPr="004531E6" w:rsidRDefault="00C10D3D" w:rsidP="004531E6">
      <w:pPr>
        <w:pStyle w:val="ListParagraph"/>
        <w:numPr>
          <w:ilvl w:val="0"/>
          <w:numId w:val="14"/>
        </w:numPr>
        <w:tabs>
          <w:tab w:val="clear" w:pos="720"/>
          <w:tab w:val="num" w:pos="990"/>
        </w:tabs>
        <w:ind w:left="990" w:hanging="270"/>
        <w:jc w:val="both"/>
        <w:rPr>
          <w:rFonts w:cs="Arial"/>
        </w:rPr>
      </w:pPr>
      <w:r w:rsidRPr="004531E6">
        <w:rPr>
          <w:rFonts w:cs="Arial"/>
        </w:rPr>
        <w:t xml:space="preserve">Beirut Energy Forum (BEF) is the largest event in Lebanon related to energy efficiency, renewable energy, and green buildings. </w:t>
      </w:r>
      <w:r w:rsidRPr="00C10D3D">
        <w:t>The event is distinguished by a 2-day conference sessions with highly selected interventions and presentations from all over the world, including 2 internationally-renowned keynote speakers</w:t>
      </w:r>
      <w:r>
        <w:t xml:space="preserve">, as well as </w:t>
      </w:r>
      <w:r w:rsidRPr="00C10D3D">
        <w:t xml:space="preserve">a large exhibition area allowing direct interaction among decision makers, commercial companies, and professionals. </w:t>
      </w:r>
      <w:r w:rsidRPr="004531E6">
        <w:rPr>
          <w:rFonts w:cs="Arial"/>
        </w:rPr>
        <w:t xml:space="preserve">The BEF 2013 was held on the </w:t>
      </w:r>
      <w:r w:rsidRPr="004531E6">
        <w:rPr>
          <w:rFonts w:eastAsia="Calibri" w:cs="Arial"/>
          <w:sz w:val="22"/>
          <w:szCs w:val="22"/>
        </w:rPr>
        <w:t>26 and 27 September</w:t>
      </w:r>
      <w:r w:rsidRPr="00C10D3D">
        <w:rPr>
          <w:rFonts w:eastAsia="Calibri" w:cs="Arial"/>
          <w:sz w:val="22"/>
          <w:szCs w:val="22"/>
        </w:rPr>
        <w:t xml:space="preserve">, </w:t>
      </w:r>
      <w:r w:rsidRPr="004531E6">
        <w:rPr>
          <w:rFonts w:cs="Arial"/>
        </w:rPr>
        <w:t xml:space="preserve">under the patronage of the Lebanese Minister of Energy and Water H.E. Mr. Gebran Bassil, with the support of the Ministry of Energy and Water, the United Nations Development Programme - Lebanon (UNDP), the League of Arab States (LAS), the European Union (EU) in Lebanon, the Agence Universitaire de la Francophonie, the Central Bank of Lebanon (BDL), the Regional Center for Renewable Energy and Energy Efficiency (RCREEE), and the Order of Engineers and Architects in Beirut (OEA), and in collaboration with </w:t>
      </w:r>
      <w:r w:rsidRPr="004531E6">
        <w:rPr>
          <w:rFonts w:cs="Arial"/>
        </w:rPr>
        <w:lastRenderedPageBreak/>
        <w:t xml:space="preserve">ESCWA, the Ashrae Lebanese Chapter, the Lebanese Solar Energy Society (LSES), the Lebanon Green Building Council (LGBC), and the EU-funded projects MED-ENEC and MED-EMIP, with the Lebanese Center for Energy Conservation (LCEC) being the strategic partner of the event. </w:t>
      </w:r>
      <w:r w:rsidR="00716F28" w:rsidRPr="000759A1">
        <w:t>CEDRO participated in Beirut Energy Forum with a stand</w:t>
      </w:r>
      <w:r>
        <w:t xml:space="preserve"> (photo of the stand shown below)</w:t>
      </w:r>
      <w:r w:rsidR="00716F28" w:rsidRPr="000759A1">
        <w:t xml:space="preserve"> and a presentation that summarized all of CEDRO’s achievements to date.</w:t>
      </w:r>
      <w:r>
        <w:t>BEF</w:t>
      </w:r>
      <w:r w:rsidR="00722008">
        <w:t xml:space="preserve"> </w:t>
      </w:r>
      <w:r w:rsidR="00722008" w:rsidRPr="003E30CF">
        <w:t>regrouped 730 de</w:t>
      </w:r>
      <w:r w:rsidR="00722008">
        <w:t>legates from 28 countries, and provided</w:t>
      </w:r>
      <w:r w:rsidRPr="00C10D3D">
        <w:t xml:space="preserve"> a platform for professionals, policymakers, practitioners, donors, academics, and private companies to meet and discuss the latest updates on the Lebanese, Arab, and Euro-Mediterranean initiatives in the renewable energy and energy efficiency sectors. </w:t>
      </w:r>
    </w:p>
    <w:p w:rsidR="00716F28" w:rsidRPr="004531E6" w:rsidRDefault="00716F28" w:rsidP="004531E6">
      <w:pPr>
        <w:pStyle w:val="ListParagraph"/>
        <w:ind w:left="0"/>
        <w:jc w:val="both"/>
        <w:rPr>
          <w:rFonts w:cs="Arial"/>
        </w:rPr>
      </w:pPr>
    </w:p>
    <w:p w:rsidR="005751DB" w:rsidRDefault="005751DB" w:rsidP="005751DB">
      <w:pPr>
        <w:jc w:val="both"/>
      </w:pPr>
    </w:p>
    <w:p w:rsidR="005751DB" w:rsidRDefault="005751DB" w:rsidP="005751DB">
      <w:pPr>
        <w:jc w:val="both"/>
      </w:pPr>
    </w:p>
    <w:p w:rsidR="005751DB" w:rsidRDefault="005751DB" w:rsidP="005751DB">
      <w:pPr>
        <w:jc w:val="both"/>
      </w:pPr>
    </w:p>
    <w:p w:rsidR="005751DB" w:rsidRDefault="005751DB" w:rsidP="005751DB">
      <w:pPr>
        <w:ind w:left="1080"/>
        <w:jc w:val="both"/>
      </w:pPr>
    </w:p>
    <w:p w:rsidR="00336EB5" w:rsidRDefault="00716F48" w:rsidP="00336EB5">
      <w:pPr>
        <w:jc w:val="center"/>
      </w:pPr>
      <w:r>
        <w:rPr>
          <w:noProof/>
        </w:rPr>
        <w:drawing>
          <wp:inline distT="0" distB="0" distL="0" distR="0">
            <wp:extent cx="5512435" cy="4149090"/>
            <wp:effectExtent l="19050" t="0" r="0" b="0"/>
            <wp:docPr id="14" name="Picture 14" descr="IMG_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923"/>
                    <pic:cNvPicPr>
                      <a:picLocks noChangeAspect="1" noChangeArrowheads="1"/>
                    </pic:cNvPicPr>
                  </pic:nvPicPr>
                  <pic:blipFill>
                    <a:blip r:embed="rId22" cstate="print"/>
                    <a:srcRect/>
                    <a:stretch>
                      <a:fillRect/>
                    </a:stretch>
                  </pic:blipFill>
                  <pic:spPr bwMode="auto">
                    <a:xfrm>
                      <a:off x="0" y="0"/>
                      <a:ext cx="5512435" cy="4149090"/>
                    </a:xfrm>
                    <a:prstGeom prst="rect">
                      <a:avLst/>
                    </a:prstGeom>
                    <a:noFill/>
                    <a:ln w="9525">
                      <a:noFill/>
                      <a:miter lim="800000"/>
                      <a:headEnd/>
                      <a:tailEnd/>
                    </a:ln>
                  </pic:spPr>
                </pic:pic>
              </a:graphicData>
            </a:graphic>
          </wp:inline>
        </w:drawing>
      </w:r>
    </w:p>
    <w:p w:rsidR="005751DB" w:rsidRPr="005751DB" w:rsidRDefault="005751DB" w:rsidP="005751DB">
      <w:pPr>
        <w:jc w:val="center"/>
        <w:rPr>
          <w:b/>
          <w:bCs/>
          <w:sz w:val="18"/>
          <w:szCs w:val="18"/>
          <w:lang w:val="en-GB"/>
        </w:rPr>
      </w:pPr>
      <w:r>
        <w:rPr>
          <w:b/>
          <w:bCs/>
          <w:sz w:val="18"/>
          <w:szCs w:val="18"/>
        </w:rPr>
        <w:t>Beirut Energy Forum, CEDRO Stand</w:t>
      </w:r>
      <w:r w:rsidRPr="005751DB">
        <w:rPr>
          <w:b/>
          <w:bCs/>
          <w:sz w:val="18"/>
          <w:szCs w:val="18"/>
        </w:rPr>
        <w:t xml:space="preserve"> (</w:t>
      </w:r>
      <w:r>
        <w:rPr>
          <w:b/>
          <w:bCs/>
          <w:sz w:val="18"/>
          <w:szCs w:val="18"/>
        </w:rPr>
        <w:t>September 24</w:t>
      </w:r>
      <w:r w:rsidRPr="005751DB">
        <w:rPr>
          <w:b/>
          <w:bCs/>
          <w:sz w:val="18"/>
          <w:szCs w:val="18"/>
        </w:rPr>
        <w:t>, 2013)</w:t>
      </w:r>
    </w:p>
    <w:p w:rsidR="00336EB5" w:rsidRPr="005751DB" w:rsidRDefault="00336EB5" w:rsidP="005751DB">
      <w:pPr>
        <w:jc w:val="center"/>
        <w:rPr>
          <w:lang w:val="en-GB"/>
        </w:rPr>
      </w:pPr>
    </w:p>
    <w:p w:rsidR="00336EB5" w:rsidRDefault="00336EB5" w:rsidP="00336EB5">
      <w:pPr>
        <w:ind w:left="720"/>
        <w:jc w:val="both"/>
      </w:pPr>
    </w:p>
    <w:p w:rsidR="005751DB" w:rsidRDefault="005751DB" w:rsidP="00336EB5">
      <w:pPr>
        <w:ind w:left="720"/>
        <w:jc w:val="both"/>
      </w:pPr>
    </w:p>
    <w:p w:rsidR="005751DB" w:rsidRPr="000759A1" w:rsidRDefault="005751DB" w:rsidP="00336EB5">
      <w:pPr>
        <w:ind w:left="720"/>
        <w:jc w:val="both"/>
      </w:pPr>
    </w:p>
    <w:p w:rsidR="00716F28" w:rsidRPr="000759A1" w:rsidRDefault="00716F28" w:rsidP="00716F28">
      <w:pPr>
        <w:numPr>
          <w:ilvl w:val="0"/>
          <w:numId w:val="14"/>
        </w:numPr>
        <w:tabs>
          <w:tab w:val="clear" w:pos="720"/>
        </w:tabs>
        <w:ind w:left="1080" w:hanging="360"/>
        <w:jc w:val="both"/>
      </w:pPr>
      <w:r w:rsidRPr="000759A1">
        <w:t xml:space="preserve">CEDRO, in collaboration with the LCEC, published a brochure on PV systems that can be understood by non-engineers and by the Lebanese community at large. 3000 copies where printed and 2700 copies where distributed to selected individuals across the country. </w:t>
      </w:r>
    </w:p>
    <w:p w:rsidR="00716F28" w:rsidRPr="000759A1" w:rsidRDefault="00716F28" w:rsidP="00716F28">
      <w:pPr>
        <w:jc w:val="both"/>
      </w:pPr>
    </w:p>
    <w:p w:rsidR="00716F28" w:rsidRPr="000759A1" w:rsidRDefault="00716F28" w:rsidP="00716F28">
      <w:pPr>
        <w:jc w:val="both"/>
      </w:pPr>
    </w:p>
    <w:p w:rsidR="00716F28" w:rsidRPr="000759A1" w:rsidRDefault="00716F48" w:rsidP="00716F28">
      <w:pPr>
        <w:jc w:val="center"/>
      </w:pPr>
      <w:r>
        <w:rPr>
          <w:noProof/>
        </w:rPr>
        <w:lastRenderedPageBreak/>
        <w:drawing>
          <wp:inline distT="0" distB="0" distL="0" distR="0">
            <wp:extent cx="2708910" cy="2708910"/>
            <wp:effectExtent l="19050" t="0" r="0" b="0"/>
            <wp:docPr id="15" name="Picture 15" descr="PV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V booklet"/>
                    <pic:cNvPicPr>
                      <a:picLocks noChangeAspect="1" noChangeArrowheads="1"/>
                    </pic:cNvPicPr>
                  </pic:nvPicPr>
                  <pic:blipFill>
                    <a:blip r:embed="rId23" cstate="print"/>
                    <a:srcRect/>
                    <a:stretch>
                      <a:fillRect/>
                    </a:stretch>
                  </pic:blipFill>
                  <pic:spPr bwMode="auto">
                    <a:xfrm>
                      <a:off x="0" y="0"/>
                      <a:ext cx="2708910" cy="2708910"/>
                    </a:xfrm>
                    <a:prstGeom prst="rect">
                      <a:avLst/>
                    </a:prstGeom>
                    <a:noFill/>
                    <a:ln w="9525">
                      <a:noFill/>
                      <a:miter lim="800000"/>
                      <a:headEnd/>
                      <a:tailEnd/>
                    </a:ln>
                  </pic:spPr>
                </pic:pic>
              </a:graphicData>
            </a:graphic>
          </wp:inline>
        </w:drawing>
      </w:r>
    </w:p>
    <w:p w:rsidR="00716F28" w:rsidRPr="000759A1" w:rsidRDefault="00716F28" w:rsidP="00716F28">
      <w:pPr>
        <w:ind w:left="1080"/>
        <w:jc w:val="both"/>
      </w:pPr>
    </w:p>
    <w:p w:rsidR="00716F28" w:rsidRPr="000759A1" w:rsidRDefault="00716F28" w:rsidP="00716F28">
      <w:pPr>
        <w:numPr>
          <w:ilvl w:val="0"/>
          <w:numId w:val="14"/>
        </w:numPr>
        <w:tabs>
          <w:tab w:val="clear" w:pos="720"/>
        </w:tabs>
        <w:ind w:left="1080" w:hanging="360"/>
        <w:jc w:val="both"/>
      </w:pPr>
      <w:r w:rsidRPr="000759A1">
        <w:t>An artistic video clip has been prepared by CEDRO to summarize all the achievements of the CEDRO project. This video is now online on CEDRO’s website (</w:t>
      </w:r>
      <w:hyperlink r:id="rId24" w:history="1">
        <w:r>
          <w:rPr>
            <w:rStyle w:val="Hyperlink"/>
          </w:rPr>
          <w:t>http://www.youtube.com/watch?v=nzpNrA6O23w</w:t>
        </w:r>
      </w:hyperlink>
      <w:r>
        <w:t>)</w:t>
      </w:r>
      <w:r w:rsidRPr="000759A1">
        <w:t xml:space="preserve">! </w:t>
      </w:r>
    </w:p>
    <w:p w:rsidR="00716F28" w:rsidRPr="000759A1" w:rsidRDefault="00716F28" w:rsidP="00470D8F">
      <w:pPr>
        <w:pStyle w:val="ListParagraph"/>
        <w:numPr>
          <w:ilvl w:val="0"/>
          <w:numId w:val="14"/>
        </w:numPr>
        <w:tabs>
          <w:tab w:val="clear" w:pos="720"/>
        </w:tabs>
        <w:ind w:left="1080" w:hanging="360"/>
        <w:contextualSpacing w:val="0"/>
        <w:jc w:val="both"/>
      </w:pPr>
      <w:r w:rsidRPr="000759A1">
        <w:t xml:space="preserve">CEDRO organized a </w:t>
      </w:r>
      <w:r w:rsidR="00415BF1">
        <w:t xml:space="preserve">technical </w:t>
      </w:r>
      <w:r w:rsidRPr="000759A1">
        <w:t>workshop on the 8</w:t>
      </w:r>
      <w:r w:rsidRPr="000759A1">
        <w:rPr>
          <w:vertAlign w:val="superscript"/>
        </w:rPr>
        <w:t>th</w:t>
      </w:r>
      <w:r w:rsidRPr="000759A1">
        <w:t xml:space="preserve"> of April 2013 on wind energy development and conversation of migratory soaring in coordination with the Ministry of Energy and Water, Ministry of Environment, the Lebanese Center for Energy Conservation, Birdlife International, and the Society for the Protection of Nature in Lebanon (SPNL) with the attendance of 45 people. This workshop focused on soaring birds, where mitigation technologies for wind farms where discussed, particularly radar technology that identifies migratory birds passing over a wind farm and signals wind turbines to shut down.</w:t>
      </w:r>
      <w:r w:rsidRPr="000759A1">
        <w:rPr>
          <w:lang w:val="en-GB"/>
        </w:rPr>
        <w:t xml:space="preserve"> </w:t>
      </w:r>
    </w:p>
    <w:p w:rsidR="00716F28" w:rsidRDefault="00716F28" w:rsidP="00716F28">
      <w:pPr>
        <w:pStyle w:val="ListParagraph"/>
        <w:ind w:left="1080"/>
        <w:contextualSpacing w:val="0"/>
        <w:jc w:val="both"/>
        <w:rPr>
          <w:rFonts w:ascii="Arial" w:hAnsi="Arial" w:cs="Arial"/>
          <w:sz w:val="20"/>
          <w:szCs w:val="20"/>
        </w:rPr>
      </w:pPr>
    </w:p>
    <w:p w:rsidR="00716F28" w:rsidRPr="00B47AC0" w:rsidRDefault="00716F28" w:rsidP="00716F28">
      <w:pPr>
        <w:ind w:left="720"/>
        <w:jc w:val="both"/>
        <w:rPr>
          <w:rFonts w:ascii="Arial" w:hAnsi="Arial" w:cs="Arial"/>
          <w:sz w:val="20"/>
          <w:szCs w:val="20"/>
          <w:lang w:val="en-GB"/>
        </w:rPr>
      </w:pPr>
    </w:p>
    <w:p w:rsidR="00716F28" w:rsidRDefault="00716F48" w:rsidP="00F250E7">
      <w:pPr>
        <w:jc w:val="center"/>
        <w:rPr>
          <w:rFonts w:ascii="Arial" w:hAnsi="Arial" w:cs="Arial"/>
          <w:sz w:val="20"/>
          <w:szCs w:val="20"/>
          <w:lang w:val="en-GB"/>
        </w:rPr>
      </w:pPr>
      <w:r>
        <w:rPr>
          <w:rFonts w:ascii="Arial" w:hAnsi="Arial" w:cs="Arial"/>
          <w:noProof/>
          <w:sz w:val="20"/>
          <w:szCs w:val="20"/>
        </w:rPr>
        <w:drawing>
          <wp:inline distT="0" distB="0" distL="0" distR="0">
            <wp:extent cx="3691890" cy="2752090"/>
            <wp:effectExtent l="19050" t="0" r="3810" b="0"/>
            <wp:docPr id="16" name="Picture 16"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23"/>
                    <pic:cNvPicPr>
                      <a:picLocks noChangeAspect="1" noChangeArrowheads="1"/>
                    </pic:cNvPicPr>
                  </pic:nvPicPr>
                  <pic:blipFill>
                    <a:blip r:embed="rId25" cstate="print"/>
                    <a:srcRect/>
                    <a:stretch>
                      <a:fillRect/>
                    </a:stretch>
                  </pic:blipFill>
                  <pic:spPr bwMode="auto">
                    <a:xfrm>
                      <a:off x="0" y="0"/>
                      <a:ext cx="3691890" cy="2752090"/>
                    </a:xfrm>
                    <a:prstGeom prst="rect">
                      <a:avLst/>
                    </a:prstGeom>
                    <a:noFill/>
                    <a:ln w="9525">
                      <a:noFill/>
                      <a:miter lim="800000"/>
                      <a:headEnd/>
                      <a:tailEnd/>
                    </a:ln>
                  </pic:spPr>
                </pic:pic>
              </a:graphicData>
            </a:graphic>
          </wp:inline>
        </w:drawing>
      </w:r>
    </w:p>
    <w:p w:rsidR="00716F28" w:rsidRDefault="00716F28" w:rsidP="00716F28">
      <w:pPr>
        <w:jc w:val="center"/>
        <w:rPr>
          <w:b/>
          <w:bCs/>
          <w:sz w:val="18"/>
          <w:szCs w:val="18"/>
        </w:rPr>
      </w:pPr>
      <w:r w:rsidRPr="005751DB">
        <w:rPr>
          <w:b/>
          <w:bCs/>
          <w:sz w:val="18"/>
          <w:szCs w:val="18"/>
        </w:rPr>
        <w:t>Workshop on wind energy development and conservation of migratory soaring birds (April 08, 2013)</w:t>
      </w:r>
    </w:p>
    <w:p w:rsidR="005751DB" w:rsidRDefault="005751DB" w:rsidP="00716F28">
      <w:pPr>
        <w:jc w:val="center"/>
        <w:rPr>
          <w:b/>
          <w:bCs/>
          <w:sz w:val="18"/>
          <w:szCs w:val="18"/>
        </w:rPr>
      </w:pPr>
    </w:p>
    <w:p w:rsidR="005751DB" w:rsidRDefault="005751DB" w:rsidP="00716F28">
      <w:pPr>
        <w:jc w:val="center"/>
        <w:rPr>
          <w:b/>
          <w:bCs/>
          <w:sz w:val="18"/>
          <w:szCs w:val="18"/>
        </w:rPr>
      </w:pPr>
    </w:p>
    <w:p w:rsidR="005751DB" w:rsidRPr="005751DB" w:rsidRDefault="005751DB" w:rsidP="00716F28">
      <w:pPr>
        <w:jc w:val="center"/>
        <w:rPr>
          <w:b/>
          <w:bCs/>
          <w:sz w:val="18"/>
          <w:szCs w:val="18"/>
          <w:lang w:val="en-GB"/>
        </w:rPr>
      </w:pPr>
    </w:p>
    <w:p w:rsidR="00716F28" w:rsidRPr="000759A1" w:rsidRDefault="00716F28" w:rsidP="00716F28">
      <w:pPr>
        <w:ind w:left="1080"/>
        <w:jc w:val="both"/>
      </w:pPr>
    </w:p>
    <w:p w:rsidR="00336EB5" w:rsidRDefault="00336EB5" w:rsidP="00F250E7">
      <w:pPr>
        <w:numPr>
          <w:ilvl w:val="0"/>
          <w:numId w:val="14"/>
        </w:numPr>
        <w:tabs>
          <w:tab w:val="clear" w:pos="720"/>
        </w:tabs>
        <w:ind w:left="1080" w:hanging="360"/>
        <w:jc w:val="both"/>
      </w:pPr>
      <w:r>
        <w:t xml:space="preserve">CEDRO and the </w:t>
      </w:r>
      <w:r w:rsidR="00415BF1">
        <w:t xml:space="preserve">Minister </w:t>
      </w:r>
      <w:r>
        <w:t>of Energy and Water inaugurated the study on ‘energy from wastewater treatment plants’ in a conference at the Ministry of Energy and Water on February the 22</w:t>
      </w:r>
      <w:r w:rsidRPr="00336EB5">
        <w:rPr>
          <w:vertAlign w:val="superscript"/>
        </w:rPr>
        <w:t>nd</w:t>
      </w:r>
      <w:r>
        <w:t xml:space="preserve"> (2013), attended by the Minister himself, the Spanish Ambassador, representatives from the CDR and various stakeholders in the sector. </w:t>
      </w:r>
    </w:p>
    <w:p w:rsidR="00336EB5" w:rsidRDefault="00336EB5" w:rsidP="00336EB5">
      <w:pPr>
        <w:jc w:val="both"/>
      </w:pPr>
    </w:p>
    <w:p w:rsidR="00336EB5" w:rsidRDefault="00336EB5" w:rsidP="00336EB5">
      <w:pPr>
        <w:jc w:val="both"/>
      </w:pPr>
    </w:p>
    <w:p w:rsidR="00336EB5" w:rsidRDefault="00336EB5" w:rsidP="00336EB5">
      <w:pPr>
        <w:jc w:val="both"/>
      </w:pPr>
    </w:p>
    <w:p w:rsidR="00336EB5" w:rsidRDefault="00716F48" w:rsidP="00143657">
      <w:pPr>
        <w:jc w:val="center"/>
      </w:pPr>
      <w:r>
        <w:rPr>
          <w:noProof/>
        </w:rPr>
        <w:drawing>
          <wp:inline distT="0" distB="0" distL="0" distR="0">
            <wp:extent cx="2907030" cy="2182495"/>
            <wp:effectExtent l="19050" t="19050" r="26670" b="27305"/>
            <wp:docPr id="17" name="Picture 17" descr="IMG_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118"/>
                    <pic:cNvPicPr>
                      <a:picLocks noChangeAspect="1" noChangeArrowheads="1"/>
                    </pic:cNvPicPr>
                  </pic:nvPicPr>
                  <pic:blipFill>
                    <a:blip r:embed="rId26" cstate="print"/>
                    <a:srcRect/>
                    <a:stretch>
                      <a:fillRect/>
                    </a:stretch>
                  </pic:blipFill>
                  <pic:spPr bwMode="auto">
                    <a:xfrm>
                      <a:off x="0" y="0"/>
                      <a:ext cx="2907030" cy="2182495"/>
                    </a:xfrm>
                    <a:prstGeom prst="rect">
                      <a:avLst/>
                    </a:prstGeom>
                    <a:noFill/>
                    <a:ln w="9525" cmpd="sng">
                      <a:solidFill>
                        <a:srgbClr val="000000"/>
                      </a:solidFill>
                      <a:miter lim="800000"/>
                      <a:headEnd/>
                      <a:tailEnd/>
                    </a:ln>
                    <a:effectLst/>
                  </pic:spPr>
                </pic:pic>
              </a:graphicData>
            </a:graphic>
          </wp:inline>
        </w:drawing>
      </w:r>
      <w:r w:rsidR="005751DB">
        <w:t xml:space="preserve">             </w:t>
      </w:r>
      <w:r>
        <w:rPr>
          <w:noProof/>
        </w:rPr>
        <w:drawing>
          <wp:inline distT="0" distB="0" distL="0" distR="0">
            <wp:extent cx="2889885" cy="2165350"/>
            <wp:effectExtent l="19050" t="19050" r="24765" b="25400"/>
            <wp:docPr id="18" name="Picture 18" descr="IMG_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136"/>
                    <pic:cNvPicPr>
                      <a:picLocks noChangeAspect="1" noChangeArrowheads="1"/>
                    </pic:cNvPicPr>
                  </pic:nvPicPr>
                  <pic:blipFill>
                    <a:blip r:embed="rId27" cstate="print"/>
                    <a:srcRect/>
                    <a:stretch>
                      <a:fillRect/>
                    </a:stretch>
                  </pic:blipFill>
                  <pic:spPr bwMode="auto">
                    <a:xfrm>
                      <a:off x="0" y="0"/>
                      <a:ext cx="2889885" cy="2165350"/>
                    </a:xfrm>
                    <a:prstGeom prst="rect">
                      <a:avLst/>
                    </a:prstGeom>
                    <a:noFill/>
                    <a:ln w="9525" cmpd="sng">
                      <a:solidFill>
                        <a:srgbClr val="000000"/>
                      </a:solidFill>
                      <a:miter lim="800000"/>
                      <a:headEnd/>
                      <a:tailEnd/>
                    </a:ln>
                    <a:effectLst/>
                  </pic:spPr>
                </pic:pic>
              </a:graphicData>
            </a:graphic>
          </wp:inline>
        </w:drawing>
      </w:r>
    </w:p>
    <w:p w:rsidR="00336EB5" w:rsidRPr="00143657" w:rsidRDefault="00143657" w:rsidP="00143657">
      <w:pPr>
        <w:jc w:val="center"/>
        <w:rPr>
          <w:sz w:val="20"/>
          <w:szCs w:val="20"/>
        </w:rPr>
      </w:pPr>
      <w:r w:rsidRPr="00143657">
        <w:rPr>
          <w:sz w:val="20"/>
          <w:szCs w:val="20"/>
        </w:rPr>
        <w:t>Launching the Energy from Wastewater Treatment Plants report (February 22, 2013)</w:t>
      </w:r>
    </w:p>
    <w:p w:rsidR="00336EB5" w:rsidRDefault="00336EB5" w:rsidP="00336EB5">
      <w:pPr>
        <w:jc w:val="both"/>
      </w:pPr>
    </w:p>
    <w:p w:rsidR="00F250E7" w:rsidRPr="00F250E7" w:rsidRDefault="00AD04D9" w:rsidP="00AD04D9">
      <w:pPr>
        <w:numPr>
          <w:ilvl w:val="0"/>
          <w:numId w:val="14"/>
        </w:numPr>
        <w:tabs>
          <w:tab w:val="clear" w:pos="720"/>
        </w:tabs>
        <w:ind w:left="1080" w:hanging="360"/>
        <w:jc w:val="both"/>
      </w:pPr>
      <w:r>
        <w:t xml:space="preserve">38 participants attended the </w:t>
      </w:r>
      <w:r w:rsidR="00F250E7">
        <w:t xml:space="preserve">board meeting </w:t>
      </w:r>
      <w:r>
        <w:t>that</w:t>
      </w:r>
      <w:r w:rsidR="00F250E7">
        <w:t xml:space="preserve"> stakeholders </w:t>
      </w:r>
      <w:r w:rsidR="00415BF1">
        <w:t>was</w:t>
      </w:r>
      <w:r w:rsidR="00F250E7">
        <w:t xml:space="preserve"> held on the </w:t>
      </w:r>
      <w:r w:rsidR="00722008">
        <w:t>23</w:t>
      </w:r>
      <w:r w:rsidR="00722008" w:rsidRPr="004531E6">
        <w:rPr>
          <w:vertAlign w:val="superscript"/>
        </w:rPr>
        <w:t>rd</w:t>
      </w:r>
      <w:r w:rsidR="00722008">
        <w:t xml:space="preserve"> </w:t>
      </w:r>
      <w:r w:rsidR="00F250E7">
        <w:t>of July 2013</w:t>
      </w:r>
      <w:r w:rsidR="00722008">
        <w:t>, t</w:t>
      </w:r>
      <w:r w:rsidR="00722008" w:rsidRPr="008B689A">
        <w:rPr>
          <w:rFonts w:cs="Calibri"/>
        </w:rPr>
        <w:t>he meeting was in the presence of Mr. Luca Renda, UNDP Country Director, and the Ministry of Energy &amp; Water Focal Point, Mr. Mahmoud Baroud, as well as the main partners and national stakeholders</w:t>
      </w:r>
      <w:r w:rsidR="00722008">
        <w:rPr>
          <w:rFonts w:cs="Calibri"/>
        </w:rPr>
        <w:t xml:space="preserve"> of CEDRO.</w:t>
      </w:r>
      <w:r w:rsidR="00F250E7">
        <w:t xml:space="preserve"> The meeting was important to communicate CEDRO’s past, current, and future work, in order to receive feedback and recommendations. </w:t>
      </w:r>
    </w:p>
    <w:p w:rsidR="00F250E7" w:rsidRPr="000759A1" w:rsidRDefault="00F250E7" w:rsidP="00716F28">
      <w:pPr>
        <w:ind w:left="1080"/>
        <w:jc w:val="both"/>
      </w:pPr>
    </w:p>
    <w:p w:rsidR="00C74FD2" w:rsidRDefault="00716F48" w:rsidP="00F250E7">
      <w:pPr>
        <w:pStyle w:val="ListParagraph"/>
        <w:jc w:val="center"/>
      </w:pPr>
      <w:r>
        <w:rPr>
          <w:noProof/>
        </w:rPr>
        <w:drawing>
          <wp:inline distT="0" distB="0" distL="0" distR="0">
            <wp:extent cx="3303905" cy="3855720"/>
            <wp:effectExtent l="38100" t="19050" r="1079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303905" cy="3855720"/>
                    </a:xfrm>
                    <a:prstGeom prst="rect">
                      <a:avLst/>
                    </a:prstGeom>
                    <a:noFill/>
                    <a:ln w="12700" cmpd="sng">
                      <a:solidFill>
                        <a:srgbClr val="000000"/>
                      </a:solidFill>
                      <a:miter lim="800000"/>
                      <a:headEnd/>
                      <a:tailEnd/>
                    </a:ln>
                    <a:effectLst/>
                  </pic:spPr>
                </pic:pic>
              </a:graphicData>
            </a:graphic>
          </wp:inline>
        </w:drawing>
      </w:r>
    </w:p>
    <w:p w:rsidR="005751DB" w:rsidRDefault="005751DB" w:rsidP="00F250E7">
      <w:pPr>
        <w:pStyle w:val="ListParagraph"/>
        <w:jc w:val="center"/>
      </w:pPr>
    </w:p>
    <w:p w:rsidR="005751DB" w:rsidRDefault="005751DB" w:rsidP="00F250E7">
      <w:pPr>
        <w:pStyle w:val="ListParagraph"/>
        <w:jc w:val="center"/>
      </w:pPr>
    </w:p>
    <w:p w:rsidR="005751DB" w:rsidRDefault="005751DB" w:rsidP="00F250E7">
      <w:pPr>
        <w:pStyle w:val="ListParagraph"/>
        <w:jc w:val="center"/>
      </w:pPr>
    </w:p>
    <w:p w:rsidR="005751DB" w:rsidRPr="005751DB" w:rsidRDefault="005751DB" w:rsidP="00F250E7">
      <w:pPr>
        <w:pStyle w:val="ListParagraph"/>
        <w:jc w:val="center"/>
      </w:pPr>
    </w:p>
    <w:p w:rsidR="00470D8F" w:rsidRPr="00470D8F" w:rsidRDefault="00470D8F" w:rsidP="00F250E7">
      <w:pPr>
        <w:pStyle w:val="ListParagraph"/>
        <w:jc w:val="center"/>
      </w:pPr>
    </w:p>
    <w:p w:rsidR="00C74FD2" w:rsidRPr="002E032B" w:rsidRDefault="00C74FD2" w:rsidP="00282952">
      <w:pPr>
        <w:pStyle w:val="ListParagraph"/>
        <w:numPr>
          <w:ilvl w:val="0"/>
          <w:numId w:val="13"/>
        </w:numPr>
        <w:rPr>
          <w:b/>
        </w:rPr>
      </w:pPr>
      <w:r w:rsidRPr="002E032B">
        <w:rPr>
          <w:b/>
        </w:rPr>
        <w:t>Assisting the establishment of a sustainable Energy Strategy for Lebanon</w:t>
      </w:r>
    </w:p>
    <w:p w:rsidR="00C74FD2" w:rsidRPr="002E032B" w:rsidRDefault="00C74FD2" w:rsidP="002F7DD5">
      <w:pPr>
        <w:pStyle w:val="ListParagraph"/>
        <w:jc w:val="both"/>
      </w:pPr>
    </w:p>
    <w:p w:rsidR="00C74FD2" w:rsidRPr="004570BE" w:rsidRDefault="00C74FD2" w:rsidP="00C852BA">
      <w:pPr>
        <w:pStyle w:val="ListParagraph"/>
        <w:numPr>
          <w:ilvl w:val="0"/>
          <w:numId w:val="14"/>
        </w:numPr>
        <w:tabs>
          <w:tab w:val="clear" w:pos="720"/>
          <w:tab w:val="num" w:pos="990"/>
        </w:tabs>
        <w:ind w:left="990" w:hanging="270"/>
        <w:jc w:val="both"/>
        <w:rPr>
          <w:lang w:val="en-GB"/>
        </w:rPr>
      </w:pPr>
      <w:r w:rsidRPr="002E032B">
        <w:rPr>
          <w:lang w:val="en-GB"/>
        </w:rPr>
        <w:lastRenderedPageBreak/>
        <w:t xml:space="preserve">The national geothermal power assessment </w:t>
      </w:r>
      <w:r w:rsidR="00C852BA">
        <w:rPr>
          <w:lang w:val="en-GB"/>
        </w:rPr>
        <w:t>has been completed</w:t>
      </w:r>
      <w:r w:rsidRPr="002E032B">
        <w:rPr>
          <w:lang w:val="en-GB"/>
        </w:rPr>
        <w:t xml:space="preserve">. </w:t>
      </w:r>
      <w:r w:rsidR="00C852BA">
        <w:rPr>
          <w:lang w:val="en-GB"/>
        </w:rPr>
        <w:t xml:space="preserve">The assessment looks into the potential of deep geothermal power for electricity generation (mainly), and indicates the areas where such potential is most apparent. The study is being designed to be published and will be </w:t>
      </w:r>
      <w:r w:rsidR="00C852BA" w:rsidRPr="004570BE">
        <w:rPr>
          <w:lang w:val="en-GB"/>
        </w:rPr>
        <w:t xml:space="preserve">disseminated in a conference in Q1 of 2014. </w:t>
      </w:r>
    </w:p>
    <w:p w:rsidR="00C852BA" w:rsidRPr="004570BE" w:rsidRDefault="00C852BA" w:rsidP="00C852BA">
      <w:pPr>
        <w:numPr>
          <w:ilvl w:val="0"/>
          <w:numId w:val="14"/>
        </w:numPr>
        <w:tabs>
          <w:tab w:val="clear" w:pos="720"/>
        </w:tabs>
        <w:ind w:left="1080" w:hanging="360"/>
        <w:jc w:val="both"/>
      </w:pPr>
      <w:r w:rsidRPr="004570BE">
        <w:t xml:space="preserve">A nation-wide survey to assess the willingness to pay (WTP) for small-scale and utility renewable energy systems in Lebanon for both the residential sector and the commercial sector have been launched by CEDRO. Results are in and CEDRO is in the process of analyzing the data to publish a report. Report cannot be expected before end of Q2 2014. </w:t>
      </w:r>
    </w:p>
    <w:p w:rsidR="00C852BA" w:rsidRPr="004570BE" w:rsidRDefault="00C852BA" w:rsidP="00C852BA">
      <w:pPr>
        <w:numPr>
          <w:ilvl w:val="0"/>
          <w:numId w:val="14"/>
        </w:numPr>
        <w:tabs>
          <w:tab w:val="clear" w:pos="720"/>
        </w:tabs>
        <w:ind w:left="1080" w:hanging="360"/>
        <w:jc w:val="both"/>
      </w:pPr>
      <w:r w:rsidRPr="004570BE">
        <w:t xml:space="preserve">A new study for the assessment of the industrial potential, job creation, and local capacity for renewable energy systems in Lebanon has been awarded to a local consultancy and work is ongoing. Results are expected in Q2 of 2014.  </w:t>
      </w:r>
    </w:p>
    <w:p w:rsidR="00C74FD2" w:rsidRDefault="00C74FD2" w:rsidP="00C852BA">
      <w:pPr>
        <w:pStyle w:val="ListParagraph"/>
        <w:numPr>
          <w:ilvl w:val="0"/>
          <w:numId w:val="14"/>
        </w:numPr>
        <w:tabs>
          <w:tab w:val="clear" w:pos="720"/>
          <w:tab w:val="num" w:pos="990"/>
        </w:tabs>
        <w:ind w:left="990" w:hanging="270"/>
        <w:jc w:val="both"/>
        <w:rPr>
          <w:lang w:val="en-GB"/>
        </w:rPr>
      </w:pPr>
      <w:r w:rsidRPr="002E032B">
        <w:rPr>
          <w:lang w:val="en-GB"/>
        </w:rPr>
        <w:t xml:space="preserve">A study for energy from sewage sludge from wastewater treatment plants (WWTP) has been completed and </w:t>
      </w:r>
      <w:r w:rsidR="00C852BA">
        <w:rPr>
          <w:lang w:val="en-GB"/>
        </w:rPr>
        <w:t>has</w:t>
      </w:r>
      <w:r w:rsidRPr="002E032B">
        <w:rPr>
          <w:lang w:val="en-GB"/>
        </w:rPr>
        <w:t xml:space="preserve"> be</w:t>
      </w:r>
      <w:r w:rsidR="00C852BA">
        <w:rPr>
          <w:lang w:val="en-GB"/>
        </w:rPr>
        <w:t>en</w:t>
      </w:r>
      <w:r w:rsidRPr="002E032B">
        <w:rPr>
          <w:lang w:val="en-GB"/>
        </w:rPr>
        <w:t xml:space="preserve"> published in Q1 of 2013. The study was implemented in cooperation with the Ministry of Energy and Water and the Council for Development and Reconstruction and assessment. This study will push thinking towards synergizing the WWTPs in Lebanon so that they make use of the energy production potential that these plants contain, and even include co-digestion of other wastes to incre</w:t>
      </w:r>
      <w:r w:rsidR="000B5070">
        <w:rPr>
          <w:lang w:val="en-GB"/>
        </w:rPr>
        <w:t>ase or b</w:t>
      </w:r>
      <w:r w:rsidR="00C852BA">
        <w:rPr>
          <w:lang w:val="en-GB"/>
        </w:rPr>
        <w:t xml:space="preserve">oost energy production. </w:t>
      </w:r>
    </w:p>
    <w:p w:rsidR="005751DB" w:rsidRDefault="005751DB" w:rsidP="005751DB">
      <w:pPr>
        <w:pStyle w:val="ListParagraph"/>
        <w:ind w:left="990"/>
        <w:jc w:val="both"/>
        <w:rPr>
          <w:lang w:val="en-GB"/>
        </w:rPr>
      </w:pPr>
    </w:p>
    <w:p w:rsidR="00C852BA" w:rsidRDefault="00716F48" w:rsidP="00FA3F57">
      <w:pPr>
        <w:pStyle w:val="ListParagraph"/>
        <w:ind w:left="0"/>
        <w:jc w:val="center"/>
        <w:rPr>
          <w:lang w:val="en-GB"/>
        </w:rPr>
      </w:pPr>
      <w:r>
        <w:rPr>
          <w:noProof/>
        </w:rPr>
        <w:drawing>
          <wp:inline distT="0" distB="0" distL="0" distR="0">
            <wp:extent cx="2475865" cy="4020185"/>
            <wp:effectExtent l="57150" t="38100" r="38735" b="18415"/>
            <wp:docPr id="20" name="Picture 20" descr="Energy from Wastewa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rgy from Wastewater_Cover"/>
                    <pic:cNvPicPr>
                      <a:picLocks noChangeAspect="1" noChangeArrowheads="1"/>
                    </pic:cNvPicPr>
                  </pic:nvPicPr>
                  <pic:blipFill>
                    <a:blip r:embed="rId29" cstate="print"/>
                    <a:srcRect/>
                    <a:stretch>
                      <a:fillRect/>
                    </a:stretch>
                  </pic:blipFill>
                  <pic:spPr bwMode="auto">
                    <a:xfrm>
                      <a:off x="0" y="0"/>
                      <a:ext cx="2475865" cy="4020185"/>
                    </a:xfrm>
                    <a:prstGeom prst="rect">
                      <a:avLst/>
                    </a:prstGeom>
                    <a:noFill/>
                    <a:ln w="28575" cmpd="sng">
                      <a:solidFill>
                        <a:srgbClr val="000000"/>
                      </a:solidFill>
                      <a:miter lim="800000"/>
                      <a:headEnd/>
                      <a:tailEnd/>
                    </a:ln>
                    <a:effectLst/>
                  </pic:spPr>
                </pic:pic>
              </a:graphicData>
            </a:graphic>
          </wp:inline>
        </w:drawing>
      </w:r>
    </w:p>
    <w:p w:rsidR="005751DB" w:rsidRPr="005751DB" w:rsidRDefault="00B96C14" w:rsidP="00B96C14">
      <w:pPr>
        <w:pStyle w:val="ListParagraph"/>
        <w:ind w:left="2880" w:firstLine="450"/>
        <w:rPr>
          <w:b/>
          <w:bCs/>
          <w:sz w:val="18"/>
          <w:szCs w:val="18"/>
        </w:rPr>
      </w:pPr>
      <w:r>
        <w:rPr>
          <w:b/>
          <w:bCs/>
          <w:sz w:val="18"/>
          <w:szCs w:val="18"/>
        </w:rPr>
        <w:t>Energy</w:t>
      </w:r>
      <w:r w:rsidR="005751DB">
        <w:rPr>
          <w:b/>
          <w:bCs/>
          <w:sz w:val="18"/>
          <w:szCs w:val="18"/>
        </w:rPr>
        <w:t xml:space="preserve"> from </w:t>
      </w:r>
      <w:r>
        <w:rPr>
          <w:b/>
          <w:bCs/>
          <w:sz w:val="18"/>
          <w:szCs w:val="18"/>
        </w:rPr>
        <w:t>Wastewater Sewage Sludge</w:t>
      </w:r>
      <w:r w:rsidR="005751DB" w:rsidRPr="005751DB">
        <w:rPr>
          <w:b/>
          <w:bCs/>
          <w:sz w:val="18"/>
          <w:szCs w:val="18"/>
        </w:rPr>
        <w:t xml:space="preserve"> </w:t>
      </w:r>
      <w:r w:rsidR="005751DB">
        <w:rPr>
          <w:b/>
          <w:bCs/>
          <w:sz w:val="18"/>
          <w:szCs w:val="18"/>
        </w:rPr>
        <w:t>Report</w:t>
      </w:r>
    </w:p>
    <w:p w:rsidR="005751DB" w:rsidRPr="005751DB" w:rsidRDefault="005751DB" w:rsidP="00FA3F57">
      <w:pPr>
        <w:pStyle w:val="ListParagraph"/>
        <w:ind w:left="0"/>
        <w:jc w:val="center"/>
      </w:pPr>
    </w:p>
    <w:p w:rsidR="00C74FD2" w:rsidRDefault="00C74FD2" w:rsidP="00C852BA">
      <w:pPr>
        <w:pStyle w:val="ListParagraph"/>
        <w:numPr>
          <w:ilvl w:val="0"/>
          <w:numId w:val="14"/>
        </w:numPr>
        <w:tabs>
          <w:tab w:val="clear" w:pos="720"/>
          <w:tab w:val="num" w:pos="990"/>
        </w:tabs>
        <w:ind w:left="990" w:hanging="270"/>
        <w:jc w:val="both"/>
        <w:rPr>
          <w:lang w:val="en-GB"/>
        </w:rPr>
      </w:pPr>
      <w:r w:rsidRPr="002E032B">
        <w:rPr>
          <w:lang w:val="en-GB"/>
        </w:rPr>
        <w:t>Entec, the consultancy responsible for the study to identify the non-river hy</w:t>
      </w:r>
      <w:r w:rsidR="00C852BA">
        <w:rPr>
          <w:lang w:val="en-GB"/>
        </w:rPr>
        <w:t>dropower sources in Lebanon has</w:t>
      </w:r>
      <w:r w:rsidRPr="002E032B">
        <w:rPr>
          <w:lang w:val="en-GB"/>
        </w:rPr>
        <w:t xml:space="preserve"> delivered the fina</w:t>
      </w:r>
      <w:r w:rsidR="00C852BA">
        <w:rPr>
          <w:lang w:val="en-GB"/>
        </w:rPr>
        <w:t>l draft at the end of Q4 of 2012</w:t>
      </w:r>
      <w:r w:rsidRPr="002E032B">
        <w:rPr>
          <w:lang w:val="en-GB"/>
        </w:rPr>
        <w:t xml:space="preserve">. The findings are very encouraging and particularly focused on the main power plants on the shore line of Lebanon, where the cooling system that takes water from the sea and dumps it back, can be used to generate power in the return process. The report </w:t>
      </w:r>
      <w:r w:rsidR="00C852BA">
        <w:rPr>
          <w:lang w:val="en-GB"/>
        </w:rPr>
        <w:t xml:space="preserve">has been published in Q1 of 2013. </w:t>
      </w:r>
    </w:p>
    <w:p w:rsidR="00C852BA" w:rsidRDefault="00C852BA" w:rsidP="00C852BA">
      <w:pPr>
        <w:pStyle w:val="ListParagraph"/>
        <w:rPr>
          <w:lang w:val="en-GB"/>
        </w:rPr>
      </w:pPr>
    </w:p>
    <w:p w:rsidR="00C852BA" w:rsidRDefault="00716F48" w:rsidP="00C852BA">
      <w:pPr>
        <w:pStyle w:val="ListParagraph"/>
        <w:jc w:val="center"/>
      </w:pPr>
      <w:r>
        <w:rPr>
          <w:noProof/>
          <w:bdr w:val="single" w:sz="12" w:space="0" w:color="000000"/>
        </w:rPr>
        <w:lastRenderedPageBreak/>
        <w:drawing>
          <wp:inline distT="0" distB="0" distL="0" distR="0">
            <wp:extent cx="2191385" cy="3191510"/>
            <wp:effectExtent l="19050" t="19050" r="18415" b="27940"/>
            <wp:docPr id="21" name="Picture 2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line image 1"/>
                    <pic:cNvPicPr>
                      <a:picLocks noChangeAspect="1" noChangeArrowheads="1"/>
                    </pic:cNvPicPr>
                  </pic:nvPicPr>
                  <pic:blipFill>
                    <a:blip r:embed="rId30" r:link="rId31" cstate="print"/>
                    <a:srcRect b="3099"/>
                    <a:stretch>
                      <a:fillRect/>
                    </a:stretch>
                  </pic:blipFill>
                  <pic:spPr bwMode="auto">
                    <a:xfrm>
                      <a:off x="0" y="0"/>
                      <a:ext cx="2191385" cy="3191510"/>
                    </a:xfrm>
                    <a:prstGeom prst="rect">
                      <a:avLst/>
                    </a:prstGeom>
                    <a:noFill/>
                    <a:ln w="19050" cmpd="sng">
                      <a:solidFill>
                        <a:srgbClr val="000000"/>
                      </a:solidFill>
                      <a:miter lim="800000"/>
                      <a:headEnd/>
                      <a:tailEnd/>
                    </a:ln>
                    <a:effectLst/>
                  </pic:spPr>
                </pic:pic>
              </a:graphicData>
            </a:graphic>
          </wp:inline>
        </w:drawing>
      </w:r>
    </w:p>
    <w:p w:rsidR="00C852BA" w:rsidRPr="005751DB" w:rsidRDefault="005751DB" w:rsidP="005751DB">
      <w:pPr>
        <w:pStyle w:val="ListParagraph"/>
        <w:jc w:val="center"/>
        <w:rPr>
          <w:b/>
          <w:bCs/>
          <w:sz w:val="18"/>
          <w:szCs w:val="18"/>
        </w:rPr>
      </w:pPr>
      <w:r>
        <w:rPr>
          <w:b/>
          <w:bCs/>
          <w:sz w:val="18"/>
          <w:szCs w:val="18"/>
        </w:rPr>
        <w:t>Hydropower from N</w:t>
      </w:r>
      <w:r w:rsidR="00C852BA" w:rsidRPr="005751DB">
        <w:rPr>
          <w:b/>
          <w:bCs/>
          <w:sz w:val="18"/>
          <w:szCs w:val="18"/>
        </w:rPr>
        <w:t>on-</w:t>
      </w:r>
      <w:r>
        <w:rPr>
          <w:b/>
          <w:bCs/>
          <w:sz w:val="18"/>
          <w:szCs w:val="18"/>
        </w:rPr>
        <w:t>River S</w:t>
      </w:r>
      <w:r w:rsidR="00C852BA" w:rsidRPr="005751DB">
        <w:rPr>
          <w:b/>
          <w:bCs/>
          <w:sz w:val="18"/>
          <w:szCs w:val="18"/>
        </w:rPr>
        <w:t xml:space="preserve">ources </w:t>
      </w:r>
      <w:r>
        <w:rPr>
          <w:b/>
          <w:bCs/>
          <w:sz w:val="18"/>
          <w:szCs w:val="18"/>
        </w:rPr>
        <w:t>Report</w:t>
      </w:r>
    </w:p>
    <w:p w:rsidR="00C852BA" w:rsidRPr="000B5070" w:rsidRDefault="00C852BA" w:rsidP="00C852BA">
      <w:pPr>
        <w:pStyle w:val="ListParagraph"/>
        <w:jc w:val="center"/>
        <w:rPr>
          <w:lang w:val="en-GB"/>
        </w:rPr>
      </w:pPr>
    </w:p>
    <w:p w:rsidR="00C74FD2" w:rsidRPr="002E032B" w:rsidRDefault="00C74FD2" w:rsidP="00C852BA">
      <w:pPr>
        <w:pStyle w:val="ListParagraph"/>
        <w:numPr>
          <w:ilvl w:val="0"/>
          <w:numId w:val="14"/>
        </w:numPr>
        <w:tabs>
          <w:tab w:val="clear" w:pos="720"/>
          <w:tab w:val="num" w:pos="990"/>
        </w:tabs>
        <w:ind w:left="990" w:hanging="270"/>
        <w:jc w:val="both"/>
        <w:rPr>
          <w:lang w:val="en-GB"/>
        </w:rPr>
      </w:pPr>
      <w:r w:rsidRPr="002E032B">
        <w:rPr>
          <w:lang w:val="en-GB"/>
        </w:rPr>
        <w:t xml:space="preserve">The PV farm study, undertaken by TTA, </w:t>
      </w:r>
      <w:r w:rsidR="00C852BA">
        <w:rPr>
          <w:lang w:val="en-GB"/>
        </w:rPr>
        <w:t xml:space="preserve">has been completed and disseminated in Q3 of 2013. The report outlines photovoltaic farm technology for Lebanon through a technical and economic analysis. A financial model that can be used for pricing PV farms was also included in the results. Results indicate that PV farms are becoming a highly competitive form of power, and should be given more policy focus. </w:t>
      </w:r>
    </w:p>
    <w:p w:rsidR="00C74FD2" w:rsidRDefault="00C74FD2" w:rsidP="002F7DD5">
      <w:pPr>
        <w:pStyle w:val="ListParagraph"/>
        <w:ind w:left="0"/>
        <w:jc w:val="both"/>
      </w:pPr>
    </w:p>
    <w:p w:rsidR="00FA3F57" w:rsidRDefault="00B96C14" w:rsidP="00FA3F57">
      <w:pPr>
        <w:pStyle w:val="ListParagraph"/>
        <w:ind w:left="0"/>
        <w:jc w:val="center"/>
      </w:pPr>
      <w:r>
        <w:t xml:space="preserve">       </w:t>
      </w:r>
      <w:r w:rsidR="00716F48">
        <w:rPr>
          <w:noProof/>
        </w:rPr>
        <w:drawing>
          <wp:inline distT="0" distB="0" distL="0" distR="0">
            <wp:extent cx="2398395" cy="3588385"/>
            <wp:effectExtent l="57150" t="38100" r="40005" b="12065"/>
            <wp:docPr id="22" name="Picture 22" descr="PV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V Cover"/>
                    <pic:cNvPicPr>
                      <a:picLocks noChangeAspect="1" noChangeArrowheads="1"/>
                    </pic:cNvPicPr>
                  </pic:nvPicPr>
                  <pic:blipFill>
                    <a:blip r:embed="rId32" cstate="print"/>
                    <a:srcRect/>
                    <a:stretch>
                      <a:fillRect/>
                    </a:stretch>
                  </pic:blipFill>
                  <pic:spPr bwMode="auto">
                    <a:xfrm>
                      <a:off x="0" y="0"/>
                      <a:ext cx="2398395" cy="3588385"/>
                    </a:xfrm>
                    <a:prstGeom prst="rect">
                      <a:avLst/>
                    </a:prstGeom>
                    <a:noFill/>
                    <a:ln w="28575" cmpd="sng">
                      <a:solidFill>
                        <a:srgbClr val="000000"/>
                      </a:solidFill>
                      <a:miter lim="800000"/>
                      <a:headEnd/>
                      <a:tailEnd/>
                    </a:ln>
                    <a:effectLst/>
                  </pic:spPr>
                </pic:pic>
              </a:graphicData>
            </a:graphic>
          </wp:inline>
        </w:drawing>
      </w:r>
    </w:p>
    <w:p w:rsidR="00B96C14" w:rsidRPr="005751DB" w:rsidRDefault="00B96C14" w:rsidP="00B96C14">
      <w:pPr>
        <w:pStyle w:val="ListParagraph"/>
        <w:ind w:left="3600" w:firstLine="450"/>
        <w:rPr>
          <w:b/>
          <w:bCs/>
          <w:sz w:val="18"/>
          <w:szCs w:val="18"/>
        </w:rPr>
      </w:pPr>
      <w:r>
        <w:rPr>
          <w:b/>
          <w:bCs/>
          <w:sz w:val="18"/>
          <w:szCs w:val="18"/>
        </w:rPr>
        <w:t>Photovoltaic Power Plants Report</w:t>
      </w:r>
    </w:p>
    <w:p w:rsidR="000B5070" w:rsidRDefault="000B5070" w:rsidP="00C74FD2">
      <w:pPr>
        <w:pStyle w:val="ListParagraph"/>
      </w:pPr>
    </w:p>
    <w:p w:rsidR="00B96C14" w:rsidRDefault="00B96C14" w:rsidP="00B96C14">
      <w:pPr>
        <w:pStyle w:val="ListParagraph"/>
      </w:pPr>
    </w:p>
    <w:p w:rsidR="00B96C14" w:rsidRDefault="00B96C14" w:rsidP="00B96C14">
      <w:pPr>
        <w:pStyle w:val="ListParagraph"/>
      </w:pPr>
    </w:p>
    <w:p w:rsidR="00B96C14" w:rsidRDefault="00B96C14" w:rsidP="00B96C14">
      <w:pPr>
        <w:pStyle w:val="ListParagraph"/>
      </w:pPr>
    </w:p>
    <w:p w:rsidR="00B96C14" w:rsidRDefault="00B96C14" w:rsidP="00B96C14">
      <w:pPr>
        <w:pStyle w:val="ListParagraph"/>
      </w:pPr>
    </w:p>
    <w:p w:rsidR="00B96C14" w:rsidRDefault="00B96C14" w:rsidP="00B96C14">
      <w:pPr>
        <w:pStyle w:val="ListParagraph"/>
      </w:pPr>
    </w:p>
    <w:p w:rsidR="00B96C14" w:rsidRDefault="00B96C14" w:rsidP="00B96C14">
      <w:pPr>
        <w:pStyle w:val="ListParagraph"/>
      </w:pPr>
    </w:p>
    <w:p w:rsidR="00B96C14" w:rsidRDefault="00B96C14" w:rsidP="00B96C14">
      <w:pPr>
        <w:pStyle w:val="ListParagraph"/>
      </w:pPr>
    </w:p>
    <w:p w:rsidR="00470D8F" w:rsidRDefault="00470D8F" w:rsidP="00470D8F">
      <w:pPr>
        <w:pStyle w:val="ListParagraph"/>
        <w:numPr>
          <w:ilvl w:val="0"/>
          <w:numId w:val="7"/>
        </w:numPr>
      </w:pPr>
      <w:r>
        <w:t>A study to evaluate CEDRO’s greenhouse gas emission impacts has been undertaken, and the report is now pu</w:t>
      </w:r>
      <w:r w:rsidR="003373C6">
        <w:t xml:space="preserve">blished and can be found online; </w:t>
      </w:r>
      <w:hyperlink r:id="rId33" w:history="1">
        <w:r w:rsidR="003373C6">
          <w:rPr>
            <w:rStyle w:val="Hyperlink"/>
          </w:rPr>
          <w:t>http://www.cedro-undp.org/documents/mfiles_data/UNDP-Report-CEDRO.pdf</w:t>
        </w:r>
      </w:hyperlink>
      <w:r w:rsidR="003373C6">
        <w:t xml:space="preserve">. </w:t>
      </w:r>
    </w:p>
    <w:p w:rsidR="003373C6" w:rsidRDefault="003373C6" w:rsidP="003373C6">
      <w:pPr>
        <w:pStyle w:val="ListParagraph"/>
      </w:pPr>
    </w:p>
    <w:p w:rsidR="003373C6" w:rsidRDefault="00716F48" w:rsidP="003373C6">
      <w:pPr>
        <w:pStyle w:val="ListParagraph"/>
        <w:jc w:val="center"/>
      </w:pPr>
      <w:r>
        <w:rPr>
          <w:noProof/>
        </w:rPr>
        <w:drawing>
          <wp:inline distT="0" distB="0" distL="0" distR="0">
            <wp:extent cx="2139315" cy="2915920"/>
            <wp:effectExtent l="19050" t="19050" r="13335"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139315" cy="2915920"/>
                    </a:xfrm>
                    <a:prstGeom prst="rect">
                      <a:avLst/>
                    </a:prstGeom>
                    <a:noFill/>
                    <a:ln w="9525" cmpd="sng">
                      <a:solidFill>
                        <a:srgbClr val="000000"/>
                      </a:solidFill>
                      <a:miter lim="800000"/>
                      <a:headEnd/>
                      <a:tailEnd/>
                    </a:ln>
                    <a:effectLst/>
                  </pic:spPr>
                </pic:pic>
              </a:graphicData>
            </a:graphic>
          </wp:inline>
        </w:drawing>
      </w:r>
    </w:p>
    <w:p w:rsidR="00470D8F" w:rsidRPr="002E032B" w:rsidRDefault="00470D8F" w:rsidP="00C74FD2">
      <w:pPr>
        <w:pStyle w:val="ListParagraph"/>
      </w:pPr>
    </w:p>
    <w:p w:rsidR="00B96C14" w:rsidRPr="00B96C14" w:rsidRDefault="00B96C14" w:rsidP="00EE708D">
      <w:pPr>
        <w:pStyle w:val="BodyText"/>
        <w:numPr>
          <w:ilvl w:val="0"/>
          <w:numId w:val="4"/>
        </w:numPr>
        <w:jc w:val="both"/>
        <w:rPr>
          <w:rFonts w:ascii="Times New Roman" w:hAnsi="Times New Roman" w:cs="Times New Roman"/>
          <w:sz w:val="24"/>
        </w:rPr>
      </w:pPr>
      <w:r w:rsidRPr="00B96C14">
        <w:rPr>
          <w:rFonts w:ascii="Times New Roman" w:hAnsi="Times New Roman" w:cs="Times New Roman"/>
          <w:b/>
          <w:bCs/>
          <w:sz w:val="24"/>
        </w:rPr>
        <w:t>D</w:t>
      </w:r>
      <w:r w:rsidR="00AB0274" w:rsidRPr="00B96C14">
        <w:rPr>
          <w:rFonts w:ascii="Times New Roman" w:hAnsi="Times New Roman" w:cs="Times New Roman"/>
          <w:b/>
          <w:bCs/>
          <w:sz w:val="24"/>
        </w:rPr>
        <w:t xml:space="preserve">elays in </w:t>
      </w:r>
      <w:r w:rsidR="00976DCC" w:rsidRPr="00B96C14">
        <w:rPr>
          <w:rFonts w:ascii="Times New Roman" w:hAnsi="Times New Roman" w:cs="Times New Roman"/>
          <w:b/>
          <w:bCs/>
          <w:sz w:val="24"/>
        </w:rPr>
        <w:t>i</w:t>
      </w:r>
      <w:r w:rsidR="00AB0274" w:rsidRPr="00B96C14">
        <w:rPr>
          <w:rFonts w:ascii="Times New Roman" w:hAnsi="Times New Roman" w:cs="Times New Roman"/>
          <w:b/>
          <w:bCs/>
          <w:sz w:val="24"/>
        </w:rPr>
        <w:t>mplementation</w:t>
      </w:r>
      <w:r w:rsidR="00A65EFC" w:rsidRPr="00B96C14">
        <w:rPr>
          <w:rFonts w:ascii="Times New Roman" w:hAnsi="Times New Roman" w:cs="Times New Roman"/>
          <w:b/>
          <w:bCs/>
          <w:sz w:val="24"/>
        </w:rPr>
        <w:t>, challenges, lessons learned</w:t>
      </w:r>
      <w:r w:rsidR="00C41F9C" w:rsidRPr="00B96C14">
        <w:rPr>
          <w:rFonts w:ascii="Times New Roman" w:hAnsi="Times New Roman" w:cs="Times New Roman"/>
          <w:b/>
          <w:bCs/>
          <w:sz w:val="24"/>
        </w:rPr>
        <w:t xml:space="preserve"> &amp; </w:t>
      </w:r>
      <w:r w:rsidR="000803A0" w:rsidRPr="00B96C14">
        <w:rPr>
          <w:rFonts w:ascii="Times New Roman" w:hAnsi="Times New Roman" w:cs="Times New Roman"/>
          <w:b/>
          <w:bCs/>
          <w:sz w:val="24"/>
        </w:rPr>
        <w:t>best practices</w:t>
      </w:r>
      <w:r w:rsidR="00EE708D">
        <w:rPr>
          <w:rFonts w:ascii="Times New Roman" w:hAnsi="Times New Roman" w:cs="Times New Roman"/>
          <w:b/>
          <w:bCs/>
          <w:sz w:val="24"/>
        </w:rPr>
        <w:t>:</w:t>
      </w:r>
    </w:p>
    <w:p w:rsidR="00CC1EA5" w:rsidRPr="00B96C14" w:rsidRDefault="00976DCC" w:rsidP="00B96C14">
      <w:pPr>
        <w:pStyle w:val="BodyText"/>
        <w:ind w:left="720"/>
        <w:jc w:val="both"/>
        <w:rPr>
          <w:rFonts w:ascii="Times New Roman" w:hAnsi="Times New Roman" w:cs="Times New Roman"/>
          <w:sz w:val="24"/>
        </w:rPr>
      </w:pPr>
      <w:r w:rsidRPr="00B96C14">
        <w:rPr>
          <w:rFonts w:ascii="Times New Roman" w:hAnsi="Times New Roman" w:cs="Times New Roman"/>
          <w:bCs/>
          <w:sz w:val="24"/>
        </w:rPr>
        <w:t xml:space="preserve"> </w:t>
      </w:r>
    </w:p>
    <w:p w:rsidR="00276F96" w:rsidRDefault="00C852BA" w:rsidP="003E57AA">
      <w:pPr>
        <w:pStyle w:val="BodyText"/>
        <w:ind w:left="720"/>
        <w:jc w:val="both"/>
        <w:rPr>
          <w:rFonts w:ascii="Times New Roman" w:hAnsi="Times New Roman" w:cs="Times New Roman"/>
          <w:sz w:val="24"/>
          <w:szCs w:val="24"/>
        </w:rPr>
      </w:pPr>
      <w:r w:rsidRPr="00B96C14">
        <w:rPr>
          <w:rFonts w:ascii="Times New Roman" w:hAnsi="Times New Roman" w:cs="Times New Roman"/>
          <w:sz w:val="24"/>
          <w:szCs w:val="24"/>
        </w:rPr>
        <w:t>The major drawback in 2013 was related to the implementation of the</w:t>
      </w:r>
      <w:r>
        <w:rPr>
          <w:rFonts w:ascii="Times New Roman" w:hAnsi="Times New Roman" w:cs="Times New Roman"/>
          <w:sz w:val="24"/>
          <w:szCs w:val="24"/>
        </w:rPr>
        <w:t xml:space="preserve"> Batroun Port</w:t>
      </w:r>
      <w:r w:rsidR="00415BF1">
        <w:rPr>
          <w:rFonts w:ascii="Times New Roman" w:hAnsi="Times New Roman" w:cs="Times New Roman"/>
          <w:sz w:val="24"/>
          <w:szCs w:val="24"/>
        </w:rPr>
        <w:t xml:space="preserve"> project.</w:t>
      </w:r>
      <w:r>
        <w:rPr>
          <w:rFonts w:ascii="Times New Roman" w:hAnsi="Times New Roman" w:cs="Times New Roman"/>
          <w:sz w:val="24"/>
          <w:szCs w:val="24"/>
        </w:rPr>
        <w:t xml:space="preserve">. The reason for this </w:t>
      </w:r>
      <w:r w:rsidR="00415BF1">
        <w:rPr>
          <w:rFonts w:ascii="Times New Roman" w:hAnsi="Times New Roman" w:cs="Times New Roman"/>
          <w:sz w:val="24"/>
          <w:szCs w:val="24"/>
        </w:rPr>
        <w:t xml:space="preserve">was </w:t>
      </w:r>
      <w:r>
        <w:rPr>
          <w:rFonts w:ascii="Times New Roman" w:hAnsi="Times New Roman" w:cs="Times New Roman"/>
          <w:sz w:val="24"/>
          <w:szCs w:val="24"/>
        </w:rPr>
        <w:t xml:space="preserve">due to poor communication between the </w:t>
      </w:r>
      <w:r w:rsidR="00550992">
        <w:rPr>
          <w:rFonts w:ascii="Times New Roman" w:hAnsi="Times New Roman" w:cs="Times New Roman"/>
          <w:sz w:val="24"/>
          <w:szCs w:val="24"/>
        </w:rPr>
        <w:t>project partners, mainly in relation to the needs of the Syndicate of Fishermen in the port structure itself</w:t>
      </w:r>
      <w:r>
        <w:rPr>
          <w:rFonts w:ascii="Times New Roman" w:hAnsi="Times New Roman" w:cs="Times New Roman"/>
          <w:sz w:val="24"/>
          <w:szCs w:val="24"/>
        </w:rPr>
        <w:t xml:space="preserve">. </w:t>
      </w:r>
      <w:r w:rsidR="00550992">
        <w:rPr>
          <w:rFonts w:ascii="Times New Roman" w:hAnsi="Times New Roman" w:cs="Times New Roman"/>
          <w:sz w:val="24"/>
          <w:szCs w:val="24"/>
        </w:rPr>
        <w:t>Several</w:t>
      </w:r>
      <w:r>
        <w:rPr>
          <w:rFonts w:ascii="Times New Roman" w:hAnsi="Times New Roman" w:cs="Times New Roman"/>
          <w:sz w:val="24"/>
          <w:szCs w:val="24"/>
        </w:rPr>
        <w:t xml:space="preserve"> poles had to be relocated and a redesign of the port was undertaken. </w:t>
      </w:r>
    </w:p>
    <w:p w:rsidR="00276F96" w:rsidRDefault="00276F96" w:rsidP="003E57AA">
      <w:pPr>
        <w:pStyle w:val="BodyText"/>
        <w:ind w:left="720"/>
        <w:jc w:val="both"/>
        <w:rPr>
          <w:rFonts w:ascii="Times New Roman" w:hAnsi="Times New Roman" w:cs="Times New Roman"/>
          <w:sz w:val="24"/>
          <w:szCs w:val="24"/>
        </w:rPr>
      </w:pPr>
    </w:p>
    <w:p w:rsidR="00276F96" w:rsidRDefault="00C852BA" w:rsidP="003E57AA">
      <w:pPr>
        <w:pStyle w:val="BodyText"/>
        <w:ind w:left="720"/>
        <w:jc w:val="both"/>
        <w:rPr>
          <w:rFonts w:ascii="Times New Roman" w:hAnsi="Times New Roman" w:cs="Times New Roman"/>
          <w:sz w:val="24"/>
          <w:szCs w:val="24"/>
        </w:rPr>
      </w:pPr>
      <w:r>
        <w:rPr>
          <w:rFonts w:ascii="Times New Roman" w:hAnsi="Times New Roman" w:cs="Times New Roman"/>
          <w:sz w:val="24"/>
          <w:szCs w:val="24"/>
        </w:rPr>
        <w:t xml:space="preserve">Furthermore, the </w:t>
      </w:r>
      <w:r w:rsidR="00550992">
        <w:rPr>
          <w:rFonts w:ascii="Times New Roman" w:hAnsi="Times New Roman" w:cs="Times New Roman"/>
          <w:sz w:val="24"/>
          <w:szCs w:val="24"/>
        </w:rPr>
        <w:t xml:space="preserve">location of the </w:t>
      </w:r>
      <w:r>
        <w:rPr>
          <w:rFonts w:ascii="Times New Roman" w:hAnsi="Times New Roman" w:cs="Times New Roman"/>
          <w:sz w:val="24"/>
          <w:szCs w:val="24"/>
        </w:rPr>
        <w:t xml:space="preserve">PV pergola </w:t>
      </w:r>
      <w:r w:rsidR="00550992">
        <w:rPr>
          <w:rFonts w:ascii="Times New Roman" w:hAnsi="Times New Roman" w:cs="Times New Roman"/>
          <w:sz w:val="24"/>
          <w:szCs w:val="24"/>
        </w:rPr>
        <w:t xml:space="preserve">had to be </w:t>
      </w:r>
      <w:r>
        <w:rPr>
          <w:rFonts w:ascii="Times New Roman" w:hAnsi="Times New Roman" w:cs="Times New Roman"/>
          <w:sz w:val="24"/>
          <w:szCs w:val="24"/>
        </w:rPr>
        <w:t>changed twice</w:t>
      </w:r>
      <w:r w:rsidR="00550992">
        <w:rPr>
          <w:rFonts w:ascii="Times New Roman" w:hAnsi="Times New Roman" w:cs="Times New Roman"/>
          <w:sz w:val="24"/>
          <w:szCs w:val="24"/>
        </w:rPr>
        <w:t xml:space="preserve"> due to problems that were not flagged by the beneficiaries to the UNDP project nor to the Ministry of Energy and Water which was coordinating the implementation of this project on the ground.</w:t>
      </w:r>
      <w:r w:rsidR="00276F96">
        <w:rPr>
          <w:rFonts w:ascii="Times New Roman" w:hAnsi="Times New Roman" w:cs="Times New Roman"/>
          <w:sz w:val="24"/>
          <w:szCs w:val="24"/>
        </w:rPr>
        <w:t xml:space="preserve"> </w:t>
      </w:r>
    </w:p>
    <w:p w:rsidR="00276F96" w:rsidRDefault="00276F96" w:rsidP="003E57AA">
      <w:pPr>
        <w:pStyle w:val="BodyText"/>
        <w:ind w:left="720"/>
        <w:jc w:val="both"/>
        <w:rPr>
          <w:rFonts w:ascii="Times New Roman" w:hAnsi="Times New Roman" w:cs="Times New Roman"/>
          <w:sz w:val="24"/>
          <w:szCs w:val="24"/>
        </w:rPr>
      </w:pPr>
      <w:r>
        <w:rPr>
          <w:rFonts w:ascii="Times New Roman" w:hAnsi="Times New Roman" w:cs="Times New Roman"/>
          <w:sz w:val="24"/>
          <w:szCs w:val="24"/>
        </w:rPr>
        <w:t xml:space="preserve">At the end the project was completed and it was a major success. All parties are currently happy with the new lighting system. </w:t>
      </w:r>
    </w:p>
    <w:p w:rsidR="00276F96" w:rsidRPr="003E57AA" w:rsidRDefault="00276F96" w:rsidP="003E57AA">
      <w:pPr>
        <w:pStyle w:val="BodyText"/>
        <w:ind w:left="720"/>
        <w:jc w:val="both"/>
        <w:rPr>
          <w:rFonts w:ascii="Times New Roman" w:hAnsi="Times New Roman" w:cs="Times New Roman"/>
          <w:sz w:val="24"/>
          <w:szCs w:val="24"/>
        </w:rPr>
      </w:pPr>
    </w:p>
    <w:p w:rsidR="00F113CF" w:rsidRPr="00B96C14" w:rsidRDefault="0070378C" w:rsidP="007D37BA">
      <w:pPr>
        <w:pStyle w:val="BodyText"/>
        <w:numPr>
          <w:ilvl w:val="0"/>
          <w:numId w:val="4"/>
        </w:numPr>
        <w:jc w:val="both"/>
        <w:rPr>
          <w:rFonts w:ascii="Times New Roman" w:hAnsi="Times New Roman" w:cs="Times New Roman"/>
          <w:bCs/>
          <w:sz w:val="24"/>
        </w:rPr>
      </w:pPr>
      <w:r w:rsidRPr="00B96C14">
        <w:rPr>
          <w:rFonts w:ascii="Times New Roman" w:hAnsi="Times New Roman" w:cs="Times New Roman"/>
          <w:b/>
          <w:bCs/>
          <w:sz w:val="24"/>
        </w:rPr>
        <w:t>Qualitative assessment</w:t>
      </w:r>
      <w:bookmarkStart w:id="3" w:name="_Toc249364487"/>
    </w:p>
    <w:bookmarkEnd w:id="3"/>
    <w:p w:rsidR="007B02AB" w:rsidRDefault="00FA3F57" w:rsidP="00A91403">
      <w:pPr>
        <w:pStyle w:val="BodyText"/>
        <w:tabs>
          <w:tab w:val="left" w:pos="360"/>
        </w:tabs>
        <w:ind w:left="720"/>
        <w:jc w:val="both"/>
        <w:rPr>
          <w:rFonts w:ascii="Times New Roman" w:hAnsi="Times New Roman" w:cs="Times New Roman"/>
          <w:bCs/>
          <w:sz w:val="24"/>
        </w:rPr>
      </w:pPr>
      <w:r>
        <w:rPr>
          <w:rFonts w:ascii="Times New Roman" w:hAnsi="Times New Roman" w:cs="Times New Roman"/>
          <w:bCs/>
          <w:sz w:val="24"/>
        </w:rPr>
        <w:t>In the last annual report’s qualitative assessment</w:t>
      </w:r>
      <w:r w:rsidR="00A91403">
        <w:rPr>
          <w:rFonts w:ascii="Times New Roman" w:hAnsi="Times New Roman" w:cs="Times New Roman"/>
          <w:bCs/>
          <w:sz w:val="24"/>
        </w:rPr>
        <w:t xml:space="preserve"> (2012)</w:t>
      </w:r>
      <w:r>
        <w:rPr>
          <w:rFonts w:ascii="Times New Roman" w:hAnsi="Times New Roman" w:cs="Times New Roman"/>
          <w:bCs/>
          <w:sz w:val="24"/>
        </w:rPr>
        <w:t xml:space="preserve">, it was indicated that CEDRO’s achievements </w:t>
      </w:r>
      <w:r w:rsidR="00A91403">
        <w:rPr>
          <w:rFonts w:ascii="Times New Roman" w:hAnsi="Times New Roman" w:cs="Times New Roman"/>
          <w:bCs/>
          <w:sz w:val="24"/>
        </w:rPr>
        <w:t xml:space="preserve">and those achievements are relisted in the left column of the below table. The right column indicates the progress in 2013 along similar categories. </w:t>
      </w:r>
    </w:p>
    <w:p w:rsidR="00A91403" w:rsidRDefault="00A91403" w:rsidP="00A91403">
      <w:pPr>
        <w:pStyle w:val="BodyText"/>
        <w:tabs>
          <w:tab w:val="left" w:pos="360"/>
        </w:tabs>
        <w:ind w:left="720"/>
        <w:jc w:val="both"/>
        <w:rPr>
          <w:rFonts w:ascii="Times New Roman" w:hAnsi="Times New Roman" w:cs="Times New Roman"/>
          <w:bCs/>
          <w:sz w:val="24"/>
        </w:rPr>
      </w:pPr>
    </w:p>
    <w:p w:rsidR="00A91403" w:rsidRDefault="00A91403" w:rsidP="00A91403">
      <w:pPr>
        <w:pStyle w:val="BodyText"/>
        <w:tabs>
          <w:tab w:val="left" w:pos="360"/>
        </w:tabs>
        <w:ind w:left="720"/>
        <w:jc w:val="both"/>
        <w:rPr>
          <w:rFonts w:ascii="Times New Roman" w:hAnsi="Times New Roman" w:cs="Times New Roman"/>
          <w:bCs/>
          <w:sz w:val="24"/>
        </w:rPr>
      </w:pPr>
    </w:p>
    <w:p w:rsidR="00B96C14" w:rsidRDefault="00B96C14" w:rsidP="00A91403">
      <w:pPr>
        <w:pStyle w:val="BodyText"/>
        <w:tabs>
          <w:tab w:val="left" w:pos="360"/>
        </w:tabs>
        <w:ind w:left="720"/>
        <w:jc w:val="both"/>
        <w:rPr>
          <w:rFonts w:ascii="Times New Roman" w:hAnsi="Times New Roman" w:cs="Times New Roman"/>
          <w:bCs/>
          <w:sz w:val="24"/>
        </w:rPr>
      </w:pPr>
    </w:p>
    <w:p w:rsidR="00B96C14" w:rsidRDefault="00B96C14" w:rsidP="00A91403">
      <w:pPr>
        <w:pStyle w:val="BodyText"/>
        <w:tabs>
          <w:tab w:val="left" w:pos="360"/>
        </w:tabs>
        <w:ind w:left="720"/>
        <w:jc w:val="both"/>
        <w:rPr>
          <w:rFonts w:ascii="Times New Roman" w:hAnsi="Times New Roman" w:cs="Times New Roman"/>
          <w:bCs/>
          <w:sz w:val="24"/>
        </w:rPr>
      </w:pPr>
    </w:p>
    <w:p w:rsidR="00A91403" w:rsidRDefault="00A91403" w:rsidP="00A91403">
      <w:pPr>
        <w:pStyle w:val="BodyText"/>
        <w:tabs>
          <w:tab w:val="left" w:pos="360"/>
        </w:tabs>
        <w:ind w:left="720"/>
        <w:jc w:val="both"/>
        <w:rPr>
          <w:rFonts w:ascii="Times New Roman" w:hAnsi="Times New Roman" w:cs="Times New Roman"/>
          <w:bCs/>
          <w:sz w:val="24"/>
        </w:rPr>
      </w:pPr>
    </w:p>
    <w:p w:rsidR="00A91403" w:rsidRDefault="00A91403" w:rsidP="00A91403">
      <w:pPr>
        <w:pStyle w:val="BodyText"/>
        <w:tabs>
          <w:tab w:val="left" w:pos="360"/>
        </w:tabs>
        <w:ind w:left="720"/>
        <w:jc w:val="both"/>
        <w:rPr>
          <w:rFonts w:ascii="Times New Roman" w:hAnsi="Times New Roman" w:cs="Times New Roman"/>
          <w:bCs/>
          <w:sz w:val="24"/>
        </w:rPr>
      </w:pPr>
    </w:p>
    <w:p w:rsidR="00A91403" w:rsidRDefault="00A91403" w:rsidP="00A91403">
      <w:pPr>
        <w:pStyle w:val="BodyText"/>
        <w:tabs>
          <w:tab w:val="left" w:pos="360"/>
        </w:tabs>
        <w:ind w:left="720"/>
        <w:jc w:val="both"/>
        <w:rPr>
          <w:rFonts w:ascii="Times New Roman" w:hAnsi="Times New Roman" w:cs="Times New Roman"/>
          <w:bCs/>
          <w:sz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7"/>
        <w:gridCol w:w="4963"/>
      </w:tblGrid>
      <w:tr w:rsidR="00A91403" w:rsidRPr="004570BE" w:rsidTr="004570BE">
        <w:tc>
          <w:tcPr>
            <w:tcW w:w="4977" w:type="dxa"/>
            <w:shd w:val="clear" w:color="auto" w:fill="auto"/>
          </w:tcPr>
          <w:p w:rsidR="00A91403" w:rsidRPr="00B96C14" w:rsidRDefault="00A91403" w:rsidP="00B96C14">
            <w:pPr>
              <w:pStyle w:val="BodyText"/>
              <w:tabs>
                <w:tab w:val="left" w:pos="360"/>
              </w:tabs>
              <w:jc w:val="center"/>
              <w:rPr>
                <w:rFonts w:ascii="Times New Roman" w:hAnsi="Times New Roman" w:cs="Times New Roman"/>
                <w:b/>
                <w:sz w:val="24"/>
              </w:rPr>
            </w:pPr>
            <w:r w:rsidRPr="00B96C14">
              <w:rPr>
                <w:rFonts w:ascii="Times New Roman" w:hAnsi="Times New Roman" w:cs="Times New Roman"/>
                <w:b/>
                <w:sz w:val="24"/>
              </w:rPr>
              <w:t>2012 achievements</w:t>
            </w:r>
          </w:p>
        </w:tc>
        <w:tc>
          <w:tcPr>
            <w:tcW w:w="4963" w:type="dxa"/>
            <w:shd w:val="clear" w:color="auto" w:fill="auto"/>
          </w:tcPr>
          <w:p w:rsidR="00A91403" w:rsidRPr="00B96C14" w:rsidRDefault="00A91403" w:rsidP="00B96C14">
            <w:pPr>
              <w:pStyle w:val="BodyText"/>
              <w:tabs>
                <w:tab w:val="left" w:pos="360"/>
              </w:tabs>
              <w:jc w:val="center"/>
              <w:rPr>
                <w:rFonts w:ascii="Times New Roman" w:hAnsi="Times New Roman" w:cs="Times New Roman"/>
                <w:b/>
                <w:sz w:val="24"/>
              </w:rPr>
            </w:pPr>
            <w:r w:rsidRPr="00B96C14">
              <w:rPr>
                <w:rFonts w:ascii="Times New Roman" w:hAnsi="Times New Roman" w:cs="Times New Roman"/>
                <w:b/>
                <w:sz w:val="24"/>
              </w:rPr>
              <w:t>2013 progress</w:t>
            </w:r>
          </w:p>
        </w:tc>
      </w:tr>
      <w:tr w:rsidR="00A91403" w:rsidRPr="004570BE" w:rsidTr="004570BE">
        <w:tc>
          <w:tcPr>
            <w:tcW w:w="4977"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Created the necessary architecture for small-scale RE systems in the country before which </w:t>
            </w:r>
            <w:r w:rsidRPr="004570BE">
              <w:rPr>
                <w:rFonts w:ascii="Times New Roman" w:hAnsi="Times New Roman" w:cs="Times New Roman"/>
                <w:bCs/>
                <w:sz w:val="24"/>
              </w:rPr>
              <w:lastRenderedPageBreak/>
              <w:t>most contractors did not know how best to design their systems in a country that is like no other in terms of electricity supply (i.e., characterized by power cuts and brown outs when electricity received is much lower in voltage than what it should be).</w:t>
            </w:r>
          </w:p>
        </w:tc>
        <w:tc>
          <w:tcPr>
            <w:tcW w:w="4963"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lastRenderedPageBreak/>
              <w:t xml:space="preserve">Particular focus on centralized solar powered street lighting, through the Batroun Port, has </w:t>
            </w:r>
            <w:r w:rsidRPr="004570BE">
              <w:rPr>
                <w:rFonts w:ascii="Times New Roman" w:hAnsi="Times New Roman" w:cs="Times New Roman"/>
                <w:bCs/>
                <w:sz w:val="24"/>
              </w:rPr>
              <w:lastRenderedPageBreak/>
              <w:t xml:space="preserve">shown an innovative way of street lighting in the country </w:t>
            </w:r>
          </w:p>
        </w:tc>
      </w:tr>
      <w:tr w:rsidR="00A91403" w:rsidRPr="004570BE" w:rsidTr="004570BE">
        <w:tc>
          <w:tcPr>
            <w:tcW w:w="4977"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lastRenderedPageBreak/>
              <w:t>Demonstrated, first-hand, the applications of small-scale renewable energy on the ground</w:t>
            </w:r>
          </w:p>
        </w:tc>
        <w:tc>
          <w:tcPr>
            <w:tcW w:w="4963"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In 2013, the first pico-hydro system has been installed in Ramliyeh. This is a showcase that will be marketed in 2014.</w:t>
            </w:r>
          </w:p>
        </w:tc>
      </w:tr>
      <w:tr w:rsidR="00A91403" w:rsidRPr="004570BE" w:rsidTr="004570BE">
        <w:tc>
          <w:tcPr>
            <w:tcW w:w="4977"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Created strong partnerships with the Ministry of Energy and Water, the Lebanese Centre for Energy Conservation, and Electricity of Lebanon (EDL). This partnership has enabled policy-level work to happen, such as the net metering concept that was introduced by CEDRO to the LCEC and the Ministry, and they in turn, together with CEDRO, lobbied EDL for its implementation. </w:t>
            </w:r>
          </w:p>
        </w:tc>
        <w:tc>
          <w:tcPr>
            <w:tcW w:w="4963"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CEDRO is still working closely with the Ministry of Energy and Water, and focus in 2013 and 2014 will be to publish the renewable energy strategy of the country (1), and to strive to obtain a NAMA (nationally appropriate mitigation action), in coordination with the Ministry of Environment’s Climate Change Unit, to assess the electricity grid conditions and its ability to receive variable renewable energy sources. </w:t>
            </w:r>
          </w:p>
        </w:tc>
      </w:tr>
      <w:tr w:rsidR="00A91403" w:rsidRPr="004570BE" w:rsidTr="004570BE">
        <w:tc>
          <w:tcPr>
            <w:tcW w:w="4977"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Shed light on the renewable energy potential in Lebanon, showing that Lebanon, although a small country, has significant renewable energy resources that is should harness to lower its dependence on imported fuel. </w:t>
            </w:r>
          </w:p>
        </w:tc>
        <w:tc>
          <w:tcPr>
            <w:tcW w:w="4963"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Several new studies have been published in 2013, like the energy from wastewater, hydropower from non-river sources, and PV farms. A geothermal power assessment has been completed also in 2013 and yet will be published in Q1 of 2014. </w:t>
            </w:r>
          </w:p>
        </w:tc>
      </w:tr>
      <w:tr w:rsidR="00A91403" w:rsidRPr="004570BE" w:rsidTr="004570BE">
        <w:tc>
          <w:tcPr>
            <w:tcW w:w="4977"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Spread awareness on renewable energy nationally, and in specific on the younger generation through interactive workshops and plays. </w:t>
            </w:r>
          </w:p>
        </w:tc>
        <w:tc>
          <w:tcPr>
            <w:tcW w:w="4963" w:type="dxa"/>
            <w:shd w:val="clear" w:color="auto" w:fill="auto"/>
          </w:tcPr>
          <w:p w:rsidR="00A91403" w:rsidRPr="004570BE" w:rsidRDefault="00A91403" w:rsidP="004570BE">
            <w:pPr>
              <w:pStyle w:val="BodyText"/>
              <w:tabs>
                <w:tab w:val="left" w:pos="360"/>
              </w:tabs>
              <w:jc w:val="both"/>
              <w:rPr>
                <w:rFonts w:ascii="Times New Roman" w:hAnsi="Times New Roman" w:cs="Times New Roman"/>
                <w:bCs/>
                <w:sz w:val="24"/>
              </w:rPr>
            </w:pPr>
            <w:r w:rsidRPr="004570BE">
              <w:rPr>
                <w:rFonts w:ascii="Times New Roman" w:hAnsi="Times New Roman" w:cs="Times New Roman"/>
                <w:bCs/>
                <w:sz w:val="24"/>
              </w:rPr>
              <w:t xml:space="preserve">A PV brochure has been published and given out to 2700 people </w:t>
            </w:r>
          </w:p>
        </w:tc>
      </w:tr>
    </w:tbl>
    <w:p w:rsidR="00A91403" w:rsidRDefault="00A91403" w:rsidP="00A91403">
      <w:pPr>
        <w:pStyle w:val="BodyText"/>
        <w:tabs>
          <w:tab w:val="left" w:pos="360"/>
        </w:tabs>
        <w:ind w:left="720"/>
        <w:jc w:val="both"/>
        <w:rPr>
          <w:rFonts w:ascii="Times New Roman" w:hAnsi="Times New Roman" w:cs="Times New Roman"/>
          <w:bCs/>
          <w:sz w:val="24"/>
        </w:rPr>
      </w:pPr>
    </w:p>
    <w:p w:rsidR="00A91403" w:rsidRPr="00A91403" w:rsidRDefault="00A91403" w:rsidP="00A91403">
      <w:pPr>
        <w:pStyle w:val="BodyText"/>
        <w:numPr>
          <w:ilvl w:val="0"/>
          <w:numId w:val="15"/>
        </w:numPr>
        <w:tabs>
          <w:tab w:val="left" w:pos="360"/>
        </w:tabs>
        <w:jc w:val="both"/>
        <w:rPr>
          <w:rFonts w:ascii="Times New Roman" w:hAnsi="Times New Roman" w:cs="Times New Roman"/>
          <w:bCs/>
          <w:sz w:val="24"/>
        </w:rPr>
        <w:sectPr w:rsidR="00A91403" w:rsidRPr="00A91403" w:rsidSect="003A4BCA">
          <w:footerReference w:type="default" r:id="rId35"/>
          <w:footerReference w:type="first" r:id="rId36"/>
          <w:pgSz w:w="12240" w:h="15840" w:code="1"/>
          <w:pgMar w:top="360" w:right="990" w:bottom="851" w:left="806" w:header="720" w:footer="418" w:gutter="0"/>
          <w:cols w:space="720"/>
          <w:docGrid w:linePitch="360"/>
        </w:sectPr>
      </w:pPr>
    </w:p>
    <w:p w:rsidR="00C416C0" w:rsidRPr="002E032B" w:rsidRDefault="00A07AF8" w:rsidP="00C416C0">
      <w:pPr>
        <w:pStyle w:val="BodyText"/>
        <w:tabs>
          <w:tab w:val="left" w:pos="360"/>
        </w:tabs>
        <w:ind w:left="720"/>
        <w:jc w:val="both"/>
        <w:rPr>
          <w:rFonts w:ascii="Times New Roman" w:hAnsi="Times New Roman" w:cs="Times New Roman"/>
          <w:bCs/>
          <w:sz w:val="24"/>
        </w:rPr>
      </w:pPr>
      <w:r w:rsidRPr="00A07AF8">
        <w:rPr>
          <w:rFonts w:ascii="Times New Roman" w:hAnsi="Times New Roman" w:cs="Times New Roman"/>
          <w:noProof/>
          <w:sz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40.8pt;margin-top:-14.05pt;width:743.8pt;height:22.95pt;z-index:251655168" fillcolor="#f2f2f2" strokecolor="#d8d8d8">
            <v:textbox style="mso-next-textbox:#_x0000_s1030">
              <w:txbxContent>
                <w:p w:rsidR="00F774E7" w:rsidRPr="001613F4" w:rsidRDefault="00F774E7" w:rsidP="00EF101E">
                  <w:pPr>
                    <w:jc w:val="center"/>
                    <w:rPr>
                      <w:b/>
                    </w:rPr>
                  </w:pPr>
                  <w:r>
                    <w:rPr>
                      <w:b/>
                    </w:rPr>
                    <w:t>ii) Indicator Based Performance Assessment:</w:t>
                  </w:r>
                </w:p>
              </w:txbxContent>
            </v:textbox>
          </v:shape>
        </w:pict>
      </w:r>
    </w:p>
    <w:p w:rsidR="000803A0" w:rsidRPr="002E032B" w:rsidRDefault="000803A0" w:rsidP="000803A0">
      <w:pPr>
        <w:pStyle w:val="BodyText"/>
        <w:jc w:val="both"/>
        <w:rPr>
          <w:rFonts w:ascii="Times New Roman" w:hAnsi="Times New Roman" w:cs="Times New Roman"/>
          <w:bCs/>
          <w:sz w:val="24"/>
        </w:rPr>
      </w:pPr>
      <w:r w:rsidRPr="002E032B">
        <w:rPr>
          <w:rFonts w:ascii="Times New Roman" w:hAnsi="Times New Roman" w:cs="Times New Roman"/>
          <w:bCs/>
          <w:sz w:val="24"/>
        </w:rPr>
        <w:t xml:space="preserve">Using the </w:t>
      </w:r>
      <w:r w:rsidRPr="002E032B">
        <w:rPr>
          <w:rFonts w:ascii="Times New Roman" w:hAnsi="Times New Roman" w:cs="Times New Roman"/>
          <w:b/>
          <w:bCs/>
          <w:sz w:val="24"/>
        </w:rPr>
        <w:t>Programme Results Framework from the Project Document</w:t>
      </w:r>
      <w:r w:rsidRPr="002E032B">
        <w:rPr>
          <w:rFonts w:ascii="Times New Roman" w:hAnsi="Times New Roman" w:cs="Times New Roman"/>
          <w:bCs/>
          <w:sz w:val="24"/>
        </w:rPr>
        <w:t xml:space="preserve"> </w:t>
      </w:r>
      <w:r w:rsidR="004B3940" w:rsidRPr="002E032B">
        <w:rPr>
          <w:rFonts w:ascii="Times New Roman" w:hAnsi="Times New Roman" w:cs="Times New Roman"/>
          <w:b/>
          <w:bCs/>
          <w:sz w:val="24"/>
        </w:rPr>
        <w:t>/ AWP</w:t>
      </w:r>
      <w:r w:rsidR="004B3940" w:rsidRPr="002E032B">
        <w:rPr>
          <w:rFonts w:ascii="Times New Roman" w:hAnsi="Times New Roman" w:cs="Times New Roman"/>
          <w:bCs/>
          <w:sz w:val="24"/>
        </w:rPr>
        <w:t xml:space="preserve"> </w:t>
      </w:r>
      <w:r w:rsidRPr="002E032B">
        <w:rPr>
          <w:rFonts w:ascii="Times New Roman" w:hAnsi="Times New Roman" w:cs="Times New Roman"/>
          <w:bCs/>
          <w:sz w:val="24"/>
        </w:rPr>
        <w:t xml:space="preserve">- provide an update on the achievement of indicators at both the output and outcome level in the table below. Where it has not been possible to collect data on indicators, clear explanation should be given explaining why, as well as plans on how and when this data will be collected. </w:t>
      </w:r>
    </w:p>
    <w:p w:rsidR="0070645E" w:rsidRPr="002E032B" w:rsidRDefault="0070645E" w:rsidP="000803A0">
      <w:pPr>
        <w:pStyle w:val="BodyText"/>
        <w:jc w:val="both"/>
        <w:rPr>
          <w:rFonts w:ascii="Times New Roman" w:hAnsi="Times New Roman" w:cs="Times New Roman"/>
          <w:bCs/>
          <w:sz w:val="24"/>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5"/>
        <w:gridCol w:w="3745"/>
        <w:gridCol w:w="3960"/>
        <w:gridCol w:w="3150"/>
      </w:tblGrid>
      <w:tr w:rsidR="0070645E" w:rsidRPr="002E032B" w:rsidTr="008D685F">
        <w:tc>
          <w:tcPr>
            <w:tcW w:w="4265" w:type="dxa"/>
            <w:tcBorders>
              <w:bottom w:val="single" w:sz="4" w:space="0" w:color="000000"/>
            </w:tcBorders>
            <w:shd w:val="clear" w:color="auto" w:fill="auto"/>
          </w:tcPr>
          <w:p w:rsidR="0070645E" w:rsidRPr="002E032B" w:rsidRDefault="0070645E" w:rsidP="008D685F">
            <w:pPr>
              <w:pStyle w:val="BodyText"/>
              <w:jc w:val="both"/>
              <w:rPr>
                <w:rFonts w:ascii="Times New Roman" w:hAnsi="Times New Roman" w:cs="Times New Roman"/>
                <w:bCs/>
                <w:sz w:val="24"/>
              </w:rPr>
            </w:pPr>
          </w:p>
        </w:tc>
        <w:tc>
          <w:tcPr>
            <w:tcW w:w="3745" w:type="dxa"/>
            <w:tcBorders>
              <w:bottom w:val="single" w:sz="4" w:space="0" w:color="000000"/>
            </w:tcBorders>
            <w:shd w:val="clear" w:color="auto" w:fill="auto"/>
          </w:tcPr>
          <w:p w:rsidR="0070645E" w:rsidRPr="002E032B" w:rsidRDefault="0070645E" w:rsidP="008D685F">
            <w:pPr>
              <w:jc w:val="center"/>
              <w:rPr>
                <w:b/>
              </w:rPr>
            </w:pPr>
            <w:r w:rsidRPr="002E032B">
              <w:rPr>
                <w:b/>
                <w:u w:val="single"/>
              </w:rPr>
              <w:t>Achieved</w:t>
            </w:r>
            <w:r w:rsidRPr="002E032B">
              <w:rPr>
                <w:b/>
              </w:rPr>
              <w:t xml:space="preserve"> Indicator Targets</w:t>
            </w:r>
          </w:p>
        </w:tc>
        <w:tc>
          <w:tcPr>
            <w:tcW w:w="3960" w:type="dxa"/>
            <w:tcBorders>
              <w:bottom w:val="single" w:sz="4" w:space="0" w:color="000000"/>
            </w:tcBorders>
            <w:shd w:val="clear" w:color="auto" w:fill="auto"/>
          </w:tcPr>
          <w:p w:rsidR="0070645E" w:rsidRPr="002E032B" w:rsidRDefault="0070645E" w:rsidP="008D685F">
            <w:pPr>
              <w:jc w:val="center"/>
              <w:rPr>
                <w:b/>
              </w:rPr>
            </w:pPr>
            <w:r w:rsidRPr="002E032B">
              <w:rPr>
                <w:b/>
              </w:rPr>
              <w:t>Reasons for Variance</w:t>
            </w:r>
            <w:r w:rsidR="0068496F" w:rsidRPr="002E032B">
              <w:rPr>
                <w:b/>
              </w:rPr>
              <w:t xml:space="preserve"> with Planned Target </w:t>
            </w:r>
            <w:r w:rsidRPr="002E032B">
              <w:rPr>
                <w:b/>
              </w:rPr>
              <w:t>(if any)</w:t>
            </w:r>
          </w:p>
        </w:tc>
        <w:tc>
          <w:tcPr>
            <w:tcW w:w="3150" w:type="dxa"/>
            <w:tcBorders>
              <w:bottom w:val="single" w:sz="4" w:space="0" w:color="000000"/>
            </w:tcBorders>
            <w:shd w:val="clear" w:color="auto" w:fill="auto"/>
          </w:tcPr>
          <w:p w:rsidR="0070645E" w:rsidRPr="002E032B" w:rsidRDefault="0070645E" w:rsidP="008D685F">
            <w:pPr>
              <w:jc w:val="center"/>
              <w:rPr>
                <w:b/>
              </w:rPr>
            </w:pPr>
            <w:r w:rsidRPr="002E032B">
              <w:rPr>
                <w:b/>
              </w:rPr>
              <w:t>Source of Verification</w:t>
            </w:r>
          </w:p>
        </w:tc>
      </w:tr>
      <w:tr w:rsidR="0070645E" w:rsidRPr="002E032B" w:rsidTr="008D685F">
        <w:tc>
          <w:tcPr>
            <w:tcW w:w="4265" w:type="dxa"/>
            <w:shd w:val="pct15" w:color="auto" w:fill="auto"/>
          </w:tcPr>
          <w:p w:rsidR="0070645E" w:rsidRPr="00C54719" w:rsidRDefault="0070645E" w:rsidP="00C54719">
            <w:pPr>
              <w:rPr>
                <w:bCs/>
                <w:lang w:val="en-GB"/>
              </w:rPr>
            </w:pPr>
            <w:r w:rsidRPr="002E032B">
              <w:rPr>
                <w:b/>
              </w:rPr>
              <w:t xml:space="preserve">Outcome </w:t>
            </w:r>
            <w:r w:rsidR="0068496F" w:rsidRPr="002E032B">
              <w:rPr>
                <w:b/>
              </w:rPr>
              <w:t>1</w:t>
            </w:r>
            <w:r w:rsidR="0068496F" w:rsidRPr="002E032B">
              <w:rPr>
                <w:rStyle w:val="FootnoteReference"/>
                <w:b/>
              </w:rPr>
              <w:footnoteReference w:id="8"/>
            </w:r>
            <w:r w:rsidR="00C54719">
              <w:rPr>
                <w:b/>
              </w:rPr>
              <w:t xml:space="preserve">: </w:t>
            </w:r>
            <w:r w:rsidR="00C54719" w:rsidRPr="00C54719">
              <w:rPr>
                <w:bCs/>
                <w:lang w:val="en-GB"/>
              </w:rPr>
              <w:t xml:space="preserve">Enable activation of energy efficiency and renewable energy applications in Lebanon </w:t>
            </w:r>
          </w:p>
          <w:p w:rsidR="0070645E" w:rsidRPr="00E4584C" w:rsidRDefault="0070645E" w:rsidP="00C54719">
            <w:pPr>
              <w:pStyle w:val="ListParagraph"/>
              <w:ind w:left="0"/>
            </w:pPr>
            <w:r w:rsidRPr="002E032B">
              <w:rPr>
                <w:b/>
                <w:sz w:val="20"/>
                <w:szCs w:val="20"/>
              </w:rPr>
              <w:t>Indicator:</w:t>
            </w:r>
            <w:r w:rsidR="00C54719">
              <w:rPr>
                <w:b/>
                <w:sz w:val="20"/>
                <w:szCs w:val="20"/>
              </w:rPr>
              <w:t xml:space="preserve"> </w:t>
            </w:r>
            <w:r w:rsidR="00C54719" w:rsidRPr="00E4584C">
              <w:t>(1) Availability of end-use EE/RE demonstration projects; (2) Availability of relevant technical tools for the spread of EE/RE applications; and (3) Availability of national EE/RE strategy and action plan.</w:t>
            </w:r>
          </w:p>
          <w:p w:rsidR="0070645E" w:rsidRPr="002E032B" w:rsidRDefault="0070645E" w:rsidP="00C54719">
            <w:pPr>
              <w:rPr>
                <w:b/>
                <w:sz w:val="20"/>
                <w:szCs w:val="20"/>
              </w:rPr>
            </w:pPr>
            <w:r w:rsidRPr="002E032B">
              <w:rPr>
                <w:b/>
                <w:sz w:val="20"/>
                <w:szCs w:val="20"/>
              </w:rPr>
              <w:t>Baseline</w:t>
            </w:r>
            <w:r w:rsidRPr="00C54719">
              <w:rPr>
                <w:bCs/>
                <w:sz w:val="20"/>
                <w:szCs w:val="20"/>
              </w:rPr>
              <w:t>:</w:t>
            </w:r>
            <w:r w:rsidR="00C54719" w:rsidRPr="00C54719">
              <w:rPr>
                <w:bCs/>
                <w:sz w:val="20"/>
                <w:szCs w:val="20"/>
              </w:rPr>
              <w:t xml:space="preserve"> </w:t>
            </w:r>
            <w:r w:rsidR="00C54719" w:rsidRPr="00E4584C">
              <w:t>Limited application of EE/RE technologies in Lebanon</w:t>
            </w:r>
          </w:p>
          <w:p w:rsidR="0070645E" w:rsidRPr="002E032B" w:rsidRDefault="0068496F" w:rsidP="0070645E">
            <w:pPr>
              <w:rPr>
                <w:b/>
                <w:sz w:val="20"/>
                <w:szCs w:val="20"/>
              </w:rPr>
            </w:pPr>
            <w:r w:rsidRPr="002E032B">
              <w:rPr>
                <w:b/>
                <w:sz w:val="20"/>
                <w:szCs w:val="20"/>
              </w:rPr>
              <w:t xml:space="preserve">Planned </w:t>
            </w:r>
            <w:r w:rsidR="0070645E" w:rsidRPr="002E032B">
              <w:rPr>
                <w:b/>
                <w:sz w:val="20"/>
                <w:szCs w:val="20"/>
              </w:rPr>
              <w:t>Target:</w:t>
            </w:r>
          </w:p>
          <w:p w:rsidR="0070645E" w:rsidRPr="002E032B" w:rsidRDefault="0070645E" w:rsidP="008D685F">
            <w:pPr>
              <w:pStyle w:val="BodyText"/>
              <w:jc w:val="both"/>
              <w:rPr>
                <w:rFonts w:ascii="Times New Roman" w:hAnsi="Times New Roman" w:cs="Times New Roman"/>
                <w:bCs/>
                <w:sz w:val="24"/>
              </w:rPr>
            </w:pPr>
          </w:p>
        </w:tc>
        <w:tc>
          <w:tcPr>
            <w:tcW w:w="3745" w:type="dxa"/>
            <w:shd w:val="pct15" w:color="auto" w:fill="auto"/>
          </w:tcPr>
          <w:p w:rsidR="00C54719" w:rsidRPr="0054308F" w:rsidRDefault="00C54719" w:rsidP="0054308F">
            <w:pPr>
              <w:pStyle w:val="BodyText"/>
              <w:jc w:val="both"/>
              <w:rPr>
                <w:rFonts w:ascii="Times New Roman" w:hAnsi="Times New Roman" w:cs="Times New Roman"/>
                <w:bCs/>
                <w:sz w:val="24"/>
                <w:szCs w:val="24"/>
                <w:u w:val="single"/>
              </w:rPr>
            </w:pPr>
            <w:r w:rsidRPr="0054308F">
              <w:rPr>
                <w:rFonts w:ascii="Times New Roman" w:hAnsi="Times New Roman" w:cs="Times New Roman"/>
                <w:bCs/>
                <w:sz w:val="24"/>
                <w:szCs w:val="24"/>
                <w:u w:val="single"/>
              </w:rPr>
              <w:t>Targets (2009)</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T</w:t>
            </w:r>
            <w:r w:rsidR="00C33CE7">
              <w:rPr>
                <w:rFonts w:ascii="Times New Roman" w:hAnsi="Times New Roman" w:cs="Times New Roman"/>
                <w:bCs/>
                <w:sz w:val="24"/>
                <w:szCs w:val="24"/>
              </w:rPr>
              <w:t xml:space="preserve">erms of </w:t>
            </w:r>
            <w:r w:rsidRPr="0054308F">
              <w:rPr>
                <w:rFonts w:ascii="Times New Roman" w:hAnsi="Times New Roman" w:cs="Times New Roman"/>
                <w:bCs/>
                <w:sz w:val="24"/>
                <w:szCs w:val="24"/>
              </w:rPr>
              <w:t>R</w:t>
            </w:r>
            <w:r w:rsidR="00C33CE7">
              <w:rPr>
                <w:rFonts w:ascii="Times New Roman" w:hAnsi="Times New Roman" w:cs="Times New Roman"/>
                <w:bCs/>
                <w:sz w:val="24"/>
                <w:szCs w:val="24"/>
              </w:rPr>
              <w:t>eference</w:t>
            </w:r>
            <w:r w:rsidRPr="0054308F">
              <w:rPr>
                <w:rFonts w:ascii="Times New Roman" w:hAnsi="Times New Roman" w:cs="Times New Roman"/>
                <w:bCs/>
                <w:sz w:val="24"/>
                <w:szCs w:val="24"/>
              </w:rPr>
              <w:t>: RE potential</w:t>
            </w:r>
          </w:p>
          <w:p w:rsidR="00C54719" w:rsidRPr="0054308F" w:rsidRDefault="00C54719" w:rsidP="0054308F">
            <w:pPr>
              <w:pStyle w:val="BodyText"/>
              <w:jc w:val="both"/>
              <w:rPr>
                <w:rFonts w:ascii="Times New Roman" w:hAnsi="Times New Roman" w:cs="Times New Roman"/>
                <w:bCs/>
                <w:sz w:val="24"/>
                <w:szCs w:val="24"/>
                <w:u w:val="single"/>
              </w:rPr>
            </w:pPr>
            <w:r w:rsidRPr="0054308F">
              <w:rPr>
                <w:rFonts w:ascii="Times New Roman" w:hAnsi="Times New Roman" w:cs="Times New Roman"/>
                <w:bCs/>
                <w:sz w:val="24"/>
                <w:szCs w:val="24"/>
                <w:u w:val="single"/>
              </w:rPr>
              <w:t>Targets (2010)</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- 30 pilot projects</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Draft data base</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Study: RE potential</w:t>
            </w:r>
          </w:p>
          <w:p w:rsidR="00C54719" w:rsidRPr="0054308F" w:rsidRDefault="00C54719" w:rsidP="0054308F">
            <w:pPr>
              <w:pStyle w:val="BodyText"/>
              <w:jc w:val="both"/>
              <w:rPr>
                <w:rFonts w:ascii="Times New Roman" w:hAnsi="Times New Roman" w:cs="Times New Roman"/>
                <w:bCs/>
                <w:sz w:val="24"/>
                <w:szCs w:val="24"/>
                <w:u w:val="single"/>
              </w:rPr>
            </w:pPr>
            <w:r w:rsidRPr="0054308F">
              <w:rPr>
                <w:rFonts w:ascii="Times New Roman" w:hAnsi="Times New Roman" w:cs="Times New Roman"/>
                <w:bCs/>
                <w:sz w:val="24"/>
                <w:szCs w:val="24"/>
                <w:u w:val="single"/>
              </w:rPr>
              <w:t>Targets (2011)</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- 30 pilot projects</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Complete data base</w:t>
            </w:r>
          </w:p>
          <w:p w:rsidR="00C54719" w:rsidRPr="0054308F" w:rsidRDefault="00C54719"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Study: EE potential</w:t>
            </w:r>
          </w:p>
          <w:p w:rsidR="00C54719" w:rsidRPr="0054308F" w:rsidRDefault="00C54719" w:rsidP="0054308F">
            <w:pPr>
              <w:pStyle w:val="BodyText"/>
              <w:jc w:val="both"/>
              <w:rPr>
                <w:rFonts w:ascii="Times New Roman" w:hAnsi="Times New Roman" w:cs="Times New Roman"/>
                <w:bCs/>
                <w:sz w:val="24"/>
                <w:szCs w:val="24"/>
                <w:u w:val="single"/>
              </w:rPr>
            </w:pPr>
            <w:r w:rsidRPr="0054308F">
              <w:rPr>
                <w:rFonts w:ascii="Times New Roman" w:hAnsi="Times New Roman" w:cs="Times New Roman"/>
                <w:bCs/>
                <w:sz w:val="24"/>
                <w:szCs w:val="24"/>
                <w:u w:val="single"/>
              </w:rPr>
              <w:t>Targets (2012)</w:t>
            </w:r>
          </w:p>
          <w:p w:rsidR="00C54719" w:rsidRPr="0054308F" w:rsidRDefault="00C54719" w:rsidP="00611F17">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xml:space="preserve">- </w:t>
            </w:r>
            <w:r w:rsidR="004D0215">
              <w:rPr>
                <w:rFonts w:ascii="Times New Roman" w:hAnsi="Times New Roman" w:cs="Times New Roman"/>
                <w:bCs/>
                <w:sz w:val="24"/>
                <w:szCs w:val="24"/>
              </w:rPr>
              <w:t>3</w:t>
            </w:r>
            <w:r w:rsidR="00611F17">
              <w:rPr>
                <w:rFonts w:ascii="Times New Roman" w:hAnsi="Times New Roman" w:cs="Times New Roman"/>
                <w:bCs/>
                <w:sz w:val="24"/>
                <w:szCs w:val="24"/>
              </w:rPr>
              <w:t xml:space="preserve">0 pilot projects </w:t>
            </w:r>
            <w:r w:rsidRPr="0054308F">
              <w:rPr>
                <w:rFonts w:ascii="Times New Roman" w:hAnsi="Times New Roman" w:cs="Times New Roman"/>
                <w:bCs/>
                <w:sz w:val="24"/>
                <w:szCs w:val="24"/>
              </w:rPr>
              <w:t xml:space="preserve">EE/RE </w:t>
            </w:r>
          </w:p>
          <w:p w:rsidR="0070645E" w:rsidRDefault="00C54719" w:rsidP="00C54719">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EE/RE policies</w:t>
            </w:r>
          </w:p>
          <w:p w:rsidR="009E78C2" w:rsidRDefault="009E78C2" w:rsidP="00C54719">
            <w:pPr>
              <w:pStyle w:val="BodyText"/>
              <w:jc w:val="both"/>
              <w:rPr>
                <w:rFonts w:ascii="Times New Roman" w:hAnsi="Times New Roman" w:cs="Times New Roman"/>
                <w:bCs/>
                <w:sz w:val="24"/>
                <w:szCs w:val="24"/>
              </w:rPr>
            </w:pPr>
            <w:r>
              <w:rPr>
                <w:rFonts w:ascii="Times New Roman" w:hAnsi="Times New Roman" w:cs="Times New Roman"/>
                <w:bCs/>
                <w:sz w:val="24"/>
                <w:szCs w:val="24"/>
              </w:rPr>
              <w:t xml:space="preserve">Targets (2013) </w:t>
            </w:r>
          </w:p>
          <w:p w:rsidR="009E78C2" w:rsidRPr="002E032B" w:rsidRDefault="009E78C2" w:rsidP="00C54719">
            <w:pPr>
              <w:pStyle w:val="BodyText"/>
              <w:jc w:val="both"/>
              <w:rPr>
                <w:rFonts w:ascii="Times New Roman" w:hAnsi="Times New Roman" w:cs="Times New Roman"/>
                <w:bCs/>
                <w:sz w:val="24"/>
              </w:rPr>
            </w:pPr>
            <w:r>
              <w:rPr>
                <w:rFonts w:ascii="Times New Roman" w:hAnsi="Times New Roman" w:cs="Times New Roman"/>
                <w:bCs/>
                <w:sz w:val="24"/>
                <w:szCs w:val="24"/>
              </w:rPr>
              <w:t>- 4 sites</w:t>
            </w:r>
          </w:p>
        </w:tc>
        <w:tc>
          <w:tcPr>
            <w:tcW w:w="3960" w:type="dxa"/>
            <w:shd w:val="pct15" w:color="auto" w:fill="auto"/>
          </w:tcPr>
          <w:p w:rsidR="0070645E" w:rsidRPr="002E032B" w:rsidRDefault="0070645E" w:rsidP="008D685F">
            <w:pPr>
              <w:pStyle w:val="BodyText"/>
              <w:jc w:val="both"/>
              <w:rPr>
                <w:rFonts w:ascii="Times New Roman" w:hAnsi="Times New Roman" w:cs="Times New Roman"/>
                <w:bCs/>
                <w:sz w:val="24"/>
              </w:rPr>
            </w:pPr>
          </w:p>
        </w:tc>
        <w:tc>
          <w:tcPr>
            <w:tcW w:w="3150" w:type="dxa"/>
            <w:shd w:val="pct15" w:color="auto" w:fill="auto"/>
          </w:tcPr>
          <w:p w:rsidR="0070645E" w:rsidRPr="002E032B" w:rsidRDefault="0070645E" w:rsidP="008D685F">
            <w:pPr>
              <w:pStyle w:val="BodyText"/>
              <w:jc w:val="both"/>
              <w:rPr>
                <w:rFonts w:ascii="Times New Roman" w:hAnsi="Times New Roman" w:cs="Times New Roman"/>
                <w:bCs/>
                <w:sz w:val="24"/>
              </w:rPr>
            </w:pPr>
          </w:p>
        </w:tc>
      </w:tr>
      <w:tr w:rsidR="0054308F" w:rsidRPr="002E032B" w:rsidTr="00282952">
        <w:trPr>
          <w:trHeight w:val="3818"/>
        </w:trPr>
        <w:tc>
          <w:tcPr>
            <w:tcW w:w="4265" w:type="dxa"/>
            <w:shd w:val="clear" w:color="auto" w:fill="auto"/>
          </w:tcPr>
          <w:p w:rsidR="0054308F" w:rsidRPr="0054308F" w:rsidRDefault="0054308F" w:rsidP="0054308F">
            <w:r w:rsidRPr="002E032B">
              <w:rPr>
                <w:b/>
              </w:rPr>
              <w:t>Output 1.</w:t>
            </w:r>
            <w:r w:rsidRPr="0054308F">
              <w:rPr>
                <w:b/>
              </w:rPr>
              <w:t xml:space="preserve">1 </w:t>
            </w:r>
            <w:r w:rsidRPr="0054308F">
              <w:t>Implementation of end-use EE/RE pilot projects</w:t>
            </w:r>
          </w:p>
          <w:p w:rsidR="0054308F" w:rsidRDefault="0054308F" w:rsidP="0070645E">
            <w:pPr>
              <w:rPr>
                <w:b/>
                <w:sz w:val="20"/>
                <w:szCs w:val="20"/>
              </w:rPr>
            </w:pPr>
            <w:r w:rsidRPr="002E032B">
              <w:rPr>
                <w:b/>
                <w:sz w:val="20"/>
                <w:szCs w:val="20"/>
              </w:rPr>
              <w:t>Indicator  1.1.1</w:t>
            </w:r>
          </w:p>
          <w:p w:rsidR="0054308F" w:rsidRPr="00E4584C" w:rsidRDefault="0054308F" w:rsidP="0054308F">
            <w:pPr>
              <w:tabs>
                <w:tab w:val="left" w:pos="-720"/>
                <w:tab w:val="left" w:pos="4500"/>
              </w:tabs>
              <w:suppressAutoHyphens/>
            </w:pPr>
            <w:r w:rsidRPr="00E4584C">
              <w:t>Number of beneficiary buildings and facilities</w:t>
            </w:r>
          </w:p>
          <w:p w:rsidR="0054308F" w:rsidRPr="002E032B" w:rsidRDefault="0054308F" w:rsidP="0070645E">
            <w:pPr>
              <w:rPr>
                <w:b/>
                <w:sz w:val="20"/>
                <w:szCs w:val="20"/>
              </w:rPr>
            </w:pPr>
            <w:r w:rsidRPr="002E032B">
              <w:rPr>
                <w:b/>
                <w:sz w:val="20"/>
                <w:szCs w:val="20"/>
              </w:rPr>
              <w:t>Baseline:</w:t>
            </w:r>
          </w:p>
          <w:p w:rsidR="0054308F" w:rsidRDefault="0054308F" w:rsidP="0070645E">
            <w:pPr>
              <w:rPr>
                <w:b/>
                <w:sz w:val="20"/>
                <w:szCs w:val="20"/>
              </w:rPr>
            </w:pPr>
            <w:r w:rsidRPr="002E032B">
              <w:rPr>
                <w:b/>
                <w:sz w:val="20"/>
                <w:szCs w:val="20"/>
              </w:rPr>
              <w:t>Planned Target:</w:t>
            </w:r>
          </w:p>
          <w:p w:rsidR="0054308F" w:rsidRPr="0054308F" w:rsidRDefault="0054308F" w:rsidP="0054308F">
            <w:r w:rsidRPr="0054308F">
              <w:rPr>
                <w:bCs/>
                <w:iCs/>
                <w:sz w:val="20"/>
                <w:szCs w:val="20"/>
                <w:lang w:val="en-GB"/>
              </w:rPr>
              <w:t xml:space="preserve">- </w:t>
            </w:r>
            <w:r w:rsidRPr="0054308F">
              <w:t>Identification of beneficiary sites</w:t>
            </w:r>
          </w:p>
          <w:p w:rsidR="0054308F" w:rsidRPr="0054308F" w:rsidRDefault="0054308F" w:rsidP="0054308F">
            <w:r w:rsidRPr="0054308F">
              <w:t>- Development of tender documents</w:t>
            </w:r>
          </w:p>
          <w:p w:rsidR="0054308F" w:rsidRPr="0054308F" w:rsidRDefault="0054308F" w:rsidP="0054308F">
            <w:r w:rsidRPr="0054308F">
              <w:t>- Procurement of goods / services</w:t>
            </w:r>
          </w:p>
          <w:p w:rsidR="0054308F" w:rsidRPr="0054308F" w:rsidRDefault="0054308F" w:rsidP="0054308F">
            <w:r w:rsidRPr="0054308F">
              <w:t>- Site Supervision and hand-over</w:t>
            </w:r>
          </w:p>
          <w:p w:rsidR="0054308F" w:rsidRPr="0054308F" w:rsidRDefault="0054308F" w:rsidP="0054308F">
            <w:r w:rsidRPr="0054308F">
              <w:t>- Monitoring of system performance</w:t>
            </w:r>
          </w:p>
          <w:p w:rsidR="0054308F" w:rsidRPr="002E032B" w:rsidRDefault="0054308F" w:rsidP="0068496F">
            <w:pPr>
              <w:rPr>
                <w:b/>
                <w:sz w:val="20"/>
                <w:szCs w:val="20"/>
              </w:rPr>
            </w:pPr>
            <w:r w:rsidRPr="002E032B">
              <w:rPr>
                <w:b/>
                <w:sz w:val="20"/>
                <w:szCs w:val="20"/>
              </w:rPr>
              <w:t>Indicator 1.1.2</w:t>
            </w:r>
          </w:p>
          <w:p w:rsidR="0054308F" w:rsidRPr="002E032B" w:rsidRDefault="0054308F" w:rsidP="0068496F">
            <w:pPr>
              <w:rPr>
                <w:b/>
                <w:sz w:val="20"/>
                <w:szCs w:val="20"/>
              </w:rPr>
            </w:pPr>
            <w:r w:rsidRPr="002E032B">
              <w:rPr>
                <w:b/>
                <w:sz w:val="20"/>
                <w:szCs w:val="20"/>
              </w:rPr>
              <w:t>Baseline:</w:t>
            </w:r>
          </w:p>
          <w:p w:rsidR="0054308F" w:rsidRPr="00B96C14" w:rsidRDefault="0054308F" w:rsidP="00B96C14">
            <w:pPr>
              <w:rPr>
                <w:b/>
                <w:sz w:val="20"/>
                <w:szCs w:val="20"/>
              </w:rPr>
            </w:pPr>
            <w:r w:rsidRPr="002E032B">
              <w:rPr>
                <w:b/>
                <w:sz w:val="20"/>
                <w:szCs w:val="20"/>
              </w:rPr>
              <w:t>Planned Target:</w:t>
            </w:r>
          </w:p>
        </w:tc>
        <w:tc>
          <w:tcPr>
            <w:tcW w:w="3745" w:type="dxa"/>
            <w:shd w:val="clear" w:color="auto" w:fill="auto"/>
          </w:tcPr>
          <w:p w:rsidR="009E78C2" w:rsidRDefault="009E78C2" w:rsidP="009E78C2">
            <w:pPr>
              <w:pStyle w:val="BodyText"/>
              <w:jc w:val="both"/>
              <w:rPr>
                <w:rFonts w:ascii="Times New Roman" w:hAnsi="Times New Roman" w:cs="Times New Roman"/>
                <w:bCs/>
                <w:sz w:val="24"/>
                <w:szCs w:val="24"/>
              </w:rPr>
            </w:pPr>
            <w:r>
              <w:rPr>
                <w:rFonts w:ascii="Times New Roman" w:hAnsi="Times New Roman" w:cs="Times New Roman"/>
                <w:bCs/>
                <w:sz w:val="24"/>
                <w:szCs w:val="24"/>
              </w:rPr>
              <w:t xml:space="preserve">2013 implementation </w:t>
            </w:r>
          </w:p>
          <w:p w:rsidR="009E78C2" w:rsidRDefault="00E4584C" w:rsidP="009E78C2">
            <w:pPr>
              <w:pStyle w:val="BodyText"/>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E78C2">
              <w:rPr>
                <w:rFonts w:ascii="Times New Roman" w:hAnsi="Times New Roman" w:cs="Times New Roman"/>
                <w:bCs/>
                <w:sz w:val="24"/>
                <w:szCs w:val="24"/>
              </w:rPr>
              <w:t>1 Green Roof</w:t>
            </w:r>
          </w:p>
          <w:p w:rsidR="009E78C2" w:rsidRDefault="009E78C2" w:rsidP="009E78C2">
            <w:pPr>
              <w:pStyle w:val="BodyText"/>
              <w:jc w:val="both"/>
              <w:rPr>
                <w:rFonts w:ascii="Times New Roman" w:hAnsi="Times New Roman" w:cs="Times New Roman"/>
                <w:bCs/>
                <w:sz w:val="24"/>
                <w:szCs w:val="24"/>
              </w:rPr>
            </w:pPr>
            <w:r>
              <w:rPr>
                <w:rFonts w:ascii="Times New Roman" w:hAnsi="Times New Roman" w:cs="Times New Roman"/>
                <w:bCs/>
                <w:sz w:val="24"/>
                <w:szCs w:val="24"/>
              </w:rPr>
              <w:t>- 1 Pico-hydro site</w:t>
            </w:r>
          </w:p>
          <w:p w:rsidR="004D0215" w:rsidRDefault="009E78C2" w:rsidP="009E78C2">
            <w:pPr>
              <w:pStyle w:val="BodyText"/>
              <w:jc w:val="both"/>
              <w:rPr>
                <w:rFonts w:ascii="Times New Roman" w:hAnsi="Times New Roman" w:cs="Times New Roman"/>
                <w:bCs/>
                <w:sz w:val="24"/>
                <w:szCs w:val="24"/>
              </w:rPr>
            </w:pPr>
            <w:r>
              <w:rPr>
                <w:rFonts w:ascii="Times New Roman" w:hAnsi="Times New Roman" w:cs="Times New Roman"/>
                <w:bCs/>
                <w:sz w:val="24"/>
                <w:szCs w:val="24"/>
              </w:rPr>
              <w:t xml:space="preserve">- 2 street lighting </w:t>
            </w:r>
            <w:r w:rsidR="004D0215">
              <w:rPr>
                <w:rFonts w:ascii="Times New Roman" w:hAnsi="Times New Roman" w:cs="Times New Roman"/>
                <w:bCs/>
                <w:sz w:val="24"/>
                <w:szCs w:val="24"/>
              </w:rPr>
              <w:t xml:space="preserve"> </w:t>
            </w:r>
          </w:p>
          <w:p w:rsidR="004D0215" w:rsidRDefault="004D0215" w:rsidP="004D0215">
            <w:pPr>
              <w:pStyle w:val="BodyText"/>
              <w:jc w:val="both"/>
              <w:rPr>
                <w:rFonts w:ascii="Times New Roman" w:hAnsi="Times New Roman" w:cs="Times New Roman"/>
                <w:bCs/>
                <w:sz w:val="24"/>
                <w:szCs w:val="24"/>
              </w:rPr>
            </w:pPr>
            <w:r>
              <w:rPr>
                <w:rFonts w:ascii="Times New Roman" w:hAnsi="Times New Roman" w:cs="Times New Roman"/>
                <w:bCs/>
                <w:sz w:val="24"/>
                <w:szCs w:val="24"/>
              </w:rPr>
              <w:t>- 1 large SHW site</w:t>
            </w:r>
          </w:p>
          <w:p w:rsidR="004D0215" w:rsidRPr="0054308F" w:rsidRDefault="004D0215" w:rsidP="004D0215">
            <w:pPr>
              <w:pStyle w:val="BodyText"/>
              <w:jc w:val="both"/>
              <w:rPr>
                <w:rFonts w:ascii="Times New Roman" w:hAnsi="Times New Roman" w:cs="Times New Roman"/>
                <w:bCs/>
                <w:sz w:val="24"/>
                <w:szCs w:val="24"/>
              </w:rPr>
            </w:pPr>
          </w:p>
        </w:tc>
        <w:tc>
          <w:tcPr>
            <w:tcW w:w="3960" w:type="dxa"/>
            <w:shd w:val="clear" w:color="auto" w:fill="auto"/>
          </w:tcPr>
          <w:p w:rsidR="0054308F" w:rsidRPr="0054308F" w:rsidRDefault="0054308F" w:rsidP="008D685F">
            <w:pPr>
              <w:pStyle w:val="BodyText"/>
              <w:jc w:val="both"/>
              <w:rPr>
                <w:rFonts w:ascii="Times New Roman" w:hAnsi="Times New Roman" w:cs="Times New Roman"/>
                <w:bCs/>
              </w:rPr>
            </w:pPr>
          </w:p>
        </w:tc>
        <w:tc>
          <w:tcPr>
            <w:tcW w:w="3150" w:type="dxa"/>
            <w:shd w:val="clear" w:color="auto" w:fill="auto"/>
          </w:tcPr>
          <w:p w:rsidR="0054308F" w:rsidRPr="0054308F" w:rsidRDefault="0054308F"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Survey of beneficiary sites utilising installed equipment;</w:t>
            </w:r>
          </w:p>
          <w:p w:rsidR="0054308F" w:rsidRPr="0054308F" w:rsidRDefault="0054308F" w:rsidP="0054308F">
            <w:pPr>
              <w:pStyle w:val="BodyText"/>
              <w:jc w:val="both"/>
              <w:rPr>
                <w:rFonts w:ascii="Times New Roman" w:hAnsi="Times New Roman" w:cs="Times New Roman"/>
                <w:bCs/>
                <w:sz w:val="24"/>
                <w:szCs w:val="24"/>
              </w:rPr>
            </w:pPr>
          </w:p>
          <w:p w:rsidR="00E4584C" w:rsidRDefault="0054308F" w:rsidP="0054308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Energy bills and energy measuring equipment used to collect data.</w:t>
            </w:r>
          </w:p>
          <w:p w:rsidR="00E4584C" w:rsidRPr="00E4584C" w:rsidRDefault="00E4584C" w:rsidP="00E4584C"/>
          <w:p w:rsidR="00E4584C" w:rsidRPr="00E4584C" w:rsidRDefault="00E4584C" w:rsidP="00E4584C"/>
          <w:p w:rsidR="0054308F" w:rsidRPr="00E4584C" w:rsidRDefault="0054308F" w:rsidP="00E4584C"/>
        </w:tc>
      </w:tr>
      <w:tr w:rsidR="00E4584C" w:rsidRPr="002E032B" w:rsidTr="00282952">
        <w:trPr>
          <w:trHeight w:val="3772"/>
        </w:trPr>
        <w:tc>
          <w:tcPr>
            <w:tcW w:w="4265" w:type="dxa"/>
            <w:shd w:val="clear" w:color="auto" w:fill="auto"/>
          </w:tcPr>
          <w:p w:rsidR="00E4584C" w:rsidRPr="0054308F" w:rsidRDefault="00E4584C" w:rsidP="0054308F">
            <w:r w:rsidRPr="002E032B">
              <w:rPr>
                <w:b/>
              </w:rPr>
              <w:lastRenderedPageBreak/>
              <w:t>Output 1.2</w:t>
            </w:r>
            <w:r w:rsidRPr="002E032B">
              <w:t xml:space="preserve"> </w:t>
            </w:r>
            <w:r w:rsidRPr="0054308F">
              <w:t>Outreach and technology transfer to enable the conversion of other public sector buildings and facilities into energy efficient modalities</w:t>
            </w:r>
          </w:p>
          <w:p w:rsidR="003401B3" w:rsidRPr="003401B3" w:rsidRDefault="00E4584C" w:rsidP="003401B3">
            <w:r w:rsidRPr="002E032B">
              <w:rPr>
                <w:b/>
                <w:sz w:val="20"/>
                <w:szCs w:val="20"/>
              </w:rPr>
              <w:t>Indicator  1.2.1</w:t>
            </w:r>
            <w:r w:rsidR="003401B3">
              <w:rPr>
                <w:b/>
                <w:sz w:val="20"/>
                <w:szCs w:val="20"/>
              </w:rPr>
              <w:t xml:space="preserve">: </w:t>
            </w:r>
            <w:r w:rsidR="003401B3" w:rsidRPr="003401B3">
              <w:t>Number of participating beneficiaries and stakeholders</w:t>
            </w:r>
          </w:p>
          <w:p w:rsidR="00E4584C" w:rsidRPr="003401B3" w:rsidRDefault="00E4584C" w:rsidP="0068496F">
            <w:pPr>
              <w:rPr>
                <w:b/>
                <w:sz w:val="20"/>
                <w:szCs w:val="20"/>
                <w:lang w:val="en-GB"/>
              </w:rPr>
            </w:pPr>
          </w:p>
          <w:p w:rsidR="00E4584C" w:rsidRPr="002E032B" w:rsidRDefault="00E4584C" w:rsidP="0068496F">
            <w:pPr>
              <w:rPr>
                <w:b/>
                <w:sz w:val="20"/>
                <w:szCs w:val="20"/>
              </w:rPr>
            </w:pPr>
            <w:r w:rsidRPr="002E032B">
              <w:rPr>
                <w:b/>
                <w:sz w:val="20"/>
                <w:szCs w:val="20"/>
              </w:rPr>
              <w:t>Baseline:</w:t>
            </w:r>
          </w:p>
          <w:p w:rsidR="00E4584C" w:rsidRDefault="00E4584C" w:rsidP="0068496F">
            <w:pPr>
              <w:rPr>
                <w:b/>
                <w:sz w:val="20"/>
                <w:szCs w:val="20"/>
              </w:rPr>
            </w:pPr>
            <w:r w:rsidRPr="002E032B">
              <w:rPr>
                <w:b/>
                <w:sz w:val="20"/>
                <w:szCs w:val="20"/>
              </w:rPr>
              <w:t>Planned Target:</w:t>
            </w:r>
          </w:p>
          <w:p w:rsidR="003401B3" w:rsidRPr="003401B3" w:rsidRDefault="003401B3" w:rsidP="003401B3">
            <w:r>
              <w:t xml:space="preserve">- </w:t>
            </w:r>
            <w:r w:rsidRPr="003401B3">
              <w:t>Establishment of energy saving data base for public sector facilities</w:t>
            </w:r>
          </w:p>
          <w:p w:rsidR="003401B3" w:rsidRPr="003401B3" w:rsidRDefault="003401B3" w:rsidP="003401B3">
            <w:r w:rsidRPr="003401B3">
              <w:t>- Development &amp; Implementation of capacity building &amp; awareness programs</w:t>
            </w:r>
          </w:p>
          <w:p w:rsidR="003401B3" w:rsidRPr="003401B3" w:rsidRDefault="003401B3" w:rsidP="003401B3">
            <w:r w:rsidRPr="003401B3">
              <w:t xml:space="preserve">- Development of relevant EE/RE policies and procedures </w:t>
            </w:r>
          </w:p>
          <w:p w:rsidR="00E4584C" w:rsidRPr="003401B3" w:rsidRDefault="003401B3" w:rsidP="003401B3">
            <w:r w:rsidRPr="003401B3">
              <w:t>- Validation of project results</w:t>
            </w:r>
          </w:p>
        </w:tc>
        <w:tc>
          <w:tcPr>
            <w:tcW w:w="3745" w:type="dxa"/>
            <w:shd w:val="clear" w:color="auto" w:fill="auto"/>
          </w:tcPr>
          <w:p w:rsidR="00E4584C" w:rsidRDefault="00E4584C" w:rsidP="00E4584C">
            <w:pPr>
              <w:pStyle w:val="BodyText"/>
              <w:widowControl w:val="0"/>
              <w:tabs>
                <w:tab w:val="left" w:pos="252"/>
                <w:tab w:val="left" w:pos="2646"/>
                <w:tab w:val="left" w:pos="3276"/>
              </w:tabs>
              <w:suppressAutoHyphens/>
              <w:ind w:right="199"/>
              <w:rPr>
                <w:rFonts w:eastAsia="Calibri"/>
                <w:noProof/>
                <w:sz w:val="18"/>
                <w:szCs w:val="18"/>
              </w:rPr>
            </w:pPr>
          </w:p>
          <w:p w:rsidR="00E4584C" w:rsidRPr="00E4584C" w:rsidRDefault="00E4584C" w:rsidP="00E4584C">
            <w:pPr>
              <w:pStyle w:val="BodyText"/>
              <w:widowControl w:val="0"/>
              <w:tabs>
                <w:tab w:val="left" w:pos="252"/>
                <w:tab w:val="left" w:pos="2646"/>
                <w:tab w:val="left" w:pos="3276"/>
              </w:tabs>
              <w:suppressAutoHyphens/>
              <w:ind w:right="199"/>
              <w:rPr>
                <w:rFonts w:ascii="Times New Roman" w:hAnsi="Times New Roman" w:cs="Times New Roman"/>
                <w:sz w:val="24"/>
                <w:szCs w:val="24"/>
              </w:rPr>
            </w:pPr>
            <w:r>
              <w:rPr>
                <w:rFonts w:ascii="Times New Roman" w:hAnsi="Times New Roman" w:cs="Times New Roman"/>
                <w:sz w:val="24"/>
                <w:szCs w:val="24"/>
              </w:rPr>
              <w:t xml:space="preserve">- </w:t>
            </w:r>
            <w:r w:rsidRPr="00E4584C">
              <w:rPr>
                <w:rFonts w:ascii="Times New Roman" w:hAnsi="Times New Roman" w:cs="Times New Roman"/>
                <w:sz w:val="24"/>
                <w:szCs w:val="24"/>
              </w:rPr>
              <w:t>Development and implementation of technical workshops and awareness tools</w:t>
            </w:r>
          </w:p>
          <w:p w:rsidR="00E4584C" w:rsidRPr="00E4584C" w:rsidRDefault="00E4584C" w:rsidP="00E4584C">
            <w:pPr>
              <w:pStyle w:val="BodyText"/>
              <w:widowControl w:val="0"/>
              <w:tabs>
                <w:tab w:val="left" w:pos="252"/>
                <w:tab w:val="left" w:pos="2646"/>
                <w:tab w:val="left" w:pos="3276"/>
              </w:tabs>
              <w:suppressAutoHyphens/>
              <w:ind w:right="199"/>
              <w:rPr>
                <w:rFonts w:ascii="Times New Roman" w:hAnsi="Times New Roman" w:cs="Times New Roman"/>
                <w:sz w:val="24"/>
                <w:szCs w:val="24"/>
              </w:rPr>
            </w:pPr>
          </w:p>
          <w:p w:rsidR="00E4584C" w:rsidRPr="00E4584C" w:rsidRDefault="00E4584C" w:rsidP="00E4584C">
            <w:pPr>
              <w:pStyle w:val="BodyText"/>
              <w:widowControl w:val="0"/>
              <w:tabs>
                <w:tab w:val="left" w:pos="252"/>
                <w:tab w:val="left" w:pos="2646"/>
                <w:tab w:val="left" w:pos="3276"/>
              </w:tabs>
              <w:suppressAutoHyphens/>
              <w:ind w:right="199"/>
              <w:rPr>
                <w:rFonts w:ascii="Times New Roman" w:hAnsi="Times New Roman" w:cs="Times New Roman"/>
                <w:sz w:val="24"/>
                <w:szCs w:val="24"/>
              </w:rPr>
            </w:pPr>
            <w:r>
              <w:rPr>
                <w:rFonts w:ascii="Times New Roman" w:hAnsi="Times New Roman" w:cs="Times New Roman"/>
                <w:sz w:val="24"/>
                <w:szCs w:val="24"/>
              </w:rPr>
              <w:t xml:space="preserve">-  </w:t>
            </w:r>
            <w:r w:rsidRPr="00E4584C">
              <w:rPr>
                <w:rFonts w:ascii="Times New Roman" w:hAnsi="Times New Roman" w:cs="Times New Roman"/>
                <w:sz w:val="24"/>
                <w:szCs w:val="24"/>
              </w:rPr>
              <w:t>Development of GIS energy data base and EE/RE procurement specs</w:t>
            </w:r>
          </w:p>
          <w:p w:rsidR="00E4584C" w:rsidRPr="00E4584C" w:rsidRDefault="00E4584C" w:rsidP="00E4584C">
            <w:pPr>
              <w:pStyle w:val="BodyText"/>
              <w:jc w:val="both"/>
              <w:rPr>
                <w:rFonts w:ascii="Times New Roman" w:hAnsi="Times New Roman" w:cs="Times New Roman"/>
                <w:sz w:val="24"/>
                <w:szCs w:val="24"/>
              </w:rPr>
            </w:pPr>
          </w:p>
          <w:p w:rsidR="00E4584C" w:rsidRPr="002E032B" w:rsidRDefault="00E4584C" w:rsidP="00E4584C">
            <w:pPr>
              <w:pStyle w:val="BodyText"/>
              <w:jc w:val="both"/>
              <w:rPr>
                <w:rFonts w:ascii="Times New Roman" w:hAnsi="Times New Roman" w:cs="Times New Roman"/>
                <w:bCs/>
                <w:sz w:val="24"/>
              </w:rPr>
            </w:pPr>
            <w:r>
              <w:rPr>
                <w:rFonts w:ascii="Times New Roman" w:hAnsi="Times New Roman" w:cs="Times New Roman"/>
                <w:sz w:val="24"/>
                <w:szCs w:val="24"/>
              </w:rPr>
              <w:t xml:space="preserve">- </w:t>
            </w:r>
            <w:r w:rsidRPr="00E4584C">
              <w:rPr>
                <w:rFonts w:ascii="Times New Roman" w:hAnsi="Times New Roman" w:cs="Times New Roman"/>
                <w:sz w:val="24"/>
                <w:szCs w:val="24"/>
              </w:rPr>
              <w:t>Validation of project results and development of replication schemes</w:t>
            </w:r>
          </w:p>
        </w:tc>
        <w:tc>
          <w:tcPr>
            <w:tcW w:w="3960" w:type="dxa"/>
            <w:shd w:val="clear" w:color="auto" w:fill="auto"/>
          </w:tcPr>
          <w:p w:rsidR="00E4584C" w:rsidRPr="002E032B" w:rsidRDefault="00E4584C" w:rsidP="008D685F">
            <w:pPr>
              <w:pStyle w:val="BodyText"/>
              <w:jc w:val="both"/>
              <w:rPr>
                <w:rFonts w:ascii="Times New Roman" w:hAnsi="Times New Roman" w:cs="Times New Roman"/>
                <w:bCs/>
                <w:sz w:val="24"/>
              </w:rPr>
            </w:pPr>
          </w:p>
        </w:tc>
        <w:tc>
          <w:tcPr>
            <w:tcW w:w="3150" w:type="dxa"/>
            <w:shd w:val="clear" w:color="auto" w:fill="auto"/>
          </w:tcPr>
          <w:p w:rsidR="00E4584C" w:rsidRPr="002E032B" w:rsidRDefault="00E4584C" w:rsidP="008D685F">
            <w:pPr>
              <w:pStyle w:val="BodyText"/>
              <w:jc w:val="both"/>
              <w:rPr>
                <w:rFonts w:ascii="Times New Roman" w:hAnsi="Times New Roman" w:cs="Times New Roman"/>
                <w:bCs/>
                <w:sz w:val="24"/>
              </w:rPr>
            </w:pPr>
          </w:p>
        </w:tc>
      </w:tr>
      <w:tr w:rsidR="00E4584C" w:rsidRPr="002E032B" w:rsidTr="00282952">
        <w:trPr>
          <w:trHeight w:val="3772"/>
        </w:trPr>
        <w:tc>
          <w:tcPr>
            <w:tcW w:w="4265" w:type="dxa"/>
            <w:shd w:val="clear" w:color="auto" w:fill="auto"/>
          </w:tcPr>
          <w:p w:rsidR="00E4584C" w:rsidRPr="00E4584C" w:rsidRDefault="00E4584C" w:rsidP="00E4584C">
            <w:pPr>
              <w:rPr>
                <w:bCs/>
              </w:rPr>
            </w:pPr>
            <w:r w:rsidRPr="002E032B">
              <w:rPr>
                <w:b/>
              </w:rPr>
              <w:t>Output 1</w:t>
            </w:r>
            <w:r w:rsidRPr="00E4584C">
              <w:rPr>
                <w:b/>
              </w:rPr>
              <w:t>.3</w:t>
            </w:r>
            <w:r w:rsidRPr="00E4584C">
              <w:rPr>
                <w:bCs/>
              </w:rPr>
              <w:t xml:space="preserve"> Research and development to enable the formulation of a national sustainable energy strategy and action plan</w:t>
            </w:r>
          </w:p>
          <w:p w:rsidR="00E4584C" w:rsidRPr="002E032B" w:rsidRDefault="00E4584C" w:rsidP="00E4584C">
            <w:pPr>
              <w:rPr>
                <w:b/>
                <w:sz w:val="20"/>
                <w:szCs w:val="20"/>
              </w:rPr>
            </w:pPr>
            <w:r>
              <w:rPr>
                <w:b/>
                <w:sz w:val="20"/>
                <w:szCs w:val="20"/>
              </w:rPr>
              <w:t>Indicator  1.3</w:t>
            </w:r>
            <w:r w:rsidRPr="002E032B">
              <w:rPr>
                <w:b/>
                <w:sz w:val="20"/>
                <w:szCs w:val="20"/>
              </w:rPr>
              <w:t>.1</w:t>
            </w:r>
          </w:p>
          <w:p w:rsidR="00E4584C" w:rsidRPr="002E032B" w:rsidRDefault="00E4584C" w:rsidP="00E4584C">
            <w:pPr>
              <w:rPr>
                <w:b/>
                <w:sz w:val="20"/>
                <w:szCs w:val="20"/>
              </w:rPr>
            </w:pPr>
            <w:r w:rsidRPr="002E032B">
              <w:rPr>
                <w:b/>
                <w:sz w:val="20"/>
                <w:szCs w:val="20"/>
              </w:rPr>
              <w:t>Baseline:</w:t>
            </w:r>
          </w:p>
          <w:p w:rsidR="00E4584C" w:rsidRDefault="00E4584C" w:rsidP="00E4584C">
            <w:pPr>
              <w:rPr>
                <w:b/>
                <w:sz w:val="20"/>
                <w:szCs w:val="20"/>
              </w:rPr>
            </w:pPr>
            <w:r w:rsidRPr="002E032B">
              <w:rPr>
                <w:b/>
                <w:sz w:val="20"/>
                <w:szCs w:val="20"/>
              </w:rPr>
              <w:t>Planned Target:</w:t>
            </w:r>
          </w:p>
          <w:p w:rsidR="003401B3" w:rsidRPr="003401B3" w:rsidRDefault="003401B3" w:rsidP="003401B3">
            <w:r w:rsidRPr="003401B3">
              <w:t xml:space="preserve">- Assessment of national RE potential </w:t>
            </w:r>
          </w:p>
          <w:p w:rsidR="003401B3" w:rsidRPr="003401B3" w:rsidRDefault="003401B3" w:rsidP="003401B3">
            <w:r w:rsidRPr="003401B3">
              <w:t>- Assessment of national EE potential</w:t>
            </w:r>
          </w:p>
          <w:p w:rsidR="003401B3" w:rsidRPr="003401B3" w:rsidRDefault="003401B3" w:rsidP="003401B3">
            <w:r w:rsidRPr="003401B3">
              <w:t>- Identification of viable EE/RE actions</w:t>
            </w:r>
          </w:p>
          <w:p w:rsidR="003401B3" w:rsidRPr="003401B3" w:rsidRDefault="003401B3" w:rsidP="003401B3">
            <w:r w:rsidRPr="003401B3">
              <w:t>- Identification of Implementation tools and funding mechanisms</w:t>
            </w:r>
          </w:p>
          <w:p w:rsidR="00E4584C" w:rsidRPr="002E032B" w:rsidRDefault="00E4584C" w:rsidP="0054308F">
            <w:pPr>
              <w:rPr>
                <w:b/>
              </w:rPr>
            </w:pPr>
          </w:p>
        </w:tc>
        <w:tc>
          <w:tcPr>
            <w:tcW w:w="3745" w:type="dxa"/>
            <w:shd w:val="clear" w:color="auto" w:fill="auto"/>
          </w:tcPr>
          <w:p w:rsidR="00E4584C" w:rsidRDefault="00E4584C" w:rsidP="00E4584C">
            <w:pPr>
              <w:pStyle w:val="BodyText"/>
              <w:widowControl w:val="0"/>
              <w:tabs>
                <w:tab w:val="left" w:pos="252"/>
                <w:tab w:val="left" w:pos="2646"/>
                <w:tab w:val="left" w:pos="3276"/>
              </w:tabs>
              <w:suppressAutoHyphens/>
              <w:ind w:right="199"/>
              <w:rPr>
                <w:rFonts w:eastAsia="Calibri"/>
                <w:noProof/>
                <w:sz w:val="18"/>
                <w:szCs w:val="18"/>
              </w:rPr>
            </w:pPr>
          </w:p>
          <w:p w:rsidR="004D0215" w:rsidRPr="00E4584C" w:rsidRDefault="00E4584C" w:rsidP="009E78C2">
            <w:pPr>
              <w:pStyle w:val="BodyText"/>
              <w:widowControl w:val="0"/>
              <w:tabs>
                <w:tab w:val="left" w:pos="252"/>
                <w:tab w:val="left" w:pos="2646"/>
                <w:tab w:val="left" w:pos="3276"/>
              </w:tabs>
              <w:suppressAutoHyphens/>
              <w:ind w:right="199"/>
              <w:rPr>
                <w:rFonts w:ascii="Times New Roman" w:hAnsi="Times New Roman" w:cs="Times New Roman"/>
                <w:sz w:val="24"/>
                <w:szCs w:val="24"/>
              </w:rPr>
            </w:pPr>
            <w:r>
              <w:rPr>
                <w:rFonts w:ascii="Times New Roman" w:hAnsi="Times New Roman" w:cs="Times New Roman"/>
                <w:sz w:val="24"/>
                <w:szCs w:val="24"/>
              </w:rPr>
              <w:t xml:space="preserve">- </w:t>
            </w:r>
            <w:r w:rsidRPr="00E4584C">
              <w:rPr>
                <w:rFonts w:ascii="Times New Roman" w:hAnsi="Times New Roman" w:cs="Times New Roman"/>
                <w:sz w:val="24"/>
                <w:szCs w:val="24"/>
              </w:rPr>
              <w:t>Assessment of national renewable energy resources</w:t>
            </w:r>
            <w:r w:rsidR="004D0215">
              <w:rPr>
                <w:rFonts w:ascii="Times New Roman" w:hAnsi="Times New Roman" w:cs="Times New Roman"/>
                <w:sz w:val="24"/>
                <w:szCs w:val="24"/>
              </w:rPr>
              <w:t xml:space="preserve"> (Bioenergy finalized, Geother</w:t>
            </w:r>
            <w:r w:rsidR="009E78C2">
              <w:rPr>
                <w:rFonts w:ascii="Times New Roman" w:hAnsi="Times New Roman" w:cs="Times New Roman"/>
                <w:sz w:val="24"/>
                <w:szCs w:val="24"/>
              </w:rPr>
              <w:t>mal energy power finalized</w:t>
            </w:r>
            <w:r w:rsidR="004D0215">
              <w:rPr>
                <w:rFonts w:ascii="Times New Roman" w:hAnsi="Times New Roman" w:cs="Times New Roman"/>
                <w:sz w:val="24"/>
                <w:szCs w:val="24"/>
              </w:rPr>
              <w:t xml:space="preserve">, PV Farm study </w:t>
            </w:r>
            <w:r w:rsidR="009E78C2">
              <w:rPr>
                <w:rFonts w:ascii="Times New Roman" w:hAnsi="Times New Roman" w:cs="Times New Roman"/>
                <w:sz w:val="24"/>
                <w:szCs w:val="24"/>
              </w:rPr>
              <w:t>published</w:t>
            </w:r>
            <w:r w:rsidR="004D0215">
              <w:rPr>
                <w:rFonts w:ascii="Times New Roman" w:hAnsi="Times New Roman" w:cs="Times New Roman"/>
                <w:sz w:val="24"/>
                <w:szCs w:val="24"/>
              </w:rPr>
              <w:t xml:space="preserve">, Energy from wastewater treatment plant </w:t>
            </w:r>
            <w:r w:rsidR="009E78C2">
              <w:rPr>
                <w:rFonts w:ascii="Times New Roman" w:hAnsi="Times New Roman" w:cs="Times New Roman"/>
                <w:sz w:val="24"/>
                <w:szCs w:val="24"/>
              </w:rPr>
              <w:t>published</w:t>
            </w:r>
            <w:r w:rsidR="004D0215">
              <w:rPr>
                <w:rFonts w:ascii="Times New Roman" w:hAnsi="Times New Roman" w:cs="Times New Roman"/>
                <w:sz w:val="24"/>
                <w:szCs w:val="24"/>
              </w:rPr>
              <w:t xml:space="preserve">, Hydro-power from non-river sources study </w:t>
            </w:r>
            <w:r w:rsidR="009E78C2">
              <w:rPr>
                <w:rFonts w:ascii="Times New Roman" w:hAnsi="Times New Roman" w:cs="Times New Roman"/>
                <w:sz w:val="24"/>
                <w:szCs w:val="24"/>
              </w:rPr>
              <w:t>published</w:t>
            </w:r>
            <w:r w:rsidR="004D0215">
              <w:rPr>
                <w:rFonts w:ascii="Times New Roman" w:hAnsi="Times New Roman" w:cs="Times New Roman"/>
                <w:sz w:val="24"/>
                <w:szCs w:val="24"/>
              </w:rPr>
              <w:t xml:space="preserve">) </w:t>
            </w:r>
          </w:p>
          <w:p w:rsidR="00E4584C" w:rsidRPr="00E4584C" w:rsidRDefault="00E4584C" w:rsidP="00E4584C">
            <w:pPr>
              <w:pStyle w:val="BodyText"/>
              <w:widowControl w:val="0"/>
              <w:tabs>
                <w:tab w:val="left" w:pos="252"/>
                <w:tab w:val="left" w:pos="2646"/>
                <w:tab w:val="left" w:pos="3276"/>
              </w:tabs>
              <w:suppressAutoHyphens/>
              <w:ind w:right="199"/>
              <w:rPr>
                <w:rFonts w:ascii="Times New Roman" w:hAnsi="Times New Roman" w:cs="Times New Roman"/>
                <w:sz w:val="24"/>
                <w:szCs w:val="24"/>
              </w:rPr>
            </w:pPr>
          </w:p>
          <w:p w:rsidR="00E4584C" w:rsidRPr="00E4584C" w:rsidRDefault="00E4584C" w:rsidP="009E78C2">
            <w:pPr>
              <w:pStyle w:val="BodyText"/>
              <w:widowControl w:val="0"/>
              <w:tabs>
                <w:tab w:val="left" w:pos="252"/>
                <w:tab w:val="left" w:pos="2646"/>
                <w:tab w:val="left" w:pos="3276"/>
              </w:tabs>
              <w:suppressAutoHyphens/>
              <w:ind w:right="199"/>
              <w:rPr>
                <w:rFonts w:ascii="Times New Roman" w:hAnsi="Times New Roman" w:cs="Times New Roman"/>
                <w:sz w:val="24"/>
                <w:szCs w:val="24"/>
              </w:rPr>
            </w:pPr>
            <w:r>
              <w:rPr>
                <w:rFonts w:ascii="Times New Roman" w:hAnsi="Times New Roman" w:cs="Times New Roman"/>
                <w:sz w:val="24"/>
                <w:szCs w:val="24"/>
              </w:rPr>
              <w:t xml:space="preserve">- </w:t>
            </w:r>
            <w:r w:rsidR="009E78C2">
              <w:rPr>
                <w:rFonts w:ascii="Times New Roman" w:hAnsi="Times New Roman" w:cs="Times New Roman"/>
                <w:sz w:val="24"/>
                <w:szCs w:val="24"/>
              </w:rPr>
              <w:t>Renewable energy strategy in cooperation with LCEC</w:t>
            </w:r>
          </w:p>
          <w:p w:rsidR="00E4584C" w:rsidRPr="00E4584C" w:rsidRDefault="00E4584C" w:rsidP="00E4584C">
            <w:pPr>
              <w:pStyle w:val="BodyText"/>
              <w:widowControl w:val="0"/>
              <w:tabs>
                <w:tab w:val="left" w:pos="252"/>
                <w:tab w:val="left" w:pos="2646"/>
                <w:tab w:val="left" w:pos="3276"/>
              </w:tabs>
              <w:suppressAutoHyphens/>
              <w:ind w:right="199"/>
              <w:rPr>
                <w:rFonts w:ascii="Times New Roman" w:hAnsi="Times New Roman" w:cs="Times New Roman"/>
                <w:sz w:val="24"/>
                <w:szCs w:val="24"/>
              </w:rPr>
            </w:pPr>
          </w:p>
          <w:p w:rsidR="00E4584C" w:rsidRDefault="00E4584C" w:rsidP="00E4584C">
            <w:pPr>
              <w:pStyle w:val="BodyText"/>
              <w:widowControl w:val="0"/>
              <w:tabs>
                <w:tab w:val="left" w:pos="252"/>
                <w:tab w:val="left" w:pos="2646"/>
                <w:tab w:val="left" w:pos="3276"/>
              </w:tabs>
              <w:suppressAutoHyphens/>
              <w:ind w:right="199"/>
              <w:rPr>
                <w:rFonts w:eastAsia="Calibri"/>
                <w:noProof/>
                <w:sz w:val="18"/>
                <w:szCs w:val="18"/>
              </w:rPr>
            </w:pPr>
            <w:r>
              <w:rPr>
                <w:rFonts w:ascii="Times New Roman" w:hAnsi="Times New Roman" w:cs="Times New Roman"/>
                <w:sz w:val="24"/>
                <w:szCs w:val="24"/>
              </w:rPr>
              <w:t xml:space="preserve">- </w:t>
            </w:r>
            <w:r w:rsidRPr="00E4584C">
              <w:rPr>
                <w:rFonts w:ascii="Times New Roman" w:hAnsi="Times New Roman" w:cs="Times New Roman"/>
                <w:sz w:val="24"/>
                <w:szCs w:val="24"/>
              </w:rPr>
              <w:t>Development of national EE/RE strategy &amp; action plan</w:t>
            </w:r>
          </w:p>
        </w:tc>
        <w:tc>
          <w:tcPr>
            <w:tcW w:w="3960" w:type="dxa"/>
            <w:shd w:val="clear" w:color="auto" w:fill="auto"/>
          </w:tcPr>
          <w:p w:rsidR="00E4584C" w:rsidRPr="002E032B" w:rsidRDefault="00E4584C" w:rsidP="008D685F">
            <w:pPr>
              <w:pStyle w:val="BodyText"/>
              <w:jc w:val="both"/>
              <w:rPr>
                <w:rFonts w:ascii="Times New Roman" w:hAnsi="Times New Roman" w:cs="Times New Roman"/>
                <w:bCs/>
                <w:sz w:val="24"/>
              </w:rPr>
            </w:pPr>
          </w:p>
        </w:tc>
        <w:tc>
          <w:tcPr>
            <w:tcW w:w="3150" w:type="dxa"/>
            <w:shd w:val="clear" w:color="auto" w:fill="auto"/>
          </w:tcPr>
          <w:p w:rsidR="00E4584C" w:rsidRPr="002E032B" w:rsidRDefault="00E4584C" w:rsidP="008D685F">
            <w:pPr>
              <w:pStyle w:val="BodyText"/>
              <w:jc w:val="both"/>
              <w:rPr>
                <w:rFonts w:ascii="Times New Roman" w:hAnsi="Times New Roman" w:cs="Times New Roman"/>
                <w:bCs/>
                <w:sz w:val="24"/>
              </w:rPr>
            </w:pPr>
          </w:p>
        </w:tc>
      </w:tr>
    </w:tbl>
    <w:p w:rsidR="00AC7FD3" w:rsidRPr="002E032B" w:rsidRDefault="00AC7FD3" w:rsidP="00CA38FE">
      <w:pPr>
        <w:pStyle w:val="BodyText"/>
        <w:tabs>
          <w:tab w:val="left" w:pos="360"/>
        </w:tabs>
        <w:ind w:left="720"/>
        <w:jc w:val="both"/>
        <w:rPr>
          <w:rFonts w:ascii="Times New Roman" w:hAnsi="Times New Roman" w:cs="Times New Roman"/>
          <w:sz w:val="24"/>
        </w:rPr>
      </w:pPr>
    </w:p>
    <w:p w:rsidR="00AC7FD3" w:rsidRPr="002E032B" w:rsidRDefault="00AC7FD3" w:rsidP="0036774E">
      <w:pPr>
        <w:pStyle w:val="BodyText"/>
        <w:jc w:val="both"/>
        <w:rPr>
          <w:rFonts w:ascii="Times New Roman" w:hAnsi="Times New Roman" w:cs="Times New Roman"/>
          <w:sz w:val="24"/>
        </w:rPr>
      </w:pPr>
    </w:p>
    <w:p w:rsidR="00FA6787" w:rsidRPr="002E032B" w:rsidRDefault="00FA6787" w:rsidP="00FA6787">
      <w:pPr>
        <w:pStyle w:val="BodyText"/>
        <w:jc w:val="both"/>
        <w:rPr>
          <w:rFonts w:ascii="Times New Roman" w:hAnsi="Times New Roman" w:cs="Times New Roman"/>
          <w:sz w:val="24"/>
        </w:rPr>
        <w:sectPr w:rsidR="00FA6787" w:rsidRPr="002E032B" w:rsidSect="00E4584C">
          <w:pgSz w:w="15840" w:h="12240" w:orient="landscape" w:code="1"/>
          <w:pgMar w:top="806" w:right="810" w:bottom="630" w:left="1354" w:header="720" w:footer="418" w:gutter="0"/>
          <w:cols w:space="720"/>
          <w:docGrid w:linePitch="360"/>
        </w:sectPr>
      </w:pPr>
    </w:p>
    <w:p w:rsidR="00DD2243" w:rsidRPr="002E032B" w:rsidRDefault="00DD2243" w:rsidP="00FA6787">
      <w:pPr>
        <w:pStyle w:val="BodyText"/>
        <w:jc w:val="both"/>
        <w:rPr>
          <w:rFonts w:ascii="Times New Roman" w:hAnsi="Times New Roman" w:cs="Times New Roman"/>
          <w:b/>
          <w:sz w:val="24"/>
        </w:rPr>
      </w:pPr>
      <w:r w:rsidRPr="002E032B">
        <w:rPr>
          <w:rFonts w:ascii="Times New Roman" w:hAnsi="Times New Roman" w:cs="Times New Roman"/>
          <w:b/>
          <w:sz w:val="24"/>
        </w:rPr>
        <w:lastRenderedPageBreak/>
        <w:t xml:space="preserve">iii) </w:t>
      </w:r>
      <w:r w:rsidR="0068496F" w:rsidRPr="002E032B">
        <w:rPr>
          <w:rFonts w:ascii="Times New Roman" w:hAnsi="Times New Roman" w:cs="Times New Roman"/>
          <w:b/>
          <w:sz w:val="24"/>
        </w:rPr>
        <w:t>A</w:t>
      </w:r>
      <w:r w:rsidRPr="002E032B">
        <w:rPr>
          <w:rFonts w:ascii="Times New Roman" w:hAnsi="Times New Roman" w:cs="Times New Roman"/>
          <w:b/>
          <w:sz w:val="24"/>
        </w:rPr>
        <w:t xml:space="preserve"> </w:t>
      </w:r>
      <w:r w:rsidR="0068496F" w:rsidRPr="002E032B">
        <w:rPr>
          <w:rFonts w:ascii="Times New Roman" w:hAnsi="Times New Roman" w:cs="Times New Roman"/>
          <w:b/>
          <w:sz w:val="24"/>
        </w:rPr>
        <w:t xml:space="preserve">Specific </w:t>
      </w:r>
      <w:r w:rsidRPr="002E032B">
        <w:rPr>
          <w:rFonts w:ascii="Times New Roman" w:hAnsi="Times New Roman" w:cs="Times New Roman"/>
          <w:b/>
          <w:sz w:val="24"/>
        </w:rPr>
        <w:t>Story</w:t>
      </w:r>
      <w:r w:rsidR="0068496F" w:rsidRPr="002E032B">
        <w:rPr>
          <w:rFonts w:ascii="Times New Roman" w:hAnsi="Times New Roman" w:cs="Times New Roman"/>
          <w:b/>
          <w:sz w:val="24"/>
        </w:rPr>
        <w:t xml:space="preserve"> (Optional)</w:t>
      </w:r>
    </w:p>
    <w:p w:rsidR="0068496F" w:rsidRPr="002E032B" w:rsidRDefault="0068496F" w:rsidP="00282952">
      <w:pPr>
        <w:pStyle w:val="BodyText"/>
        <w:numPr>
          <w:ilvl w:val="0"/>
          <w:numId w:val="12"/>
        </w:numPr>
        <w:jc w:val="both"/>
        <w:rPr>
          <w:rFonts w:ascii="Times New Roman" w:hAnsi="Times New Roman" w:cs="Times New Roman"/>
          <w:sz w:val="24"/>
        </w:rPr>
      </w:pPr>
      <w:r w:rsidRPr="002E032B">
        <w:rPr>
          <w:rFonts w:ascii="Times New Roman" w:hAnsi="Times New Roman" w:cs="Times New Roman"/>
          <w:sz w:val="24"/>
        </w:rPr>
        <w:t xml:space="preserve">This could be a success or human story. </w:t>
      </w:r>
      <w:r w:rsidRPr="002E032B">
        <w:rPr>
          <w:rFonts w:ascii="Times New Roman" w:hAnsi="Times New Roman" w:cs="Times New Roman"/>
          <w:sz w:val="24"/>
          <w:u w:val="single"/>
        </w:rPr>
        <w:t xml:space="preserve">It does not have to be a success story – often the most interesting and useful lessons learned are from </w:t>
      </w:r>
      <w:r w:rsidR="001114B2" w:rsidRPr="002E032B">
        <w:rPr>
          <w:rFonts w:ascii="Times New Roman" w:hAnsi="Times New Roman" w:cs="Times New Roman"/>
          <w:sz w:val="24"/>
          <w:u w:val="single"/>
        </w:rPr>
        <w:t>experiences that have not worked</w:t>
      </w:r>
      <w:r w:rsidRPr="002E032B">
        <w:rPr>
          <w:rFonts w:ascii="Times New Roman" w:hAnsi="Times New Roman" w:cs="Times New Roman"/>
          <w:sz w:val="24"/>
        </w:rPr>
        <w:t xml:space="preserve">. The point is to highlight a concrete example </w:t>
      </w:r>
      <w:r w:rsidR="00857CFA" w:rsidRPr="002E032B">
        <w:rPr>
          <w:rFonts w:ascii="Times New Roman" w:hAnsi="Times New Roman" w:cs="Times New Roman"/>
          <w:sz w:val="24"/>
        </w:rPr>
        <w:t>with</w:t>
      </w:r>
      <w:r w:rsidRPr="002E032B">
        <w:rPr>
          <w:rFonts w:ascii="Times New Roman" w:hAnsi="Times New Roman" w:cs="Times New Roman"/>
          <w:sz w:val="24"/>
        </w:rPr>
        <w:t xml:space="preserve"> </w:t>
      </w:r>
      <w:r w:rsidR="00C41F9C" w:rsidRPr="002E032B">
        <w:rPr>
          <w:rFonts w:ascii="Times New Roman" w:hAnsi="Times New Roman" w:cs="Times New Roman"/>
          <w:sz w:val="24"/>
        </w:rPr>
        <w:t xml:space="preserve">a story that has been important to your Programme in the reporting period. </w:t>
      </w:r>
      <w:r w:rsidRPr="002E032B">
        <w:rPr>
          <w:rFonts w:ascii="Times New Roman" w:hAnsi="Times New Roman" w:cs="Times New Roman"/>
          <w:sz w:val="24"/>
        </w:rPr>
        <w:t xml:space="preserve">    </w:t>
      </w:r>
    </w:p>
    <w:p w:rsidR="00DD2243" w:rsidRPr="002E032B" w:rsidRDefault="00DD2243" w:rsidP="00282952">
      <w:pPr>
        <w:pStyle w:val="BodyText"/>
        <w:numPr>
          <w:ilvl w:val="0"/>
          <w:numId w:val="12"/>
        </w:numPr>
        <w:jc w:val="both"/>
        <w:rPr>
          <w:rFonts w:ascii="Times New Roman" w:hAnsi="Times New Roman" w:cs="Times New Roman"/>
          <w:sz w:val="24"/>
        </w:rPr>
      </w:pPr>
      <w:r w:rsidRPr="002E032B">
        <w:rPr>
          <w:rFonts w:ascii="Times New Roman" w:hAnsi="Times New Roman" w:cs="Times New Roman"/>
          <w:sz w:val="24"/>
        </w:rPr>
        <w:t xml:space="preserve">In </w:t>
      </w:r>
      <w:r w:rsidR="004B3940" w:rsidRPr="002E032B">
        <w:rPr>
          <w:rFonts w:ascii="Times New Roman" w:hAnsi="Times New Roman" w:cs="Times New Roman"/>
          <w:sz w:val="24"/>
        </w:rPr>
        <w:t xml:space="preserve">¼ to ½ </w:t>
      </w:r>
      <w:r w:rsidR="00AD1CE7" w:rsidRPr="002E032B">
        <w:rPr>
          <w:rFonts w:ascii="Times New Roman" w:hAnsi="Times New Roman" w:cs="Times New Roman"/>
          <w:sz w:val="24"/>
        </w:rPr>
        <w:t xml:space="preserve">a </w:t>
      </w:r>
      <w:r w:rsidR="004B3940" w:rsidRPr="002E032B">
        <w:rPr>
          <w:rFonts w:ascii="Times New Roman" w:hAnsi="Times New Roman" w:cs="Times New Roman"/>
          <w:sz w:val="24"/>
        </w:rPr>
        <w:t>page</w:t>
      </w:r>
      <w:r w:rsidRPr="002E032B">
        <w:rPr>
          <w:rFonts w:ascii="Times New Roman" w:hAnsi="Times New Roman" w:cs="Times New Roman"/>
          <w:sz w:val="24"/>
        </w:rPr>
        <w:t xml:space="preserve">, provide details </w:t>
      </w:r>
      <w:r w:rsidR="002C6E2F" w:rsidRPr="002E032B">
        <w:rPr>
          <w:rFonts w:ascii="Times New Roman" w:hAnsi="Times New Roman" w:cs="Times New Roman"/>
          <w:sz w:val="24"/>
          <w:szCs w:val="24"/>
        </w:rPr>
        <w:t xml:space="preserve">on </w:t>
      </w:r>
      <w:r w:rsidR="007D37BA" w:rsidRPr="002E032B">
        <w:rPr>
          <w:rFonts w:ascii="Times New Roman" w:hAnsi="Times New Roman" w:cs="Times New Roman"/>
          <w:sz w:val="24"/>
          <w:szCs w:val="24"/>
        </w:rPr>
        <w:t xml:space="preserve">a specific achievement or </w:t>
      </w:r>
      <w:r w:rsidR="00C41F9C" w:rsidRPr="002E032B">
        <w:rPr>
          <w:rFonts w:ascii="Times New Roman" w:hAnsi="Times New Roman" w:cs="Times New Roman"/>
          <w:sz w:val="24"/>
          <w:szCs w:val="24"/>
        </w:rPr>
        <w:t>lesson learned</w:t>
      </w:r>
      <w:r w:rsidR="007D37BA" w:rsidRPr="002E032B">
        <w:rPr>
          <w:rFonts w:ascii="Times New Roman" w:hAnsi="Times New Roman" w:cs="Times New Roman"/>
          <w:sz w:val="24"/>
          <w:szCs w:val="24"/>
        </w:rPr>
        <w:t xml:space="preserve"> of </w:t>
      </w:r>
      <w:r w:rsidR="002C6E2F" w:rsidRPr="002E032B">
        <w:rPr>
          <w:rFonts w:ascii="Times New Roman" w:hAnsi="Times New Roman" w:cs="Times New Roman"/>
          <w:sz w:val="24"/>
          <w:szCs w:val="24"/>
        </w:rPr>
        <w:t xml:space="preserve">the </w:t>
      </w:r>
      <w:r w:rsidR="007D37BA" w:rsidRPr="002E032B">
        <w:rPr>
          <w:rFonts w:ascii="Times New Roman" w:hAnsi="Times New Roman" w:cs="Times New Roman"/>
          <w:sz w:val="24"/>
          <w:szCs w:val="24"/>
        </w:rPr>
        <w:t>Programme</w:t>
      </w:r>
      <w:r w:rsidR="002C6E2F" w:rsidRPr="002E032B">
        <w:rPr>
          <w:rFonts w:ascii="Times New Roman" w:hAnsi="Times New Roman" w:cs="Times New Roman"/>
          <w:sz w:val="24"/>
          <w:szCs w:val="24"/>
        </w:rPr>
        <w:t xml:space="preserve">. </w:t>
      </w:r>
      <w:r w:rsidR="00C41F9C" w:rsidRPr="002E032B">
        <w:rPr>
          <w:rFonts w:ascii="Times New Roman" w:hAnsi="Times New Roman" w:cs="Times New Roman"/>
          <w:sz w:val="24"/>
        </w:rPr>
        <w:t>Attachment of supporting documents, including photos</w:t>
      </w:r>
      <w:r w:rsidR="00EA4366" w:rsidRPr="002E032B">
        <w:rPr>
          <w:rFonts w:ascii="Times New Roman" w:hAnsi="Times New Roman" w:cs="Times New Roman"/>
          <w:sz w:val="24"/>
        </w:rPr>
        <w:t xml:space="preserve"> with captions</w:t>
      </w:r>
      <w:r w:rsidR="00C41F9C" w:rsidRPr="002E032B">
        <w:rPr>
          <w:rFonts w:ascii="Times New Roman" w:hAnsi="Times New Roman" w:cs="Times New Roman"/>
          <w:sz w:val="24"/>
        </w:rPr>
        <w:t xml:space="preserve">, news items etc, is </w:t>
      </w:r>
      <w:r w:rsidR="00EA4366" w:rsidRPr="002E032B">
        <w:rPr>
          <w:rFonts w:ascii="Times New Roman" w:hAnsi="Times New Roman" w:cs="Times New Roman"/>
          <w:sz w:val="24"/>
        </w:rPr>
        <w:t xml:space="preserve">strongly </w:t>
      </w:r>
      <w:r w:rsidR="00C41F9C" w:rsidRPr="002E032B">
        <w:rPr>
          <w:rFonts w:ascii="Times New Roman" w:hAnsi="Times New Roman" w:cs="Times New Roman"/>
          <w:sz w:val="24"/>
        </w:rPr>
        <w:t>encouraged. The MPTF Office will select stories and photos to feature in the Consolidated Annual Report</w:t>
      </w:r>
      <w:r w:rsidR="004B3940" w:rsidRPr="002E032B">
        <w:rPr>
          <w:rFonts w:ascii="Times New Roman" w:hAnsi="Times New Roman" w:cs="Times New Roman"/>
          <w:sz w:val="24"/>
        </w:rPr>
        <w:t>, the GATEWAY and the MPTF Office Newsletter</w:t>
      </w:r>
      <w:r w:rsidR="00C41F9C" w:rsidRPr="002E032B">
        <w:rPr>
          <w:rFonts w:ascii="Times New Roman" w:hAnsi="Times New Roman" w:cs="Times New Roman"/>
          <w:sz w:val="24"/>
        </w:rPr>
        <w:t xml:space="preserve">.  </w:t>
      </w:r>
    </w:p>
    <w:p w:rsidR="00DD2243" w:rsidRPr="002E032B" w:rsidRDefault="00DD2243" w:rsidP="007D37BA">
      <w:pPr>
        <w:pStyle w:val="BodyText"/>
        <w:jc w:val="both"/>
        <w:rPr>
          <w:rFonts w:ascii="Times New Roman" w:hAnsi="Times New Roman" w:cs="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36"/>
      </w:tblGrid>
      <w:tr w:rsidR="00DD2243" w:rsidRPr="002E032B" w:rsidTr="004C6C3B">
        <w:tc>
          <w:tcPr>
            <w:tcW w:w="10736" w:type="dxa"/>
            <w:shd w:val="clear" w:color="auto" w:fill="auto"/>
          </w:tcPr>
          <w:p w:rsidR="00DD2243" w:rsidRPr="002E032B" w:rsidRDefault="00DD2243" w:rsidP="00DD2243">
            <w:pPr>
              <w:pStyle w:val="BodyText"/>
              <w:rPr>
                <w:rFonts w:ascii="Times New Roman" w:hAnsi="Times New Roman" w:cs="Times New Roman"/>
                <w:sz w:val="24"/>
              </w:rPr>
            </w:pPr>
          </w:p>
          <w:p w:rsidR="00DD2243" w:rsidRPr="002E032B" w:rsidRDefault="007D37BA" w:rsidP="004C6C3B">
            <w:pPr>
              <w:pStyle w:val="BodyText"/>
              <w:jc w:val="both"/>
              <w:rPr>
                <w:rFonts w:ascii="Times New Roman" w:hAnsi="Times New Roman" w:cs="Times New Roman"/>
                <w:sz w:val="24"/>
              </w:rPr>
            </w:pPr>
            <w:r w:rsidRPr="002E032B">
              <w:rPr>
                <w:rFonts w:ascii="Times New Roman" w:hAnsi="Times New Roman" w:cs="Times New Roman"/>
                <w:b/>
                <w:sz w:val="24"/>
              </w:rPr>
              <w:t xml:space="preserve">Problem / Challenge </w:t>
            </w:r>
            <w:r w:rsidR="00C41F9C" w:rsidRPr="002E032B">
              <w:rPr>
                <w:rFonts w:ascii="Times New Roman" w:hAnsi="Times New Roman" w:cs="Times New Roman"/>
                <w:b/>
                <w:sz w:val="24"/>
              </w:rPr>
              <w:t>faced</w:t>
            </w:r>
            <w:r w:rsidR="00DD2243" w:rsidRPr="002E032B">
              <w:rPr>
                <w:rFonts w:ascii="Times New Roman" w:hAnsi="Times New Roman" w:cs="Times New Roman"/>
                <w:b/>
                <w:sz w:val="24"/>
              </w:rPr>
              <w:t>:</w:t>
            </w:r>
            <w:r w:rsidR="00DD2243" w:rsidRPr="002E032B">
              <w:rPr>
                <w:rFonts w:ascii="Times New Roman" w:hAnsi="Times New Roman" w:cs="Times New Roman"/>
                <w:sz w:val="24"/>
              </w:rPr>
              <w:t xml:space="preserve"> Describe the specific </w:t>
            </w:r>
            <w:r w:rsidR="008926FE" w:rsidRPr="002E032B">
              <w:rPr>
                <w:rFonts w:ascii="Times New Roman" w:hAnsi="Times New Roman" w:cs="Times New Roman"/>
                <w:sz w:val="24"/>
              </w:rPr>
              <w:t>probl</w:t>
            </w:r>
            <w:r w:rsidR="00DD2243" w:rsidRPr="002E032B">
              <w:rPr>
                <w:rFonts w:ascii="Times New Roman" w:hAnsi="Times New Roman" w:cs="Times New Roman"/>
                <w:sz w:val="24"/>
              </w:rPr>
              <w:t>em or challenge faced by the subject of your story</w:t>
            </w:r>
            <w:r w:rsidRPr="002E032B">
              <w:rPr>
                <w:rFonts w:ascii="Times New Roman" w:hAnsi="Times New Roman" w:cs="Times New Roman"/>
                <w:sz w:val="24"/>
              </w:rPr>
              <w:t xml:space="preserve"> (this could be a problem experienced by an individual, community or government).</w:t>
            </w:r>
          </w:p>
          <w:p w:rsidR="00050FA9" w:rsidRPr="002E032B" w:rsidRDefault="00050FA9" w:rsidP="004C6C3B">
            <w:pPr>
              <w:pStyle w:val="BodyText"/>
              <w:jc w:val="both"/>
              <w:rPr>
                <w:rFonts w:ascii="Times New Roman" w:hAnsi="Times New Roman" w:cs="Times New Roman"/>
                <w:sz w:val="24"/>
              </w:rPr>
            </w:pPr>
          </w:p>
          <w:p w:rsidR="00FA51FC" w:rsidRPr="002E032B" w:rsidRDefault="00FA51FC"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r w:rsidRPr="002E032B">
              <w:rPr>
                <w:rFonts w:ascii="Times New Roman" w:hAnsi="Times New Roman" w:cs="Times New Roman"/>
                <w:b/>
                <w:sz w:val="24"/>
              </w:rPr>
              <w:t>Programme Interventions:</w:t>
            </w:r>
            <w:r w:rsidRPr="002E032B">
              <w:rPr>
                <w:rFonts w:ascii="Times New Roman" w:hAnsi="Times New Roman" w:cs="Times New Roman"/>
                <w:sz w:val="24"/>
              </w:rPr>
              <w:t xml:space="preserve"> How was the problem or challenged addressed through the Programme interventions?  </w:t>
            </w:r>
          </w:p>
          <w:p w:rsidR="00DD2243" w:rsidRPr="002E032B" w:rsidRDefault="00DD2243"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FA51FC" w:rsidRPr="002E032B" w:rsidRDefault="00FA51FC" w:rsidP="004C6C3B">
            <w:pPr>
              <w:pStyle w:val="BodyText"/>
              <w:jc w:val="both"/>
              <w:rPr>
                <w:rFonts w:ascii="Times New Roman" w:hAnsi="Times New Roman" w:cs="Times New Roman"/>
                <w:sz w:val="24"/>
              </w:rPr>
            </w:pPr>
          </w:p>
          <w:p w:rsidR="00FA51FC" w:rsidRPr="002E032B" w:rsidRDefault="00FA51FC" w:rsidP="004C6C3B">
            <w:pPr>
              <w:pStyle w:val="BodyText"/>
              <w:jc w:val="both"/>
              <w:rPr>
                <w:rFonts w:ascii="Times New Roman" w:hAnsi="Times New Roman" w:cs="Times New Roman"/>
                <w:sz w:val="24"/>
              </w:rPr>
            </w:pPr>
          </w:p>
          <w:p w:rsidR="00FA51FC" w:rsidRPr="002E032B" w:rsidRDefault="00FA51FC"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r w:rsidRPr="002E032B">
              <w:rPr>
                <w:rFonts w:ascii="Times New Roman" w:hAnsi="Times New Roman" w:cs="Times New Roman"/>
                <w:b/>
                <w:sz w:val="24"/>
              </w:rPr>
              <w:t>Result (if applicable):</w:t>
            </w:r>
            <w:r w:rsidRPr="002E032B">
              <w:rPr>
                <w:rFonts w:ascii="Times New Roman" w:hAnsi="Times New Roman" w:cs="Times New Roman"/>
                <w:sz w:val="24"/>
              </w:rPr>
              <w:t xml:space="preserve"> Describe the observable </w:t>
            </w:r>
            <w:r w:rsidRPr="002E032B">
              <w:rPr>
                <w:rFonts w:ascii="Times New Roman" w:hAnsi="Times New Roman" w:cs="Times New Roman"/>
                <w:b/>
                <w:i/>
                <w:sz w:val="24"/>
              </w:rPr>
              <w:t>change</w:t>
            </w:r>
            <w:r w:rsidRPr="002E032B">
              <w:rPr>
                <w:rFonts w:ascii="Times New Roman" w:hAnsi="Times New Roman" w:cs="Times New Roman"/>
                <w:sz w:val="24"/>
              </w:rPr>
              <w:t xml:space="preserve"> that occurred so far as a result of the Programme interventions. For example, how did community lives change or how was the government better able to deal with the initial problem? </w:t>
            </w: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p>
          <w:p w:rsidR="00050FA9" w:rsidRPr="002E032B" w:rsidRDefault="00050FA9" w:rsidP="004C6C3B">
            <w:pPr>
              <w:pStyle w:val="BodyText"/>
              <w:jc w:val="both"/>
              <w:rPr>
                <w:rFonts w:ascii="Times New Roman" w:hAnsi="Times New Roman" w:cs="Times New Roman"/>
                <w:sz w:val="24"/>
              </w:rPr>
            </w:pPr>
            <w:r w:rsidRPr="002E032B">
              <w:rPr>
                <w:rFonts w:ascii="Times New Roman" w:hAnsi="Times New Roman" w:cs="Times New Roman"/>
                <w:b/>
                <w:sz w:val="24"/>
              </w:rPr>
              <w:t xml:space="preserve">Lessons Learned: </w:t>
            </w:r>
            <w:r w:rsidRPr="002E032B">
              <w:rPr>
                <w:rFonts w:ascii="Times New Roman" w:hAnsi="Times New Roman" w:cs="Times New Roman"/>
                <w:sz w:val="24"/>
              </w:rPr>
              <w:t>What did you (and/or other partners) learn from this s</w:t>
            </w:r>
            <w:r w:rsidR="00FA51FC" w:rsidRPr="002E032B">
              <w:rPr>
                <w:rFonts w:ascii="Times New Roman" w:hAnsi="Times New Roman" w:cs="Times New Roman"/>
                <w:sz w:val="24"/>
              </w:rPr>
              <w:t>ituation that has helped inform</w:t>
            </w:r>
            <w:r w:rsidR="00875706" w:rsidRPr="002E032B">
              <w:rPr>
                <w:rFonts w:ascii="Times New Roman" w:hAnsi="Times New Roman" w:cs="Times New Roman"/>
                <w:sz w:val="24"/>
              </w:rPr>
              <w:t xml:space="preserve"> </w:t>
            </w:r>
            <w:r w:rsidRPr="002E032B">
              <w:rPr>
                <w:rFonts w:ascii="Times New Roman" w:hAnsi="Times New Roman" w:cs="Times New Roman"/>
                <w:sz w:val="24"/>
              </w:rPr>
              <w:t>and/or improve Programme (or other) interventions?</w:t>
            </w:r>
          </w:p>
          <w:p w:rsidR="00875706" w:rsidRPr="002E032B" w:rsidRDefault="00875706" w:rsidP="004C6C3B">
            <w:pPr>
              <w:pStyle w:val="BodyText"/>
              <w:jc w:val="both"/>
              <w:rPr>
                <w:rFonts w:ascii="Times New Roman" w:hAnsi="Times New Roman" w:cs="Times New Roman"/>
                <w:sz w:val="24"/>
              </w:rPr>
            </w:pPr>
          </w:p>
          <w:p w:rsidR="00875706" w:rsidRPr="002E032B" w:rsidRDefault="00875706" w:rsidP="004C6C3B">
            <w:pPr>
              <w:pStyle w:val="BodyText"/>
              <w:jc w:val="both"/>
              <w:rPr>
                <w:rFonts w:ascii="Times New Roman" w:hAnsi="Times New Roman" w:cs="Times New Roman"/>
                <w:sz w:val="24"/>
              </w:rPr>
            </w:pPr>
          </w:p>
          <w:p w:rsidR="00FA51FC" w:rsidRPr="002E032B" w:rsidRDefault="00FA51FC" w:rsidP="004C6C3B">
            <w:pPr>
              <w:pStyle w:val="BodyText"/>
              <w:jc w:val="both"/>
              <w:rPr>
                <w:rFonts w:ascii="Times New Roman" w:hAnsi="Times New Roman" w:cs="Times New Roman"/>
                <w:b/>
                <w:sz w:val="24"/>
              </w:rPr>
            </w:pPr>
          </w:p>
          <w:p w:rsidR="00DD2243" w:rsidRPr="002E032B" w:rsidRDefault="00DD2243" w:rsidP="00DD2243">
            <w:pPr>
              <w:pStyle w:val="BodyText"/>
              <w:rPr>
                <w:rFonts w:ascii="Times New Roman" w:hAnsi="Times New Roman" w:cs="Times New Roman"/>
                <w:sz w:val="24"/>
              </w:rPr>
            </w:pPr>
          </w:p>
        </w:tc>
      </w:tr>
    </w:tbl>
    <w:p w:rsidR="00C41F9C" w:rsidRPr="002E032B" w:rsidRDefault="00C41F9C" w:rsidP="00C41F9C">
      <w:pPr>
        <w:pStyle w:val="BodyText"/>
        <w:rPr>
          <w:rFonts w:ascii="Times New Roman" w:hAnsi="Times New Roman" w:cs="Times New Roman"/>
          <w:b/>
          <w:sz w:val="24"/>
        </w:rPr>
      </w:pPr>
    </w:p>
    <w:p w:rsidR="00C41F9C" w:rsidRPr="002E032B" w:rsidRDefault="00C41F9C" w:rsidP="00C41F9C">
      <w:pPr>
        <w:pStyle w:val="BodyText"/>
        <w:rPr>
          <w:rFonts w:ascii="Times New Roman" w:hAnsi="Times New Roman" w:cs="Times New Roman"/>
          <w:b/>
          <w:sz w:val="24"/>
        </w:rPr>
      </w:pPr>
      <w:r w:rsidRPr="002E032B">
        <w:rPr>
          <w:rFonts w:ascii="Times New Roman" w:hAnsi="Times New Roman" w:cs="Times New Roman"/>
          <w:b/>
          <w:sz w:val="24"/>
        </w:rPr>
        <w:t>III.</w:t>
      </w:r>
      <w:r w:rsidRPr="002E032B">
        <w:rPr>
          <w:rFonts w:ascii="Times New Roman" w:hAnsi="Times New Roman" w:cs="Times New Roman"/>
          <w:b/>
          <w:sz w:val="24"/>
        </w:rPr>
        <w:tab/>
        <w:t xml:space="preserve">Other Assessments or Evaluations </w:t>
      </w:r>
      <w:r w:rsidR="00EA4366" w:rsidRPr="002E032B">
        <w:rPr>
          <w:rFonts w:ascii="Times New Roman" w:hAnsi="Times New Roman" w:cs="Times New Roman"/>
          <w:b/>
          <w:sz w:val="24"/>
        </w:rPr>
        <w:t>(if applicable)</w:t>
      </w:r>
    </w:p>
    <w:p w:rsidR="00C41F9C" w:rsidRPr="002E032B" w:rsidRDefault="00C41F9C" w:rsidP="00D42740">
      <w:pPr>
        <w:pStyle w:val="BodyText"/>
        <w:ind w:left="720" w:hanging="360"/>
        <w:jc w:val="both"/>
        <w:rPr>
          <w:rFonts w:ascii="Times New Roman" w:hAnsi="Times New Roman" w:cs="Times New Roman"/>
          <w:sz w:val="24"/>
        </w:rPr>
      </w:pPr>
      <w:r w:rsidRPr="002E032B">
        <w:rPr>
          <w:rFonts w:ascii="Times New Roman" w:hAnsi="Times New Roman" w:cs="Times New Roman"/>
          <w:sz w:val="24"/>
        </w:rPr>
        <w:tab/>
      </w:r>
      <w:r w:rsidR="0043491C">
        <w:rPr>
          <w:rFonts w:ascii="Times New Roman" w:hAnsi="Times New Roman" w:cs="Times New Roman"/>
          <w:sz w:val="24"/>
        </w:rPr>
        <w:t xml:space="preserve">CEDRO Phase II </w:t>
      </w:r>
      <w:r w:rsidR="00BB233F">
        <w:rPr>
          <w:rFonts w:ascii="Times New Roman" w:hAnsi="Times New Roman" w:cs="Times New Roman"/>
          <w:sz w:val="24"/>
        </w:rPr>
        <w:t>has been evaluated</w:t>
      </w:r>
      <w:r w:rsidR="0043491C">
        <w:rPr>
          <w:rFonts w:ascii="Times New Roman" w:hAnsi="Times New Roman" w:cs="Times New Roman"/>
          <w:sz w:val="24"/>
        </w:rPr>
        <w:t xml:space="preserve">. The final evaluation report </w:t>
      </w:r>
      <w:r w:rsidR="00D42740">
        <w:rPr>
          <w:rFonts w:ascii="Times New Roman" w:hAnsi="Times New Roman" w:cs="Times New Roman"/>
          <w:sz w:val="24"/>
        </w:rPr>
        <w:t xml:space="preserve">shall be submitted with this Annual report. </w:t>
      </w:r>
    </w:p>
    <w:p w:rsidR="00C41F9C" w:rsidRPr="002E032B" w:rsidRDefault="00C41F9C" w:rsidP="00C41F9C">
      <w:pPr>
        <w:pStyle w:val="BodyText"/>
        <w:jc w:val="both"/>
        <w:rPr>
          <w:rFonts w:ascii="Times New Roman" w:hAnsi="Times New Roman" w:cs="Times New Roman"/>
          <w:sz w:val="24"/>
        </w:rPr>
      </w:pPr>
    </w:p>
    <w:p w:rsidR="00C41F9C" w:rsidRPr="002E032B" w:rsidRDefault="00C41F9C" w:rsidP="00C41F9C">
      <w:pPr>
        <w:pStyle w:val="BodyText"/>
        <w:jc w:val="both"/>
        <w:rPr>
          <w:rFonts w:ascii="Times New Roman" w:hAnsi="Times New Roman" w:cs="Times New Roman"/>
          <w:b/>
          <w:sz w:val="24"/>
        </w:rPr>
      </w:pPr>
      <w:r w:rsidRPr="002E032B">
        <w:rPr>
          <w:rFonts w:ascii="Times New Roman" w:hAnsi="Times New Roman" w:cs="Times New Roman"/>
          <w:b/>
          <w:sz w:val="24"/>
        </w:rPr>
        <w:t>IV.</w:t>
      </w:r>
      <w:r w:rsidRPr="002E032B">
        <w:rPr>
          <w:rFonts w:ascii="Times New Roman" w:hAnsi="Times New Roman" w:cs="Times New Roman"/>
          <w:b/>
          <w:sz w:val="24"/>
        </w:rPr>
        <w:tab/>
        <w:t xml:space="preserve">Programmatic Revisions (if applicable) </w:t>
      </w:r>
    </w:p>
    <w:p w:rsidR="00C41F9C" w:rsidRPr="00143657" w:rsidRDefault="00C41F9C" w:rsidP="00FA51FC">
      <w:pPr>
        <w:pStyle w:val="BodyText"/>
        <w:ind w:firstLine="360"/>
        <w:jc w:val="both"/>
        <w:rPr>
          <w:rFonts w:ascii="Times New Roman" w:hAnsi="Times New Roman" w:cs="Times New Roman"/>
          <w:i/>
          <w:iCs/>
          <w:sz w:val="22"/>
          <w:szCs w:val="22"/>
        </w:rPr>
      </w:pPr>
      <w:r w:rsidRPr="002E032B">
        <w:rPr>
          <w:rFonts w:ascii="Times New Roman" w:hAnsi="Times New Roman" w:cs="Times New Roman"/>
          <w:sz w:val="24"/>
        </w:rPr>
        <w:tab/>
      </w:r>
      <w:r w:rsidRPr="00143657">
        <w:rPr>
          <w:rFonts w:ascii="Times New Roman" w:hAnsi="Times New Roman" w:cs="Times New Roman"/>
          <w:i/>
          <w:iCs/>
          <w:sz w:val="22"/>
          <w:szCs w:val="22"/>
        </w:rPr>
        <w:t xml:space="preserve">Indicate any major adjustments in strategies, targets or key outcomes and outputs that took place. </w:t>
      </w:r>
    </w:p>
    <w:p w:rsidR="00C41F9C" w:rsidRDefault="00C41F9C" w:rsidP="00C41F9C">
      <w:pPr>
        <w:pStyle w:val="BodyText"/>
        <w:rPr>
          <w:rFonts w:ascii="Times New Roman" w:hAnsi="Times New Roman" w:cs="Times New Roman"/>
          <w:sz w:val="24"/>
        </w:rPr>
      </w:pPr>
    </w:p>
    <w:p w:rsidR="003401B3" w:rsidRDefault="003401B3" w:rsidP="00C41F9C">
      <w:pPr>
        <w:pStyle w:val="BodyText"/>
        <w:rPr>
          <w:rFonts w:ascii="Times New Roman" w:hAnsi="Times New Roman" w:cs="Times New Roman"/>
          <w:sz w:val="24"/>
        </w:rPr>
      </w:pPr>
    </w:p>
    <w:p w:rsidR="003401B3" w:rsidRDefault="003401B3" w:rsidP="00C41F9C">
      <w:pPr>
        <w:pStyle w:val="BodyText"/>
        <w:rPr>
          <w:rFonts w:ascii="Times New Roman" w:hAnsi="Times New Roman" w:cs="Times New Roman"/>
          <w:sz w:val="24"/>
        </w:rPr>
      </w:pPr>
    </w:p>
    <w:p w:rsidR="003401B3" w:rsidRPr="002E032B" w:rsidRDefault="003401B3" w:rsidP="00C41F9C">
      <w:pPr>
        <w:pStyle w:val="BodyText"/>
        <w:rPr>
          <w:rFonts w:ascii="Times New Roman" w:hAnsi="Times New Roman" w:cs="Times New Roman"/>
          <w:sz w:val="24"/>
        </w:rPr>
      </w:pPr>
    </w:p>
    <w:p w:rsidR="00C41F9C" w:rsidRPr="002E032B" w:rsidRDefault="00C41F9C" w:rsidP="00C41F9C">
      <w:pPr>
        <w:pStyle w:val="BodyText"/>
        <w:rPr>
          <w:rFonts w:ascii="Times New Roman" w:hAnsi="Times New Roman" w:cs="Times New Roman"/>
          <w:b/>
          <w:sz w:val="24"/>
        </w:rPr>
      </w:pPr>
      <w:r w:rsidRPr="002E032B">
        <w:rPr>
          <w:rFonts w:ascii="Times New Roman" w:hAnsi="Times New Roman" w:cs="Times New Roman"/>
          <w:b/>
          <w:sz w:val="24"/>
        </w:rPr>
        <w:lastRenderedPageBreak/>
        <w:t xml:space="preserve">V. </w:t>
      </w:r>
      <w:r w:rsidRPr="002E032B">
        <w:rPr>
          <w:rFonts w:ascii="Times New Roman" w:hAnsi="Times New Roman" w:cs="Times New Roman"/>
          <w:b/>
          <w:sz w:val="24"/>
        </w:rPr>
        <w:tab/>
        <w:t>Resources (Optional)</w:t>
      </w:r>
    </w:p>
    <w:p w:rsidR="003401B3" w:rsidRDefault="003401B3" w:rsidP="003401B3">
      <w:pPr>
        <w:pStyle w:val="BodyText"/>
        <w:rPr>
          <w:i/>
          <w:color w:val="FF0000"/>
        </w:rPr>
      </w:pPr>
    </w:p>
    <w:p w:rsidR="003401B3" w:rsidRPr="003401B3" w:rsidRDefault="003401B3" w:rsidP="003401B3">
      <w:pPr>
        <w:pStyle w:val="BodyText"/>
        <w:rPr>
          <w:rFonts w:ascii="Times New Roman" w:hAnsi="Times New Roman" w:cs="Times New Roman"/>
          <w:iCs/>
          <w:sz w:val="24"/>
          <w:szCs w:val="24"/>
        </w:rPr>
      </w:pPr>
    </w:p>
    <w:p w:rsidR="003401B3" w:rsidRPr="003401B3" w:rsidRDefault="003401B3" w:rsidP="00611F17">
      <w:pPr>
        <w:pStyle w:val="BodyText"/>
        <w:rPr>
          <w:rFonts w:ascii="Times New Roman" w:hAnsi="Times New Roman" w:cs="Times New Roman"/>
          <w:iCs/>
          <w:sz w:val="24"/>
          <w:szCs w:val="24"/>
          <w:u w:val="single"/>
        </w:rPr>
      </w:pPr>
      <w:r w:rsidRPr="003401B3">
        <w:rPr>
          <w:rFonts w:ascii="Times New Roman" w:hAnsi="Times New Roman" w:cs="Times New Roman"/>
          <w:iCs/>
          <w:sz w:val="24"/>
          <w:szCs w:val="24"/>
          <w:u w:val="single"/>
        </w:rPr>
        <w:t>Human Resources:</w:t>
      </w:r>
    </w:p>
    <w:p w:rsidR="003401B3" w:rsidRDefault="003401B3" w:rsidP="003401B3">
      <w:pPr>
        <w:pStyle w:val="BodyText"/>
        <w:ind w:firstLine="360"/>
        <w:rPr>
          <w:rFonts w:ascii="Times New Roman" w:hAnsi="Times New Roman" w:cs="Times New Roman"/>
          <w:iCs/>
          <w:sz w:val="24"/>
          <w:szCs w:val="24"/>
        </w:rPr>
      </w:pPr>
    </w:p>
    <w:p w:rsidR="003401B3" w:rsidRPr="003401B3" w:rsidRDefault="003401B3" w:rsidP="00282952">
      <w:pPr>
        <w:pStyle w:val="BodyText"/>
        <w:numPr>
          <w:ilvl w:val="1"/>
          <w:numId w:val="1"/>
        </w:numPr>
        <w:rPr>
          <w:rFonts w:ascii="Times New Roman" w:hAnsi="Times New Roman" w:cs="Times New Roman"/>
          <w:iCs/>
          <w:sz w:val="24"/>
          <w:szCs w:val="24"/>
        </w:rPr>
      </w:pPr>
      <w:r w:rsidRPr="003401B3">
        <w:rPr>
          <w:rFonts w:ascii="Times New Roman" w:hAnsi="Times New Roman" w:cs="Times New Roman"/>
          <w:iCs/>
          <w:sz w:val="24"/>
          <w:szCs w:val="24"/>
        </w:rPr>
        <w:t xml:space="preserve">National Project Staff: </w:t>
      </w:r>
    </w:p>
    <w:p w:rsidR="003401B3" w:rsidRPr="003401B3" w:rsidRDefault="003401B3" w:rsidP="00282952">
      <w:pPr>
        <w:pStyle w:val="BodyText"/>
        <w:numPr>
          <w:ilvl w:val="1"/>
          <w:numId w:val="1"/>
        </w:numPr>
        <w:rPr>
          <w:rFonts w:ascii="Times New Roman" w:hAnsi="Times New Roman" w:cs="Times New Roman"/>
          <w:iCs/>
          <w:sz w:val="24"/>
          <w:szCs w:val="24"/>
        </w:rPr>
      </w:pPr>
    </w:p>
    <w:p w:rsidR="00EE708D" w:rsidRPr="00EE708D" w:rsidRDefault="003401B3" w:rsidP="00282952">
      <w:pPr>
        <w:pStyle w:val="BodyText"/>
        <w:numPr>
          <w:ilvl w:val="0"/>
          <w:numId w:val="16"/>
        </w:numPr>
        <w:rPr>
          <w:rFonts w:ascii="Times New Roman" w:hAnsi="Times New Roman" w:cs="Times New Roman"/>
          <w:iCs/>
          <w:sz w:val="24"/>
          <w:szCs w:val="24"/>
        </w:rPr>
      </w:pPr>
      <w:r w:rsidRPr="00EE708D">
        <w:rPr>
          <w:rFonts w:ascii="Times New Roman" w:hAnsi="Times New Roman" w:cs="Times New Roman"/>
          <w:iCs/>
          <w:sz w:val="24"/>
          <w:szCs w:val="24"/>
        </w:rPr>
        <w:t xml:space="preserve">Project Manager </w:t>
      </w:r>
    </w:p>
    <w:p w:rsidR="003401B3" w:rsidRPr="00EE708D" w:rsidRDefault="003401B3" w:rsidP="00BB233F">
      <w:pPr>
        <w:pStyle w:val="BodyText"/>
        <w:numPr>
          <w:ilvl w:val="0"/>
          <w:numId w:val="16"/>
        </w:numPr>
        <w:rPr>
          <w:rFonts w:ascii="Times New Roman" w:hAnsi="Times New Roman" w:cs="Times New Roman"/>
          <w:iCs/>
          <w:sz w:val="24"/>
          <w:szCs w:val="24"/>
        </w:rPr>
      </w:pPr>
      <w:r w:rsidRPr="00EE708D">
        <w:rPr>
          <w:rFonts w:ascii="Times New Roman" w:hAnsi="Times New Roman" w:cs="Times New Roman"/>
          <w:iCs/>
          <w:sz w:val="24"/>
          <w:szCs w:val="24"/>
        </w:rPr>
        <w:t xml:space="preserve">Project Assistant </w:t>
      </w:r>
    </w:p>
    <w:p w:rsidR="003401B3" w:rsidRPr="003401B3" w:rsidRDefault="003401B3" w:rsidP="00BB233F">
      <w:pPr>
        <w:pStyle w:val="BodyText"/>
        <w:numPr>
          <w:ilvl w:val="0"/>
          <w:numId w:val="16"/>
        </w:numPr>
        <w:rPr>
          <w:rFonts w:ascii="Times New Roman" w:hAnsi="Times New Roman" w:cs="Times New Roman"/>
          <w:iCs/>
          <w:sz w:val="24"/>
          <w:szCs w:val="24"/>
        </w:rPr>
      </w:pPr>
      <w:r w:rsidRPr="00EE708D">
        <w:rPr>
          <w:rFonts w:ascii="Times New Roman" w:hAnsi="Times New Roman" w:cs="Times New Roman"/>
          <w:iCs/>
          <w:sz w:val="24"/>
          <w:szCs w:val="24"/>
        </w:rPr>
        <w:t>Site Engineers (x3)</w:t>
      </w:r>
    </w:p>
    <w:p w:rsidR="003401B3" w:rsidRPr="003401B3" w:rsidRDefault="003401B3" w:rsidP="00EE708D">
      <w:pPr>
        <w:pStyle w:val="BodyText"/>
        <w:numPr>
          <w:ilvl w:val="0"/>
          <w:numId w:val="16"/>
        </w:numPr>
        <w:rPr>
          <w:rFonts w:ascii="Times New Roman" w:hAnsi="Times New Roman" w:cs="Times New Roman"/>
          <w:iCs/>
          <w:sz w:val="24"/>
          <w:szCs w:val="24"/>
        </w:rPr>
      </w:pPr>
      <w:r w:rsidRPr="003401B3">
        <w:rPr>
          <w:rFonts w:ascii="Times New Roman" w:hAnsi="Times New Roman" w:cs="Times New Roman"/>
          <w:iCs/>
          <w:sz w:val="24"/>
          <w:szCs w:val="24"/>
        </w:rPr>
        <w:t xml:space="preserve">Researcher </w:t>
      </w:r>
    </w:p>
    <w:p w:rsidR="003401B3" w:rsidRPr="003401B3" w:rsidRDefault="00BB233F" w:rsidP="00282952">
      <w:pPr>
        <w:pStyle w:val="BodyText"/>
        <w:numPr>
          <w:ilvl w:val="0"/>
          <w:numId w:val="16"/>
        </w:numPr>
        <w:rPr>
          <w:rFonts w:ascii="Times New Roman" w:hAnsi="Times New Roman" w:cs="Times New Roman"/>
          <w:iCs/>
          <w:sz w:val="24"/>
          <w:szCs w:val="24"/>
        </w:rPr>
      </w:pPr>
      <w:r>
        <w:rPr>
          <w:rFonts w:ascii="Times New Roman" w:hAnsi="Times New Roman" w:cs="Times New Roman"/>
          <w:iCs/>
          <w:sz w:val="24"/>
          <w:szCs w:val="24"/>
        </w:rPr>
        <w:t>Graphic designer</w:t>
      </w:r>
    </w:p>
    <w:p w:rsidR="003401B3" w:rsidRPr="00BB233F" w:rsidRDefault="003401B3" w:rsidP="00BB233F">
      <w:pPr>
        <w:pStyle w:val="BodyText"/>
        <w:numPr>
          <w:ilvl w:val="0"/>
          <w:numId w:val="16"/>
        </w:numPr>
        <w:rPr>
          <w:rFonts w:ascii="Times New Roman" w:hAnsi="Times New Roman" w:cs="Times New Roman"/>
          <w:iCs/>
          <w:sz w:val="24"/>
          <w:szCs w:val="24"/>
        </w:rPr>
      </w:pPr>
      <w:r w:rsidRPr="003401B3">
        <w:rPr>
          <w:rFonts w:ascii="Times New Roman" w:hAnsi="Times New Roman" w:cs="Times New Roman"/>
          <w:iCs/>
          <w:sz w:val="24"/>
          <w:szCs w:val="24"/>
        </w:rPr>
        <w:t>Marketing expert</w:t>
      </w:r>
    </w:p>
    <w:p w:rsidR="003401B3" w:rsidRPr="003401B3" w:rsidRDefault="00BB233F" w:rsidP="00BB233F">
      <w:pPr>
        <w:pStyle w:val="BodyText"/>
        <w:numPr>
          <w:ilvl w:val="0"/>
          <w:numId w:val="16"/>
        </w:numPr>
        <w:rPr>
          <w:rFonts w:ascii="Times New Roman" w:hAnsi="Times New Roman" w:cs="Times New Roman"/>
          <w:iCs/>
          <w:sz w:val="24"/>
          <w:szCs w:val="24"/>
        </w:rPr>
      </w:pPr>
      <w:r>
        <w:rPr>
          <w:rFonts w:ascii="Times New Roman" w:hAnsi="Times New Roman" w:cs="Times New Roman"/>
          <w:iCs/>
          <w:sz w:val="24"/>
          <w:szCs w:val="24"/>
        </w:rPr>
        <w:t>GIS specialist</w:t>
      </w:r>
    </w:p>
    <w:p w:rsidR="003401B3" w:rsidRPr="003401B3" w:rsidRDefault="003401B3" w:rsidP="00EE708D">
      <w:pPr>
        <w:pStyle w:val="BodyText"/>
        <w:numPr>
          <w:ilvl w:val="0"/>
          <w:numId w:val="16"/>
        </w:numPr>
        <w:rPr>
          <w:rFonts w:ascii="Times New Roman" w:hAnsi="Times New Roman" w:cs="Times New Roman"/>
          <w:iCs/>
          <w:sz w:val="24"/>
          <w:szCs w:val="24"/>
        </w:rPr>
      </w:pPr>
      <w:r w:rsidRPr="003401B3">
        <w:rPr>
          <w:rFonts w:ascii="Times New Roman" w:hAnsi="Times New Roman" w:cs="Times New Roman"/>
          <w:iCs/>
          <w:sz w:val="24"/>
          <w:szCs w:val="24"/>
        </w:rPr>
        <w:t xml:space="preserve">Driver/clerk </w:t>
      </w:r>
    </w:p>
    <w:p w:rsidR="003401B3" w:rsidRPr="003401B3" w:rsidRDefault="003401B3" w:rsidP="003401B3">
      <w:pPr>
        <w:pStyle w:val="BodyText"/>
        <w:ind w:firstLine="360"/>
        <w:rPr>
          <w:rFonts w:ascii="Times New Roman" w:hAnsi="Times New Roman" w:cs="Times New Roman"/>
          <w:iCs/>
          <w:sz w:val="24"/>
          <w:szCs w:val="24"/>
        </w:rPr>
      </w:pPr>
    </w:p>
    <w:p w:rsidR="003401B3" w:rsidRPr="003401B3" w:rsidRDefault="003401B3" w:rsidP="003401B3">
      <w:pPr>
        <w:pStyle w:val="BodyText"/>
        <w:ind w:left="360"/>
        <w:rPr>
          <w:rFonts w:ascii="Times New Roman" w:hAnsi="Times New Roman" w:cs="Times New Roman"/>
          <w:iCs/>
          <w:sz w:val="24"/>
          <w:szCs w:val="24"/>
        </w:rPr>
      </w:pPr>
      <w:r w:rsidRPr="003401B3">
        <w:rPr>
          <w:rFonts w:ascii="Times New Roman" w:hAnsi="Times New Roman" w:cs="Times New Roman"/>
          <w:iCs/>
          <w:sz w:val="24"/>
          <w:szCs w:val="24"/>
        </w:rPr>
        <w:t xml:space="preserve">International Staff: Trama TechnoAmbiental (TTA - Spain); Technical Backstopping Agency for CEDRO, up to December 2012. </w:t>
      </w:r>
    </w:p>
    <w:p w:rsidR="002A6EEB" w:rsidRDefault="00C41F9C" w:rsidP="00EE708D">
      <w:pPr>
        <w:pStyle w:val="BodyText"/>
        <w:ind w:firstLine="360"/>
        <w:rPr>
          <w:rFonts w:ascii="Times New Roman" w:hAnsi="Times New Roman" w:cs="Times New Roman"/>
          <w:color w:val="FF0000"/>
          <w:sz w:val="24"/>
        </w:rPr>
      </w:pPr>
      <w:r w:rsidRPr="003401B3">
        <w:rPr>
          <w:rFonts w:ascii="Times New Roman" w:hAnsi="Times New Roman" w:cs="Times New Roman"/>
          <w:color w:val="FF0000"/>
          <w:sz w:val="24"/>
        </w:rPr>
        <w:t xml:space="preserve"> </w:t>
      </w:r>
    </w:p>
    <w:p w:rsidR="00C41F9C" w:rsidRPr="00611F17" w:rsidRDefault="00C41F9C" w:rsidP="002A6EEB">
      <w:pPr>
        <w:jc w:val="right"/>
        <w:rPr>
          <w:b/>
          <w:bCs/>
          <w:u w:val="single"/>
        </w:rPr>
      </w:pPr>
    </w:p>
    <w:p w:rsidR="002A6EEB" w:rsidRPr="00EE708D" w:rsidRDefault="00611F17" w:rsidP="00EE708D">
      <w:pPr>
        <w:rPr>
          <w:b/>
          <w:bCs/>
          <w:u w:val="single"/>
        </w:rPr>
      </w:pPr>
      <w:r w:rsidRPr="00EE708D">
        <w:rPr>
          <w:b/>
          <w:bCs/>
          <w:u w:val="single"/>
        </w:rPr>
        <w:t>Expenditures to date</w:t>
      </w:r>
      <w:r w:rsidR="00EE708D" w:rsidRPr="00EE708D">
        <w:rPr>
          <w:b/>
          <w:bCs/>
          <w:u w:val="single"/>
        </w:rPr>
        <w:t xml:space="preserve"> (as of December 2013):</w:t>
      </w:r>
    </w:p>
    <w:p w:rsidR="00EE708D" w:rsidRDefault="00EE708D" w:rsidP="00611F17">
      <w:pPr>
        <w:rPr>
          <w:u w:val="single"/>
        </w:rPr>
      </w:pPr>
    </w:p>
    <w:tbl>
      <w:tblPr>
        <w:tblW w:w="4039" w:type="pct"/>
        <w:jc w:val="center"/>
        <w:tblInd w:w="-10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5073"/>
        <w:gridCol w:w="1903"/>
        <w:gridCol w:w="1784"/>
      </w:tblGrid>
      <w:tr w:rsidR="00EE708D" w:rsidRPr="001C3424" w:rsidTr="00BE588C">
        <w:trPr>
          <w:cantSplit/>
          <w:trHeight w:val="340"/>
          <w:jc w:val="center"/>
        </w:trPr>
        <w:tc>
          <w:tcPr>
            <w:tcW w:w="2896" w:type="pct"/>
            <w:tcBorders>
              <w:top w:val="single" w:sz="12" w:space="0" w:color="000000"/>
              <w:left w:val="single" w:sz="12" w:space="0" w:color="000000"/>
              <w:bottom w:val="single" w:sz="12" w:space="0" w:color="000000"/>
              <w:right w:val="single" w:sz="12" w:space="0" w:color="000000"/>
            </w:tcBorders>
            <w:shd w:val="clear" w:color="auto" w:fill="C6D9F1"/>
            <w:vAlign w:val="center"/>
            <w:hideMark/>
          </w:tcPr>
          <w:p w:rsidR="00EE708D" w:rsidRPr="006E6C77" w:rsidRDefault="00EE708D" w:rsidP="00BE588C">
            <w:pPr>
              <w:tabs>
                <w:tab w:val="left" w:pos="-720"/>
                <w:tab w:val="left" w:pos="4500"/>
              </w:tabs>
              <w:suppressAutoHyphens/>
              <w:jc w:val="center"/>
              <w:rPr>
                <w:rFonts w:ascii="Arial" w:hAnsi="Arial" w:cs="Arial"/>
                <w:b/>
                <w:bCs/>
                <w:spacing w:val="-3"/>
                <w:sz w:val="18"/>
              </w:rPr>
            </w:pPr>
          </w:p>
        </w:tc>
        <w:tc>
          <w:tcPr>
            <w:tcW w:w="2104" w:type="pct"/>
            <w:gridSpan w:val="2"/>
            <w:tcBorders>
              <w:top w:val="single" w:sz="12" w:space="0" w:color="000000"/>
              <w:left w:val="single" w:sz="6" w:space="0" w:color="000000"/>
              <w:bottom w:val="single" w:sz="12" w:space="0" w:color="000000"/>
              <w:right w:val="single" w:sz="12" w:space="0" w:color="000000"/>
            </w:tcBorders>
            <w:shd w:val="clear" w:color="auto" w:fill="C6D9F1"/>
            <w:vAlign w:val="center"/>
          </w:tcPr>
          <w:p w:rsidR="00EE708D" w:rsidRPr="006E6C77" w:rsidRDefault="00EE708D" w:rsidP="00BE588C">
            <w:pPr>
              <w:tabs>
                <w:tab w:val="left" w:pos="-720"/>
                <w:tab w:val="left" w:pos="4500"/>
              </w:tabs>
              <w:suppressAutoHyphens/>
              <w:jc w:val="center"/>
              <w:rPr>
                <w:rFonts w:ascii="Arial" w:hAnsi="Arial" w:cs="Arial"/>
                <w:b/>
                <w:bCs/>
                <w:sz w:val="18"/>
              </w:rPr>
            </w:pPr>
            <w:r w:rsidRPr="006E6C77">
              <w:rPr>
                <w:rFonts w:ascii="Arial" w:hAnsi="Arial" w:cs="Arial"/>
                <w:b/>
                <w:bCs/>
                <w:sz w:val="18"/>
              </w:rPr>
              <w:t>CEDRO3</w:t>
            </w:r>
          </w:p>
        </w:tc>
      </w:tr>
      <w:tr w:rsidR="00EE708D" w:rsidRPr="001C3424" w:rsidTr="00BE588C">
        <w:trPr>
          <w:trHeight w:val="340"/>
          <w:jc w:val="center"/>
        </w:trPr>
        <w:tc>
          <w:tcPr>
            <w:tcW w:w="2896" w:type="pct"/>
            <w:tcBorders>
              <w:top w:val="single" w:sz="12" w:space="0" w:color="000000"/>
              <w:left w:val="single" w:sz="12" w:space="0" w:color="000000"/>
              <w:bottom w:val="single" w:sz="12" w:space="0" w:color="000000"/>
              <w:right w:val="single" w:sz="12" w:space="0" w:color="000000"/>
            </w:tcBorders>
            <w:shd w:val="clear" w:color="auto" w:fill="C6D9F1"/>
            <w:vAlign w:val="center"/>
            <w:hideMark/>
          </w:tcPr>
          <w:p w:rsidR="00EE708D" w:rsidRPr="006E6C77" w:rsidRDefault="00EE708D" w:rsidP="00BE588C">
            <w:pPr>
              <w:tabs>
                <w:tab w:val="left" w:pos="-720"/>
                <w:tab w:val="left" w:pos="4500"/>
              </w:tabs>
              <w:suppressAutoHyphens/>
              <w:jc w:val="center"/>
              <w:rPr>
                <w:rFonts w:ascii="Arial" w:hAnsi="Arial" w:cs="Arial"/>
                <w:b/>
                <w:bCs/>
                <w:spacing w:val="-3"/>
                <w:sz w:val="18"/>
              </w:rPr>
            </w:pPr>
            <w:r w:rsidRPr="006E6C77">
              <w:rPr>
                <w:rFonts w:ascii="Arial" w:hAnsi="Arial" w:cs="Arial"/>
                <w:b/>
                <w:bCs/>
                <w:spacing w:val="-3"/>
                <w:sz w:val="18"/>
              </w:rPr>
              <w:t>CATEGORY</w:t>
            </w:r>
          </w:p>
        </w:tc>
        <w:tc>
          <w:tcPr>
            <w:tcW w:w="1086" w:type="pct"/>
            <w:tcBorders>
              <w:top w:val="single" w:sz="12" w:space="0" w:color="000000"/>
              <w:left w:val="single" w:sz="4" w:space="0" w:color="000000"/>
              <w:bottom w:val="single" w:sz="12" w:space="0" w:color="000000"/>
              <w:right w:val="single" w:sz="12" w:space="0" w:color="000000"/>
            </w:tcBorders>
            <w:shd w:val="clear" w:color="auto" w:fill="C6D9F1"/>
            <w:vAlign w:val="center"/>
          </w:tcPr>
          <w:p w:rsidR="00EE708D" w:rsidRPr="006E6C77" w:rsidRDefault="00EE708D" w:rsidP="00BE588C">
            <w:pPr>
              <w:tabs>
                <w:tab w:val="left" w:pos="-720"/>
                <w:tab w:val="left" w:pos="4500"/>
              </w:tabs>
              <w:suppressAutoHyphens/>
              <w:jc w:val="center"/>
              <w:rPr>
                <w:rFonts w:ascii="Arial" w:hAnsi="Arial" w:cs="Arial"/>
                <w:b/>
                <w:bCs/>
                <w:sz w:val="18"/>
              </w:rPr>
            </w:pPr>
            <w:r w:rsidRPr="006E6C77">
              <w:rPr>
                <w:rFonts w:ascii="Arial" w:hAnsi="Arial" w:cs="Arial"/>
                <w:b/>
                <w:bCs/>
                <w:sz w:val="18"/>
              </w:rPr>
              <w:t>Total Budget</w:t>
            </w:r>
          </w:p>
          <w:p w:rsidR="00EE708D" w:rsidRPr="006E6C77" w:rsidRDefault="00EE708D" w:rsidP="00BE588C">
            <w:pPr>
              <w:tabs>
                <w:tab w:val="left" w:pos="-720"/>
                <w:tab w:val="left" w:pos="4500"/>
              </w:tabs>
              <w:suppressAutoHyphens/>
              <w:jc w:val="center"/>
              <w:rPr>
                <w:rFonts w:ascii="Arial" w:hAnsi="Arial" w:cs="Arial"/>
                <w:b/>
                <w:bCs/>
                <w:sz w:val="18"/>
              </w:rPr>
            </w:pPr>
            <w:r w:rsidRPr="006E6C77">
              <w:rPr>
                <w:rFonts w:ascii="Arial" w:hAnsi="Arial" w:cs="Arial"/>
                <w:b/>
                <w:bCs/>
                <w:sz w:val="18"/>
              </w:rPr>
              <w:t>(USD)</w:t>
            </w:r>
          </w:p>
        </w:tc>
        <w:tc>
          <w:tcPr>
            <w:tcW w:w="1018" w:type="pct"/>
            <w:tcBorders>
              <w:top w:val="single" w:sz="12" w:space="0" w:color="000000"/>
              <w:left w:val="single" w:sz="4" w:space="0" w:color="000000"/>
              <w:bottom w:val="single" w:sz="12" w:space="0" w:color="000000"/>
              <w:right w:val="single" w:sz="12" w:space="0" w:color="000000"/>
            </w:tcBorders>
            <w:shd w:val="clear" w:color="auto" w:fill="C6D9F1"/>
            <w:vAlign w:val="center"/>
          </w:tcPr>
          <w:p w:rsidR="00EE708D" w:rsidRPr="006E6C77" w:rsidRDefault="00EE708D" w:rsidP="00BE588C">
            <w:pPr>
              <w:tabs>
                <w:tab w:val="left" w:pos="-720"/>
                <w:tab w:val="left" w:pos="4500"/>
              </w:tabs>
              <w:suppressAutoHyphens/>
              <w:jc w:val="center"/>
              <w:rPr>
                <w:rFonts w:ascii="Arial" w:hAnsi="Arial" w:cs="Arial"/>
                <w:b/>
                <w:bCs/>
                <w:sz w:val="18"/>
              </w:rPr>
            </w:pPr>
            <w:r w:rsidRPr="006E6C77">
              <w:rPr>
                <w:rFonts w:ascii="Arial" w:hAnsi="Arial" w:cs="Arial"/>
                <w:b/>
                <w:bCs/>
                <w:sz w:val="18"/>
              </w:rPr>
              <w:t>Total Exp. to date (USD)</w:t>
            </w:r>
          </w:p>
        </w:tc>
      </w:tr>
      <w:tr w:rsidR="00EE708D" w:rsidRPr="001C3424" w:rsidTr="00BE588C">
        <w:trPr>
          <w:trHeight w:val="414"/>
          <w:jc w:val="center"/>
        </w:trPr>
        <w:tc>
          <w:tcPr>
            <w:tcW w:w="2896" w:type="pct"/>
            <w:tcBorders>
              <w:top w:val="single" w:sz="12" w:space="0" w:color="000000"/>
              <w:left w:val="single" w:sz="12" w:space="0" w:color="000000"/>
              <w:bottom w:val="single" w:sz="4" w:space="0" w:color="000000"/>
              <w:right w:val="single" w:sz="12" w:space="0" w:color="000000"/>
            </w:tcBorders>
            <w:shd w:val="clear" w:color="auto" w:fill="auto"/>
            <w:vAlign w:val="center"/>
            <w:hideMark/>
          </w:tcPr>
          <w:p w:rsidR="00EE708D" w:rsidRPr="001C3424" w:rsidRDefault="00EE708D" w:rsidP="00BE588C">
            <w:pPr>
              <w:tabs>
                <w:tab w:val="left" w:pos="-720"/>
                <w:tab w:val="left" w:pos="4500"/>
              </w:tabs>
              <w:suppressAutoHyphens/>
              <w:jc w:val="both"/>
              <w:rPr>
                <w:rFonts w:ascii="Arial" w:hAnsi="Arial" w:cs="Arial"/>
                <w:spacing w:val="-3"/>
                <w:sz w:val="18"/>
                <w:highlight w:val="yellow"/>
              </w:rPr>
            </w:pPr>
            <w:r w:rsidRPr="00A76494">
              <w:rPr>
                <w:rFonts w:ascii="Arial" w:hAnsi="Arial" w:cs="Arial"/>
                <w:b/>
                <w:bCs/>
                <w:sz w:val="18"/>
              </w:rPr>
              <w:t xml:space="preserve">1. Personnel*  </w:t>
            </w:r>
            <w:r w:rsidRPr="00A76494">
              <w:rPr>
                <w:rFonts w:ascii="Arial" w:hAnsi="Arial" w:cs="Arial"/>
                <w:sz w:val="18"/>
              </w:rPr>
              <w:t xml:space="preserve">(Incl. staff </w:t>
            </w:r>
            <w:r w:rsidRPr="00A76494">
              <w:rPr>
                <w:rFonts w:ascii="Arial" w:hAnsi="Arial" w:cs="Arial"/>
                <w:spacing w:val="-3"/>
                <w:sz w:val="18"/>
              </w:rPr>
              <w:t xml:space="preserve">and </w:t>
            </w:r>
            <w:r w:rsidRPr="00A76494">
              <w:rPr>
                <w:rFonts w:ascii="Arial" w:hAnsi="Arial" w:cs="Arial"/>
                <w:sz w:val="18"/>
              </w:rPr>
              <w:t>consultants)</w:t>
            </w:r>
          </w:p>
        </w:tc>
        <w:tc>
          <w:tcPr>
            <w:tcW w:w="1086" w:type="pct"/>
            <w:tcBorders>
              <w:top w:val="single" w:sz="12" w:space="0" w:color="000000"/>
              <w:left w:val="single" w:sz="4" w:space="0" w:color="000000"/>
              <w:bottom w:val="single" w:sz="4" w:space="0" w:color="000000"/>
              <w:right w:val="single" w:sz="12" w:space="0" w:color="000000"/>
            </w:tcBorders>
            <w:vAlign w:val="center"/>
          </w:tcPr>
          <w:p w:rsidR="00EE708D" w:rsidRPr="00A76494" w:rsidRDefault="00EE708D" w:rsidP="00BE588C">
            <w:pPr>
              <w:tabs>
                <w:tab w:val="left" w:pos="-720"/>
                <w:tab w:val="left" w:pos="4500"/>
              </w:tabs>
              <w:suppressAutoHyphens/>
              <w:jc w:val="center"/>
              <w:rPr>
                <w:rFonts w:ascii="Arial" w:hAnsi="Arial" w:cs="Arial"/>
                <w:spacing w:val="-3"/>
                <w:sz w:val="18"/>
              </w:rPr>
            </w:pPr>
            <w:r w:rsidRPr="00A76494">
              <w:rPr>
                <w:rFonts w:ascii="Arial" w:hAnsi="Arial" w:cs="Arial"/>
                <w:spacing w:val="-3"/>
                <w:sz w:val="18"/>
              </w:rPr>
              <w:t>252,000</w:t>
            </w:r>
          </w:p>
        </w:tc>
        <w:tc>
          <w:tcPr>
            <w:tcW w:w="1018" w:type="pct"/>
            <w:tcBorders>
              <w:top w:val="single" w:sz="12" w:space="0" w:color="000000"/>
              <w:left w:val="single" w:sz="4" w:space="0" w:color="000000"/>
              <w:bottom w:val="single" w:sz="4" w:space="0" w:color="000000"/>
              <w:right w:val="single" w:sz="12" w:space="0" w:color="000000"/>
            </w:tcBorders>
            <w:vAlign w:val="center"/>
          </w:tcPr>
          <w:p w:rsidR="00EE708D" w:rsidRPr="00A76494" w:rsidRDefault="00EE708D" w:rsidP="00BE588C">
            <w:pPr>
              <w:tabs>
                <w:tab w:val="left" w:pos="-720"/>
                <w:tab w:val="left" w:pos="4500"/>
              </w:tabs>
              <w:suppressAutoHyphens/>
              <w:jc w:val="center"/>
              <w:rPr>
                <w:rFonts w:ascii="Arial" w:hAnsi="Arial" w:cs="Arial"/>
                <w:spacing w:val="-3"/>
                <w:sz w:val="18"/>
              </w:rPr>
            </w:pPr>
            <w:r w:rsidRPr="00A76494">
              <w:rPr>
                <w:rFonts w:ascii="Arial" w:hAnsi="Arial" w:cs="Arial"/>
                <w:spacing w:val="-3"/>
                <w:sz w:val="18"/>
              </w:rPr>
              <w:t xml:space="preserve">   </w:t>
            </w:r>
            <w:r>
              <w:rPr>
                <w:rFonts w:ascii="Arial" w:hAnsi="Arial" w:cs="Arial"/>
                <w:spacing w:val="-3"/>
                <w:sz w:val="18"/>
              </w:rPr>
              <w:t>704,511.95</w:t>
            </w:r>
            <w:r w:rsidRPr="00A76494">
              <w:rPr>
                <w:rFonts w:ascii="Arial" w:hAnsi="Arial" w:cs="Arial"/>
                <w:spacing w:val="-3"/>
                <w:sz w:val="18"/>
              </w:rPr>
              <w:t xml:space="preserve"> </w:t>
            </w:r>
          </w:p>
        </w:tc>
      </w:tr>
      <w:tr w:rsidR="00EE708D" w:rsidRPr="001C3424" w:rsidTr="00BE588C">
        <w:trPr>
          <w:trHeight w:val="602"/>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E74AD0" w:rsidRDefault="00EE708D" w:rsidP="00BE588C">
            <w:pPr>
              <w:tabs>
                <w:tab w:val="left" w:pos="-90"/>
                <w:tab w:val="left" w:pos="4500"/>
              </w:tabs>
              <w:suppressAutoHyphens/>
              <w:jc w:val="both"/>
              <w:rPr>
                <w:rFonts w:ascii="Arial" w:hAnsi="Arial" w:cs="Arial"/>
                <w:b/>
                <w:bCs/>
                <w:sz w:val="18"/>
              </w:rPr>
            </w:pPr>
            <w:r w:rsidRPr="00E74AD0">
              <w:rPr>
                <w:rFonts w:ascii="Arial" w:hAnsi="Arial" w:cs="Arial"/>
                <w:b/>
                <w:bCs/>
                <w:sz w:val="18"/>
              </w:rPr>
              <w:t xml:space="preserve">2. Contracts  </w:t>
            </w:r>
          </w:p>
          <w:p w:rsidR="00EE708D" w:rsidRPr="00E74AD0" w:rsidRDefault="00EE708D" w:rsidP="00BE588C">
            <w:pPr>
              <w:tabs>
                <w:tab w:val="left" w:pos="-90"/>
                <w:tab w:val="left" w:pos="4500"/>
              </w:tabs>
              <w:suppressAutoHyphens/>
              <w:jc w:val="both"/>
              <w:rPr>
                <w:rFonts w:ascii="Arial" w:hAnsi="Arial" w:cs="Arial"/>
                <w:spacing w:val="-3"/>
                <w:sz w:val="18"/>
              </w:rPr>
            </w:pPr>
            <w:r w:rsidRPr="00E74AD0">
              <w:rPr>
                <w:rFonts w:ascii="Arial" w:hAnsi="Arial" w:cs="Arial"/>
                <w:sz w:val="18"/>
              </w:rPr>
              <w:t>(Incl. companies</w:t>
            </w:r>
            <w:r w:rsidRPr="00E74AD0">
              <w:rPr>
                <w:rFonts w:ascii="Arial" w:hAnsi="Arial" w:cs="Arial"/>
                <w:spacing w:val="-3"/>
                <w:sz w:val="18"/>
              </w:rPr>
              <w:t xml:space="preserve">, </w:t>
            </w:r>
            <w:r w:rsidRPr="00E74AD0">
              <w:rPr>
                <w:rFonts w:ascii="Arial" w:hAnsi="Arial" w:cs="Arial"/>
                <w:sz w:val="18"/>
              </w:rPr>
              <w:t>professional services)</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E74AD0" w:rsidRDefault="00EE708D" w:rsidP="00BE588C">
            <w:pPr>
              <w:tabs>
                <w:tab w:val="left" w:pos="-720"/>
                <w:tab w:val="left" w:pos="4500"/>
              </w:tabs>
              <w:suppressAutoHyphens/>
              <w:jc w:val="center"/>
              <w:rPr>
                <w:rFonts w:ascii="Arial" w:hAnsi="Arial" w:cs="Arial"/>
                <w:spacing w:val="-3"/>
                <w:sz w:val="18"/>
              </w:rPr>
            </w:pPr>
            <w:r w:rsidRPr="00E74AD0">
              <w:rPr>
                <w:rFonts w:ascii="Arial" w:hAnsi="Arial" w:cs="Arial"/>
                <w:spacing w:val="-3"/>
                <w:sz w:val="18"/>
              </w:rPr>
              <w:t>599,050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E74AD0" w:rsidRDefault="00EE708D" w:rsidP="00BE588C">
            <w:pPr>
              <w:tabs>
                <w:tab w:val="left" w:pos="-720"/>
                <w:tab w:val="left" w:pos="4500"/>
              </w:tabs>
              <w:suppressAutoHyphens/>
              <w:jc w:val="center"/>
              <w:rPr>
                <w:rFonts w:ascii="Arial" w:hAnsi="Arial" w:cs="Arial"/>
                <w:spacing w:val="-3"/>
                <w:sz w:val="18"/>
              </w:rPr>
            </w:pPr>
            <w:r w:rsidRPr="00E74AD0">
              <w:rPr>
                <w:rFonts w:ascii="Arial" w:hAnsi="Arial" w:cs="Arial"/>
                <w:spacing w:val="-3"/>
                <w:sz w:val="18"/>
              </w:rPr>
              <w:t xml:space="preserve">   1,</w:t>
            </w:r>
            <w:r>
              <w:rPr>
                <w:rFonts w:ascii="Arial" w:hAnsi="Arial" w:cs="Arial"/>
                <w:spacing w:val="-3"/>
                <w:sz w:val="18"/>
              </w:rPr>
              <w:t>274,442.82</w:t>
            </w:r>
            <w:r w:rsidRPr="00E74AD0">
              <w:rPr>
                <w:rFonts w:ascii="Arial" w:hAnsi="Arial" w:cs="Arial"/>
                <w:spacing w:val="-3"/>
                <w:sz w:val="18"/>
              </w:rPr>
              <w:t xml:space="preserve"> </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741856" w:rsidRDefault="00EE708D" w:rsidP="00BE588C">
            <w:pPr>
              <w:tabs>
                <w:tab w:val="left" w:pos="-720"/>
                <w:tab w:val="left" w:pos="4500"/>
              </w:tabs>
              <w:suppressAutoHyphens/>
              <w:jc w:val="both"/>
              <w:rPr>
                <w:rFonts w:ascii="Arial" w:hAnsi="Arial" w:cs="Arial"/>
                <w:spacing w:val="-3"/>
                <w:sz w:val="18"/>
              </w:rPr>
            </w:pPr>
            <w:r w:rsidRPr="00741856">
              <w:rPr>
                <w:rFonts w:ascii="Arial" w:hAnsi="Arial" w:cs="Arial"/>
                <w:b/>
                <w:bCs/>
                <w:sz w:val="18"/>
              </w:rPr>
              <w:t xml:space="preserve">3. Training </w:t>
            </w:r>
            <w:r w:rsidRPr="00741856">
              <w:rPr>
                <w:rFonts w:ascii="Arial" w:hAnsi="Arial" w:cs="Arial"/>
                <w:sz w:val="18"/>
              </w:rPr>
              <w:t>(incl. AV printing / production)</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741856" w:rsidRDefault="00EE708D" w:rsidP="00BE588C">
            <w:pPr>
              <w:tabs>
                <w:tab w:val="left" w:pos="-720"/>
                <w:tab w:val="left" w:pos="4500"/>
              </w:tabs>
              <w:suppressAutoHyphens/>
              <w:jc w:val="center"/>
              <w:rPr>
                <w:rFonts w:ascii="Arial" w:hAnsi="Arial" w:cs="Arial"/>
                <w:spacing w:val="-3"/>
                <w:sz w:val="18"/>
              </w:rPr>
            </w:pPr>
            <w:r w:rsidRPr="00741856">
              <w:rPr>
                <w:rFonts w:ascii="Arial" w:hAnsi="Arial" w:cs="Arial"/>
                <w:spacing w:val="-3"/>
                <w:sz w:val="18"/>
              </w:rPr>
              <w:t>41,000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741856" w:rsidRDefault="00EE708D" w:rsidP="00BE588C">
            <w:pPr>
              <w:tabs>
                <w:tab w:val="left" w:pos="-720"/>
                <w:tab w:val="left" w:pos="4500"/>
              </w:tabs>
              <w:suppressAutoHyphens/>
              <w:jc w:val="center"/>
              <w:rPr>
                <w:rFonts w:ascii="Arial" w:hAnsi="Arial" w:cs="Arial"/>
                <w:spacing w:val="-3"/>
                <w:sz w:val="18"/>
              </w:rPr>
            </w:pPr>
            <w:r w:rsidRPr="00741856">
              <w:rPr>
                <w:rFonts w:ascii="Arial" w:hAnsi="Arial" w:cs="Arial"/>
                <w:spacing w:val="-3"/>
                <w:sz w:val="18"/>
              </w:rPr>
              <w:t>33,644.37</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E8477D" w:rsidRDefault="00EE708D" w:rsidP="00BE588C">
            <w:pPr>
              <w:tabs>
                <w:tab w:val="left" w:pos="-720"/>
                <w:tab w:val="left" w:pos="4500"/>
              </w:tabs>
              <w:suppressAutoHyphens/>
              <w:jc w:val="both"/>
              <w:rPr>
                <w:rFonts w:ascii="Arial" w:hAnsi="Arial" w:cs="Arial"/>
                <w:b/>
                <w:bCs/>
                <w:spacing w:val="-3"/>
                <w:sz w:val="18"/>
              </w:rPr>
            </w:pPr>
            <w:r w:rsidRPr="00E8477D">
              <w:rPr>
                <w:rFonts w:ascii="Arial" w:hAnsi="Arial" w:cs="Arial"/>
                <w:b/>
                <w:bCs/>
                <w:sz w:val="18"/>
              </w:rPr>
              <w:t xml:space="preserve">4. Transport </w:t>
            </w:r>
            <w:r w:rsidRPr="00E8477D">
              <w:rPr>
                <w:rFonts w:ascii="Arial" w:hAnsi="Arial" w:cs="Arial"/>
                <w:sz w:val="18"/>
              </w:rPr>
              <w:t>(local)</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E8477D" w:rsidRDefault="00EE708D" w:rsidP="00BE588C">
            <w:pPr>
              <w:tabs>
                <w:tab w:val="left" w:pos="-720"/>
                <w:tab w:val="left" w:pos="4500"/>
              </w:tabs>
              <w:suppressAutoHyphens/>
              <w:jc w:val="center"/>
              <w:rPr>
                <w:rFonts w:ascii="Arial" w:hAnsi="Arial" w:cs="Arial"/>
                <w:spacing w:val="-3"/>
                <w:sz w:val="18"/>
              </w:rPr>
            </w:pPr>
            <w:r w:rsidRPr="00E8477D">
              <w:rPr>
                <w:rFonts w:ascii="Arial" w:hAnsi="Arial" w:cs="Arial"/>
                <w:spacing w:val="-3"/>
                <w:sz w:val="18"/>
              </w:rPr>
              <w:t>11,000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E8477D" w:rsidRDefault="00EE708D" w:rsidP="00BE588C">
            <w:pPr>
              <w:tabs>
                <w:tab w:val="left" w:pos="-720"/>
                <w:tab w:val="left" w:pos="4500"/>
              </w:tabs>
              <w:suppressAutoHyphens/>
              <w:jc w:val="center"/>
              <w:rPr>
                <w:rFonts w:ascii="Arial" w:hAnsi="Arial" w:cs="Arial"/>
                <w:spacing w:val="-3"/>
                <w:sz w:val="18"/>
              </w:rPr>
            </w:pPr>
            <w:r w:rsidRPr="00E8477D">
              <w:rPr>
                <w:rFonts w:ascii="Arial" w:hAnsi="Arial" w:cs="Arial"/>
                <w:spacing w:val="-3"/>
                <w:sz w:val="18"/>
              </w:rPr>
              <w:t>45,820.28</w:t>
            </w:r>
          </w:p>
        </w:tc>
      </w:tr>
      <w:tr w:rsidR="00EE708D" w:rsidRPr="001C3424" w:rsidTr="00BE588C">
        <w:trPr>
          <w:trHeight w:val="49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A265C7" w:rsidRDefault="00EE708D" w:rsidP="00BE588C">
            <w:pPr>
              <w:tabs>
                <w:tab w:val="left" w:pos="-720"/>
                <w:tab w:val="left" w:pos="4500"/>
              </w:tabs>
              <w:suppressAutoHyphens/>
              <w:jc w:val="both"/>
              <w:rPr>
                <w:rFonts w:ascii="Arial" w:hAnsi="Arial" w:cs="Arial"/>
                <w:b/>
                <w:bCs/>
                <w:sz w:val="18"/>
              </w:rPr>
            </w:pPr>
            <w:r w:rsidRPr="00A265C7">
              <w:rPr>
                <w:rFonts w:ascii="Arial" w:hAnsi="Arial" w:cs="Arial"/>
                <w:b/>
                <w:bCs/>
                <w:sz w:val="18"/>
              </w:rPr>
              <w:t>5. Supplies and commodities**</w:t>
            </w:r>
          </w:p>
          <w:p w:rsidR="00EE708D" w:rsidRPr="00A265C7" w:rsidRDefault="00EE708D" w:rsidP="00BE588C">
            <w:pPr>
              <w:tabs>
                <w:tab w:val="left" w:pos="-720"/>
                <w:tab w:val="left" w:pos="4500"/>
              </w:tabs>
              <w:suppressAutoHyphens/>
              <w:jc w:val="both"/>
              <w:rPr>
                <w:rFonts w:ascii="Arial" w:hAnsi="Arial" w:cs="Arial"/>
                <w:spacing w:val="-3"/>
                <w:sz w:val="18"/>
              </w:rPr>
            </w:pPr>
            <w:r w:rsidRPr="00A265C7">
              <w:rPr>
                <w:rFonts w:ascii="Arial" w:hAnsi="Arial" w:cs="Arial"/>
                <w:sz w:val="18"/>
              </w:rPr>
              <w:t>(Incl. IT equip and rental &amp; maintenance)</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A265C7" w:rsidRDefault="00EE708D" w:rsidP="00BE588C">
            <w:pPr>
              <w:tabs>
                <w:tab w:val="left" w:pos="-720"/>
                <w:tab w:val="left" w:pos="4500"/>
              </w:tabs>
              <w:suppressAutoHyphens/>
              <w:jc w:val="center"/>
              <w:rPr>
                <w:rFonts w:ascii="Arial" w:hAnsi="Arial" w:cs="Arial"/>
                <w:spacing w:val="-3"/>
                <w:sz w:val="18"/>
              </w:rPr>
            </w:pPr>
            <w:r w:rsidRPr="00A265C7">
              <w:rPr>
                <w:rFonts w:ascii="Arial" w:hAnsi="Arial" w:cs="Arial"/>
                <w:spacing w:val="-3"/>
                <w:sz w:val="18"/>
              </w:rPr>
              <w:t>55,000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A265C7" w:rsidRDefault="00EE708D" w:rsidP="00BE588C">
            <w:pPr>
              <w:tabs>
                <w:tab w:val="left" w:pos="-720"/>
                <w:tab w:val="left" w:pos="4500"/>
              </w:tabs>
              <w:suppressAutoHyphens/>
              <w:jc w:val="center"/>
              <w:rPr>
                <w:rFonts w:ascii="Arial" w:hAnsi="Arial" w:cs="Arial"/>
                <w:spacing w:val="-3"/>
                <w:sz w:val="18"/>
              </w:rPr>
            </w:pPr>
            <w:r w:rsidRPr="00A265C7">
              <w:rPr>
                <w:rFonts w:ascii="Arial" w:hAnsi="Arial" w:cs="Arial"/>
                <w:spacing w:val="-3"/>
                <w:sz w:val="18"/>
              </w:rPr>
              <w:t xml:space="preserve">  79,669.03 </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AA7679" w:rsidRDefault="00EE708D" w:rsidP="00BE588C">
            <w:pPr>
              <w:tabs>
                <w:tab w:val="left" w:pos="-720"/>
                <w:tab w:val="left" w:pos="4500"/>
              </w:tabs>
              <w:suppressAutoHyphens/>
              <w:jc w:val="both"/>
              <w:rPr>
                <w:rFonts w:ascii="Arial" w:hAnsi="Arial" w:cs="Arial"/>
                <w:b/>
                <w:bCs/>
                <w:spacing w:val="-3"/>
                <w:sz w:val="18"/>
              </w:rPr>
            </w:pPr>
            <w:r w:rsidRPr="00AA7679">
              <w:rPr>
                <w:rFonts w:ascii="Arial" w:hAnsi="Arial" w:cs="Arial"/>
                <w:b/>
                <w:bCs/>
                <w:sz w:val="18"/>
              </w:rPr>
              <w:t>6. Equipment (including installation)</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AA7679" w:rsidRDefault="00EE708D" w:rsidP="00BE588C">
            <w:pPr>
              <w:tabs>
                <w:tab w:val="left" w:pos="-720"/>
                <w:tab w:val="left" w:pos="4500"/>
              </w:tabs>
              <w:suppressAutoHyphens/>
              <w:jc w:val="center"/>
              <w:rPr>
                <w:rFonts w:ascii="Arial" w:hAnsi="Arial" w:cs="Arial"/>
                <w:spacing w:val="-3"/>
                <w:sz w:val="18"/>
              </w:rPr>
            </w:pPr>
            <w:r w:rsidRPr="00AA7679">
              <w:rPr>
                <w:rFonts w:ascii="Arial" w:hAnsi="Arial" w:cs="Arial"/>
                <w:spacing w:val="-3"/>
                <w:sz w:val="18"/>
              </w:rPr>
              <w:t>2,505,000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AA7679" w:rsidRDefault="00EE708D" w:rsidP="00BE588C">
            <w:pPr>
              <w:tabs>
                <w:tab w:val="left" w:pos="-720"/>
                <w:tab w:val="left" w:pos="4500"/>
              </w:tabs>
              <w:suppressAutoHyphens/>
              <w:jc w:val="center"/>
              <w:rPr>
                <w:rFonts w:ascii="Arial" w:hAnsi="Arial" w:cs="Arial"/>
                <w:spacing w:val="-3"/>
                <w:sz w:val="18"/>
              </w:rPr>
            </w:pPr>
            <w:r w:rsidRPr="00AA7679">
              <w:rPr>
                <w:rFonts w:ascii="Arial" w:hAnsi="Arial" w:cs="Arial"/>
                <w:spacing w:val="-3"/>
                <w:sz w:val="18"/>
              </w:rPr>
              <w:t>737,549.42</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D402E3" w:rsidRDefault="00EE708D" w:rsidP="00BE588C">
            <w:pPr>
              <w:tabs>
                <w:tab w:val="left" w:pos="-720"/>
                <w:tab w:val="left" w:pos="4500"/>
              </w:tabs>
              <w:suppressAutoHyphens/>
              <w:jc w:val="both"/>
              <w:rPr>
                <w:rFonts w:ascii="Arial" w:hAnsi="Arial" w:cs="Arial"/>
                <w:b/>
                <w:bCs/>
                <w:spacing w:val="-3"/>
                <w:sz w:val="18"/>
              </w:rPr>
            </w:pPr>
            <w:r w:rsidRPr="00D402E3">
              <w:rPr>
                <w:rFonts w:ascii="Arial" w:hAnsi="Arial" w:cs="Arial"/>
                <w:b/>
                <w:bCs/>
                <w:sz w:val="18"/>
              </w:rPr>
              <w:t xml:space="preserve">7. Travel </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D402E3" w:rsidRDefault="00EE708D" w:rsidP="00BE588C">
            <w:pPr>
              <w:tabs>
                <w:tab w:val="left" w:pos="-720"/>
                <w:tab w:val="left" w:pos="4500"/>
              </w:tabs>
              <w:suppressAutoHyphens/>
              <w:jc w:val="center"/>
              <w:rPr>
                <w:rFonts w:ascii="Arial" w:hAnsi="Arial" w:cs="Arial"/>
                <w:spacing w:val="-3"/>
                <w:sz w:val="18"/>
              </w:rPr>
            </w:pPr>
            <w:r w:rsidRPr="00D402E3">
              <w:rPr>
                <w:rFonts w:ascii="Arial" w:hAnsi="Arial" w:cs="Arial"/>
                <w:spacing w:val="-3"/>
                <w:sz w:val="18"/>
              </w:rPr>
              <w:t>15,000</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D402E3" w:rsidRDefault="00EE708D" w:rsidP="00BE588C">
            <w:pPr>
              <w:tabs>
                <w:tab w:val="left" w:pos="-720"/>
                <w:tab w:val="left" w:pos="4500"/>
              </w:tabs>
              <w:suppressAutoHyphens/>
              <w:jc w:val="center"/>
              <w:rPr>
                <w:rFonts w:ascii="Arial" w:hAnsi="Arial" w:cs="Arial"/>
                <w:spacing w:val="-3"/>
                <w:sz w:val="18"/>
              </w:rPr>
            </w:pPr>
            <w:r w:rsidRPr="00D402E3">
              <w:rPr>
                <w:rFonts w:ascii="Arial" w:hAnsi="Arial" w:cs="Arial"/>
                <w:spacing w:val="-3"/>
                <w:sz w:val="18"/>
              </w:rPr>
              <w:t>63,731.18</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A051AD" w:rsidRDefault="00EE708D" w:rsidP="00BE588C">
            <w:pPr>
              <w:tabs>
                <w:tab w:val="left" w:pos="-720"/>
                <w:tab w:val="left" w:pos="4500"/>
              </w:tabs>
              <w:suppressAutoHyphens/>
              <w:jc w:val="both"/>
              <w:rPr>
                <w:rFonts w:ascii="Arial" w:hAnsi="Arial" w:cs="Arial"/>
                <w:b/>
                <w:bCs/>
                <w:spacing w:val="-3"/>
                <w:sz w:val="18"/>
              </w:rPr>
            </w:pPr>
            <w:r w:rsidRPr="00A051AD">
              <w:rPr>
                <w:rFonts w:ascii="Arial" w:hAnsi="Arial" w:cs="Arial"/>
                <w:b/>
                <w:bCs/>
                <w:sz w:val="18"/>
              </w:rPr>
              <w:t xml:space="preserve">8. Miscellaneous </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A051AD" w:rsidRDefault="00EE708D" w:rsidP="00BE588C">
            <w:pPr>
              <w:tabs>
                <w:tab w:val="left" w:pos="-720"/>
                <w:tab w:val="left" w:pos="4500"/>
              </w:tabs>
              <w:suppressAutoHyphens/>
              <w:jc w:val="center"/>
              <w:rPr>
                <w:rFonts w:ascii="Arial" w:hAnsi="Arial" w:cs="Arial"/>
                <w:spacing w:val="-3"/>
                <w:sz w:val="18"/>
              </w:rPr>
            </w:pPr>
            <w:r w:rsidRPr="00A051AD">
              <w:rPr>
                <w:rFonts w:ascii="Arial" w:hAnsi="Arial" w:cs="Arial"/>
                <w:spacing w:val="-3"/>
                <w:sz w:val="18"/>
              </w:rPr>
              <w:t>31,539</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A051AD" w:rsidRDefault="00EE708D" w:rsidP="00BE588C">
            <w:pPr>
              <w:tabs>
                <w:tab w:val="left" w:pos="-720"/>
                <w:tab w:val="left" w:pos="4500"/>
              </w:tabs>
              <w:suppressAutoHyphens/>
              <w:jc w:val="center"/>
              <w:rPr>
                <w:rFonts w:ascii="Arial" w:hAnsi="Arial" w:cs="Arial"/>
                <w:spacing w:val="-3"/>
                <w:sz w:val="18"/>
              </w:rPr>
            </w:pPr>
            <w:r w:rsidRPr="00A051AD">
              <w:rPr>
                <w:rFonts w:ascii="Arial" w:hAnsi="Arial" w:cs="Arial"/>
                <w:spacing w:val="-3"/>
                <w:sz w:val="18"/>
              </w:rPr>
              <w:t>100,804.14</w:t>
            </w:r>
          </w:p>
        </w:tc>
      </w:tr>
      <w:tr w:rsidR="00EE708D" w:rsidRPr="001C3424" w:rsidTr="00BE588C">
        <w:trPr>
          <w:trHeight w:val="414"/>
          <w:jc w:val="center"/>
        </w:trPr>
        <w:tc>
          <w:tcPr>
            <w:tcW w:w="289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EE708D" w:rsidRPr="006E6C77" w:rsidRDefault="00EE708D" w:rsidP="00BE588C">
            <w:pPr>
              <w:tabs>
                <w:tab w:val="left" w:pos="-720"/>
                <w:tab w:val="left" w:pos="4500"/>
              </w:tabs>
              <w:suppressAutoHyphens/>
              <w:ind w:left="360" w:hanging="360"/>
              <w:jc w:val="both"/>
              <w:rPr>
                <w:rFonts w:ascii="Arial" w:hAnsi="Arial" w:cs="Arial"/>
                <w:spacing w:val="-3"/>
                <w:sz w:val="18"/>
              </w:rPr>
            </w:pPr>
            <w:r w:rsidRPr="006E6C77">
              <w:rPr>
                <w:rFonts w:ascii="Arial" w:hAnsi="Arial" w:cs="Arial"/>
                <w:b/>
                <w:bCs/>
                <w:sz w:val="18"/>
              </w:rPr>
              <w:t>9. Agency Management Support (7%)</w:t>
            </w:r>
          </w:p>
        </w:tc>
        <w:tc>
          <w:tcPr>
            <w:tcW w:w="1086" w:type="pct"/>
            <w:tcBorders>
              <w:top w:val="single" w:sz="4" w:space="0" w:color="000000"/>
              <w:left w:val="single" w:sz="4" w:space="0" w:color="000000"/>
              <w:bottom w:val="single" w:sz="4" w:space="0" w:color="000000"/>
              <w:right w:val="single" w:sz="12" w:space="0" w:color="000000"/>
            </w:tcBorders>
            <w:vAlign w:val="center"/>
          </w:tcPr>
          <w:p w:rsidR="00EE708D" w:rsidRPr="006E6C77" w:rsidRDefault="00EE708D" w:rsidP="00BE588C">
            <w:pPr>
              <w:tabs>
                <w:tab w:val="left" w:pos="-720"/>
                <w:tab w:val="left" w:pos="4500"/>
              </w:tabs>
              <w:suppressAutoHyphens/>
              <w:jc w:val="center"/>
              <w:rPr>
                <w:rFonts w:ascii="Arial" w:hAnsi="Arial" w:cs="Arial"/>
                <w:spacing w:val="-3"/>
                <w:sz w:val="18"/>
              </w:rPr>
            </w:pPr>
            <w:r w:rsidRPr="006E6C77">
              <w:rPr>
                <w:rFonts w:ascii="Arial" w:hAnsi="Arial" w:cs="Arial"/>
                <w:spacing w:val="-3"/>
                <w:sz w:val="18"/>
              </w:rPr>
              <w:t>263,238</w:t>
            </w:r>
          </w:p>
        </w:tc>
        <w:tc>
          <w:tcPr>
            <w:tcW w:w="1018" w:type="pct"/>
            <w:tcBorders>
              <w:top w:val="single" w:sz="4" w:space="0" w:color="000000"/>
              <w:left w:val="single" w:sz="4" w:space="0" w:color="000000"/>
              <w:bottom w:val="single" w:sz="4" w:space="0" w:color="000000"/>
              <w:right w:val="single" w:sz="12" w:space="0" w:color="000000"/>
            </w:tcBorders>
            <w:vAlign w:val="center"/>
          </w:tcPr>
          <w:p w:rsidR="00EE708D" w:rsidRPr="006E6C77" w:rsidRDefault="00EE708D" w:rsidP="00BE588C">
            <w:pPr>
              <w:tabs>
                <w:tab w:val="left" w:pos="-720"/>
                <w:tab w:val="left" w:pos="4500"/>
              </w:tabs>
              <w:suppressAutoHyphens/>
              <w:jc w:val="center"/>
              <w:rPr>
                <w:rFonts w:ascii="Arial" w:hAnsi="Arial" w:cs="Arial"/>
                <w:spacing w:val="-3"/>
                <w:sz w:val="18"/>
              </w:rPr>
            </w:pPr>
            <w:r w:rsidRPr="006E6C77">
              <w:rPr>
                <w:rFonts w:ascii="Arial" w:hAnsi="Arial" w:cs="Arial"/>
                <w:spacing w:val="-3"/>
                <w:sz w:val="18"/>
              </w:rPr>
              <w:t xml:space="preserve">   226,111.33 </w:t>
            </w:r>
          </w:p>
        </w:tc>
      </w:tr>
      <w:tr w:rsidR="00EE708D" w:rsidRPr="004C148D" w:rsidTr="00BE588C">
        <w:trPr>
          <w:trHeight w:val="503"/>
          <w:jc w:val="center"/>
        </w:trPr>
        <w:tc>
          <w:tcPr>
            <w:tcW w:w="2896" w:type="pct"/>
            <w:tcBorders>
              <w:top w:val="single" w:sz="4" w:space="0" w:color="000000"/>
              <w:left w:val="single" w:sz="12" w:space="0" w:color="000000"/>
              <w:bottom w:val="single" w:sz="4" w:space="0" w:color="auto"/>
              <w:right w:val="single" w:sz="12" w:space="0" w:color="000000"/>
            </w:tcBorders>
            <w:shd w:val="clear" w:color="auto" w:fill="auto"/>
            <w:vAlign w:val="center"/>
            <w:hideMark/>
          </w:tcPr>
          <w:p w:rsidR="00EE708D" w:rsidRPr="006E6C77" w:rsidRDefault="00EE708D" w:rsidP="00BE588C">
            <w:pPr>
              <w:tabs>
                <w:tab w:val="left" w:pos="-720"/>
                <w:tab w:val="left" w:pos="4500"/>
              </w:tabs>
              <w:suppressAutoHyphens/>
              <w:ind w:left="360" w:hanging="360"/>
              <w:jc w:val="both"/>
              <w:rPr>
                <w:rFonts w:ascii="Arial" w:hAnsi="Arial" w:cs="Arial"/>
                <w:b/>
                <w:bCs/>
                <w:sz w:val="18"/>
              </w:rPr>
            </w:pPr>
            <w:r w:rsidRPr="006E6C77">
              <w:rPr>
                <w:rFonts w:ascii="Arial" w:hAnsi="Arial" w:cs="Arial"/>
                <w:b/>
                <w:bCs/>
                <w:sz w:val="18"/>
              </w:rPr>
              <w:t xml:space="preserve">TOTAL </w:t>
            </w:r>
          </w:p>
        </w:tc>
        <w:tc>
          <w:tcPr>
            <w:tcW w:w="1086" w:type="pct"/>
            <w:tcBorders>
              <w:top w:val="single" w:sz="4" w:space="0" w:color="000000"/>
              <w:left w:val="single" w:sz="4" w:space="0" w:color="000000"/>
              <w:bottom w:val="single" w:sz="4" w:space="0" w:color="auto"/>
              <w:right w:val="single" w:sz="12" w:space="0" w:color="000000"/>
            </w:tcBorders>
            <w:vAlign w:val="center"/>
          </w:tcPr>
          <w:p w:rsidR="00EE708D" w:rsidRPr="006E6C77" w:rsidRDefault="00EE708D" w:rsidP="00BE588C">
            <w:pPr>
              <w:tabs>
                <w:tab w:val="left" w:pos="-720"/>
                <w:tab w:val="left" w:pos="4500"/>
              </w:tabs>
              <w:suppressAutoHyphens/>
              <w:jc w:val="center"/>
              <w:rPr>
                <w:rFonts w:ascii="Arial" w:hAnsi="Arial" w:cs="Arial"/>
                <w:b/>
                <w:spacing w:val="-3"/>
                <w:sz w:val="18"/>
              </w:rPr>
            </w:pPr>
            <w:r w:rsidRPr="006E6C77">
              <w:rPr>
                <w:rFonts w:ascii="Arial" w:hAnsi="Arial" w:cs="Arial"/>
                <w:b/>
                <w:spacing w:val="-3"/>
                <w:sz w:val="18"/>
              </w:rPr>
              <w:t>3,772,827</w:t>
            </w:r>
            <w:r>
              <w:rPr>
                <w:rFonts w:ascii="Arial" w:hAnsi="Arial" w:cs="Arial"/>
                <w:b/>
                <w:spacing w:val="-3"/>
                <w:sz w:val="18"/>
              </w:rPr>
              <w:t>.00</w:t>
            </w:r>
          </w:p>
        </w:tc>
        <w:tc>
          <w:tcPr>
            <w:tcW w:w="1018" w:type="pct"/>
            <w:tcBorders>
              <w:top w:val="single" w:sz="4" w:space="0" w:color="000000"/>
              <w:left w:val="single" w:sz="4" w:space="0" w:color="000000"/>
              <w:bottom w:val="single" w:sz="4" w:space="0" w:color="auto"/>
              <w:right w:val="single" w:sz="12" w:space="0" w:color="000000"/>
            </w:tcBorders>
            <w:vAlign w:val="center"/>
          </w:tcPr>
          <w:p w:rsidR="00EE708D" w:rsidRPr="006E6C77" w:rsidRDefault="00EE708D" w:rsidP="00BE588C">
            <w:pPr>
              <w:tabs>
                <w:tab w:val="left" w:pos="-720"/>
                <w:tab w:val="left" w:pos="4500"/>
              </w:tabs>
              <w:suppressAutoHyphens/>
              <w:jc w:val="center"/>
              <w:rPr>
                <w:rFonts w:ascii="Arial" w:hAnsi="Arial" w:cs="Arial"/>
                <w:b/>
                <w:spacing w:val="-3"/>
                <w:sz w:val="18"/>
                <w:szCs w:val="18"/>
              </w:rPr>
            </w:pPr>
            <w:r w:rsidRPr="006E6C77">
              <w:rPr>
                <w:rFonts w:ascii="Arial" w:hAnsi="Arial" w:cs="Arial"/>
                <w:b/>
                <w:spacing w:val="-3"/>
                <w:sz w:val="18"/>
                <w:szCs w:val="18"/>
              </w:rPr>
              <w:t xml:space="preserve">3,266,284.52 </w:t>
            </w:r>
          </w:p>
        </w:tc>
      </w:tr>
    </w:tbl>
    <w:p w:rsidR="002A6EEB" w:rsidRDefault="002A6EEB" w:rsidP="00EE708D"/>
    <w:p w:rsidR="002A6EEB" w:rsidRDefault="002A6EEB" w:rsidP="002A6EEB">
      <w:pPr>
        <w:jc w:val="right"/>
      </w:pPr>
    </w:p>
    <w:p w:rsidR="002A6EEB" w:rsidRDefault="002A6EEB" w:rsidP="002A6EEB">
      <w:pPr>
        <w:jc w:val="right"/>
      </w:pPr>
    </w:p>
    <w:p w:rsidR="00143657" w:rsidRDefault="00143657" w:rsidP="002A6EEB">
      <w:pPr>
        <w:jc w:val="right"/>
      </w:pPr>
    </w:p>
    <w:p w:rsidR="00143657" w:rsidRDefault="00143657" w:rsidP="002A6EEB">
      <w:pPr>
        <w:jc w:val="right"/>
      </w:pPr>
    </w:p>
    <w:p w:rsidR="002A6EEB" w:rsidRDefault="002A6EEB" w:rsidP="002A6EEB">
      <w:pPr>
        <w:jc w:val="right"/>
      </w:pPr>
    </w:p>
    <w:p w:rsidR="002A6EEB" w:rsidRDefault="002A6EEB" w:rsidP="002A6EEB">
      <w:pPr>
        <w:jc w:val="right"/>
      </w:pPr>
    </w:p>
    <w:p w:rsidR="002A6EEB" w:rsidRDefault="002A6EEB" w:rsidP="002A6EEB">
      <w:pPr>
        <w:jc w:val="right"/>
      </w:pPr>
    </w:p>
    <w:p w:rsidR="002A6EEB" w:rsidRDefault="002A6EEB" w:rsidP="002A6EEB">
      <w:pPr>
        <w:jc w:val="right"/>
      </w:pPr>
    </w:p>
    <w:p w:rsidR="002A6EEB" w:rsidRDefault="002A6EEB" w:rsidP="002A6EEB">
      <w:pPr>
        <w:tabs>
          <w:tab w:val="left" w:pos="1239"/>
        </w:tabs>
        <w:rPr>
          <w:b/>
          <w:bCs/>
          <w:u w:val="single"/>
        </w:rPr>
      </w:pPr>
      <w:r w:rsidRPr="002A6EEB">
        <w:rPr>
          <w:b/>
          <w:bCs/>
          <w:u w:val="single"/>
        </w:rPr>
        <w:t>Abbreviations and acronyms:</w:t>
      </w:r>
    </w:p>
    <w:p w:rsidR="002A6EEB" w:rsidRPr="002A6EEB" w:rsidRDefault="002A6EEB" w:rsidP="002A6EEB">
      <w:pPr>
        <w:tabs>
          <w:tab w:val="left" w:pos="1239"/>
        </w:tabs>
        <w:rPr>
          <w:b/>
          <w:bCs/>
          <w:u w:val="single"/>
        </w:rPr>
      </w:pPr>
    </w:p>
    <w:p w:rsidR="00CC1EA5" w:rsidRPr="00CC1EA5" w:rsidRDefault="00CC1EA5" w:rsidP="00CC1EA5">
      <w:pPr>
        <w:widowControl w:val="0"/>
        <w:numPr>
          <w:ilvl w:val="0"/>
          <w:numId w:val="17"/>
        </w:numPr>
        <w:jc w:val="both"/>
      </w:pPr>
      <w:r>
        <w:t>BDL</w:t>
      </w:r>
      <w:r>
        <w:tab/>
      </w:r>
      <w:r>
        <w:tab/>
      </w:r>
      <w:r w:rsidRPr="00CC1EA5">
        <w:t>Banque du Liban</w:t>
      </w:r>
    </w:p>
    <w:p w:rsidR="00CC1EA5" w:rsidRPr="00CC1EA5" w:rsidRDefault="00CC1EA5" w:rsidP="00CC1EA5">
      <w:pPr>
        <w:widowControl w:val="0"/>
        <w:numPr>
          <w:ilvl w:val="0"/>
          <w:numId w:val="17"/>
        </w:numPr>
        <w:jc w:val="both"/>
      </w:pPr>
      <w:r w:rsidRPr="00CC1EA5">
        <w:t>CDR</w:t>
      </w:r>
      <w:r w:rsidRPr="00CC1EA5">
        <w:tab/>
      </w:r>
      <w:r w:rsidRPr="00CC1EA5">
        <w:tab/>
        <w:t xml:space="preserve">Council for Development and Reconstruction </w:t>
      </w:r>
    </w:p>
    <w:p w:rsidR="002A6EEB" w:rsidRDefault="00CC1EA5" w:rsidP="00CC1EA5">
      <w:pPr>
        <w:widowControl w:val="0"/>
        <w:numPr>
          <w:ilvl w:val="0"/>
          <w:numId w:val="17"/>
        </w:numPr>
        <w:ind w:left="2160" w:hanging="1710"/>
        <w:jc w:val="both"/>
      </w:pPr>
      <w:r>
        <w:t>CEDRO</w:t>
      </w:r>
      <w:r>
        <w:tab/>
      </w:r>
      <w:r w:rsidR="002A6EEB" w:rsidRPr="002A6EEB">
        <w:t>Community energy efficiency and renewable energy demonstration project for the recovery of Lebanon</w:t>
      </w:r>
    </w:p>
    <w:p w:rsidR="002A6EEB" w:rsidRDefault="00CC1EA5" w:rsidP="00282952">
      <w:pPr>
        <w:widowControl w:val="0"/>
        <w:numPr>
          <w:ilvl w:val="0"/>
          <w:numId w:val="17"/>
        </w:numPr>
        <w:jc w:val="both"/>
      </w:pPr>
      <w:r>
        <w:t>CO</w:t>
      </w:r>
      <w:r>
        <w:tab/>
      </w:r>
      <w:r>
        <w:tab/>
      </w:r>
      <w:r w:rsidR="002A6EEB" w:rsidRPr="002A6EEB">
        <w:t>Country Office</w:t>
      </w:r>
    </w:p>
    <w:p w:rsidR="002A6EEB" w:rsidRDefault="00CC1EA5" w:rsidP="00282952">
      <w:pPr>
        <w:widowControl w:val="0"/>
        <w:numPr>
          <w:ilvl w:val="0"/>
          <w:numId w:val="17"/>
        </w:numPr>
        <w:jc w:val="both"/>
      </w:pPr>
      <w:r>
        <w:t>DEX</w:t>
      </w:r>
      <w:r>
        <w:tab/>
      </w:r>
      <w:r>
        <w:tab/>
      </w:r>
      <w:r w:rsidR="002A6EEB" w:rsidRPr="002A6EEB">
        <w:t>Direct Execution</w:t>
      </w:r>
    </w:p>
    <w:p w:rsidR="00CC1EA5" w:rsidRDefault="00CC1EA5" w:rsidP="00CC1EA5">
      <w:pPr>
        <w:widowControl w:val="0"/>
        <w:numPr>
          <w:ilvl w:val="0"/>
          <w:numId w:val="17"/>
        </w:numPr>
        <w:jc w:val="both"/>
      </w:pPr>
      <w:r w:rsidRPr="002E032B">
        <w:rPr>
          <w:lang w:val="en-GB"/>
        </w:rPr>
        <w:t>EDL</w:t>
      </w:r>
      <w:r>
        <w:rPr>
          <w:lang w:val="en-GB"/>
        </w:rPr>
        <w:tab/>
      </w:r>
      <w:r>
        <w:rPr>
          <w:lang w:val="en-GB"/>
        </w:rPr>
        <w:tab/>
      </w:r>
      <w:r w:rsidRPr="00CC1EA5">
        <w:t>Electricite du Liban</w:t>
      </w:r>
    </w:p>
    <w:p w:rsidR="00DA05E7" w:rsidRDefault="00DA05E7" w:rsidP="00DA05E7">
      <w:pPr>
        <w:widowControl w:val="0"/>
        <w:numPr>
          <w:ilvl w:val="0"/>
          <w:numId w:val="17"/>
        </w:numPr>
        <w:jc w:val="both"/>
        <w:rPr>
          <w:lang w:val="en-GB"/>
        </w:rPr>
      </w:pPr>
      <w:r w:rsidRPr="00DA05E7">
        <w:rPr>
          <w:lang w:val="en-GB"/>
        </w:rPr>
        <w:t>EE</w:t>
      </w:r>
      <w:r w:rsidRPr="00DA05E7">
        <w:rPr>
          <w:lang w:val="en-GB"/>
        </w:rPr>
        <w:tab/>
      </w:r>
      <w:r w:rsidRPr="00DA05E7">
        <w:rPr>
          <w:lang w:val="en-GB"/>
        </w:rPr>
        <w:tab/>
        <w:t>Energy Efficiency</w:t>
      </w:r>
    </w:p>
    <w:p w:rsidR="00C33CE7" w:rsidRDefault="00C33CE7" w:rsidP="00C33CE7">
      <w:pPr>
        <w:widowControl w:val="0"/>
        <w:numPr>
          <w:ilvl w:val="0"/>
          <w:numId w:val="17"/>
        </w:numPr>
        <w:jc w:val="both"/>
        <w:rPr>
          <w:lang w:val="en-GB"/>
        </w:rPr>
      </w:pPr>
      <w:r>
        <w:rPr>
          <w:lang w:val="en-GB"/>
        </w:rPr>
        <w:t>GIS</w:t>
      </w:r>
      <w:r>
        <w:rPr>
          <w:lang w:val="en-GB"/>
        </w:rPr>
        <w:tab/>
      </w:r>
      <w:r>
        <w:rPr>
          <w:lang w:val="en-GB"/>
        </w:rPr>
        <w:tab/>
      </w:r>
      <w:r>
        <w:t>Geographic Information S</w:t>
      </w:r>
      <w:r w:rsidRPr="00C33CE7">
        <w:t>ystem</w:t>
      </w:r>
    </w:p>
    <w:p w:rsidR="00DA05E7" w:rsidRPr="00611F17" w:rsidRDefault="00DA05E7" w:rsidP="00DA05E7">
      <w:pPr>
        <w:widowControl w:val="0"/>
        <w:numPr>
          <w:ilvl w:val="0"/>
          <w:numId w:val="17"/>
        </w:numPr>
        <w:jc w:val="both"/>
        <w:rPr>
          <w:lang w:val="en-GB"/>
        </w:rPr>
      </w:pPr>
      <w:r w:rsidRPr="00611F17">
        <w:rPr>
          <w:lang w:val="en-GB"/>
        </w:rPr>
        <w:t>GoL</w:t>
      </w:r>
      <w:r w:rsidRPr="00611F17">
        <w:rPr>
          <w:lang w:val="en-GB"/>
        </w:rPr>
        <w:tab/>
      </w:r>
      <w:r w:rsidRPr="00611F17">
        <w:rPr>
          <w:lang w:val="en-GB"/>
        </w:rPr>
        <w:tab/>
        <w:t>Government of Lebanon</w:t>
      </w:r>
    </w:p>
    <w:p w:rsidR="002A6EEB" w:rsidRPr="00611F17" w:rsidRDefault="00CC1EA5" w:rsidP="00282952">
      <w:pPr>
        <w:widowControl w:val="0"/>
        <w:numPr>
          <w:ilvl w:val="0"/>
          <w:numId w:val="17"/>
        </w:numPr>
        <w:jc w:val="both"/>
      </w:pPr>
      <w:r w:rsidRPr="00611F17">
        <w:t>LCEC</w:t>
      </w:r>
      <w:r w:rsidR="00611F17">
        <w:tab/>
      </w:r>
      <w:r w:rsidRPr="00611F17">
        <w:tab/>
      </w:r>
      <w:r w:rsidR="00DA05E7" w:rsidRPr="00611F17">
        <w:t>Lebanese Center for Energy C</w:t>
      </w:r>
      <w:r w:rsidR="00611F17">
        <w:t>onservation</w:t>
      </w:r>
    </w:p>
    <w:p w:rsidR="00C33CE7" w:rsidRPr="00611F17" w:rsidRDefault="00C33CE7" w:rsidP="00C33CE7">
      <w:pPr>
        <w:widowControl w:val="0"/>
        <w:numPr>
          <w:ilvl w:val="0"/>
          <w:numId w:val="17"/>
        </w:numPr>
        <w:jc w:val="both"/>
      </w:pPr>
      <w:r w:rsidRPr="00611F17">
        <w:t>LED</w:t>
      </w:r>
      <w:r w:rsidRPr="00611F17">
        <w:tab/>
      </w:r>
      <w:r w:rsidRPr="00611F17">
        <w:tab/>
        <w:t>Light Emitting Diodes</w:t>
      </w:r>
    </w:p>
    <w:p w:rsidR="002A6EEB" w:rsidRPr="00611F17" w:rsidRDefault="00CC1EA5" w:rsidP="00282952">
      <w:pPr>
        <w:widowControl w:val="0"/>
        <w:numPr>
          <w:ilvl w:val="0"/>
          <w:numId w:val="17"/>
        </w:numPr>
        <w:jc w:val="both"/>
      </w:pPr>
      <w:r w:rsidRPr="00611F17">
        <w:t>LRF</w:t>
      </w:r>
      <w:r w:rsidRPr="00611F17">
        <w:tab/>
      </w:r>
      <w:r w:rsidRPr="00611F17">
        <w:tab/>
      </w:r>
      <w:r w:rsidR="002A6EEB" w:rsidRPr="00611F17">
        <w:t>Lebanon Recovery Fund</w:t>
      </w:r>
    </w:p>
    <w:p w:rsidR="00CC1EA5" w:rsidRPr="00611F17" w:rsidRDefault="00DA05E7" w:rsidP="00CC1EA5">
      <w:pPr>
        <w:widowControl w:val="0"/>
        <w:numPr>
          <w:ilvl w:val="0"/>
          <w:numId w:val="17"/>
        </w:numPr>
        <w:jc w:val="both"/>
      </w:pPr>
      <w:r w:rsidRPr="00611F17">
        <w:rPr>
          <w:lang w:val="en-GB"/>
        </w:rPr>
        <w:t>MEW</w:t>
      </w:r>
      <w:r w:rsidRPr="00611F17">
        <w:rPr>
          <w:lang w:val="en-GB"/>
        </w:rPr>
        <w:tab/>
      </w:r>
      <w:r w:rsidRPr="00611F17">
        <w:rPr>
          <w:lang w:val="en-GB"/>
        </w:rPr>
        <w:tab/>
      </w:r>
      <w:r w:rsidR="00CC1EA5" w:rsidRPr="00611F17">
        <w:rPr>
          <w:lang w:val="en-GB"/>
        </w:rPr>
        <w:t>Ministry of Energy and Water</w:t>
      </w:r>
    </w:p>
    <w:p w:rsidR="002A6EEB" w:rsidRPr="00611F17" w:rsidRDefault="00DA05E7" w:rsidP="00282952">
      <w:pPr>
        <w:widowControl w:val="0"/>
        <w:numPr>
          <w:ilvl w:val="0"/>
          <w:numId w:val="17"/>
        </w:numPr>
        <w:jc w:val="both"/>
      </w:pPr>
      <w:r w:rsidRPr="00611F17">
        <w:t>PMU</w:t>
      </w:r>
      <w:r w:rsidRPr="00611F17">
        <w:tab/>
      </w:r>
      <w:r w:rsidRPr="00611F17">
        <w:tab/>
      </w:r>
      <w:r w:rsidR="002A6EEB" w:rsidRPr="00611F17">
        <w:t>Project Management Unit</w:t>
      </w:r>
    </w:p>
    <w:p w:rsidR="00DA05E7" w:rsidRPr="00611F17" w:rsidRDefault="00DA05E7" w:rsidP="00DA05E7">
      <w:pPr>
        <w:widowControl w:val="0"/>
        <w:numPr>
          <w:ilvl w:val="0"/>
          <w:numId w:val="17"/>
        </w:numPr>
        <w:jc w:val="both"/>
        <w:rPr>
          <w:lang w:val="en-GB"/>
        </w:rPr>
      </w:pPr>
      <w:r w:rsidRPr="00611F17">
        <w:rPr>
          <w:lang w:val="en-GB"/>
        </w:rPr>
        <w:t>PV</w:t>
      </w:r>
      <w:r w:rsidRPr="00611F17">
        <w:rPr>
          <w:lang w:val="en-GB"/>
        </w:rPr>
        <w:tab/>
      </w:r>
      <w:r w:rsidRPr="00611F17">
        <w:rPr>
          <w:lang w:val="en-GB"/>
        </w:rPr>
        <w:tab/>
        <w:t xml:space="preserve">Photovoltaic </w:t>
      </w:r>
    </w:p>
    <w:p w:rsidR="00DA05E7" w:rsidRDefault="00DA05E7" w:rsidP="00DA05E7">
      <w:pPr>
        <w:widowControl w:val="0"/>
        <w:numPr>
          <w:ilvl w:val="0"/>
          <w:numId w:val="17"/>
        </w:numPr>
        <w:jc w:val="both"/>
        <w:rPr>
          <w:lang w:val="en-GB"/>
        </w:rPr>
      </w:pPr>
      <w:r>
        <w:rPr>
          <w:lang w:val="en-GB"/>
        </w:rPr>
        <w:t>RE</w:t>
      </w:r>
      <w:r>
        <w:rPr>
          <w:lang w:val="en-GB"/>
        </w:rPr>
        <w:tab/>
      </w:r>
      <w:r>
        <w:rPr>
          <w:lang w:val="en-GB"/>
        </w:rPr>
        <w:tab/>
        <w:t>Renewable E</w:t>
      </w:r>
      <w:r w:rsidRPr="00DA05E7">
        <w:rPr>
          <w:lang w:val="en-GB"/>
        </w:rPr>
        <w:t>nergy</w:t>
      </w:r>
    </w:p>
    <w:p w:rsidR="00C33CE7" w:rsidRPr="00DA05E7" w:rsidRDefault="00C33CE7" w:rsidP="00C33CE7">
      <w:pPr>
        <w:widowControl w:val="0"/>
        <w:numPr>
          <w:ilvl w:val="0"/>
          <w:numId w:val="17"/>
        </w:numPr>
        <w:jc w:val="both"/>
        <w:rPr>
          <w:lang w:val="en-GB"/>
        </w:rPr>
      </w:pPr>
      <w:r w:rsidRPr="002E032B">
        <w:rPr>
          <w:lang w:val="en-GB"/>
        </w:rPr>
        <w:t>SHW</w:t>
      </w:r>
      <w:r>
        <w:rPr>
          <w:lang w:val="en-GB"/>
        </w:rPr>
        <w:tab/>
      </w:r>
      <w:r>
        <w:rPr>
          <w:lang w:val="en-GB"/>
        </w:rPr>
        <w:tab/>
      </w:r>
      <w:r>
        <w:t>Solar Hot W</w:t>
      </w:r>
      <w:r w:rsidRPr="00C33CE7">
        <w:t xml:space="preserve">ater  </w:t>
      </w:r>
    </w:p>
    <w:p w:rsidR="002A6EEB" w:rsidRDefault="002A6EEB" w:rsidP="00282952">
      <w:pPr>
        <w:widowControl w:val="0"/>
        <w:numPr>
          <w:ilvl w:val="0"/>
          <w:numId w:val="17"/>
        </w:numPr>
        <w:jc w:val="both"/>
      </w:pPr>
      <w:r w:rsidRPr="003401B3">
        <w:rPr>
          <w:iCs/>
        </w:rPr>
        <w:t>TTA</w:t>
      </w:r>
      <w:r w:rsidR="00DA05E7">
        <w:rPr>
          <w:iCs/>
        </w:rPr>
        <w:tab/>
      </w:r>
      <w:r w:rsidR="00DA05E7">
        <w:rPr>
          <w:iCs/>
        </w:rPr>
        <w:tab/>
      </w:r>
      <w:r w:rsidRPr="003401B3">
        <w:rPr>
          <w:iCs/>
        </w:rPr>
        <w:t>Trama TechnoAmbiental</w:t>
      </w:r>
    </w:p>
    <w:p w:rsidR="002A6EEB" w:rsidRDefault="00DA05E7" w:rsidP="00282952">
      <w:pPr>
        <w:widowControl w:val="0"/>
        <w:numPr>
          <w:ilvl w:val="0"/>
          <w:numId w:val="17"/>
        </w:numPr>
        <w:jc w:val="both"/>
      </w:pPr>
      <w:r>
        <w:t>UNDP</w:t>
      </w:r>
      <w:r>
        <w:tab/>
      </w:r>
      <w:r>
        <w:tab/>
      </w:r>
      <w:r w:rsidR="002A6EEB" w:rsidRPr="002A6EEB">
        <w:t>United Nati</w:t>
      </w:r>
      <w:r>
        <w:t>ons Development Programme</w:t>
      </w:r>
    </w:p>
    <w:p w:rsidR="00C33CE7" w:rsidRDefault="00C33CE7" w:rsidP="00C33CE7">
      <w:pPr>
        <w:widowControl w:val="0"/>
        <w:numPr>
          <w:ilvl w:val="0"/>
          <w:numId w:val="17"/>
        </w:numPr>
        <w:jc w:val="both"/>
      </w:pPr>
      <w:r w:rsidRPr="00C33CE7">
        <w:rPr>
          <w:lang w:val="en-GB"/>
        </w:rPr>
        <w:t>UNIFIL</w:t>
      </w:r>
      <w:r>
        <w:rPr>
          <w:lang w:val="en-GB"/>
        </w:rPr>
        <w:tab/>
      </w:r>
      <w:r w:rsidRPr="00C33CE7">
        <w:t>United Nations Interim Force in Lebano</w:t>
      </w:r>
      <w:r>
        <w:t>n</w:t>
      </w:r>
    </w:p>
    <w:p w:rsidR="00C33CE7" w:rsidRPr="00C33CE7" w:rsidRDefault="00C33CE7" w:rsidP="00C33CE7">
      <w:pPr>
        <w:widowControl w:val="0"/>
        <w:numPr>
          <w:ilvl w:val="0"/>
          <w:numId w:val="17"/>
        </w:numPr>
        <w:jc w:val="both"/>
      </w:pPr>
      <w:r>
        <w:t>UNV</w:t>
      </w:r>
      <w:r>
        <w:tab/>
      </w:r>
      <w:r>
        <w:tab/>
      </w:r>
      <w:r w:rsidRPr="00C33CE7">
        <w:t>United Nations Volunteers</w:t>
      </w:r>
    </w:p>
    <w:p w:rsidR="00DA05E7" w:rsidRPr="00DA05E7" w:rsidRDefault="00DA05E7" w:rsidP="00DA05E7">
      <w:pPr>
        <w:widowControl w:val="0"/>
        <w:numPr>
          <w:ilvl w:val="0"/>
          <w:numId w:val="17"/>
        </w:numPr>
        <w:jc w:val="both"/>
      </w:pPr>
      <w:r w:rsidRPr="00DA05E7">
        <w:t>WWTP</w:t>
      </w:r>
      <w:r w:rsidRPr="00DA05E7">
        <w:tab/>
        <w:t xml:space="preserve">Waste Water Treatment Plants </w:t>
      </w:r>
    </w:p>
    <w:p w:rsidR="00DA05E7" w:rsidRPr="002A6EEB" w:rsidRDefault="00DA05E7" w:rsidP="00DA05E7">
      <w:pPr>
        <w:widowControl w:val="0"/>
        <w:ind w:left="720"/>
        <w:jc w:val="both"/>
      </w:pPr>
    </w:p>
    <w:p w:rsidR="002A6EEB" w:rsidRPr="002A6EEB" w:rsidRDefault="002A6EEB" w:rsidP="002A6EEB">
      <w:pPr>
        <w:tabs>
          <w:tab w:val="left" w:pos="1239"/>
        </w:tabs>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E167A" w:rsidRDefault="001E167A" w:rsidP="001E167A">
      <w:pPr>
        <w:rPr>
          <w:b/>
          <w:bCs/>
          <w:snapToGrid w:val="0"/>
        </w:rPr>
      </w:pPr>
    </w:p>
    <w:p w:rsidR="00150942" w:rsidRDefault="00150942" w:rsidP="001E167A">
      <w:pPr>
        <w:rPr>
          <w:b/>
          <w:bCs/>
          <w:snapToGrid w:val="0"/>
        </w:rPr>
      </w:pPr>
    </w:p>
    <w:p w:rsidR="00611F17" w:rsidRDefault="00611F17" w:rsidP="001E167A">
      <w:pPr>
        <w:rPr>
          <w:b/>
          <w:bCs/>
          <w:snapToGrid w:val="0"/>
        </w:rPr>
      </w:pPr>
    </w:p>
    <w:p w:rsidR="00611F17" w:rsidRDefault="00611F17" w:rsidP="001E167A">
      <w:pPr>
        <w:rPr>
          <w:b/>
          <w:bCs/>
          <w:snapToGrid w:val="0"/>
        </w:rPr>
      </w:pPr>
    </w:p>
    <w:p w:rsidR="00611F17" w:rsidRDefault="00611F17" w:rsidP="001E167A">
      <w:pPr>
        <w:rPr>
          <w:b/>
          <w:bCs/>
          <w:snapToGrid w:val="0"/>
        </w:rPr>
      </w:pPr>
    </w:p>
    <w:p w:rsidR="001E167A" w:rsidRDefault="0043491C" w:rsidP="00470D8F">
      <w:pPr>
        <w:rPr>
          <w:b/>
          <w:bCs/>
          <w:snapToGrid w:val="0"/>
        </w:rPr>
      </w:pPr>
      <w:r>
        <w:rPr>
          <w:b/>
          <w:bCs/>
          <w:snapToGrid w:val="0"/>
        </w:rPr>
        <w:br w:type="page"/>
      </w:r>
      <w:r w:rsidR="001E167A">
        <w:rPr>
          <w:b/>
          <w:bCs/>
          <w:snapToGrid w:val="0"/>
        </w:rPr>
        <w:lastRenderedPageBreak/>
        <w:t>A</w:t>
      </w:r>
      <w:r w:rsidR="001E167A">
        <w:rPr>
          <w:b/>
          <w:bCs/>
        </w:rPr>
        <w:t>nnex 1.</w:t>
      </w:r>
      <w:r w:rsidR="001E167A" w:rsidRPr="00F31716">
        <w:rPr>
          <w:b/>
          <w:bCs/>
        </w:rPr>
        <w:t xml:space="preserve"> </w:t>
      </w:r>
      <w:r w:rsidR="00470D8F">
        <w:rPr>
          <w:b/>
          <w:bCs/>
        </w:rPr>
        <w:t xml:space="preserve">Presentation on CEDRO’s achievements given in BEF 2013 </w:t>
      </w:r>
    </w:p>
    <w:p w:rsidR="004C1C07" w:rsidRPr="00442E43" w:rsidRDefault="004C1C07" w:rsidP="004C1C07">
      <w:pPr>
        <w:keepNext/>
        <w:tabs>
          <w:tab w:val="left" w:pos="1239"/>
        </w:tabs>
        <w:rPr>
          <w:sz w:val="12"/>
          <w:szCs w:val="12"/>
        </w:rPr>
      </w:pPr>
    </w:p>
    <w:p w:rsidR="004C1C07" w:rsidRDefault="006B09D5" w:rsidP="004C1C07">
      <w:pPr>
        <w:pStyle w:val="Caption"/>
      </w:pPr>
      <w:r>
        <w:t xml:space="preserve">     </w:t>
      </w:r>
      <w:r w:rsidR="00716F48">
        <w:rPr>
          <w:noProof/>
        </w:rPr>
        <w:drawing>
          <wp:inline distT="0" distB="0" distL="0" distR="0">
            <wp:extent cx="2562225" cy="1906270"/>
            <wp:effectExtent l="19050" t="19050" r="28575" b="17780"/>
            <wp:docPr id="24" name="Picture 2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1"/>
                    <pic:cNvPicPr>
                      <a:picLocks noChangeAspect="1" noChangeArrowheads="1"/>
                    </pic:cNvPicPr>
                  </pic:nvPicPr>
                  <pic:blipFill>
                    <a:blip r:embed="rId37" cstate="print"/>
                    <a:srcRect/>
                    <a:stretch>
                      <a:fillRect/>
                    </a:stretch>
                  </pic:blipFill>
                  <pic:spPr bwMode="auto">
                    <a:xfrm>
                      <a:off x="0" y="0"/>
                      <a:ext cx="2562225" cy="190627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01900" cy="1958340"/>
            <wp:effectExtent l="19050" t="19050" r="12700" b="22860"/>
            <wp:docPr id="25" name="Picture 25"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
                    <pic:cNvPicPr>
                      <a:picLocks noChangeAspect="1" noChangeArrowheads="1"/>
                    </pic:cNvPicPr>
                  </pic:nvPicPr>
                  <pic:blipFill>
                    <a:blip r:embed="rId38" cstate="print"/>
                    <a:srcRect/>
                    <a:stretch>
                      <a:fillRect/>
                    </a:stretch>
                  </pic:blipFill>
                  <pic:spPr bwMode="auto">
                    <a:xfrm>
                      <a:off x="0" y="0"/>
                      <a:ext cx="2501900" cy="1958340"/>
                    </a:xfrm>
                    <a:prstGeom prst="rect">
                      <a:avLst/>
                    </a:prstGeom>
                    <a:noFill/>
                    <a:ln w="9525" cmpd="sng">
                      <a:solidFill>
                        <a:srgbClr val="000000"/>
                      </a:solidFill>
                      <a:miter lim="800000"/>
                      <a:headEnd/>
                      <a:tailEnd/>
                    </a:ln>
                    <a:effectLst/>
                  </pic:spPr>
                </pic:pic>
              </a:graphicData>
            </a:graphic>
          </wp:inline>
        </w:drawing>
      </w:r>
    </w:p>
    <w:p w:rsidR="006B09D5" w:rsidRDefault="006B09D5" w:rsidP="00442E43">
      <w:pPr>
        <w:ind w:firstLine="720"/>
        <w:rPr>
          <w:sz w:val="13"/>
          <w:szCs w:val="13"/>
        </w:rPr>
      </w:pPr>
    </w:p>
    <w:p w:rsidR="00442E43" w:rsidRPr="00442E43" w:rsidRDefault="00442E43" w:rsidP="00442E43">
      <w:pPr>
        <w:ind w:firstLine="720"/>
        <w:rPr>
          <w:sz w:val="10"/>
          <w:szCs w:val="10"/>
        </w:rPr>
      </w:pPr>
    </w:p>
    <w:p w:rsidR="003F60E0" w:rsidRDefault="003F60E0" w:rsidP="003F60E0">
      <w:r>
        <w:t xml:space="preserve">     </w:t>
      </w:r>
      <w:r w:rsidR="00716F48">
        <w:rPr>
          <w:noProof/>
        </w:rPr>
        <w:drawing>
          <wp:inline distT="0" distB="0" distL="0" distR="0">
            <wp:extent cx="2536190" cy="1889125"/>
            <wp:effectExtent l="19050" t="19050" r="16510" b="15875"/>
            <wp:docPr id="26" name="Picture 26"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3"/>
                    <pic:cNvPicPr>
                      <a:picLocks noChangeAspect="1" noChangeArrowheads="1"/>
                    </pic:cNvPicPr>
                  </pic:nvPicPr>
                  <pic:blipFill>
                    <a:blip r:embed="rId39" cstate="print"/>
                    <a:srcRect/>
                    <a:stretch>
                      <a:fillRect/>
                    </a:stretch>
                  </pic:blipFill>
                  <pic:spPr bwMode="auto">
                    <a:xfrm>
                      <a:off x="0" y="0"/>
                      <a:ext cx="2536190" cy="1889125"/>
                    </a:xfrm>
                    <a:prstGeom prst="rect">
                      <a:avLst/>
                    </a:prstGeom>
                    <a:noFill/>
                    <a:ln w="9525" cmpd="sng">
                      <a:solidFill>
                        <a:srgbClr val="000000"/>
                      </a:solidFill>
                      <a:miter lim="800000"/>
                      <a:headEnd/>
                      <a:tailEnd/>
                    </a:ln>
                    <a:effectLst/>
                  </pic:spPr>
                </pic:pic>
              </a:graphicData>
            </a:graphic>
          </wp:inline>
        </w:drawing>
      </w:r>
      <w:r>
        <w:t xml:space="preserve">                       </w:t>
      </w:r>
      <w:r w:rsidR="00442E43">
        <w:t xml:space="preserve"> </w:t>
      </w:r>
      <w:r>
        <w:t xml:space="preserve">    </w:t>
      </w:r>
      <w:r w:rsidR="00716F48">
        <w:rPr>
          <w:noProof/>
        </w:rPr>
        <w:drawing>
          <wp:inline distT="0" distB="0" distL="0" distR="0">
            <wp:extent cx="2501900" cy="1819910"/>
            <wp:effectExtent l="19050" t="19050" r="12700" b="27940"/>
            <wp:docPr id="27" name="Picture 27"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4"/>
                    <pic:cNvPicPr>
                      <a:picLocks noChangeAspect="1" noChangeArrowheads="1"/>
                    </pic:cNvPicPr>
                  </pic:nvPicPr>
                  <pic:blipFill>
                    <a:blip r:embed="rId40" cstate="print"/>
                    <a:srcRect/>
                    <a:stretch>
                      <a:fillRect/>
                    </a:stretch>
                  </pic:blipFill>
                  <pic:spPr bwMode="auto">
                    <a:xfrm>
                      <a:off x="0" y="0"/>
                      <a:ext cx="2501900" cy="1819910"/>
                    </a:xfrm>
                    <a:prstGeom prst="rect">
                      <a:avLst/>
                    </a:prstGeom>
                    <a:noFill/>
                    <a:ln w="9525" cmpd="sng">
                      <a:solidFill>
                        <a:srgbClr val="000000"/>
                      </a:solidFill>
                      <a:miter lim="800000"/>
                      <a:headEnd/>
                      <a:tailEnd/>
                    </a:ln>
                    <a:effectLst/>
                  </pic:spPr>
                </pic:pic>
              </a:graphicData>
            </a:graphic>
          </wp:inline>
        </w:drawing>
      </w:r>
      <w:r>
        <w:t xml:space="preserve">    </w:t>
      </w:r>
    </w:p>
    <w:p w:rsidR="006B09D5" w:rsidRDefault="003F60E0" w:rsidP="006B09D5">
      <w:r>
        <w:t xml:space="preserve">    </w:t>
      </w:r>
    </w:p>
    <w:p w:rsidR="00442E43" w:rsidRPr="00442E43" w:rsidRDefault="00442E43" w:rsidP="006B09D5">
      <w:pPr>
        <w:rPr>
          <w:sz w:val="10"/>
          <w:szCs w:val="10"/>
        </w:rPr>
      </w:pPr>
    </w:p>
    <w:p w:rsidR="00442E43" w:rsidRDefault="003F60E0" w:rsidP="00442E43">
      <w:r>
        <w:t xml:space="preserve">     </w:t>
      </w:r>
      <w:r w:rsidR="00716F48">
        <w:rPr>
          <w:noProof/>
        </w:rPr>
        <w:drawing>
          <wp:inline distT="0" distB="0" distL="0" distR="0">
            <wp:extent cx="2579370" cy="1932305"/>
            <wp:effectExtent l="19050" t="19050" r="11430" b="10795"/>
            <wp:docPr id="28" name="Picture 28"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5"/>
                    <pic:cNvPicPr>
                      <a:picLocks noChangeAspect="1" noChangeArrowheads="1"/>
                    </pic:cNvPicPr>
                  </pic:nvPicPr>
                  <pic:blipFill>
                    <a:blip r:embed="rId41" cstate="print"/>
                    <a:srcRect/>
                    <a:stretch>
                      <a:fillRect/>
                    </a:stretch>
                  </pic:blipFill>
                  <pic:spPr bwMode="auto">
                    <a:xfrm>
                      <a:off x="0" y="0"/>
                      <a:ext cx="2579370" cy="1932305"/>
                    </a:xfrm>
                    <a:prstGeom prst="rect">
                      <a:avLst/>
                    </a:prstGeom>
                    <a:noFill/>
                    <a:ln w="9525" cmpd="sng">
                      <a:solidFill>
                        <a:srgbClr val="000000"/>
                      </a:solidFill>
                      <a:miter lim="800000"/>
                      <a:headEnd/>
                      <a:tailEnd/>
                    </a:ln>
                    <a:effectLst/>
                  </pic:spPr>
                </pic:pic>
              </a:graphicData>
            </a:graphic>
          </wp:inline>
        </w:drawing>
      </w:r>
      <w:r w:rsidR="00442E43">
        <w:t xml:space="preserve">                           </w:t>
      </w:r>
      <w:r w:rsidR="00716F48">
        <w:rPr>
          <w:noProof/>
        </w:rPr>
        <w:drawing>
          <wp:inline distT="0" distB="0" distL="0" distR="0">
            <wp:extent cx="2466975" cy="1863090"/>
            <wp:effectExtent l="19050" t="19050" r="28575" b="22860"/>
            <wp:docPr id="29" name="Picture 29"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6"/>
                    <pic:cNvPicPr>
                      <a:picLocks noChangeAspect="1" noChangeArrowheads="1"/>
                    </pic:cNvPicPr>
                  </pic:nvPicPr>
                  <pic:blipFill>
                    <a:blip r:embed="rId42" cstate="print"/>
                    <a:srcRect/>
                    <a:stretch>
                      <a:fillRect/>
                    </a:stretch>
                  </pic:blipFill>
                  <pic:spPr bwMode="auto">
                    <a:xfrm>
                      <a:off x="0" y="0"/>
                      <a:ext cx="2466975" cy="1863090"/>
                    </a:xfrm>
                    <a:prstGeom prst="rect">
                      <a:avLst/>
                    </a:prstGeom>
                    <a:noFill/>
                    <a:ln w="9525" cmpd="sng">
                      <a:solidFill>
                        <a:srgbClr val="000000"/>
                      </a:solidFill>
                      <a:miter lim="800000"/>
                      <a:headEnd/>
                      <a:tailEnd/>
                    </a:ln>
                    <a:effectLst/>
                  </pic:spPr>
                </pic:pic>
              </a:graphicData>
            </a:graphic>
          </wp:inline>
        </w:drawing>
      </w:r>
    </w:p>
    <w:p w:rsidR="00442E43" w:rsidRPr="00442E43" w:rsidRDefault="00442E43" w:rsidP="00442E43">
      <w:pPr>
        <w:rPr>
          <w:sz w:val="12"/>
          <w:szCs w:val="12"/>
        </w:rPr>
      </w:pPr>
    </w:p>
    <w:p w:rsidR="00442E43" w:rsidRDefault="00442E43" w:rsidP="00442E43"/>
    <w:p w:rsidR="00442E43" w:rsidRDefault="00442E43" w:rsidP="00442E43">
      <w:r>
        <w:lastRenderedPageBreak/>
        <w:t xml:space="preserve">     </w:t>
      </w:r>
      <w:r w:rsidR="00716F48">
        <w:rPr>
          <w:noProof/>
        </w:rPr>
        <w:drawing>
          <wp:inline distT="0" distB="0" distL="0" distR="0">
            <wp:extent cx="2587625" cy="1949450"/>
            <wp:effectExtent l="19050" t="19050" r="22225" b="12700"/>
            <wp:docPr id="30" name="Picture 30"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7"/>
                    <pic:cNvPicPr>
                      <a:picLocks noChangeAspect="1" noChangeArrowheads="1"/>
                    </pic:cNvPicPr>
                  </pic:nvPicPr>
                  <pic:blipFill>
                    <a:blip r:embed="rId43" cstate="print"/>
                    <a:srcRect/>
                    <a:stretch>
                      <a:fillRect/>
                    </a:stretch>
                  </pic:blipFill>
                  <pic:spPr bwMode="auto">
                    <a:xfrm>
                      <a:off x="0" y="0"/>
                      <a:ext cx="2587625" cy="194945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19045" cy="1871980"/>
            <wp:effectExtent l="19050" t="19050" r="14605" b="13970"/>
            <wp:docPr id="31" name="Picture 31"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8"/>
                    <pic:cNvPicPr>
                      <a:picLocks noChangeAspect="1" noChangeArrowheads="1"/>
                    </pic:cNvPicPr>
                  </pic:nvPicPr>
                  <pic:blipFill>
                    <a:blip r:embed="rId44" cstate="print"/>
                    <a:srcRect/>
                    <a:stretch>
                      <a:fillRect/>
                    </a:stretch>
                  </pic:blipFill>
                  <pic:spPr bwMode="auto">
                    <a:xfrm>
                      <a:off x="0" y="0"/>
                      <a:ext cx="2519045" cy="1871980"/>
                    </a:xfrm>
                    <a:prstGeom prst="rect">
                      <a:avLst/>
                    </a:prstGeom>
                    <a:noFill/>
                    <a:ln w="9525" cmpd="sng">
                      <a:solidFill>
                        <a:srgbClr val="000000"/>
                      </a:solidFill>
                      <a:miter lim="800000"/>
                      <a:headEnd/>
                      <a:tailEnd/>
                    </a:ln>
                    <a:effectLst/>
                  </pic:spPr>
                </pic:pic>
              </a:graphicData>
            </a:graphic>
          </wp:inline>
        </w:drawing>
      </w:r>
    </w:p>
    <w:p w:rsidR="00442E43" w:rsidRDefault="00442E43" w:rsidP="00442E43"/>
    <w:p w:rsidR="00442E43" w:rsidRDefault="00294429" w:rsidP="00294429">
      <w:pPr>
        <w:pStyle w:val="Caption"/>
      </w:pPr>
      <w:r>
        <w:t xml:space="preserve">      </w:t>
      </w:r>
      <w:r w:rsidR="00716F48">
        <w:rPr>
          <w:noProof/>
        </w:rPr>
        <w:drawing>
          <wp:inline distT="0" distB="0" distL="0" distR="0">
            <wp:extent cx="2570480" cy="1923415"/>
            <wp:effectExtent l="19050" t="19050" r="20320" b="19685"/>
            <wp:docPr id="32" name="Picture 32"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9"/>
                    <pic:cNvPicPr>
                      <a:picLocks noChangeAspect="1" noChangeArrowheads="1"/>
                    </pic:cNvPicPr>
                  </pic:nvPicPr>
                  <pic:blipFill>
                    <a:blip r:embed="rId45" cstate="print"/>
                    <a:srcRect/>
                    <a:stretch>
                      <a:fillRect/>
                    </a:stretch>
                  </pic:blipFill>
                  <pic:spPr bwMode="auto">
                    <a:xfrm>
                      <a:off x="0" y="0"/>
                      <a:ext cx="2570480" cy="1923415"/>
                    </a:xfrm>
                    <a:prstGeom prst="rect">
                      <a:avLst/>
                    </a:prstGeom>
                    <a:noFill/>
                    <a:ln w="9525" cmpd="sng">
                      <a:solidFill>
                        <a:srgbClr val="000000"/>
                      </a:solidFill>
                      <a:miter lim="800000"/>
                      <a:headEnd/>
                      <a:tailEnd/>
                    </a:ln>
                    <a:effectLst/>
                  </pic:spPr>
                </pic:pic>
              </a:graphicData>
            </a:graphic>
          </wp:inline>
        </w:drawing>
      </w:r>
      <w:r w:rsidR="00442E43">
        <w:t xml:space="preserve">                                  </w:t>
      </w:r>
      <w:r w:rsidR="00716F48">
        <w:rPr>
          <w:noProof/>
        </w:rPr>
        <w:drawing>
          <wp:inline distT="0" distB="0" distL="0" distR="0">
            <wp:extent cx="2553335" cy="1915160"/>
            <wp:effectExtent l="19050" t="19050" r="18415" b="27940"/>
            <wp:docPr id="33" name="Picture 33"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0"/>
                    <pic:cNvPicPr>
                      <a:picLocks noChangeAspect="1" noChangeArrowheads="1"/>
                    </pic:cNvPicPr>
                  </pic:nvPicPr>
                  <pic:blipFill>
                    <a:blip r:embed="rId46" cstate="print"/>
                    <a:srcRect/>
                    <a:stretch>
                      <a:fillRect/>
                    </a:stretch>
                  </pic:blipFill>
                  <pic:spPr bwMode="auto">
                    <a:xfrm>
                      <a:off x="0" y="0"/>
                      <a:ext cx="2553335" cy="1915160"/>
                    </a:xfrm>
                    <a:prstGeom prst="rect">
                      <a:avLst/>
                    </a:prstGeom>
                    <a:noFill/>
                    <a:ln w="9525" cmpd="sng">
                      <a:solidFill>
                        <a:srgbClr val="000000"/>
                      </a:solidFill>
                      <a:miter lim="800000"/>
                      <a:headEnd/>
                      <a:tailEnd/>
                    </a:ln>
                    <a:effectLst/>
                  </pic:spPr>
                </pic:pic>
              </a:graphicData>
            </a:graphic>
          </wp:inline>
        </w:drawing>
      </w:r>
    </w:p>
    <w:p w:rsidR="00442E43" w:rsidRDefault="00294429" w:rsidP="00442E43">
      <w:pPr>
        <w:ind w:firstLine="720"/>
        <w:rPr>
          <w:sz w:val="13"/>
          <w:szCs w:val="13"/>
        </w:rPr>
      </w:pPr>
      <w:r>
        <w:rPr>
          <w:sz w:val="13"/>
          <w:szCs w:val="13"/>
        </w:rPr>
        <w:t xml:space="preserve">   </w:t>
      </w:r>
    </w:p>
    <w:p w:rsidR="00442E43" w:rsidRPr="00442E43" w:rsidRDefault="00442E43" w:rsidP="00442E43">
      <w:pPr>
        <w:ind w:firstLine="720"/>
        <w:rPr>
          <w:sz w:val="10"/>
          <w:szCs w:val="10"/>
        </w:rPr>
      </w:pPr>
    </w:p>
    <w:p w:rsidR="00442E43" w:rsidRDefault="00442E43" w:rsidP="00294429">
      <w:r>
        <w:t xml:space="preserve">     </w:t>
      </w:r>
      <w:r w:rsidR="00716F48">
        <w:rPr>
          <w:noProof/>
        </w:rPr>
        <w:drawing>
          <wp:inline distT="0" distB="0" distL="0" distR="0">
            <wp:extent cx="2613660" cy="1966595"/>
            <wp:effectExtent l="19050" t="19050" r="15240" b="14605"/>
            <wp:docPr id="34" name="Picture 34"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11"/>
                    <pic:cNvPicPr>
                      <a:picLocks noChangeAspect="1" noChangeArrowheads="1"/>
                    </pic:cNvPicPr>
                  </pic:nvPicPr>
                  <pic:blipFill>
                    <a:blip r:embed="rId47" cstate="print"/>
                    <a:srcRect/>
                    <a:stretch>
                      <a:fillRect/>
                    </a:stretch>
                  </pic:blipFill>
                  <pic:spPr bwMode="auto">
                    <a:xfrm>
                      <a:off x="0" y="0"/>
                      <a:ext cx="2613660" cy="196659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96515" cy="1958340"/>
            <wp:effectExtent l="19050" t="19050" r="13335" b="22860"/>
            <wp:docPr id="35" name="Picture 35"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12"/>
                    <pic:cNvPicPr>
                      <a:picLocks noChangeAspect="1" noChangeArrowheads="1"/>
                    </pic:cNvPicPr>
                  </pic:nvPicPr>
                  <pic:blipFill>
                    <a:blip r:embed="rId48" cstate="print"/>
                    <a:srcRect/>
                    <a:stretch>
                      <a:fillRect/>
                    </a:stretch>
                  </pic:blipFill>
                  <pic:spPr bwMode="auto">
                    <a:xfrm>
                      <a:off x="0" y="0"/>
                      <a:ext cx="2596515" cy="1958340"/>
                    </a:xfrm>
                    <a:prstGeom prst="rect">
                      <a:avLst/>
                    </a:prstGeom>
                    <a:noFill/>
                    <a:ln w="9525" cmpd="sng">
                      <a:solidFill>
                        <a:srgbClr val="000000"/>
                      </a:solidFill>
                      <a:miter lim="800000"/>
                      <a:headEnd/>
                      <a:tailEnd/>
                    </a:ln>
                    <a:effectLst/>
                  </pic:spPr>
                </pic:pic>
              </a:graphicData>
            </a:graphic>
          </wp:inline>
        </w:drawing>
      </w:r>
      <w:r>
        <w:t xml:space="preserve">    </w:t>
      </w:r>
    </w:p>
    <w:p w:rsidR="00442E43" w:rsidRDefault="00442E43" w:rsidP="00442E43">
      <w:r>
        <w:t xml:space="preserve">    </w:t>
      </w:r>
    </w:p>
    <w:p w:rsidR="00442E43" w:rsidRPr="00442E43" w:rsidRDefault="00442E43" w:rsidP="00442E43">
      <w:pPr>
        <w:rPr>
          <w:sz w:val="10"/>
          <w:szCs w:val="10"/>
        </w:rPr>
      </w:pPr>
    </w:p>
    <w:p w:rsidR="00442E43" w:rsidRDefault="00442E43" w:rsidP="008C0799">
      <w:r>
        <w:t xml:space="preserve">     </w:t>
      </w:r>
      <w:r w:rsidR="00716F48">
        <w:rPr>
          <w:noProof/>
        </w:rPr>
        <w:drawing>
          <wp:inline distT="0" distB="0" distL="0" distR="0">
            <wp:extent cx="2622550" cy="1984375"/>
            <wp:effectExtent l="19050" t="19050" r="25400" b="15875"/>
            <wp:docPr id="36" name="Picture 36"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13"/>
                    <pic:cNvPicPr>
                      <a:picLocks noChangeAspect="1" noChangeArrowheads="1"/>
                    </pic:cNvPicPr>
                  </pic:nvPicPr>
                  <pic:blipFill>
                    <a:blip r:embed="rId49" cstate="print"/>
                    <a:srcRect/>
                    <a:stretch>
                      <a:fillRect/>
                    </a:stretch>
                  </pic:blipFill>
                  <pic:spPr bwMode="auto">
                    <a:xfrm>
                      <a:off x="0" y="0"/>
                      <a:ext cx="2622550" cy="198437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79370" cy="1949450"/>
            <wp:effectExtent l="19050" t="19050" r="11430" b="12700"/>
            <wp:docPr id="37" name="Picture 37"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14"/>
                    <pic:cNvPicPr>
                      <a:picLocks noChangeAspect="1" noChangeArrowheads="1"/>
                    </pic:cNvPicPr>
                  </pic:nvPicPr>
                  <pic:blipFill>
                    <a:blip r:embed="rId50" cstate="print"/>
                    <a:srcRect/>
                    <a:stretch>
                      <a:fillRect/>
                    </a:stretch>
                  </pic:blipFill>
                  <pic:spPr bwMode="auto">
                    <a:xfrm>
                      <a:off x="0" y="0"/>
                      <a:ext cx="2579370" cy="1949450"/>
                    </a:xfrm>
                    <a:prstGeom prst="rect">
                      <a:avLst/>
                    </a:prstGeom>
                    <a:noFill/>
                    <a:ln w="9525" cmpd="sng">
                      <a:solidFill>
                        <a:srgbClr val="000000"/>
                      </a:solidFill>
                      <a:miter lim="800000"/>
                      <a:headEnd/>
                      <a:tailEnd/>
                    </a:ln>
                    <a:effectLst/>
                  </pic:spPr>
                </pic:pic>
              </a:graphicData>
            </a:graphic>
          </wp:inline>
        </w:drawing>
      </w:r>
    </w:p>
    <w:p w:rsidR="00442E43" w:rsidRPr="00442E43" w:rsidRDefault="00442E43" w:rsidP="00442E43">
      <w:pPr>
        <w:rPr>
          <w:sz w:val="12"/>
          <w:szCs w:val="12"/>
        </w:rPr>
      </w:pPr>
    </w:p>
    <w:p w:rsidR="00442E43" w:rsidRDefault="00442E43" w:rsidP="00442E43"/>
    <w:p w:rsidR="00294429" w:rsidRDefault="00442E43" w:rsidP="008C0799">
      <w:r>
        <w:t xml:space="preserve">     </w:t>
      </w:r>
      <w:r w:rsidR="00716F48">
        <w:rPr>
          <w:noProof/>
        </w:rPr>
        <w:drawing>
          <wp:inline distT="0" distB="0" distL="0" distR="0">
            <wp:extent cx="2639695" cy="1984375"/>
            <wp:effectExtent l="19050" t="19050" r="27305" b="15875"/>
            <wp:docPr id="38" name="Picture 38"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15"/>
                    <pic:cNvPicPr>
                      <a:picLocks noChangeAspect="1" noChangeArrowheads="1"/>
                    </pic:cNvPicPr>
                  </pic:nvPicPr>
                  <pic:blipFill>
                    <a:blip r:embed="rId51" cstate="print"/>
                    <a:srcRect/>
                    <a:stretch>
                      <a:fillRect/>
                    </a:stretch>
                  </pic:blipFill>
                  <pic:spPr bwMode="auto">
                    <a:xfrm>
                      <a:off x="0" y="0"/>
                      <a:ext cx="2639695" cy="198437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05405" cy="1958340"/>
            <wp:effectExtent l="19050" t="19050" r="23495" b="22860"/>
            <wp:docPr id="39" name="Picture 39"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16"/>
                    <pic:cNvPicPr>
                      <a:picLocks noChangeAspect="1" noChangeArrowheads="1"/>
                    </pic:cNvPicPr>
                  </pic:nvPicPr>
                  <pic:blipFill>
                    <a:blip r:embed="rId52" cstate="print"/>
                    <a:srcRect/>
                    <a:stretch>
                      <a:fillRect/>
                    </a:stretch>
                  </pic:blipFill>
                  <pic:spPr bwMode="auto">
                    <a:xfrm>
                      <a:off x="0" y="0"/>
                      <a:ext cx="2605405" cy="1958340"/>
                    </a:xfrm>
                    <a:prstGeom prst="rect">
                      <a:avLst/>
                    </a:prstGeom>
                    <a:noFill/>
                    <a:ln w="9525" cmpd="sng">
                      <a:solidFill>
                        <a:srgbClr val="000000"/>
                      </a:solidFill>
                      <a:miter lim="800000"/>
                      <a:headEnd/>
                      <a:tailEnd/>
                    </a:ln>
                    <a:effectLst/>
                  </pic:spPr>
                </pic:pic>
              </a:graphicData>
            </a:graphic>
          </wp:inline>
        </w:drawing>
      </w:r>
    </w:p>
    <w:p w:rsidR="008C0799" w:rsidRDefault="008C0799" w:rsidP="008C0799">
      <w:pPr>
        <w:pStyle w:val="Caption"/>
      </w:pPr>
      <w:r>
        <w:t xml:space="preserve">     </w:t>
      </w:r>
      <w:r w:rsidR="00716F48">
        <w:rPr>
          <w:noProof/>
        </w:rPr>
        <w:drawing>
          <wp:inline distT="0" distB="0" distL="0" distR="0">
            <wp:extent cx="2656840" cy="1984375"/>
            <wp:effectExtent l="19050" t="19050" r="10160" b="15875"/>
            <wp:docPr id="40" name="Picture 40"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de17"/>
                    <pic:cNvPicPr>
                      <a:picLocks noChangeAspect="1" noChangeArrowheads="1"/>
                    </pic:cNvPicPr>
                  </pic:nvPicPr>
                  <pic:blipFill>
                    <a:blip r:embed="rId53" cstate="print"/>
                    <a:srcRect/>
                    <a:stretch>
                      <a:fillRect/>
                    </a:stretch>
                  </pic:blipFill>
                  <pic:spPr bwMode="auto">
                    <a:xfrm>
                      <a:off x="0" y="0"/>
                      <a:ext cx="2656840" cy="198437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48585" cy="1992630"/>
            <wp:effectExtent l="19050" t="19050" r="18415" b="26670"/>
            <wp:docPr id="41" name="Picture 41"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18"/>
                    <pic:cNvPicPr>
                      <a:picLocks noChangeAspect="1" noChangeArrowheads="1"/>
                    </pic:cNvPicPr>
                  </pic:nvPicPr>
                  <pic:blipFill>
                    <a:blip r:embed="rId54" cstate="print"/>
                    <a:srcRect/>
                    <a:stretch>
                      <a:fillRect/>
                    </a:stretch>
                  </pic:blipFill>
                  <pic:spPr bwMode="auto">
                    <a:xfrm>
                      <a:off x="0" y="0"/>
                      <a:ext cx="2648585" cy="1992630"/>
                    </a:xfrm>
                    <a:prstGeom prst="rect">
                      <a:avLst/>
                    </a:prstGeom>
                    <a:noFill/>
                    <a:ln w="9525" cmpd="sng">
                      <a:solidFill>
                        <a:srgbClr val="000000"/>
                      </a:solidFill>
                      <a:miter lim="800000"/>
                      <a:headEnd/>
                      <a:tailEnd/>
                    </a:ln>
                    <a:effectLst/>
                  </pic:spPr>
                </pic:pic>
              </a:graphicData>
            </a:graphic>
          </wp:inline>
        </w:drawing>
      </w:r>
    </w:p>
    <w:p w:rsidR="008C0799" w:rsidRDefault="008C0799" w:rsidP="008C0799">
      <w:pPr>
        <w:ind w:firstLine="720"/>
        <w:rPr>
          <w:sz w:val="13"/>
          <w:szCs w:val="13"/>
        </w:rPr>
      </w:pPr>
    </w:p>
    <w:p w:rsidR="008C0799" w:rsidRPr="00442E43" w:rsidRDefault="008C0799" w:rsidP="008C0799">
      <w:pPr>
        <w:ind w:firstLine="720"/>
        <w:rPr>
          <w:sz w:val="10"/>
          <w:szCs w:val="10"/>
        </w:rPr>
      </w:pPr>
    </w:p>
    <w:p w:rsidR="008C0799" w:rsidRDefault="008C0799" w:rsidP="008C0799">
      <w:r>
        <w:t xml:space="preserve">     </w:t>
      </w:r>
      <w:r w:rsidR="00716F48">
        <w:rPr>
          <w:noProof/>
        </w:rPr>
        <w:drawing>
          <wp:inline distT="0" distB="0" distL="0" distR="0">
            <wp:extent cx="2613660" cy="1958340"/>
            <wp:effectExtent l="19050" t="19050" r="15240" b="22860"/>
            <wp:docPr id="42" name="Picture 42"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19"/>
                    <pic:cNvPicPr>
                      <a:picLocks noChangeAspect="1" noChangeArrowheads="1"/>
                    </pic:cNvPicPr>
                  </pic:nvPicPr>
                  <pic:blipFill>
                    <a:blip r:embed="rId55" cstate="print"/>
                    <a:srcRect/>
                    <a:stretch>
                      <a:fillRect/>
                    </a:stretch>
                  </pic:blipFill>
                  <pic:spPr bwMode="auto">
                    <a:xfrm>
                      <a:off x="0" y="0"/>
                      <a:ext cx="2613660" cy="195834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30805" cy="1966595"/>
            <wp:effectExtent l="19050" t="19050" r="17145" b="14605"/>
            <wp:docPr id="43" name="Picture 43"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20"/>
                    <pic:cNvPicPr>
                      <a:picLocks noChangeAspect="1" noChangeArrowheads="1"/>
                    </pic:cNvPicPr>
                  </pic:nvPicPr>
                  <pic:blipFill>
                    <a:blip r:embed="rId56" cstate="print"/>
                    <a:srcRect/>
                    <a:stretch>
                      <a:fillRect/>
                    </a:stretch>
                  </pic:blipFill>
                  <pic:spPr bwMode="auto">
                    <a:xfrm>
                      <a:off x="0" y="0"/>
                      <a:ext cx="2630805" cy="1966595"/>
                    </a:xfrm>
                    <a:prstGeom prst="rect">
                      <a:avLst/>
                    </a:prstGeom>
                    <a:noFill/>
                    <a:ln w="9525" cmpd="sng">
                      <a:solidFill>
                        <a:srgbClr val="000000"/>
                      </a:solidFill>
                      <a:miter lim="800000"/>
                      <a:headEnd/>
                      <a:tailEnd/>
                    </a:ln>
                    <a:effectLst/>
                  </pic:spPr>
                </pic:pic>
              </a:graphicData>
            </a:graphic>
          </wp:inline>
        </w:drawing>
      </w:r>
      <w:r>
        <w:t xml:space="preserve">    </w:t>
      </w:r>
    </w:p>
    <w:p w:rsidR="008C0799" w:rsidRDefault="008C0799" w:rsidP="008C0799">
      <w:r>
        <w:t xml:space="preserve">    </w:t>
      </w:r>
    </w:p>
    <w:p w:rsidR="008C0799" w:rsidRPr="00442E43" w:rsidRDefault="008C0799" w:rsidP="008C0799">
      <w:pPr>
        <w:rPr>
          <w:sz w:val="10"/>
          <w:szCs w:val="10"/>
        </w:rPr>
      </w:pPr>
    </w:p>
    <w:p w:rsidR="008C0799" w:rsidRDefault="008C0799" w:rsidP="00C10742">
      <w:r>
        <w:t xml:space="preserve">     </w:t>
      </w:r>
      <w:r w:rsidR="00716F48">
        <w:rPr>
          <w:noProof/>
        </w:rPr>
        <w:drawing>
          <wp:inline distT="0" distB="0" distL="0" distR="0">
            <wp:extent cx="2622550" cy="1975485"/>
            <wp:effectExtent l="19050" t="19050" r="25400" b="24765"/>
            <wp:docPr id="44" name="Picture 44"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ide21"/>
                    <pic:cNvPicPr>
                      <a:picLocks noChangeAspect="1" noChangeArrowheads="1"/>
                    </pic:cNvPicPr>
                  </pic:nvPicPr>
                  <pic:blipFill>
                    <a:blip r:embed="rId57" cstate="print"/>
                    <a:srcRect/>
                    <a:stretch>
                      <a:fillRect/>
                    </a:stretch>
                  </pic:blipFill>
                  <pic:spPr bwMode="auto">
                    <a:xfrm>
                      <a:off x="0" y="0"/>
                      <a:ext cx="262255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13660" cy="1966595"/>
            <wp:effectExtent l="19050" t="19050" r="15240" b="14605"/>
            <wp:docPr id="45" name="Picture 45"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22"/>
                    <pic:cNvPicPr>
                      <a:picLocks noChangeAspect="1" noChangeArrowheads="1"/>
                    </pic:cNvPicPr>
                  </pic:nvPicPr>
                  <pic:blipFill>
                    <a:blip r:embed="rId58" cstate="print"/>
                    <a:srcRect/>
                    <a:stretch>
                      <a:fillRect/>
                    </a:stretch>
                  </pic:blipFill>
                  <pic:spPr bwMode="auto">
                    <a:xfrm>
                      <a:off x="0" y="0"/>
                      <a:ext cx="2613660" cy="1966595"/>
                    </a:xfrm>
                    <a:prstGeom prst="rect">
                      <a:avLst/>
                    </a:prstGeom>
                    <a:noFill/>
                    <a:ln w="9525" cmpd="sng">
                      <a:solidFill>
                        <a:srgbClr val="000000"/>
                      </a:solidFill>
                      <a:miter lim="800000"/>
                      <a:headEnd/>
                      <a:tailEnd/>
                    </a:ln>
                    <a:effectLst/>
                  </pic:spPr>
                </pic:pic>
              </a:graphicData>
            </a:graphic>
          </wp:inline>
        </w:drawing>
      </w:r>
    </w:p>
    <w:p w:rsidR="008C0799" w:rsidRPr="00442E43" w:rsidRDefault="008C0799" w:rsidP="008C0799">
      <w:pPr>
        <w:rPr>
          <w:sz w:val="12"/>
          <w:szCs w:val="12"/>
        </w:rPr>
      </w:pPr>
    </w:p>
    <w:p w:rsidR="008C0799" w:rsidRDefault="00C10742" w:rsidP="008C0799">
      <w:r>
        <w:lastRenderedPageBreak/>
        <w:t xml:space="preserve"> </w:t>
      </w:r>
    </w:p>
    <w:p w:rsidR="008C0799" w:rsidRDefault="008C0799" w:rsidP="00C10742">
      <w:r>
        <w:t xml:space="preserve">     </w:t>
      </w:r>
      <w:r w:rsidR="00716F48">
        <w:rPr>
          <w:noProof/>
        </w:rPr>
        <w:drawing>
          <wp:inline distT="0" distB="0" distL="0" distR="0">
            <wp:extent cx="2682875" cy="2018665"/>
            <wp:effectExtent l="19050" t="19050" r="22225" b="19685"/>
            <wp:docPr id="46" name="Picture 46"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ide23"/>
                    <pic:cNvPicPr>
                      <a:picLocks noChangeAspect="1" noChangeArrowheads="1"/>
                    </pic:cNvPicPr>
                  </pic:nvPicPr>
                  <pic:blipFill>
                    <a:blip r:embed="rId59" cstate="print"/>
                    <a:srcRect/>
                    <a:stretch>
                      <a:fillRect/>
                    </a:stretch>
                  </pic:blipFill>
                  <pic:spPr bwMode="auto">
                    <a:xfrm>
                      <a:off x="0" y="0"/>
                      <a:ext cx="2682875" cy="201866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22550" cy="1975485"/>
            <wp:effectExtent l="19050" t="19050" r="25400" b="24765"/>
            <wp:docPr id="47" name="Picture 47"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24"/>
                    <pic:cNvPicPr>
                      <a:picLocks noChangeAspect="1" noChangeArrowheads="1"/>
                    </pic:cNvPicPr>
                  </pic:nvPicPr>
                  <pic:blipFill>
                    <a:blip r:embed="rId60" cstate="print"/>
                    <a:srcRect/>
                    <a:stretch>
                      <a:fillRect/>
                    </a:stretch>
                  </pic:blipFill>
                  <pic:spPr bwMode="auto">
                    <a:xfrm>
                      <a:off x="0" y="0"/>
                      <a:ext cx="2622550" cy="1975485"/>
                    </a:xfrm>
                    <a:prstGeom prst="rect">
                      <a:avLst/>
                    </a:prstGeom>
                    <a:noFill/>
                    <a:ln w="9525" cmpd="sng">
                      <a:solidFill>
                        <a:srgbClr val="000000"/>
                      </a:solidFill>
                      <a:miter lim="800000"/>
                      <a:headEnd/>
                      <a:tailEnd/>
                    </a:ln>
                    <a:effectLst/>
                  </pic:spPr>
                </pic:pic>
              </a:graphicData>
            </a:graphic>
          </wp:inline>
        </w:drawing>
      </w:r>
    </w:p>
    <w:p w:rsidR="00C10742" w:rsidRDefault="00C10742" w:rsidP="00C10742">
      <w:pPr>
        <w:pStyle w:val="Caption"/>
      </w:pPr>
      <w:r>
        <w:t xml:space="preserve">      </w:t>
      </w:r>
      <w:r w:rsidR="00716F48">
        <w:rPr>
          <w:noProof/>
        </w:rPr>
        <w:drawing>
          <wp:inline distT="0" distB="0" distL="0" distR="0">
            <wp:extent cx="2613660" cy="1975485"/>
            <wp:effectExtent l="19050" t="19050" r="15240" b="24765"/>
            <wp:docPr id="48" name="Picture 48"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ide25"/>
                    <pic:cNvPicPr>
                      <a:picLocks noChangeAspect="1" noChangeArrowheads="1"/>
                    </pic:cNvPicPr>
                  </pic:nvPicPr>
                  <pic:blipFill>
                    <a:blip r:embed="rId61" cstate="print"/>
                    <a:srcRect/>
                    <a:stretch>
                      <a:fillRect/>
                    </a:stretch>
                  </pic:blipFill>
                  <pic:spPr bwMode="auto">
                    <a:xfrm>
                      <a:off x="0" y="0"/>
                      <a:ext cx="261366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30805" cy="1975485"/>
            <wp:effectExtent l="19050" t="19050" r="17145" b="24765"/>
            <wp:docPr id="49" name="Picture 49"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26"/>
                    <pic:cNvPicPr>
                      <a:picLocks noChangeAspect="1" noChangeArrowheads="1"/>
                    </pic:cNvPicPr>
                  </pic:nvPicPr>
                  <pic:blipFill>
                    <a:blip r:embed="rId62" cstate="print"/>
                    <a:srcRect/>
                    <a:stretch>
                      <a:fillRect/>
                    </a:stretch>
                  </pic:blipFill>
                  <pic:spPr bwMode="auto">
                    <a:xfrm>
                      <a:off x="0" y="0"/>
                      <a:ext cx="2630805" cy="1975485"/>
                    </a:xfrm>
                    <a:prstGeom prst="rect">
                      <a:avLst/>
                    </a:prstGeom>
                    <a:noFill/>
                    <a:ln w="9525" cmpd="sng">
                      <a:solidFill>
                        <a:srgbClr val="000000"/>
                      </a:solidFill>
                      <a:miter lim="800000"/>
                      <a:headEnd/>
                      <a:tailEnd/>
                    </a:ln>
                    <a:effectLst/>
                  </pic:spPr>
                </pic:pic>
              </a:graphicData>
            </a:graphic>
          </wp:inline>
        </w:drawing>
      </w:r>
    </w:p>
    <w:p w:rsidR="00C10742" w:rsidRDefault="00C10742" w:rsidP="00C10742">
      <w:pPr>
        <w:ind w:firstLine="720"/>
        <w:rPr>
          <w:sz w:val="13"/>
          <w:szCs w:val="13"/>
        </w:rPr>
      </w:pPr>
    </w:p>
    <w:p w:rsidR="00C10742" w:rsidRPr="00442E43" w:rsidRDefault="00C10742" w:rsidP="00C10742">
      <w:pPr>
        <w:ind w:firstLine="720"/>
        <w:rPr>
          <w:sz w:val="10"/>
          <w:szCs w:val="10"/>
        </w:rPr>
      </w:pPr>
    </w:p>
    <w:p w:rsidR="00C10742" w:rsidRDefault="00C10742" w:rsidP="00F32761">
      <w:r>
        <w:t xml:space="preserve">     </w:t>
      </w:r>
      <w:r w:rsidR="00716F48">
        <w:rPr>
          <w:noProof/>
        </w:rPr>
        <w:drawing>
          <wp:inline distT="0" distB="0" distL="0" distR="0">
            <wp:extent cx="2682875" cy="2001520"/>
            <wp:effectExtent l="19050" t="19050" r="22225" b="17780"/>
            <wp:docPr id="50" name="Picture 50"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27"/>
                    <pic:cNvPicPr>
                      <a:picLocks noChangeAspect="1" noChangeArrowheads="1"/>
                    </pic:cNvPicPr>
                  </pic:nvPicPr>
                  <pic:blipFill>
                    <a:blip r:embed="rId63" cstate="print"/>
                    <a:srcRect/>
                    <a:stretch>
                      <a:fillRect/>
                    </a:stretch>
                  </pic:blipFill>
                  <pic:spPr bwMode="auto">
                    <a:xfrm>
                      <a:off x="0" y="0"/>
                      <a:ext cx="2682875" cy="200152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56840" cy="2001520"/>
            <wp:effectExtent l="19050" t="19050" r="10160" b="17780"/>
            <wp:docPr id="51" name="Picture 51" descr="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28"/>
                    <pic:cNvPicPr>
                      <a:picLocks noChangeAspect="1" noChangeArrowheads="1"/>
                    </pic:cNvPicPr>
                  </pic:nvPicPr>
                  <pic:blipFill>
                    <a:blip r:embed="rId64" cstate="print"/>
                    <a:srcRect/>
                    <a:stretch>
                      <a:fillRect/>
                    </a:stretch>
                  </pic:blipFill>
                  <pic:spPr bwMode="auto">
                    <a:xfrm>
                      <a:off x="0" y="0"/>
                      <a:ext cx="2656840" cy="2001520"/>
                    </a:xfrm>
                    <a:prstGeom prst="rect">
                      <a:avLst/>
                    </a:prstGeom>
                    <a:noFill/>
                    <a:ln w="9525" cmpd="sng">
                      <a:solidFill>
                        <a:srgbClr val="000000"/>
                      </a:solidFill>
                      <a:miter lim="800000"/>
                      <a:headEnd/>
                      <a:tailEnd/>
                    </a:ln>
                    <a:effectLst/>
                  </pic:spPr>
                </pic:pic>
              </a:graphicData>
            </a:graphic>
          </wp:inline>
        </w:drawing>
      </w:r>
      <w:r>
        <w:t xml:space="preserve">    </w:t>
      </w:r>
    </w:p>
    <w:p w:rsidR="00C10742" w:rsidRDefault="00C10742" w:rsidP="00C10742">
      <w:r>
        <w:t xml:space="preserve">    </w:t>
      </w:r>
    </w:p>
    <w:p w:rsidR="00C10742" w:rsidRPr="00442E43" w:rsidRDefault="00C10742" w:rsidP="00C10742">
      <w:pPr>
        <w:rPr>
          <w:sz w:val="10"/>
          <w:szCs w:val="10"/>
        </w:rPr>
      </w:pPr>
    </w:p>
    <w:p w:rsidR="00C10742" w:rsidRDefault="00C10742" w:rsidP="00CC53A8">
      <w:r>
        <w:t xml:space="preserve">     </w:t>
      </w:r>
      <w:r w:rsidR="00716F48">
        <w:rPr>
          <w:noProof/>
        </w:rPr>
        <w:drawing>
          <wp:inline distT="0" distB="0" distL="0" distR="0">
            <wp:extent cx="2734310" cy="2052955"/>
            <wp:effectExtent l="19050" t="19050" r="27940" b="23495"/>
            <wp:docPr id="52" name="Picture 52"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lide29"/>
                    <pic:cNvPicPr>
                      <a:picLocks noChangeAspect="1" noChangeArrowheads="1"/>
                    </pic:cNvPicPr>
                  </pic:nvPicPr>
                  <pic:blipFill>
                    <a:blip r:embed="rId65" cstate="print"/>
                    <a:srcRect/>
                    <a:stretch>
                      <a:fillRect/>
                    </a:stretch>
                  </pic:blipFill>
                  <pic:spPr bwMode="auto">
                    <a:xfrm>
                      <a:off x="0" y="0"/>
                      <a:ext cx="2734310" cy="2052955"/>
                    </a:xfrm>
                    <a:prstGeom prst="rect">
                      <a:avLst/>
                    </a:prstGeom>
                    <a:noFill/>
                    <a:ln w="9525" cmpd="sng">
                      <a:solidFill>
                        <a:srgbClr val="000000"/>
                      </a:solidFill>
                      <a:miter lim="800000"/>
                      <a:headEnd/>
                      <a:tailEnd/>
                    </a:ln>
                    <a:effectLst/>
                  </pic:spPr>
                </pic:pic>
              </a:graphicData>
            </a:graphic>
          </wp:inline>
        </w:drawing>
      </w:r>
      <w:r w:rsidR="00CC53A8">
        <w:t xml:space="preserve">                    </w:t>
      </w:r>
      <w:r>
        <w:t xml:space="preserve">   </w:t>
      </w:r>
      <w:r w:rsidR="00716F48">
        <w:rPr>
          <w:noProof/>
        </w:rPr>
        <w:drawing>
          <wp:inline distT="0" distB="0" distL="0" distR="0">
            <wp:extent cx="2682875" cy="1992630"/>
            <wp:effectExtent l="19050" t="19050" r="22225" b="26670"/>
            <wp:docPr id="53" name="Picture 53"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ide30"/>
                    <pic:cNvPicPr>
                      <a:picLocks noChangeAspect="1" noChangeArrowheads="1"/>
                    </pic:cNvPicPr>
                  </pic:nvPicPr>
                  <pic:blipFill>
                    <a:blip r:embed="rId66" cstate="print"/>
                    <a:srcRect/>
                    <a:stretch>
                      <a:fillRect/>
                    </a:stretch>
                  </pic:blipFill>
                  <pic:spPr bwMode="auto">
                    <a:xfrm>
                      <a:off x="0" y="0"/>
                      <a:ext cx="2682875" cy="1992630"/>
                    </a:xfrm>
                    <a:prstGeom prst="rect">
                      <a:avLst/>
                    </a:prstGeom>
                    <a:noFill/>
                    <a:ln w="9525" cmpd="sng">
                      <a:solidFill>
                        <a:srgbClr val="000000"/>
                      </a:solidFill>
                      <a:miter lim="800000"/>
                      <a:headEnd/>
                      <a:tailEnd/>
                    </a:ln>
                    <a:effectLst/>
                  </pic:spPr>
                </pic:pic>
              </a:graphicData>
            </a:graphic>
          </wp:inline>
        </w:drawing>
      </w:r>
    </w:p>
    <w:p w:rsidR="00C10742" w:rsidRDefault="00C10742" w:rsidP="00C10742"/>
    <w:p w:rsidR="008C0799" w:rsidRDefault="00C10742" w:rsidP="00CC53A8">
      <w:r>
        <w:t xml:space="preserve">     </w:t>
      </w:r>
      <w:r w:rsidR="00716F48">
        <w:rPr>
          <w:noProof/>
        </w:rPr>
        <w:drawing>
          <wp:inline distT="0" distB="0" distL="0" distR="0">
            <wp:extent cx="2734310" cy="2061845"/>
            <wp:effectExtent l="19050" t="19050" r="27940" b="14605"/>
            <wp:docPr id="54" name="Picture 54"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lide31"/>
                    <pic:cNvPicPr>
                      <a:picLocks noChangeAspect="1" noChangeArrowheads="1"/>
                    </pic:cNvPicPr>
                  </pic:nvPicPr>
                  <pic:blipFill>
                    <a:blip r:embed="rId67" cstate="print"/>
                    <a:srcRect/>
                    <a:stretch>
                      <a:fillRect/>
                    </a:stretch>
                  </pic:blipFill>
                  <pic:spPr bwMode="auto">
                    <a:xfrm>
                      <a:off x="0" y="0"/>
                      <a:ext cx="2734310" cy="2061845"/>
                    </a:xfrm>
                    <a:prstGeom prst="rect">
                      <a:avLst/>
                    </a:prstGeom>
                    <a:noFill/>
                    <a:ln w="9525" cmpd="sng">
                      <a:solidFill>
                        <a:srgbClr val="000000"/>
                      </a:solidFill>
                      <a:miter lim="800000"/>
                      <a:headEnd/>
                      <a:tailEnd/>
                    </a:ln>
                    <a:effectLst/>
                  </pic:spPr>
                </pic:pic>
              </a:graphicData>
            </a:graphic>
          </wp:inline>
        </w:drawing>
      </w:r>
      <w:r>
        <w:t xml:space="preserve">          </w:t>
      </w:r>
      <w:r w:rsidR="00F81E83">
        <w:t xml:space="preserve">         </w:t>
      </w:r>
      <w:r>
        <w:t xml:space="preserve">    </w:t>
      </w:r>
      <w:r w:rsidR="00716F48">
        <w:rPr>
          <w:noProof/>
        </w:rPr>
        <w:drawing>
          <wp:inline distT="0" distB="0" distL="0" distR="0">
            <wp:extent cx="2717165" cy="2026920"/>
            <wp:effectExtent l="19050" t="19050" r="26035" b="11430"/>
            <wp:docPr id="55" name="Picture 55"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32"/>
                    <pic:cNvPicPr>
                      <a:picLocks noChangeAspect="1" noChangeArrowheads="1"/>
                    </pic:cNvPicPr>
                  </pic:nvPicPr>
                  <pic:blipFill>
                    <a:blip r:embed="rId68" cstate="print"/>
                    <a:srcRect/>
                    <a:stretch>
                      <a:fillRect/>
                    </a:stretch>
                  </pic:blipFill>
                  <pic:spPr bwMode="auto">
                    <a:xfrm>
                      <a:off x="0" y="0"/>
                      <a:ext cx="2717165" cy="2026920"/>
                    </a:xfrm>
                    <a:prstGeom prst="rect">
                      <a:avLst/>
                    </a:prstGeom>
                    <a:noFill/>
                    <a:ln w="9525" cmpd="sng">
                      <a:solidFill>
                        <a:srgbClr val="000000"/>
                      </a:solidFill>
                      <a:miter lim="800000"/>
                      <a:headEnd/>
                      <a:tailEnd/>
                    </a:ln>
                    <a:effectLst/>
                  </pic:spPr>
                </pic:pic>
              </a:graphicData>
            </a:graphic>
          </wp:inline>
        </w:drawing>
      </w:r>
    </w:p>
    <w:p w:rsidR="00F81E83" w:rsidRDefault="00F81E83" w:rsidP="00FA4417">
      <w:pPr>
        <w:pStyle w:val="Caption"/>
      </w:pPr>
      <w:r>
        <w:t xml:space="preserve">     </w:t>
      </w:r>
      <w:r w:rsidR="00716F48">
        <w:rPr>
          <w:noProof/>
        </w:rPr>
        <w:drawing>
          <wp:inline distT="0" distB="0" distL="0" distR="0">
            <wp:extent cx="2648585" cy="2001520"/>
            <wp:effectExtent l="19050" t="19050" r="18415" b="17780"/>
            <wp:docPr id="56" name="Picture 56"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33"/>
                    <pic:cNvPicPr>
                      <a:picLocks noChangeAspect="1" noChangeArrowheads="1"/>
                    </pic:cNvPicPr>
                  </pic:nvPicPr>
                  <pic:blipFill>
                    <a:blip r:embed="rId69" cstate="print"/>
                    <a:srcRect/>
                    <a:stretch>
                      <a:fillRect/>
                    </a:stretch>
                  </pic:blipFill>
                  <pic:spPr bwMode="auto">
                    <a:xfrm>
                      <a:off x="0" y="0"/>
                      <a:ext cx="2648585" cy="200152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73985" cy="1984375"/>
            <wp:effectExtent l="19050" t="19050" r="12065" b="15875"/>
            <wp:docPr id="57" name="Picture 57"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ide34"/>
                    <pic:cNvPicPr>
                      <a:picLocks noChangeAspect="1" noChangeArrowheads="1"/>
                    </pic:cNvPicPr>
                  </pic:nvPicPr>
                  <pic:blipFill>
                    <a:blip r:embed="rId70" cstate="print"/>
                    <a:srcRect/>
                    <a:stretch>
                      <a:fillRect/>
                    </a:stretch>
                  </pic:blipFill>
                  <pic:spPr bwMode="auto">
                    <a:xfrm>
                      <a:off x="0" y="0"/>
                      <a:ext cx="2673985" cy="1984375"/>
                    </a:xfrm>
                    <a:prstGeom prst="rect">
                      <a:avLst/>
                    </a:prstGeom>
                    <a:noFill/>
                    <a:ln w="9525" cmpd="sng">
                      <a:solidFill>
                        <a:srgbClr val="000000"/>
                      </a:solidFill>
                      <a:miter lim="800000"/>
                      <a:headEnd/>
                      <a:tailEnd/>
                    </a:ln>
                    <a:effectLst/>
                  </pic:spPr>
                </pic:pic>
              </a:graphicData>
            </a:graphic>
          </wp:inline>
        </w:drawing>
      </w:r>
    </w:p>
    <w:p w:rsidR="00F81E83" w:rsidRDefault="00F81E83" w:rsidP="00F81E83">
      <w:pPr>
        <w:ind w:firstLine="720"/>
        <w:rPr>
          <w:sz w:val="13"/>
          <w:szCs w:val="13"/>
        </w:rPr>
      </w:pPr>
    </w:p>
    <w:p w:rsidR="00F81E83" w:rsidRPr="00442E43" w:rsidRDefault="00F81E83" w:rsidP="00F81E83">
      <w:pPr>
        <w:ind w:firstLine="720"/>
        <w:rPr>
          <w:sz w:val="10"/>
          <w:szCs w:val="10"/>
        </w:rPr>
      </w:pPr>
    </w:p>
    <w:p w:rsidR="00F81E83" w:rsidRDefault="00F81E83" w:rsidP="00FA4417">
      <w:r>
        <w:t xml:space="preserve">     </w:t>
      </w:r>
      <w:r w:rsidR="00716F48">
        <w:rPr>
          <w:noProof/>
        </w:rPr>
        <w:drawing>
          <wp:inline distT="0" distB="0" distL="0" distR="0">
            <wp:extent cx="2613660" cy="1975485"/>
            <wp:effectExtent l="19050" t="19050" r="15240" b="24765"/>
            <wp:docPr id="58" name="Picture 58" descr="Sli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ide35"/>
                    <pic:cNvPicPr>
                      <a:picLocks noChangeAspect="1" noChangeArrowheads="1"/>
                    </pic:cNvPicPr>
                  </pic:nvPicPr>
                  <pic:blipFill>
                    <a:blip r:embed="rId71" cstate="print"/>
                    <a:srcRect/>
                    <a:stretch>
                      <a:fillRect/>
                    </a:stretch>
                  </pic:blipFill>
                  <pic:spPr bwMode="auto">
                    <a:xfrm>
                      <a:off x="0" y="0"/>
                      <a:ext cx="261366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91130" cy="2009775"/>
            <wp:effectExtent l="19050" t="19050" r="13970" b="28575"/>
            <wp:docPr id="59" name="Picture 59"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ide36"/>
                    <pic:cNvPicPr>
                      <a:picLocks noChangeAspect="1" noChangeArrowheads="1"/>
                    </pic:cNvPicPr>
                  </pic:nvPicPr>
                  <pic:blipFill>
                    <a:blip r:embed="rId72" cstate="print"/>
                    <a:srcRect/>
                    <a:stretch>
                      <a:fillRect/>
                    </a:stretch>
                  </pic:blipFill>
                  <pic:spPr bwMode="auto">
                    <a:xfrm>
                      <a:off x="0" y="0"/>
                      <a:ext cx="2691130" cy="2009775"/>
                    </a:xfrm>
                    <a:prstGeom prst="rect">
                      <a:avLst/>
                    </a:prstGeom>
                    <a:noFill/>
                    <a:ln w="9525" cmpd="sng">
                      <a:solidFill>
                        <a:srgbClr val="000000"/>
                      </a:solidFill>
                      <a:miter lim="800000"/>
                      <a:headEnd/>
                      <a:tailEnd/>
                    </a:ln>
                    <a:effectLst/>
                  </pic:spPr>
                </pic:pic>
              </a:graphicData>
            </a:graphic>
          </wp:inline>
        </w:drawing>
      </w:r>
      <w:r>
        <w:t xml:space="preserve">    </w:t>
      </w:r>
    </w:p>
    <w:p w:rsidR="00F81E83" w:rsidRDefault="00F81E83" w:rsidP="00F81E83">
      <w:r>
        <w:t xml:space="preserve">    </w:t>
      </w:r>
    </w:p>
    <w:p w:rsidR="00F81E83" w:rsidRPr="00442E43" w:rsidRDefault="00F81E83" w:rsidP="00F81E83">
      <w:pPr>
        <w:rPr>
          <w:sz w:val="10"/>
          <w:szCs w:val="10"/>
        </w:rPr>
      </w:pPr>
    </w:p>
    <w:p w:rsidR="00F81E83" w:rsidRDefault="00F81E83" w:rsidP="00FA4417">
      <w:r>
        <w:lastRenderedPageBreak/>
        <w:t xml:space="preserve">     </w:t>
      </w:r>
      <w:r w:rsidR="00716F48">
        <w:rPr>
          <w:noProof/>
        </w:rPr>
        <w:drawing>
          <wp:inline distT="0" distB="0" distL="0" distR="0">
            <wp:extent cx="2605405" cy="1966595"/>
            <wp:effectExtent l="19050" t="19050" r="23495" b="14605"/>
            <wp:docPr id="60" name="Picture 60" descr="Sli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de37"/>
                    <pic:cNvPicPr>
                      <a:picLocks noChangeAspect="1" noChangeArrowheads="1"/>
                    </pic:cNvPicPr>
                  </pic:nvPicPr>
                  <pic:blipFill>
                    <a:blip r:embed="rId73" cstate="print"/>
                    <a:srcRect/>
                    <a:stretch>
                      <a:fillRect/>
                    </a:stretch>
                  </pic:blipFill>
                  <pic:spPr bwMode="auto">
                    <a:xfrm>
                      <a:off x="0" y="0"/>
                      <a:ext cx="2605405" cy="196659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752090" cy="2061845"/>
            <wp:effectExtent l="19050" t="0" r="0" b="0"/>
            <wp:docPr id="61" name="Picture 61"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de38"/>
                    <pic:cNvPicPr>
                      <a:picLocks noChangeAspect="1" noChangeArrowheads="1"/>
                    </pic:cNvPicPr>
                  </pic:nvPicPr>
                  <pic:blipFill>
                    <a:blip r:embed="rId74"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F81E83" w:rsidRDefault="00F81E83" w:rsidP="00F81E83"/>
    <w:p w:rsidR="00F81E83" w:rsidRDefault="00F81E83" w:rsidP="00FA4417">
      <w:r>
        <w:t xml:space="preserve">     </w:t>
      </w:r>
      <w:r w:rsidR="00716F48">
        <w:rPr>
          <w:noProof/>
        </w:rPr>
        <w:drawing>
          <wp:inline distT="0" distB="0" distL="0" distR="0">
            <wp:extent cx="2726055" cy="2052955"/>
            <wp:effectExtent l="19050" t="19050" r="17145" b="23495"/>
            <wp:docPr id="62" name="Picture 62"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ide39"/>
                    <pic:cNvPicPr>
                      <a:picLocks noChangeAspect="1" noChangeArrowheads="1"/>
                    </pic:cNvPicPr>
                  </pic:nvPicPr>
                  <pic:blipFill>
                    <a:blip r:embed="rId75" cstate="print"/>
                    <a:srcRect/>
                    <a:stretch>
                      <a:fillRect/>
                    </a:stretch>
                  </pic:blipFill>
                  <pic:spPr bwMode="auto">
                    <a:xfrm>
                      <a:off x="0" y="0"/>
                      <a:ext cx="2726055" cy="205295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752090" cy="2070100"/>
            <wp:effectExtent l="19050" t="19050" r="10160" b="25400"/>
            <wp:docPr id="63" name="Picture 63"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40"/>
                    <pic:cNvPicPr>
                      <a:picLocks noChangeAspect="1" noChangeArrowheads="1"/>
                    </pic:cNvPicPr>
                  </pic:nvPicPr>
                  <pic:blipFill>
                    <a:blip r:embed="rId76" cstate="print"/>
                    <a:srcRect/>
                    <a:stretch>
                      <a:fillRect/>
                    </a:stretch>
                  </pic:blipFill>
                  <pic:spPr bwMode="auto">
                    <a:xfrm>
                      <a:off x="0" y="0"/>
                      <a:ext cx="2752090" cy="2070100"/>
                    </a:xfrm>
                    <a:prstGeom prst="rect">
                      <a:avLst/>
                    </a:prstGeom>
                    <a:noFill/>
                    <a:ln w="9525" cmpd="sng">
                      <a:solidFill>
                        <a:srgbClr val="000000"/>
                      </a:solidFill>
                      <a:miter lim="800000"/>
                      <a:headEnd/>
                      <a:tailEnd/>
                    </a:ln>
                    <a:effectLst/>
                  </pic:spPr>
                </pic:pic>
              </a:graphicData>
            </a:graphic>
          </wp:inline>
        </w:drawing>
      </w:r>
    </w:p>
    <w:p w:rsidR="00FA4417" w:rsidRDefault="00FA4417" w:rsidP="00FA4417">
      <w:pPr>
        <w:pStyle w:val="Caption"/>
      </w:pPr>
      <w:r>
        <w:t xml:space="preserve">     </w:t>
      </w:r>
      <w:r w:rsidR="00716F48">
        <w:rPr>
          <w:noProof/>
        </w:rPr>
        <w:drawing>
          <wp:inline distT="0" distB="0" distL="0" distR="0">
            <wp:extent cx="2682875" cy="2009775"/>
            <wp:effectExtent l="19050" t="19050" r="22225" b="28575"/>
            <wp:docPr id="64" name="Picture 64" descr="Sli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de41"/>
                    <pic:cNvPicPr>
                      <a:picLocks noChangeAspect="1" noChangeArrowheads="1"/>
                    </pic:cNvPicPr>
                  </pic:nvPicPr>
                  <pic:blipFill>
                    <a:blip r:embed="rId77" cstate="print"/>
                    <a:srcRect/>
                    <a:stretch>
                      <a:fillRect/>
                    </a:stretch>
                  </pic:blipFill>
                  <pic:spPr bwMode="auto">
                    <a:xfrm>
                      <a:off x="0" y="0"/>
                      <a:ext cx="2682875" cy="200977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30805" cy="1966595"/>
            <wp:effectExtent l="19050" t="19050" r="17145" b="14605"/>
            <wp:docPr id="65" name="Picture 65" descr="Sli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lide42"/>
                    <pic:cNvPicPr>
                      <a:picLocks noChangeAspect="1" noChangeArrowheads="1"/>
                    </pic:cNvPicPr>
                  </pic:nvPicPr>
                  <pic:blipFill>
                    <a:blip r:embed="rId78" cstate="print"/>
                    <a:srcRect/>
                    <a:stretch>
                      <a:fillRect/>
                    </a:stretch>
                  </pic:blipFill>
                  <pic:spPr bwMode="auto">
                    <a:xfrm>
                      <a:off x="0" y="0"/>
                      <a:ext cx="2630805" cy="1966595"/>
                    </a:xfrm>
                    <a:prstGeom prst="rect">
                      <a:avLst/>
                    </a:prstGeom>
                    <a:noFill/>
                    <a:ln w="9525" cmpd="sng">
                      <a:solidFill>
                        <a:srgbClr val="000000"/>
                      </a:solidFill>
                      <a:miter lim="800000"/>
                      <a:headEnd/>
                      <a:tailEnd/>
                    </a:ln>
                    <a:effectLst/>
                  </pic:spPr>
                </pic:pic>
              </a:graphicData>
            </a:graphic>
          </wp:inline>
        </w:drawing>
      </w:r>
    </w:p>
    <w:p w:rsidR="00FA4417" w:rsidRDefault="00FA4417" w:rsidP="00FA4417">
      <w:pPr>
        <w:ind w:firstLine="720"/>
        <w:rPr>
          <w:sz w:val="13"/>
          <w:szCs w:val="13"/>
        </w:rPr>
      </w:pPr>
    </w:p>
    <w:p w:rsidR="00FA4417" w:rsidRPr="00442E43" w:rsidRDefault="00FA4417" w:rsidP="00FA4417">
      <w:pPr>
        <w:ind w:firstLine="720"/>
        <w:rPr>
          <w:sz w:val="10"/>
          <w:szCs w:val="10"/>
        </w:rPr>
      </w:pPr>
    </w:p>
    <w:p w:rsidR="00FA4417" w:rsidRDefault="00FA4417" w:rsidP="00B95CD5">
      <w:r>
        <w:lastRenderedPageBreak/>
        <w:t xml:space="preserve">     </w:t>
      </w:r>
      <w:r w:rsidR="00716F48">
        <w:rPr>
          <w:noProof/>
        </w:rPr>
        <w:drawing>
          <wp:inline distT="0" distB="0" distL="0" distR="0">
            <wp:extent cx="2726055" cy="2061845"/>
            <wp:effectExtent l="19050" t="19050" r="17145" b="14605"/>
            <wp:docPr id="66" name="Picture 66" descr="Slid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lide43"/>
                    <pic:cNvPicPr>
                      <a:picLocks noChangeAspect="1" noChangeArrowheads="1"/>
                    </pic:cNvPicPr>
                  </pic:nvPicPr>
                  <pic:blipFill>
                    <a:blip r:embed="rId79" cstate="print"/>
                    <a:srcRect/>
                    <a:stretch>
                      <a:fillRect/>
                    </a:stretch>
                  </pic:blipFill>
                  <pic:spPr bwMode="auto">
                    <a:xfrm>
                      <a:off x="0" y="0"/>
                      <a:ext cx="2726055" cy="206184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30805" cy="1975485"/>
            <wp:effectExtent l="19050" t="19050" r="17145" b="24765"/>
            <wp:docPr id="67" name="Picture 67" descr="Sli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44"/>
                    <pic:cNvPicPr>
                      <a:picLocks noChangeAspect="1" noChangeArrowheads="1"/>
                    </pic:cNvPicPr>
                  </pic:nvPicPr>
                  <pic:blipFill>
                    <a:blip r:embed="rId80" cstate="print"/>
                    <a:srcRect/>
                    <a:stretch>
                      <a:fillRect/>
                    </a:stretch>
                  </pic:blipFill>
                  <pic:spPr bwMode="auto">
                    <a:xfrm>
                      <a:off x="0" y="0"/>
                      <a:ext cx="2630805" cy="1975485"/>
                    </a:xfrm>
                    <a:prstGeom prst="rect">
                      <a:avLst/>
                    </a:prstGeom>
                    <a:noFill/>
                    <a:ln w="9525" cmpd="sng">
                      <a:solidFill>
                        <a:srgbClr val="000000"/>
                      </a:solidFill>
                      <a:miter lim="800000"/>
                      <a:headEnd/>
                      <a:tailEnd/>
                    </a:ln>
                    <a:effectLst/>
                  </pic:spPr>
                </pic:pic>
              </a:graphicData>
            </a:graphic>
          </wp:inline>
        </w:drawing>
      </w:r>
      <w:r>
        <w:t xml:space="preserve">    </w:t>
      </w:r>
    </w:p>
    <w:p w:rsidR="00FA4417" w:rsidRDefault="00FA4417" w:rsidP="00FA4417">
      <w:r>
        <w:t xml:space="preserve">    </w:t>
      </w:r>
    </w:p>
    <w:p w:rsidR="00FA4417" w:rsidRPr="00442E43" w:rsidRDefault="00FA4417" w:rsidP="00FA4417">
      <w:pPr>
        <w:rPr>
          <w:sz w:val="10"/>
          <w:szCs w:val="10"/>
        </w:rPr>
      </w:pPr>
    </w:p>
    <w:p w:rsidR="00FA4417" w:rsidRDefault="00B95CD5" w:rsidP="00B95CD5">
      <w:r>
        <w:t xml:space="preserve"> </w:t>
      </w:r>
      <w:r w:rsidR="00FA4417">
        <w:t xml:space="preserve">     </w:t>
      </w:r>
      <w:r w:rsidR="00716F48">
        <w:rPr>
          <w:noProof/>
        </w:rPr>
        <w:drawing>
          <wp:inline distT="0" distB="0" distL="0" distR="0">
            <wp:extent cx="2622550" cy="1966595"/>
            <wp:effectExtent l="19050" t="19050" r="25400" b="14605"/>
            <wp:docPr id="68" name="Picture 68" descr="Slid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lide45"/>
                    <pic:cNvPicPr>
                      <a:picLocks noChangeAspect="1" noChangeArrowheads="1"/>
                    </pic:cNvPicPr>
                  </pic:nvPicPr>
                  <pic:blipFill>
                    <a:blip r:embed="rId81" cstate="print"/>
                    <a:srcRect/>
                    <a:stretch>
                      <a:fillRect/>
                    </a:stretch>
                  </pic:blipFill>
                  <pic:spPr bwMode="auto">
                    <a:xfrm>
                      <a:off x="0" y="0"/>
                      <a:ext cx="2622550" cy="1966595"/>
                    </a:xfrm>
                    <a:prstGeom prst="rect">
                      <a:avLst/>
                    </a:prstGeom>
                    <a:noFill/>
                    <a:ln w="9525" cmpd="sng">
                      <a:solidFill>
                        <a:srgbClr val="000000"/>
                      </a:solidFill>
                      <a:miter lim="800000"/>
                      <a:headEnd/>
                      <a:tailEnd/>
                    </a:ln>
                    <a:effectLst/>
                  </pic:spPr>
                </pic:pic>
              </a:graphicData>
            </a:graphic>
          </wp:inline>
        </w:drawing>
      </w:r>
      <w:r w:rsidR="00FA4417">
        <w:t xml:space="preserve">                         </w:t>
      </w:r>
      <w:r>
        <w:t xml:space="preserve">  </w:t>
      </w:r>
      <w:r w:rsidR="00FA4417">
        <w:t xml:space="preserve">  </w:t>
      </w:r>
      <w:r w:rsidR="00716F48">
        <w:rPr>
          <w:noProof/>
        </w:rPr>
        <w:drawing>
          <wp:inline distT="0" distB="0" distL="0" distR="0">
            <wp:extent cx="2622550" cy="1975485"/>
            <wp:effectExtent l="19050" t="19050" r="25400" b="24765"/>
            <wp:docPr id="69" name="Picture 69" descr="Slid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46"/>
                    <pic:cNvPicPr>
                      <a:picLocks noChangeAspect="1" noChangeArrowheads="1"/>
                    </pic:cNvPicPr>
                  </pic:nvPicPr>
                  <pic:blipFill>
                    <a:blip r:embed="rId82" cstate="print"/>
                    <a:srcRect/>
                    <a:stretch>
                      <a:fillRect/>
                    </a:stretch>
                  </pic:blipFill>
                  <pic:spPr bwMode="auto">
                    <a:xfrm>
                      <a:off x="0" y="0"/>
                      <a:ext cx="2622550" cy="1975485"/>
                    </a:xfrm>
                    <a:prstGeom prst="rect">
                      <a:avLst/>
                    </a:prstGeom>
                    <a:noFill/>
                    <a:ln w="9525" cmpd="sng">
                      <a:solidFill>
                        <a:srgbClr val="000000"/>
                      </a:solidFill>
                      <a:miter lim="800000"/>
                      <a:headEnd/>
                      <a:tailEnd/>
                    </a:ln>
                    <a:effectLst/>
                  </pic:spPr>
                </pic:pic>
              </a:graphicData>
            </a:graphic>
          </wp:inline>
        </w:drawing>
      </w:r>
    </w:p>
    <w:p w:rsidR="00FA4417" w:rsidRPr="00442E43" w:rsidRDefault="00FA4417" w:rsidP="00FA4417">
      <w:pPr>
        <w:rPr>
          <w:sz w:val="12"/>
          <w:szCs w:val="12"/>
        </w:rPr>
      </w:pPr>
    </w:p>
    <w:p w:rsidR="00FA4417" w:rsidRDefault="00FA4417" w:rsidP="00FA4417"/>
    <w:p w:rsidR="00FA4417" w:rsidRDefault="00FA4417" w:rsidP="00B95CD5">
      <w:r>
        <w:t xml:space="preserve">     </w:t>
      </w:r>
      <w:r w:rsidR="00716F48">
        <w:rPr>
          <w:noProof/>
        </w:rPr>
        <w:drawing>
          <wp:inline distT="0" distB="0" distL="0" distR="0">
            <wp:extent cx="2622550" cy="1975485"/>
            <wp:effectExtent l="19050" t="19050" r="25400" b="24765"/>
            <wp:docPr id="70" name="Picture 70" descr="Sli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ide47"/>
                    <pic:cNvPicPr>
                      <a:picLocks noChangeAspect="1" noChangeArrowheads="1"/>
                    </pic:cNvPicPr>
                  </pic:nvPicPr>
                  <pic:blipFill>
                    <a:blip r:embed="rId83" cstate="print"/>
                    <a:srcRect/>
                    <a:stretch>
                      <a:fillRect/>
                    </a:stretch>
                  </pic:blipFill>
                  <pic:spPr bwMode="auto">
                    <a:xfrm>
                      <a:off x="0" y="0"/>
                      <a:ext cx="262255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622550" cy="1958340"/>
            <wp:effectExtent l="19050" t="19050" r="25400" b="22860"/>
            <wp:docPr id="71" name="Picture 71" descr="Slid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lide48"/>
                    <pic:cNvPicPr>
                      <a:picLocks noChangeAspect="1" noChangeArrowheads="1"/>
                    </pic:cNvPicPr>
                  </pic:nvPicPr>
                  <pic:blipFill>
                    <a:blip r:embed="rId84" cstate="print"/>
                    <a:srcRect/>
                    <a:stretch>
                      <a:fillRect/>
                    </a:stretch>
                  </pic:blipFill>
                  <pic:spPr bwMode="auto">
                    <a:xfrm>
                      <a:off x="0" y="0"/>
                      <a:ext cx="2622550" cy="1958340"/>
                    </a:xfrm>
                    <a:prstGeom prst="rect">
                      <a:avLst/>
                    </a:prstGeom>
                    <a:noFill/>
                    <a:ln w="9525" cmpd="sng">
                      <a:solidFill>
                        <a:srgbClr val="000000"/>
                      </a:solidFill>
                      <a:miter lim="800000"/>
                      <a:headEnd/>
                      <a:tailEnd/>
                    </a:ln>
                    <a:effectLst/>
                  </pic:spPr>
                </pic:pic>
              </a:graphicData>
            </a:graphic>
          </wp:inline>
        </w:drawing>
      </w:r>
    </w:p>
    <w:p w:rsidR="009C219C" w:rsidRDefault="009C219C" w:rsidP="009C219C">
      <w:pPr>
        <w:pStyle w:val="Caption"/>
      </w:pPr>
      <w:r>
        <w:t xml:space="preserve">     </w:t>
      </w:r>
      <w:r w:rsidR="00716F48">
        <w:rPr>
          <w:noProof/>
        </w:rPr>
        <w:drawing>
          <wp:inline distT="0" distB="0" distL="0" distR="0">
            <wp:extent cx="2648585" cy="1992630"/>
            <wp:effectExtent l="19050" t="19050" r="18415" b="26670"/>
            <wp:docPr id="72" name="Picture 72" descr="Sli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de49"/>
                    <pic:cNvPicPr>
                      <a:picLocks noChangeAspect="1" noChangeArrowheads="1"/>
                    </pic:cNvPicPr>
                  </pic:nvPicPr>
                  <pic:blipFill>
                    <a:blip r:embed="rId85" cstate="print"/>
                    <a:srcRect/>
                    <a:stretch>
                      <a:fillRect/>
                    </a:stretch>
                  </pic:blipFill>
                  <pic:spPr bwMode="auto">
                    <a:xfrm>
                      <a:off x="0" y="0"/>
                      <a:ext cx="2648585" cy="1992630"/>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79370" cy="1949450"/>
            <wp:effectExtent l="19050" t="19050" r="11430" b="12700"/>
            <wp:docPr id="73" name="Picture 73" descr="Sli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de50"/>
                    <pic:cNvPicPr>
                      <a:picLocks noChangeAspect="1" noChangeArrowheads="1"/>
                    </pic:cNvPicPr>
                  </pic:nvPicPr>
                  <pic:blipFill>
                    <a:blip r:embed="rId86" cstate="print"/>
                    <a:srcRect/>
                    <a:stretch>
                      <a:fillRect/>
                    </a:stretch>
                  </pic:blipFill>
                  <pic:spPr bwMode="auto">
                    <a:xfrm>
                      <a:off x="0" y="0"/>
                      <a:ext cx="2579370" cy="1949450"/>
                    </a:xfrm>
                    <a:prstGeom prst="rect">
                      <a:avLst/>
                    </a:prstGeom>
                    <a:noFill/>
                    <a:ln w="9525" cmpd="sng">
                      <a:solidFill>
                        <a:srgbClr val="000000"/>
                      </a:solidFill>
                      <a:miter lim="800000"/>
                      <a:headEnd/>
                      <a:tailEnd/>
                    </a:ln>
                    <a:effectLst/>
                  </pic:spPr>
                </pic:pic>
              </a:graphicData>
            </a:graphic>
          </wp:inline>
        </w:drawing>
      </w:r>
    </w:p>
    <w:p w:rsidR="009C219C" w:rsidRDefault="009C219C" w:rsidP="009C219C">
      <w:pPr>
        <w:ind w:firstLine="720"/>
        <w:rPr>
          <w:sz w:val="13"/>
          <w:szCs w:val="13"/>
        </w:rPr>
      </w:pPr>
    </w:p>
    <w:p w:rsidR="009C219C" w:rsidRPr="00442E43" w:rsidRDefault="009C219C" w:rsidP="009C219C">
      <w:pPr>
        <w:ind w:firstLine="720"/>
        <w:rPr>
          <w:sz w:val="10"/>
          <w:szCs w:val="10"/>
        </w:rPr>
      </w:pPr>
    </w:p>
    <w:p w:rsidR="009C219C" w:rsidRDefault="009C219C" w:rsidP="009C219C">
      <w:r>
        <w:t xml:space="preserve">     </w:t>
      </w:r>
      <w:r w:rsidR="00716F48">
        <w:rPr>
          <w:noProof/>
        </w:rPr>
        <w:drawing>
          <wp:inline distT="0" distB="0" distL="0" distR="0">
            <wp:extent cx="2613660" cy="1975485"/>
            <wp:effectExtent l="19050" t="19050" r="15240" b="24765"/>
            <wp:docPr id="74" name="Picture 74" descr="Slid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ide51"/>
                    <pic:cNvPicPr>
                      <a:picLocks noChangeAspect="1" noChangeArrowheads="1"/>
                    </pic:cNvPicPr>
                  </pic:nvPicPr>
                  <pic:blipFill>
                    <a:blip r:embed="rId87" cstate="print"/>
                    <a:srcRect/>
                    <a:stretch>
                      <a:fillRect/>
                    </a:stretch>
                  </pic:blipFill>
                  <pic:spPr bwMode="auto">
                    <a:xfrm>
                      <a:off x="0" y="0"/>
                      <a:ext cx="261366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587625" cy="1949450"/>
            <wp:effectExtent l="19050" t="19050" r="22225" b="12700"/>
            <wp:docPr id="75" name="Picture 75" descr="Slid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lide52"/>
                    <pic:cNvPicPr>
                      <a:picLocks noChangeAspect="1" noChangeArrowheads="1"/>
                    </pic:cNvPicPr>
                  </pic:nvPicPr>
                  <pic:blipFill>
                    <a:blip r:embed="rId88" cstate="print"/>
                    <a:srcRect/>
                    <a:stretch>
                      <a:fillRect/>
                    </a:stretch>
                  </pic:blipFill>
                  <pic:spPr bwMode="auto">
                    <a:xfrm>
                      <a:off x="0" y="0"/>
                      <a:ext cx="2587625" cy="1949450"/>
                    </a:xfrm>
                    <a:prstGeom prst="rect">
                      <a:avLst/>
                    </a:prstGeom>
                    <a:noFill/>
                    <a:ln w="9525" cmpd="sng">
                      <a:solidFill>
                        <a:srgbClr val="000000"/>
                      </a:solidFill>
                      <a:miter lim="800000"/>
                      <a:headEnd/>
                      <a:tailEnd/>
                    </a:ln>
                    <a:effectLst/>
                  </pic:spPr>
                </pic:pic>
              </a:graphicData>
            </a:graphic>
          </wp:inline>
        </w:drawing>
      </w:r>
      <w:r>
        <w:t xml:space="preserve">    </w:t>
      </w:r>
    </w:p>
    <w:p w:rsidR="009C219C" w:rsidRDefault="009C219C" w:rsidP="009C219C">
      <w:r>
        <w:t xml:space="preserve">    </w:t>
      </w:r>
    </w:p>
    <w:p w:rsidR="009C219C" w:rsidRPr="00442E43" w:rsidRDefault="009C219C" w:rsidP="009C219C">
      <w:pPr>
        <w:rPr>
          <w:sz w:val="10"/>
          <w:szCs w:val="10"/>
        </w:rPr>
      </w:pPr>
    </w:p>
    <w:p w:rsidR="009C219C" w:rsidRDefault="009C219C" w:rsidP="002C7E90">
      <w:r>
        <w:t xml:space="preserve">     </w:t>
      </w:r>
      <w:r w:rsidR="00716F48">
        <w:rPr>
          <w:noProof/>
        </w:rPr>
        <w:drawing>
          <wp:inline distT="0" distB="0" distL="0" distR="0">
            <wp:extent cx="2613660" cy="1966595"/>
            <wp:effectExtent l="19050" t="19050" r="15240" b="14605"/>
            <wp:docPr id="76" name="Picture 76" descr="Sli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lide53"/>
                    <pic:cNvPicPr>
                      <a:picLocks noChangeAspect="1" noChangeArrowheads="1"/>
                    </pic:cNvPicPr>
                  </pic:nvPicPr>
                  <pic:blipFill>
                    <a:blip r:embed="rId89" cstate="print"/>
                    <a:srcRect/>
                    <a:stretch>
                      <a:fillRect/>
                    </a:stretch>
                  </pic:blipFill>
                  <pic:spPr bwMode="auto">
                    <a:xfrm>
                      <a:off x="0" y="0"/>
                      <a:ext cx="2613660" cy="196659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700020" cy="2009775"/>
            <wp:effectExtent l="19050" t="19050" r="24130" b="28575"/>
            <wp:docPr id="77" name="Picture 77" descr="Slid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ide54"/>
                    <pic:cNvPicPr>
                      <a:picLocks noChangeAspect="1" noChangeArrowheads="1"/>
                    </pic:cNvPicPr>
                  </pic:nvPicPr>
                  <pic:blipFill>
                    <a:blip r:embed="rId90" cstate="print"/>
                    <a:srcRect/>
                    <a:stretch>
                      <a:fillRect/>
                    </a:stretch>
                  </pic:blipFill>
                  <pic:spPr bwMode="auto">
                    <a:xfrm>
                      <a:off x="0" y="0"/>
                      <a:ext cx="2700020" cy="2009775"/>
                    </a:xfrm>
                    <a:prstGeom prst="rect">
                      <a:avLst/>
                    </a:prstGeom>
                    <a:noFill/>
                    <a:ln w="9525" cmpd="sng">
                      <a:solidFill>
                        <a:srgbClr val="000000"/>
                      </a:solidFill>
                      <a:miter lim="800000"/>
                      <a:headEnd/>
                      <a:tailEnd/>
                    </a:ln>
                    <a:effectLst/>
                  </pic:spPr>
                </pic:pic>
              </a:graphicData>
            </a:graphic>
          </wp:inline>
        </w:drawing>
      </w:r>
    </w:p>
    <w:p w:rsidR="009C219C" w:rsidRPr="00442E43" w:rsidRDefault="009C219C" w:rsidP="009C219C">
      <w:pPr>
        <w:rPr>
          <w:sz w:val="12"/>
          <w:szCs w:val="12"/>
        </w:rPr>
      </w:pPr>
    </w:p>
    <w:p w:rsidR="009C219C" w:rsidRDefault="009C219C" w:rsidP="009C219C"/>
    <w:p w:rsidR="00F81E83" w:rsidRDefault="009C219C" w:rsidP="00143657">
      <w:r>
        <w:t xml:space="preserve">     </w:t>
      </w:r>
      <w:r w:rsidR="00716F48">
        <w:rPr>
          <w:noProof/>
        </w:rPr>
        <w:drawing>
          <wp:inline distT="0" distB="0" distL="0" distR="0">
            <wp:extent cx="2622550" cy="1975485"/>
            <wp:effectExtent l="19050" t="19050" r="25400" b="24765"/>
            <wp:docPr id="78" name="Picture 78" descr="Sli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lide55"/>
                    <pic:cNvPicPr>
                      <a:picLocks noChangeAspect="1" noChangeArrowheads="1"/>
                    </pic:cNvPicPr>
                  </pic:nvPicPr>
                  <pic:blipFill>
                    <a:blip r:embed="rId91" cstate="print"/>
                    <a:srcRect/>
                    <a:stretch>
                      <a:fillRect/>
                    </a:stretch>
                  </pic:blipFill>
                  <pic:spPr bwMode="auto">
                    <a:xfrm>
                      <a:off x="0" y="0"/>
                      <a:ext cx="2622550" cy="1975485"/>
                    </a:xfrm>
                    <a:prstGeom prst="rect">
                      <a:avLst/>
                    </a:prstGeom>
                    <a:noFill/>
                    <a:ln w="9525" cmpd="sng">
                      <a:solidFill>
                        <a:srgbClr val="000000"/>
                      </a:solidFill>
                      <a:miter lim="800000"/>
                      <a:headEnd/>
                      <a:tailEnd/>
                    </a:ln>
                    <a:effectLst/>
                  </pic:spPr>
                </pic:pic>
              </a:graphicData>
            </a:graphic>
          </wp:inline>
        </w:drawing>
      </w:r>
      <w:r>
        <w:t xml:space="preserve">                           </w:t>
      </w:r>
      <w:r w:rsidR="00716F48">
        <w:rPr>
          <w:noProof/>
        </w:rPr>
        <w:drawing>
          <wp:inline distT="0" distB="0" distL="0" distR="0">
            <wp:extent cx="2743200" cy="2061845"/>
            <wp:effectExtent l="19050" t="19050" r="19050" b="14605"/>
            <wp:docPr id="79" name="Picture 79" descr="Sli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lide56"/>
                    <pic:cNvPicPr>
                      <a:picLocks noChangeAspect="1" noChangeArrowheads="1"/>
                    </pic:cNvPicPr>
                  </pic:nvPicPr>
                  <pic:blipFill>
                    <a:blip r:embed="rId92" cstate="print"/>
                    <a:srcRect/>
                    <a:stretch>
                      <a:fillRect/>
                    </a:stretch>
                  </pic:blipFill>
                  <pic:spPr bwMode="auto">
                    <a:xfrm>
                      <a:off x="0" y="0"/>
                      <a:ext cx="2743200" cy="2061845"/>
                    </a:xfrm>
                    <a:prstGeom prst="rect">
                      <a:avLst/>
                    </a:prstGeom>
                    <a:noFill/>
                    <a:ln w="9525" cmpd="sng">
                      <a:solidFill>
                        <a:srgbClr val="000000"/>
                      </a:solidFill>
                      <a:miter lim="800000"/>
                      <a:headEnd/>
                      <a:tailEnd/>
                    </a:ln>
                    <a:effectLst/>
                  </pic:spPr>
                </pic:pic>
              </a:graphicData>
            </a:graphic>
          </wp:inline>
        </w:drawing>
      </w:r>
    </w:p>
    <w:p w:rsidR="00143657" w:rsidRDefault="00143657" w:rsidP="00143657"/>
    <w:p w:rsidR="00143657" w:rsidRPr="008C0799" w:rsidRDefault="00716F48" w:rsidP="00143657">
      <w:r>
        <w:rPr>
          <w:noProof/>
        </w:rPr>
        <w:lastRenderedPageBreak/>
        <w:drawing>
          <wp:inline distT="0" distB="0" distL="0" distR="0">
            <wp:extent cx="2795270" cy="2105025"/>
            <wp:effectExtent l="19050" t="19050" r="24130" b="28575"/>
            <wp:docPr id="80" name="Picture 80" descr="Sli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de57"/>
                    <pic:cNvPicPr>
                      <a:picLocks noChangeAspect="1" noChangeArrowheads="1"/>
                    </pic:cNvPicPr>
                  </pic:nvPicPr>
                  <pic:blipFill>
                    <a:blip r:embed="rId93" cstate="print"/>
                    <a:srcRect/>
                    <a:stretch>
                      <a:fillRect/>
                    </a:stretch>
                  </pic:blipFill>
                  <pic:spPr bwMode="auto">
                    <a:xfrm>
                      <a:off x="0" y="0"/>
                      <a:ext cx="2795270" cy="2105025"/>
                    </a:xfrm>
                    <a:prstGeom prst="rect">
                      <a:avLst/>
                    </a:prstGeom>
                    <a:noFill/>
                    <a:ln w="9525" cmpd="sng">
                      <a:solidFill>
                        <a:srgbClr val="000000"/>
                      </a:solidFill>
                      <a:miter lim="800000"/>
                      <a:headEnd/>
                      <a:tailEnd/>
                    </a:ln>
                    <a:effectLst/>
                  </pic:spPr>
                </pic:pic>
              </a:graphicData>
            </a:graphic>
          </wp:inline>
        </w:drawing>
      </w:r>
    </w:p>
    <w:sectPr w:rsidR="00143657" w:rsidRPr="008C0799" w:rsidSect="00442E43">
      <w:pgSz w:w="12240" w:h="15840" w:code="1"/>
      <w:pgMar w:top="806" w:right="806" w:bottom="1170" w:left="806" w:header="720" w:footer="4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9F0" w:rsidRDefault="007B79F0">
      <w:r>
        <w:separator/>
      </w:r>
    </w:p>
  </w:endnote>
  <w:endnote w:type="continuationSeparator" w:id="0">
    <w:p w:rsidR="007B79F0" w:rsidRDefault="007B79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4E7" w:rsidRDefault="00F774E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sidR="00A07AF8">
      <w:rPr>
        <w:rFonts w:ascii="Arial" w:hAnsi="Arial" w:cs="Arial"/>
        <w:sz w:val="18"/>
        <w:szCs w:val="18"/>
      </w:rPr>
      <w:fldChar w:fldCharType="begin"/>
    </w:r>
    <w:r>
      <w:rPr>
        <w:rFonts w:ascii="Arial" w:hAnsi="Arial" w:cs="Arial"/>
        <w:sz w:val="18"/>
        <w:szCs w:val="18"/>
      </w:rPr>
      <w:instrText xml:space="preserve"> PAGE   \* MERGEFORMAT </w:instrText>
    </w:r>
    <w:r w:rsidR="00A07AF8">
      <w:rPr>
        <w:rFonts w:ascii="Arial" w:hAnsi="Arial" w:cs="Arial"/>
        <w:sz w:val="18"/>
        <w:szCs w:val="18"/>
      </w:rPr>
      <w:fldChar w:fldCharType="separate"/>
    </w:r>
    <w:r w:rsidR="00AA6548">
      <w:rPr>
        <w:rFonts w:ascii="Arial" w:hAnsi="Arial" w:cs="Arial"/>
        <w:noProof/>
        <w:sz w:val="18"/>
        <w:szCs w:val="18"/>
      </w:rPr>
      <w:t>1</w:t>
    </w:r>
    <w:r w:rsidR="00A07AF8">
      <w:rPr>
        <w:rFonts w:ascii="Arial" w:hAnsi="Arial" w:cs="Arial"/>
        <w:sz w:val="18"/>
        <w:szCs w:val="18"/>
      </w:rPr>
      <w:fldChar w:fldCharType="end"/>
    </w:r>
    <w:r>
      <w:rPr>
        <w:rFonts w:ascii="Arial" w:hAnsi="Arial" w:cs="Arial"/>
        <w:sz w:val="18"/>
        <w:szCs w:val="18"/>
      </w:rPr>
      <w:t xml:space="preserve"> of </w:t>
    </w:r>
    <w:fldSimple w:instr=" NUMPAGES   \* MERGEFORMAT ">
      <w:r w:rsidR="00AA6548" w:rsidRPr="00AA6548">
        <w:rPr>
          <w:rFonts w:ascii="Arial" w:hAnsi="Arial" w:cs="Arial"/>
          <w:noProof/>
          <w:sz w:val="18"/>
          <w:szCs w:val="18"/>
        </w:rPr>
        <w:t>30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4E7" w:rsidRDefault="00F774E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sidR="00A07AF8">
      <w:rPr>
        <w:rFonts w:ascii="Arial" w:hAnsi="Arial" w:cs="Arial"/>
        <w:sz w:val="18"/>
        <w:szCs w:val="18"/>
      </w:rPr>
      <w:fldChar w:fldCharType="begin"/>
    </w:r>
    <w:r>
      <w:rPr>
        <w:rFonts w:ascii="Arial" w:hAnsi="Arial" w:cs="Arial"/>
        <w:sz w:val="18"/>
        <w:szCs w:val="18"/>
      </w:rPr>
      <w:instrText xml:space="preserve"> PAGE   \* MERGEFORMAT </w:instrText>
    </w:r>
    <w:r w:rsidR="00A07AF8">
      <w:rPr>
        <w:rFonts w:ascii="Arial" w:hAnsi="Arial" w:cs="Arial"/>
        <w:sz w:val="18"/>
        <w:szCs w:val="18"/>
      </w:rPr>
      <w:fldChar w:fldCharType="separate"/>
    </w:r>
    <w:r>
      <w:rPr>
        <w:rFonts w:ascii="Arial" w:hAnsi="Arial" w:cs="Arial"/>
        <w:noProof/>
        <w:sz w:val="18"/>
        <w:szCs w:val="18"/>
      </w:rPr>
      <w:t>5</w:t>
    </w:r>
    <w:r w:rsidR="00A07AF8">
      <w:rPr>
        <w:rFonts w:ascii="Arial" w:hAnsi="Arial" w:cs="Arial"/>
        <w:sz w:val="18"/>
        <w:szCs w:val="18"/>
      </w:rPr>
      <w:fldChar w:fldCharType="end"/>
    </w:r>
    <w:r>
      <w:rPr>
        <w:rFonts w:ascii="Arial" w:hAnsi="Arial" w:cs="Arial"/>
        <w:sz w:val="18"/>
        <w:szCs w:val="18"/>
      </w:rPr>
      <w:t xml:space="preserve"> of </w:t>
    </w:r>
    <w:fldSimple w:instr=" NUMPAGES   \* MERGEFORMAT ">
      <w:r w:rsidRPr="00611943">
        <w:rPr>
          <w:rFonts w:ascii="Arial" w:hAnsi="Arial" w:cs="Arial"/>
          <w:noProof/>
          <w:sz w:val="18"/>
          <w:szCs w:val="18"/>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9F0" w:rsidRDefault="007B79F0">
      <w:r>
        <w:separator/>
      </w:r>
    </w:p>
  </w:footnote>
  <w:footnote w:type="continuationSeparator" w:id="0">
    <w:p w:rsidR="007B79F0" w:rsidRDefault="007B79F0">
      <w:r>
        <w:continuationSeparator/>
      </w:r>
    </w:p>
  </w:footnote>
  <w:footnote w:id="1">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The term “programme” is used for programmes, joint programmes and projects. </w:t>
      </w:r>
    </w:p>
  </w:footnote>
  <w:footnote w:id="2">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Strategic Results, as formulated in the Strategic UN Planning Framework (e.g. UNDAF) or project document; </w:t>
      </w:r>
    </w:p>
  </w:footnote>
  <w:footnote w:id="3">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The MPTF Office Project Reference Number is the same number as the one on the Notification message. It is also referred to as  “Project ID” on the project’s factsheet page the </w:t>
      </w:r>
      <w:hyperlink r:id="rId1" w:history="1">
        <w:r w:rsidRPr="004A4B38">
          <w:rPr>
            <w:rStyle w:val="Hyperlink"/>
            <w:sz w:val="18"/>
            <w:szCs w:val="18"/>
          </w:rPr>
          <w:t>MPTF Office GATEWAY</w:t>
        </w:r>
      </w:hyperlink>
    </w:p>
  </w:footnote>
  <w:footnote w:id="4">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The MPTF or JP Contribution, refers to the amount transferred to the Participating UN Organizations, which is available on the </w:t>
      </w:r>
      <w:hyperlink r:id="rId2" w:history="1">
        <w:r w:rsidRPr="004A4B38">
          <w:rPr>
            <w:rStyle w:val="Hyperlink"/>
            <w:sz w:val="18"/>
            <w:szCs w:val="18"/>
          </w:rPr>
          <w:t>MPTF Office GATEWAY</w:t>
        </w:r>
      </w:hyperlink>
      <w:r w:rsidRPr="004A4B38">
        <w:rPr>
          <w:sz w:val="18"/>
          <w:szCs w:val="18"/>
        </w:rPr>
        <w:t xml:space="preserve"> </w:t>
      </w:r>
    </w:p>
  </w:footnote>
  <w:footnote w:id="5">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The start date is the date of the first transfer of the funds from the MPTF Office as Administrative Agent. Transfer date is available on the </w:t>
      </w:r>
      <w:hyperlink r:id="rId3" w:history="1">
        <w:r w:rsidRPr="004A4B38">
          <w:rPr>
            <w:rStyle w:val="Hyperlink"/>
            <w:sz w:val="18"/>
            <w:szCs w:val="18"/>
          </w:rPr>
          <w:t>MPTF Office GATEWAY</w:t>
        </w:r>
      </w:hyperlink>
    </w:p>
  </w:footnote>
  <w:footnote w:id="6">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As per approval of the original project document by the relevant decision-making body/Steering Committee.</w:t>
      </w:r>
    </w:p>
  </w:footnote>
  <w:footnote w:id="7">
    <w:p w:rsidR="00F774E7" w:rsidRPr="004A4B38" w:rsidRDefault="00F774E7" w:rsidP="00875706">
      <w:pPr>
        <w:pStyle w:val="FootnoteText"/>
        <w:rPr>
          <w:sz w:val="18"/>
          <w:szCs w:val="18"/>
        </w:rPr>
      </w:pPr>
      <w:r w:rsidRPr="004A4B38">
        <w:rPr>
          <w:rStyle w:val="FootnoteReference"/>
          <w:sz w:val="18"/>
          <w:szCs w:val="18"/>
        </w:rPr>
        <w:footnoteRef/>
      </w:r>
      <w:r w:rsidRPr="004A4B38">
        <w:rPr>
          <w:sz w:val="18"/>
          <w:szCs w:val="18"/>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8">
    <w:p w:rsidR="00F774E7" w:rsidRDefault="00F774E7">
      <w:pPr>
        <w:pStyle w:val="FootnoteText"/>
      </w:pPr>
      <w:r>
        <w:rPr>
          <w:rStyle w:val="FootnoteReference"/>
        </w:rPr>
        <w:footnoteRef/>
      </w:r>
      <w:r>
        <w:t xml:space="preserve"> Note: Outcomes, outputs, indicators and targets should be </w:t>
      </w:r>
      <w:r w:rsidRPr="0068496F">
        <w:rPr>
          <w:b/>
        </w:rPr>
        <w:t>as outline</w:t>
      </w:r>
      <w:r>
        <w:rPr>
          <w:b/>
        </w:rPr>
        <w:t>d</w:t>
      </w:r>
      <w:r w:rsidRPr="0068496F">
        <w:rPr>
          <w:b/>
        </w:rPr>
        <w:t xml:space="preserve">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4.75pt;height:4.75pt" o:bullet="t">
        <v:imagedata r:id="rId1" o:title="bullet"/>
      </v:shape>
    </w:pict>
  </w:numPicBullet>
  <w:numPicBullet w:numPicBulletId="1">
    <w:pict>
      <v:shape id="_x0000_i1147" type="#_x0000_t75" style="width:3in;height:3in" o:bullet="t"/>
    </w:pict>
  </w:numPicBullet>
  <w:numPicBullet w:numPicBulletId="2">
    <w:pict>
      <v:shape id="_x0000_i1148" type="#_x0000_t75" style="width:3in;height:3in" o:bullet="t"/>
    </w:pict>
  </w:numPicBullet>
  <w:numPicBullet w:numPicBulletId="3">
    <w:pict>
      <v:shape id="_x0000_i1149" type="#_x0000_t75" style="width:3in;height:3in" o:bullet="t"/>
    </w:pict>
  </w:numPicBullet>
  <w:numPicBullet w:numPicBulletId="4">
    <w:pict>
      <v:shape id="_x0000_i1150" type="#_x0000_t75" style="width:3in;height:3in" o:bullet="t"/>
    </w:pict>
  </w:numPicBullet>
  <w:numPicBullet w:numPicBulletId="5">
    <w:pict>
      <v:shape id="_x0000_i1151" type="#_x0000_t75" style="width:3in;height:3in" o:bullet="t"/>
    </w:pict>
  </w:numPicBullet>
  <w:numPicBullet w:numPicBulletId="6">
    <w:pict>
      <v:shape id="_x0000_i1152" type="#_x0000_t75" style="width:3in;height:3in" o:bullet="t"/>
    </w:pict>
  </w:numPicBullet>
  <w:numPicBullet w:numPicBulletId="7">
    <w:pict>
      <v:shape id="_x0000_i1153" type="#_x0000_t75" style="width:3in;height:3in" o:bullet="t"/>
    </w:pict>
  </w:numPicBullet>
  <w:numPicBullet w:numPicBulletId="8">
    <w:pict>
      <v:shape id="_x0000_i1154" type="#_x0000_t75" style="width:3in;height:3in" o:bullet="t"/>
    </w:pict>
  </w:numPicBullet>
  <w:numPicBullet w:numPicBulletId="9">
    <w:pict>
      <v:shape id="_x0000_i1155" type="#_x0000_t75" style="width:3in;height:3in" o:bullet="t"/>
    </w:pict>
  </w:numPicBullet>
  <w:numPicBullet w:numPicBulletId="10">
    <w:pict>
      <v:shape id="_x0000_i1156" type="#_x0000_t75" style="width:3in;height:3in" o:bullet="t"/>
    </w:pict>
  </w:numPicBullet>
  <w:numPicBullet w:numPicBulletId="11">
    <w:pict>
      <v:shape id="_x0000_i1157" type="#_x0000_t75" style="width:3in;height:3in" o:bullet="t"/>
    </w:pict>
  </w:numPicBullet>
  <w:numPicBullet w:numPicBulletId="12">
    <w:pict>
      <v:shape id="_x0000_i1158" type="#_x0000_t75" style="width:3in;height:3in" o:bullet="t"/>
    </w:pict>
  </w:numPicBullet>
  <w:numPicBullet w:numPicBulletId="13">
    <w:pict>
      <v:shape id="_x0000_i1159" type="#_x0000_t75" style="width:3in;height:3in" o:bullet="t"/>
    </w:pict>
  </w:numPicBullet>
  <w:numPicBullet w:numPicBulletId="14">
    <w:pict>
      <v:shape id="_x0000_i1160" type="#_x0000_t75" style="width:3in;height:3in" o:bullet="t"/>
    </w:pict>
  </w:numPicBullet>
  <w:abstractNum w:abstractNumId="0">
    <w:nsid w:val="006C5823"/>
    <w:multiLevelType w:val="hybridMultilevel"/>
    <w:tmpl w:val="7E004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nsid w:val="11896DDC"/>
    <w:multiLevelType w:val="hybridMultilevel"/>
    <w:tmpl w:val="62C2443A"/>
    <w:lvl w:ilvl="0" w:tplc="4B38FF08">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EF96AC1"/>
    <w:multiLevelType w:val="hybridMultilevel"/>
    <w:tmpl w:val="1306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94499"/>
    <w:multiLevelType w:val="hybridMultilevel"/>
    <w:tmpl w:val="1BF288DC"/>
    <w:lvl w:ilvl="0" w:tplc="08090005">
      <w:start w:val="1"/>
      <w:numFmt w:val="bullet"/>
      <w:lvlText w:val=""/>
      <w:lvlJc w:val="left"/>
      <w:pPr>
        <w:tabs>
          <w:tab w:val="num" w:pos="720"/>
        </w:tabs>
        <w:ind w:left="720" w:hanging="720"/>
      </w:pPr>
      <w:rPr>
        <w:rFonts w:ascii="Wingdings" w:hAnsi="Wingdings" w:hint="default"/>
      </w:rPr>
    </w:lvl>
    <w:lvl w:ilvl="1" w:tplc="A516CB98">
      <w:numFmt w:val="none"/>
      <w:lvlText w:val=""/>
      <w:lvlJc w:val="left"/>
      <w:pPr>
        <w:tabs>
          <w:tab w:val="num" w:pos="720"/>
        </w:tabs>
      </w:pPr>
    </w:lvl>
    <w:lvl w:ilvl="2" w:tplc="189C988E">
      <w:numFmt w:val="none"/>
      <w:lvlText w:val=""/>
      <w:lvlJc w:val="left"/>
      <w:pPr>
        <w:tabs>
          <w:tab w:val="num" w:pos="720"/>
        </w:tabs>
      </w:pPr>
    </w:lvl>
    <w:lvl w:ilvl="3" w:tplc="FA60B910">
      <w:numFmt w:val="none"/>
      <w:lvlText w:val=""/>
      <w:lvlJc w:val="left"/>
      <w:pPr>
        <w:tabs>
          <w:tab w:val="num" w:pos="720"/>
        </w:tabs>
      </w:pPr>
    </w:lvl>
    <w:lvl w:ilvl="4" w:tplc="0CC8D31C">
      <w:numFmt w:val="none"/>
      <w:lvlText w:val=""/>
      <w:lvlJc w:val="left"/>
      <w:pPr>
        <w:tabs>
          <w:tab w:val="num" w:pos="720"/>
        </w:tabs>
      </w:pPr>
    </w:lvl>
    <w:lvl w:ilvl="5" w:tplc="6A084B2C">
      <w:numFmt w:val="none"/>
      <w:lvlText w:val=""/>
      <w:lvlJc w:val="left"/>
      <w:pPr>
        <w:tabs>
          <w:tab w:val="num" w:pos="720"/>
        </w:tabs>
      </w:pPr>
    </w:lvl>
    <w:lvl w:ilvl="6" w:tplc="4B601622">
      <w:numFmt w:val="none"/>
      <w:lvlText w:val=""/>
      <w:lvlJc w:val="left"/>
      <w:pPr>
        <w:tabs>
          <w:tab w:val="num" w:pos="720"/>
        </w:tabs>
      </w:pPr>
    </w:lvl>
    <w:lvl w:ilvl="7" w:tplc="8DF685A8">
      <w:numFmt w:val="none"/>
      <w:lvlText w:val=""/>
      <w:lvlJc w:val="left"/>
      <w:pPr>
        <w:tabs>
          <w:tab w:val="num" w:pos="720"/>
        </w:tabs>
      </w:pPr>
    </w:lvl>
    <w:lvl w:ilvl="8" w:tplc="E29649B8">
      <w:numFmt w:val="none"/>
      <w:lvlText w:val=""/>
      <w:lvlJc w:val="left"/>
      <w:pPr>
        <w:tabs>
          <w:tab w:val="num" w:pos="720"/>
        </w:tabs>
      </w:pPr>
    </w:lvl>
  </w:abstractNum>
  <w:abstractNum w:abstractNumId="7">
    <w:nsid w:val="28882C5D"/>
    <w:multiLevelType w:val="hybridMultilevel"/>
    <w:tmpl w:val="44A628FE"/>
    <w:lvl w:ilvl="0" w:tplc="EBC45DA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2C6033"/>
    <w:multiLevelType w:val="hybridMultilevel"/>
    <w:tmpl w:val="AA6EC388"/>
    <w:lvl w:ilvl="0" w:tplc="506251E6">
      <w:start w:val="1"/>
      <w:numFmt w:val="bullet"/>
      <w:lvlText w:val=""/>
      <w:lvlJc w:val="left"/>
      <w:pPr>
        <w:ind w:left="1403" w:hanging="360"/>
      </w:pPr>
      <w:rPr>
        <w:rFonts w:ascii="Symbol" w:hAnsi="Symbol"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5">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090DF9"/>
    <w:multiLevelType w:val="hybridMultilevel"/>
    <w:tmpl w:val="6114987C"/>
    <w:lvl w:ilvl="0" w:tplc="26585052">
      <w:numFmt w:val="bullet"/>
      <w:lvlText w:val="-"/>
      <w:lvlJc w:val="left"/>
      <w:pPr>
        <w:tabs>
          <w:tab w:val="num" w:pos="1477"/>
        </w:tabs>
        <w:ind w:left="1477" w:hanging="397"/>
      </w:pPr>
      <w:rPr>
        <w:rFonts w:ascii="Arial" w:eastAsia="Times New Roman" w:hAnsi="Arial" w:cs="Aria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58810D32"/>
    <w:multiLevelType w:val="hybridMultilevel"/>
    <w:tmpl w:val="E2268DEA"/>
    <w:lvl w:ilvl="0" w:tplc="A588D9CC">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11"/>
  </w:num>
  <w:num w:numId="5">
    <w:abstractNumId w:val="15"/>
  </w:num>
  <w:num w:numId="6">
    <w:abstractNumId w:val="12"/>
  </w:num>
  <w:num w:numId="7">
    <w:abstractNumId w:val="5"/>
  </w:num>
  <w:num w:numId="8">
    <w:abstractNumId w:val="9"/>
  </w:num>
  <w:num w:numId="9">
    <w:abstractNumId w:val="18"/>
  </w:num>
  <w:num w:numId="10">
    <w:abstractNumId w:val="8"/>
  </w:num>
  <w:num w:numId="11">
    <w:abstractNumId w:val="13"/>
  </w:num>
  <w:num w:numId="12">
    <w:abstractNumId w:val="3"/>
  </w:num>
  <w:num w:numId="13">
    <w:abstractNumId w:val="0"/>
  </w:num>
  <w:num w:numId="14">
    <w:abstractNumId w:val="6"/>
  </w:num>
  <w:num w:numId="15">
    <w:abstractNumId w:val="16"/>
  </w:num>
  <w:num w:numId="16">
    <w:abstractNumId w:val="17"/>
  </w:num>
  <w:num w:numId="17">
    <w:abstractNumId w:val="7"/>
  </w:num>
  <w:num w:numId="18">
    <w:abstractNumId w:val="2"/>
  </w:num>
  <w:num w:numId="19">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F2AC2"/>
    <w:rsid w:val="00003AEB"/>
    <w:rsid w:val="00006ABA"/>
    <w:rsid w:val="000078BC"/>
    <w:rsid w:val="00007ECE"/>
    <w:rsid w:val="000121B0"/>
    <w:rsid w:val="000134CC"/>
    <w:rsid w:val="00015168"/>
    <w:rsid w:val="00016418"/>
    <w:rsid w:val="00023835"/>
    <w:rsid w:val="00024F9B"/>
    <w:rsid w:val="000308D4"/>
    <w:rsid w:val="00031C51"/>
    <w:rsid w:val="00031DC9"/>
    <w:rsid w:val="00043245"/>
    <w:rsid w:val="00050FA9"/>
    <w:rsid w:val="00052FF4"/>
    <w:rsid w:val="00064352"/>
    <w:rsid w:val="00066978"/>
    <w:rsid w:val="000759A1"/>
    <w:rsid w:val="000803A0"/>
    <w:rsid w:val="00085C04"/>
    <w:rsid w:val="00090D90"/>
    <w:rsid w:val="00092501"/>
    <w:rsid w:val="00094B2F"/>
    <w:rsid w:val="00096711"/>
    <w:rsid w:val="000968C1"/>
    <w:rsid w:val="000978CA"/>
    <w:rsid w:val="000A126F"/>
    <w:rsid w:val="000A146E"/>
    <w:rsid w:val="000A5536"/>
    <w:rsid w:val="000B09FF"/>
    <w:rsid w:val="000B5070"/>
    <w:rsid w:val="000B599B"/>
    <w:rsid w:val="000B7D96"/>
    <w:rsid w:val="000C0119"/>
    <w:rsid w:val="000C03EE"/>
    <w:rsid w:val="000C0B78"/>
    <w:rsid w:val="000C2A11"/>
    <w:rsid w:val="000C35B0"/>
    <w:rsid w:val="000C656D"/>
    <w:rsid w:val="000D498F"/>
    <w:rsid w:val="000D6D9C"/>
    <w:rsid w:val="000F23F3"/>
    <w:rsid w:val="000F65A4"/>
    <w:rsid w:val="00105897"/>
    <w:rsid w:val="00106A96"/>
    <w:rsid w:val="00107760"/>
    <w:rsid w:val="0011113D"/>
    <w:rsid w:val="001114B2"/>
    <w:rsid w:val="0011469D"/>
    <w:rsid w:val="00114C7D"/>
    <w:rsid w:val="0011699C"/>
    <w:rsid w:val="00117C77"/>
    <w:rsid w:val="00122622"/>
    <w:rsid w:val="0012303A"/>
    <w:rsid w:val="00123EC0"/>
    <w:rsid w:val="00124B56"/>
    <w:rsid w:val="00124FA6"/>
    <w:rsid w:val="00126292"/>
    <w:rsid w:val="00132552"/>
    <w:rsid w:val="0013530A"/>
    <w:rsid w:val="0013612C"/>
    <w:rsid w:val="00136A69"/>
    <w:rsid w:val="00143657"/>
    <w:rsid w:val="00144ED5"/>
    <w:rsid w:val="0014549D"/>
    <w:rsid w:val="00145891"/>
    <w:rsid w:val="00150942"/>
    <w:rsid w:val="0015472D"/>
    <w:rsid w:val="0015763B"/>
    <w:rsid w:val="001602DF"/>
    <w:rsid w:val="00160579"/>
    <w:rsid w:val="001649DC"/>
    <w:rsid w:val="00165038"/>
    <w:rsid w:val="00170DD0"/>
    <w:rsid w:val="00171470"/>
    <w:rsid w:val="001737DA"/>
    <w:rsid w:val="001767EF"/>
    <w:rsid w:val="001854AB"/>
    <w:rsid w:val="00193B41"/>
    <w:rsid w:val="001957DC"/>
    <w:rsid w:val="00197C6B"/>
    <w:rsid w:val="001A2C73"/>
    <w:rsid w:val="001A5801"/>
    <w:rsid w:val="001A6C5F"/>
    <w:rsid w:val="001B1595"/>
    <w:rsid w:val="001C1E68"/>
    <w:rsid w:val="001C209F"/>
    <w:rsid w:val="001D242B"/>
    <w:rsid w:val="001D4CA5"/>
    <w:rsid w:val="001D4F94"/>
    <w:rsid w:val="001D757B"/>
    <w:rsid w:val="001E101F"/>
    <w:rsid w:val="001E167A"/>
    <w:rsid w:val="001E21A6"/>
    <w:rsid w:val="001E2946"/>
    <w:rsid w:val="001E5E20"/>
    <w:rsid w:val="001F4683"/>
    <w:rsid w:val="001F4D9E"/>
    <w:rsid w:val="001F58EF"/>
    <w:rsid w:val="00204B81"/>
    <w:rsid w:val="00205F81"/>
    <w:rsid w:val="00206941"/>
    <w:rsid w:val="0021182F"/>
    <w:rsid w:val="00212FEB"/>
    <w:rsid w:val="00213E87"/>
    <w:rsid w:val="00215D1B"/>
    <w:rsid w:val="002179BB"/>
    <w:rsid w:val="00220D29"/>
    <w:rsid w:val="00227D16"/>
    <w:rsid w:val="00233551"/>
    <w:rsid w:val="00233E28"/>
    <w:rsid w:val="0023529C"/>
    <w:rsid w:val="00241DAA"/>
    <w:rsid w:val="00243F99"/>
    <w:rsid w:val="00251130"/>
    <w:rsid w:val="00253409"/>
    <w:rsid w:val="00255B0E"/>
    <w:rsid w:val="0025606E"/>
    <w:rsid w:val="002637DC"/>
    <w:rsid w:val="0027001F"/>
    <w:rsid w:val="00270043"/>
    <w:rsid w:val="00274F02"/>
    <w:rsid w:val="00275A4A"/>
    <w:rsid w:val="00276F96"/>
    <w:rsid w:val="002801C6"/>
    <w:rsid w:val="002805D4"/>
    <w:rsid w:val="00280FB9"/>
    <w:rsid w:val="00282952"/>
    <w:rsid w:val="00284411"/>
    <w:rsid w:val="00294429"/>
    <w:rsid w:val="002A02A4"/>
    <w:rsid w:val="002A3031"/>
    <w:rsid w:val="002A340B"/>
    <w:rsid w:val="002A5950"/>
    <w:rsid w:val="002A6952"/>
    <w:rsid w:val="002A6EEB"/>
    <w:rsid w:val="002A7665"/>
    <w:rsid w:val="002B14C9"/>
    <w:rsid w:val="002B2B6B"/>
    <w:rsid w:val="002B35D7"/>
    <w:rsid w:val="002C126A"/>
    <w:rsid w:val="002C4A03"/>
    <w:rsid w:val="002C690B"/>
    <w:rsid w:val="002C6E2F"/>
    <w:rsid w:val="002C7E90"/>
    <w:rsid w:val="002D5C59"/>
    <w:rsid w:val="002E032B"/>
    <w:rsid w:val="002E50CF"/>
    <w:rsid w:val="002E77D1"/>
    <w:rsid w:val="002F1156"/>
    <w:rsid w:val="002F3EFE"/>
    <w:rsid w:val="002F5953"/>
    <w:rsid w:val="002F7DD5"/>
    <w:rsid w:val="0030509D"/>
    <w:rsid w:val="00310168"/>
    <w:rsid w:val="00310C19"/>
    <w:rsid w:val="00312685"/>
    <w:rsid w:val="00314A5F"/>
    <w:rsid w:val="00320895"/>
    <w:rsid w:val="00330077"/>
    <w:rsid w:val="003355C9"/>
    <w:rsid w:val="0033662C"/>
    <w:rsid w:val="003369D5"/>
    <w:rsid w:val="00336EB5"/>
    <w:rsid w:val="003373C6"/>
    <w:rsid w:val="003401B3"/>
    <w:rsid w:val="00342DA5"/>
    <w:rsid w:val="0034386B"/>
    <w:rsid w:val="00346939"/>
    <w:rsid w:val="00346CB7"/>
    <w:rsid w:val="00346FFE"/>
    <w:rsid w:val="00351A14"/>
    <w:rsid w:val="00353CD0"/>
    <w:rsid w:val="00356D08"/>
    <w:rsid w:val="00360431"/>
    <w:rsid w:val="00360501"/>
    <w:rsid w:val="00360945"/>
    <w:rsid w:val="0036774E"/>
    <w:rsid w:val="00375FFA"/>
    <w:rsid w:val="003806B4"/>
    <w:rsid w:val="003815EF"/>
    <w:rsid w:val="00382573"/>
    <w:rsid w:val="0038325C"/>
    <w:rsid w:val="003879DF"/>
    <w:rsid w:val="00390F98"/>
    <w:rsid w:val="00396D76"/>
    <w:rsid w:val="003A1AF5"/>
    <w:rsid w:val="003A4BCA"/>
    <w:rsid w:val="003A77A2"/>
    <w:rsid w:val="003B0303"/>
    <w:rsid w:val="003B1DFF"/>
    <w:rsid w:val="003B454A"/>
    <w:rsid w:val="003C1A52"/>
    <w:rsid w:val="003C3941"/>
    <w:rsid w:val="003C3F68"/>
    <w:rsid w:val="003C3FC0"/>
    <w:rsid w:val="003C4D74"/>
    <w:rsid w:val="003C592F"/>
    <w:rsid w:val="003D13A8"/>
    <w:rsid w:val="003D210A"/>
    <w:rsid w:val="003D3325"/>
    <w:rsid w:val="003D4331"/>
    <w:rsid w:val="003E51E4"/>
    <w:rsid w:val="003E57AA"/>
    <w:rsid w:val="003E62C0"/>
    <w:rsid w:val="003E68C4"/>
    <w:rsid w:val="003F446E"/>
    <w:rsid w:val="003F480D"/>
    <w:rsid w:val="003F5497"/>
    <w:rsid w:val="003F60E0"/>
    <w:rsid w:val="003F6918"/>
    <w:rsid w:val="003F6ABC"/>
    <w:rsid w:val="00403ACD"/>
    <w:rsid w:val="00405A55"/>
    <w:rsid w:val="0041185F"/>
    <w:rsid w:val="00415BF1"/>
    <w:rsid w:val="004160BF"/>
    <w:rsid w:val="00417B11"/>
    <w:rsid w:val="004229C9"/>
    <w:rsid w:val="00422D8B"/>
    <w:rsid w:val="00423E99"/>
    <w:rsid w:val="00427179"/>
    <w:rsid w:val="00432267"/>
    <w:rsid w:val="0043491C"/>
    <w:rsid w:val="00435C09"/>
    <w:rsid w:val="00436880"/>
    <w:rsid w:val="00442C6B"/>
    <w:rsid w:val="00442E43"/>
    <w:rsid w:val="00442F4C"/>
    <w:rsid w:val="0044408D"/>
    <w:rsid w:val="00446416"/>
    <w:rsid w:val="00452ED1"/>
    <w:rsid w:val="004531E6"/>
    <w:rsid w:val="00455DEA"/>
    <w:rsid w:val="004570BE"/>
    <w:rsid w:val="004600E3"/>
    <w:rsid w:val="004658BE"/>
    <w:rsid w:val="00465B26"/>
    <w:rsid w:val="00466449"/>
    <w:rsid w:val="00466DEB"/>
    <w:rsid w:val="00466E3B"/>
    <w:rsid w:val="00470009"/>
    <w:rsid w:val="00470D8F"/>
    <w:rsid w:val="00471235"/>
    <w:rsid w:val="0047708F"/>
    <w:rsid w:val="00480C5E"/>
    <w:rsid w:val="00482220"/>
    <w:rsid w:val="004863CF"/>
    <w:rsid w:val="00490F0E"/>
    <w:rsid w:val="0049327D"/>
    <w:rsid w:val="004A0A50"/>
    <w:rsid w:val="004A3824"/>
    <w:rsid w:val="004A4B38"/>
    <w:rsid w:val="004B3940"/>
    <w:rsid w:val="004B5AAB"/>
    <w:rsid w:val="004C1C07"/>
    <w:rsid w:val="004C62BF"/>
    <w:rsid w:val="004C6C3B"/>
    <w:rsid w:val="004D0215"/>
    <w:rsid w:val="004D1571"/>
    <w:rsid w:val="004D52B0"/>
    <w:rsid w:val="004E4B51"/>
    <w:rsid w:val="004E7392"/>
    <w:rsid w:val="004F5F38"/>
    <w:rsid w:val="004F6B31"/>
    <w:rsid w:val="004F71AC"/>
    <w:rsid w:val="005014CA"/>
    <w:rsid w:val="00510055"/>
    <w:rsid w:val="00510D98"/>
    <w:rsid w:val="00520153"/>
    <w:rsid w:val="00521F30"/>
    <w:rsid w:val="005223E2"/>
    <w:rsid w:val="0052663C"/>
    <w:rsid w:val="005268DC"/>
    <w:rsid w:val="0052760B"/>
    <w:rsid w:val="005310C4"/>
    <w:rsid w:val="00532A92"/>
    <w:rsid w:val="0053545E"/>
    <w:rsid w:val="00537107"/>
    <w:rsid w:val="00537CAD"/>
    <w:rsid w:val="00540142"/>
    <w:rsid w:val="00540389"/>
    <w:rsid w:val="0054308F"/>
    <w:rsid w:val="005473D7"/>
    <w:rsid w:val="00550992"/>
    <w:rsid w:val="00553A99"/>
    <w:rsid w:val="00555A12"/>
    <w:rsid w:val="005578E7"/>
    <w:rsid w:val="00573522"/>
    <w:rsid w:val="00573DAD"/>
    <w:rsid w:val="005751DB"/>
    <w:rsid w:val="00581F54"/>
    <w:rsid w:val="0058622B"/>
    <w:rsid w:val="005877C3"/>
    <w:rsid w:val="00591C0B"/>
    <w:rsid w:val="0059646F"/>
    <w:rsid w:val="005A0F3F"/>
    <w:rsid w:val="005B1CBB"/>
    <w:rsid w:val="005B1F46"/>
    <w:rsid w:val="005B4B46"/>
    <w:rsid w:val="005B607F"/>
    <w:rsid w:val="005C0233"/>
    <w:rsid w:val="005C1731"/>
    <w:rsid w:val="005C76B8"/>
    <w:rsid w:val="005D27D4"/>
    <w:rsid w:val="005D3696"/>
    <w:rsid w:val="005D5D53"/>
    <w:rsid w:val="005D6D9B"/>
    <w:rsid w:val="005D746B"/>
    <w:rsid w:val="005E4EDD"/>
    <w:rsid w:val="005F0467"/>
    <w:rsid w:val="005F3505"/>
    <w:rsid w:val="006002EE"/>
    <w:rsid w:val="00601E0F"/>
    <w:rsid w:val="006020B1"/>
    <w:rsid w:val="006053F9"/>
    <w:rsid w:val="006117B9"/>
    <w:rsid w:val="00611943"/>
    <w:rsid w:val="00611F17"/>
    <w:rsid w:val="00615E8B"/>
    <w:rsid w:val="00617CFC"/>
    <w:rsid w:val="00620475"/>
    <w:rsid w:val="00636936"/>
    <w:rsid w:val="00641437"/>
    <w:rsid w:val="006447B1"/>
    <w:rsid w:val="00645E3A"/>
    <w:rsid w:val="00650E20"/>
    <w:rsid w:val="0065590C"/>
    <w:rsid w:val="00655D27"/>
    <w:rsid w:val="00656759"/>
    <w:rsid w:val="006602F1"/>
    <w:rsid w:val="00673516"/>
    <w:rsid w:val="00675934"/>
    <w:rsid w:val="0068496F"/>
    <w:rsid w:val="00685ABC"/>
    <w:rsid w:val="00693899"/>
    <w:rsid w:val="006A1378"/>
    <w:rsid w:val="006B09D5"/>
    <w:rsid w:val="006B42EB"/>
    <w:rsid w:val="006B7BBD"/>
    <w:rsid w:val="006D3D21"/>
    <w:rsid w:val="006E3927"/>
    <w:rsid w:val="006E5E24"/>
    <w:rsid w:val="006F0970"/>
    <w:rsid w:val="006F1D4C"/>
    <w:rsid w:val="006F301D"/>
    <w:rsid w:val="006F4639"/>
    <w:rsid w:val="006F4E81"/>
    <w:rsid w:val="006F7271"/>
    <w:rsid w:val="0070378C"/>
    <w:rsid w:val="007041E5"/>
    <w:rsid w:val="0070460B"/>
    <w:rsid w:val="00704FCE"/>
    <w:rsid w:val="0070583F"/>
    <w:rsid w:val="0070645E"/>
    <w:rsid w:val="0071347B"/>
    <w:rsid w:val="0071507D"/>
    <w:rsid w:val="00716F28"/>
    <w:rsid w:val="00716F48"/>
    <w:rsid w:val="00717598"/>
    <w:rsid w:val="00717C7A"/>
    <w:rsid w:val="00722008"/>
    <w:rsid w:val="00725252"/>
    <w:rsid w:val="00730077"/>
    <w:rsid w:val="00733BB2"/>
    <w:rsid w:val="007416AC"/>
    <w:rsid w:val="00744618"/>
    <w:rsid w:val="00747763"/>
    <w:rsid w:val="007501B3"/>
    <w:rsid w:val="00751E22"/>
    <w:rsid w:val="00756E90"/>
    <w:rsid w:val="00760206"/>
    <w:rsid w:val="007626D9"/>
    <w:rsid w:val="00764769"/>
    <w:rsid w:val="00766AF4"/>
    <w:rsid w:val="00766B02"/>
    <w:rsid w:val="00771F7F"/>
    <w:rsid w:val="007723A7"/>
    <w:rsid w:val="0077310A"/>
    <w:rsid w:val="00782335"/>
    <w:rsid w:val="007B02AB"/>
    <w:rsid w:val="007B641A"/>
    <w:rsid w:val="007B79F0"/>
    <w:rsid w:val="007C14A5"/>
    <w:rsid w:val="007D144D"/>
    <w:rsid w:val="007D37BA"/>
    <w:rsid w:val="007D76F9"/>
    <w:rsid w:val="007E464F"/>
    <w:rsid w:val="007E4FE2"/>
    <w:rsid w:val="007F1E32"/>
    <w:rsid w:val="007F5010"/>
    <w:rsid w:val="00800BF8"/>
    <w:rsid w:val="0080284B"/>
    <w:rsid w:val="0080781A"/>
    <w:rsid w:val="00811DC6"/>
    <w:rsid w:val="00813AC1"/>
    <w:rsid w:val="00814B1B"/>
    <w:rsid w:val="00820A9A"/>
    <w:rsid w:val="0082670A"/>
    <w:rsid w:val="00826E75"/>
    <w:rsid w:val="00832740"/>
    <w:rsid w:val="0084010D"/>
    <w:rsid w:val="00843477"/>
    <w:rsid w:val="00847324"/>
    <w:rsid w:val="008552F1"/>
    <w:rsid w:val="00856554"/>
    <w:rsid w:val="00857CFA"/>
    <w:rsid w:val="00862256"/>
    <w:rsid w:val="008654FB"/>
    <w:rsid w:val="00865FF9"/>
    <w:rsid w:val="008678FD"/>
    <w:rsid w:val="008679D3"/>
    <w:rsid w:val="00872B6C"/>
    <w:rsid w:val="0087336E"/>
    <w:rsid w:val="00875706"/>
    <w:rsid w:val="008809EA"/>
    <w:rsid w:val="00881946"/>
    <w:rsid w:val="0088302C"/>
    <w:rsid w:val="008877E3"/>
    <w:rsid w:val="00892409"/>
    <w:rsid w:val="008926FE"/>
    <w:rsid w:val="008954F8"/>
    <w:rsid w:val="008A295D"/>
    <w:rsid w:val="008B609E"/>
    <w:rsid w:val="008C0799"/>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903ED8"/>
    <w:rsid w:val="00906395"/>
    <w:rsid w:val="00910018"/>
    <w:rsid w:val="00915CE0"/>
    <w:rsid w:val="00916967"/>
    <w:rsid w:val="0092093C"/>
    <w:rsid w:val="00925EE6"/>
    <w:rsid w:val="009261CF"/>
    <w:rsid w:val="00937093"/>
    <w:rsid w:val="00942A18"/>
    <w:rsid w:val="00953BFD"/>
    <w:rsid w:val="00954264"/>
    <w:rsid w:val="00954AD0"/>
    <w:rsid w:val="00962458"/>
    <w:rsid w:val="00962E51"/>
    <w:rsid w:val="009654E0"/>
    <w:rsid w:val="0096704B"/>
    <w:rsid w:val="00967129"/>
    <w:rsid w:val="00971F63"/>
    <w:rsid w:val="0097453F"/>
    <w:rsid w:val="00976DCC"/>
    <w:rsid w:val="00976E29"/>
    <w:rsid w:val="00983256"/>
    <w:rsid w:val="00983606"/>
    <w:rsid w:val="009848E7"/>
    <w:rsid w:val="009854A5"/>
    <w:rsid w:val="00986BA5"/>
    <w:rsid w:val="00995566"/>
    <w:rsid w:val="009A473E"/>
    <w:rsid w:val="009B286A"/>
    <w:rsid w:val="009B3EC0"/>
    <w:rsid w:val="009C05C5"/>
    <w:rsid w:val="009C0FB9"/>
    <w:rsid w:val="009C1C57"/>
    <w:rsid w:val="009C219C"/>
    <w:rsid w:val="009C58FA"/>
    <w:rsid w:val="009C5C27"/>
    <w:rsid w:val="009C7423"/>
    <w:rsid w:val="009D0229"/>
    <w:rsid w:val="009D0955"/>
    <w:rsid w:val="009D4FB1"/>
    <w:rsid w:val="009D5D55"/>
    <w:rsid w:val="009E1FDA"/>
    <w:rsid w:val="009E3952"/>
    <w:rsid w:val="009E78C2"/>
    <w:rsid w:val="009F043F"/>
    <w:rsid w:val="009F3E07"/>
    <w:rsid w:val="009F5AF1"/>
    <w:rsid w:val="009F649C"/>
    <w:rsid w:val="00A013D7"/>
    <w:rsid w:val="00A026AF"/>
    <w:rsid w:val="00A03233"/>
    <w:rsid w:val="00A06DA5"/>
    <w:rsid w:val="00A07AF8"/>
    <w:rsid w:val="00A17B13"/>
    <w:rsid w:val="00A23616"/>
    <w:rsid w:val="00A2458B"/>
    <w:rsid w:val="00A310A3"/>
    <w:rsid w:val="00A32FDA"/>
    <w:rsid w:val="00A33A02"/>
    <w:rsid w:val="00A359B9"/>
    <w:rsid w:val="00A46E8F"/>
    <w:rsid w:val="00A61216"/>
    <w:rsid w:val="00A644E2"/>
    <w:rsid w:val="00A65EFC"/>
    <w:rsid w:val="00A7197E"/>
    <w:rsid w:val="00A734CD"/>
    <w:rsid w:val="00A81934"/>
    <w:rsid w:val="00A81AC4"/>
    <w:rsid w:val="00A81EFE"/>
    <w:rsid w:val="00A82D0D"/>
    <w:rsid w:val="00A9121A"/>
    <w:rsid w:val="00A91403"/>
    <w:rsid w:val="00A91552"/>
    <w:rsid w:val="00A91A74"/>
    <w:rsid w:val="00A93049"/>
    <w:rsid w:val="00A96288"/>
    <w:rsid w:val="00AA14B8"/>
    <w:rsid w:val="00AA4D9C"/>
    <w:rsid w:val="00AA6424"/>
    <w:rsid w:val="00AA6548"/>
    <w:rsid w:val="00AB0274"/>
    <w:rsid w:val="00AB36A9"/>
    <w:rsid w:val="00AB4503"/>
    <w:rsid w:val="00AC0117"/>
    <w:rsid w:val="00AC0B78"/>
    <w:rsid w:val="00AC2CF0"/>
    <w:rsid w:val="00AC4360"/>
    <w:rsid w:val="00AC5D88"/>
    <w:rsid w:val="00AC6753"/>
    <w:rsid w:val="00AC6E12"/>
    <w:rsid w:val="00AC7FD3"/>
    <w:rsid w:val="00AD04D9"/>
    <w:rsid w:val="00AD1065"/>
    <w:rsid w:val="00AD1CE7"/>
    <w:rsid w:val="00AD3286"/>
    <w:rsid w:val="00AD4F41"/>
    <w:rsid w:val="00AD7BFD"/>
    <w:rsid w:val="00AE1F6B"/>
    <w:rsid w:val="00AE3237"/>
    <w:rsid w:val="00AE3459"/>
    <w:rsid w:val="00AE4A17"/>
    <w:rsid w:val="00AF6095"/>
    <w:rsid w:val="00AF7B8F"/>
    <w:rsid w:val="00B02C6C"/>
    <w:rsid w:val="00B11C4C"/>
    <w:rsid w:val="00B21C60"/>
    <w:rsid w:val="00B24CE1"/>
    <w:rsid w:val="00B26E7E"/>
    <w:rsid w:val="00B27172"/>
    <w:rsid w:val="00B277BD"/>
    <w:rsid w:val="00B30E23"/>
    <w:rsid w:val="00B36B8A"/>
    <w:rsid w:val="00B447C7"/>
    <w:rsid w:val="00B460A1"/>
    <w:rsid w:val="00B50BD2"/>
    <w:rsid w:val="00B54645"/>
    <w:rsid w:val="00B54704"/>
    <w:rsid w:val="00B67EEC"/>
    <w:rsid w:val="00B72C73"/>
    <w:rsid w:val="00B72F0B"/>
    <w:rsid w:val="00B734EC"/>
    <w:rsid w:val="00B7777C"/>
    <w:rsid w:val="00B84453"/>
    <w:rsid w:val="00B84BA4"/>
    <w:rsid w:val="00B912E2"/>
    <w:rsid w:val="00B95CD5"/>
    <w:rsid w:val="00B96C14"/>
    <w:rsid w:val="00B97FBF"/>
    <w:rsid w:val="00BA3272"/>
    <w:rsid w:val="00BA3663"/>
    <w:rsid w:val="00BA5995"/>
    <w:rsid w:val="00BA6B0A"/>
    <w:rsid w:val="00BB0A3A"/>
    <w:rsid w:val="00BB17B3"/>
    <w:rsid w:val="00BB1EF4"/>
    <w:rsid w:val="00BB233F"/>
    <w:rsid w:val="00BB294F"/>
    <w:rsid w:val="00BB2E88"/>
    <w:rsid w:val="00BB3696"/>
    <w:rsid w:val="00BB5A76"/>
    <w:rsid w:val="00BB7074"/>
    <w:rsid w:val="00BD17AE"/>
    <w:rsid w:val="00BE25ED"/>
    <w:rsid w:val="00BE31C8"/>
    <w:rsid w:val="00BE3B0B"/>
    <w:rsid w:val="00BE588C"/>
    <w:rsid w:val="00BE5B12"/>
    <w:rsid w:val="00BF1CC9"/>
    <w:rsid w:val="00C02CA8"/>
    <w:rsid w:val="00C04E8D"/>
    <w:rsid w:val="00C10742"/>
    <w:rsid w:val="00C10D3D"/>
    <w:rsid w:val="00C17F79"/>
    <w:rsid w:val="00C2162B"/>
    <w:rsid w:val="00C21861"/>
    <w:rsid w:val="00C23B8B"/>
    <w:rsid w:val="00C2533A"/>
    <w:rsid w:val="00C26EC4"/>
    <w:rsid w:val="00C33CE7"/>
    <w:rsid w:val="00C36319"/>
    <w:rsid w:val="00C37214"/>
    <w:rsid w:val="00C416C0"/>
    <w:rsid w:val="00C41F9C"/>
    <w:rsid w:val="00C54719"/>
    <w:rsid w:val="00C54B7D"/>
    <w:rsid w:val="00C5660F"/>
    <w:rsid w:val="00C5695E"/>
    <w:rsid w:val="00C57AA9"/>
    <w:rsid w:val="00C57C0B"/>
    <w:rsid w:val="00C60354"/>
    <w:rsid w:val="00C72B1E"/>
    <w:rsid w:val="00C74FD2"/>
    <w:rsid w:val="00C76BAF"/>
    <w:rsid w:val="00C80CE4"/>
    <w:rsid w:val="00C81746"/>
    <w:rsid w:val="00C823DA"/>
    <w:rsid w:val="00C82A2B"/>
    <w:rsid w:val="00C852BA"/>
    <w:rsid w:val="00C85B34"/>
    <w:rsid w:val="00C87E85"/>
    <w:rsid w:val="00C91B1F"/>
    <w:rsid w:val="00C94870"/>
    <w:rsid w:val="00C96F44"/>
    <w:rsid w:val="00CA01FE"/>
    <w:rsid w:val="00CA0DEC"/>
    <w:rsid w:val="00CA33AC"/>
    <w:rsid w:val="00CA38BE"/>
    <w:rsid w:val="00CA38FE"/>
    <w:rsid w:val="00CC1EA5"/>
    <w:rsid w:val="00CC53A8"/>
    <w:rsid w:val="00CC660A"/>
    <w:rsid w:val="00CC6E5F"/>
    <w:rsid w:val="00CD34FE"/>
    <w:rsid w:val="00CD4E4C"/>
    <w:rsid w:val="00CD522D"/>
    <w:rsid w:val="00CD5AF6"/>
    <w:rsid w:val="00CD7AF1"/>
    <w:rsid w:val="00CE49E6"/>
    <w:rsid w:val="00CE500A"/>
    <w:rsid w:val="00CE54A7"/>
    <w:rsid w:val="00CE5560"/>
    <w:rsid w:val="00CF40A2"/>
    <w:rsid w:val="00CF414A"/>
    <w:rsid w:val="00CF4774"/>
    <w:rsid w:val="00CF69D4"/>
    <w:rsid w:val="00D00906"/>
    <w:rsid w:val="00D00E18"/>
    <w:rsid w:val="00D02FD3"/>
    <w:rsid w:val="00D10850"/>
    <w:rsid w:val="00D111DE"/>
    <w:rsid w:val="00D139C9"/>
    <w:rsid w:val="00D14F94"/>
    <w:rsid w:val="00D218C2"/>
    <w:rsid w:val="00D2236E"/>
    <w:rsid w:val="00D24A1F"/>
    <w:rsid w:val="00D35F2B"/>
    <w:rsid w:val="00D36941"/>
    <w:rsid w:val="00D369DF"/>
    <w:rsid w:val="00D4003B"/>
    <w:rsid w:val="00D42740"/>
    <w:rsid w:val="00D444C1"/>
    <w:rsid w:val="00D5127E"/>
    <w:rsid w:val="00D55FE8"/>
    <w:rsid w:val="00D6369A"/>
    <w:rsid w:val="00D658DF"/>
    <w:rsid w:val="00D72043"/>
    <w:rsid w:val="00D72415"/>
    <w:rsid w:val="00D72A60"/>
    <w:rsid w:val="00D7553F"/>
    <w:rsid w:val="00D86A12"/>
    <w:rsid w:val="00D9058B"/>
    <w:rsid w:val="00D92A87"/>
    <w:rsid w:val="00D94E6E"/>
    <w:rsid w:val="00D97EDA"/>
    <w:rsid w:val="00DA05E7"/>
    <w:rsid w:val="00DA3DCF"/>
    <w:rsid w:val="00DB514C"/>
    <w:rsid w:val="00DB6417"/>
    <w:rsid w:val="00DB64B1"/>
    <w:rsid w:val="00DB72BD"/>
    <w:rsid w:val="00DC12DE"/>
    <w:rsid w:val="00DC2F33"/>
    <w:rsid w:val="00DD14BB"/>
    <w:rsid w:val="00DD2243"/>
    <w:rsid w:val="00DD2948"/>
    <w:rsid w:val="00DD308B"/>
    <w:rsid w:val="00DD30CD"/>
    <w:rsid w:val="00DD3BAE"/>
    <w:rsid w:val="00DD4C1A"/>
    <w:rsid w:val="00DD6EE0"/>
    <w:rsid w:val="00DD736F"/>
    <w:rsid w:val="00DE2EC9"/>
    <w:rsid w:val="00DE47F4"/>
    <w:rsid w:val="00DE6E89"/>
    <w:rsid w:val="00DF1FC2"/>
    <w:rsid w:val="00DF4C99"/>
    <w:rsid w:val="00E10174"/>
    <w:rsid w:val="00E20C3E"/>
    <w:rsid w:val="00E24DE1"/>
    <w:rsid w:val="00E30984"/>
    <w:rsid w:val="00E35E16"/>
    <w:rsid w:val="00E364B9"/>
    <w:rsid w:val="00E43310"/>
    <w:rsid w:val="00E4584C"/>
    <w:rsid w:val="00E52100"/>
    <w:rsid w:val="00E527F5"/>
    <w:rsid w:val="00E571C3"/>
    <w:rsid w:val="00E571DE"/>
    <w:rsid w:val="00E626BD"/>
    <w:rsid w:val="00E64927"/>
    <w:rsid w:val="00E7048D"/>
    <w:rsid w:val="00E72340"/>
    <w:rsid w:val="00E8097F"/>
    <w:rsid w:val="00EA3B64"/>
    <w:rsid w:val="00EA4366"/>
    <w:rsid w:val="00EA795A"/>
    <w:rsid w:val="00EB1471"/>
    <w:rsid w:val="00EB1A36"/>
    <w:rsid w:val="00EB42D7"/>
    <w:rsid w:val="00EB559E"/>
    <w:rsid w:val="00EB580A"/>
    <w:rsid w:val="00EB5ED0"/>
    <w:rsid w:val="00EC2E93"/>
    <w:rsid w:val="00EC53DC"/>
    <w:rsid w:val="00EC7307"/>
    <w:rsid w:val="00ED068F"/>
    <w:rsid w:val="00ED7D51"/>
    <w:rsid w:val="00EE031C"/>
    <w:rsid w:val="00EE0977"/>
    <w:rsid w:val="00EE1BD1"/>
    <w:rsid w:val="00EE6C4E"/>
    <w:rsid w:val="00EE708D"/>
    <w:rsid w:val="00EF024F"/>
    <w:rsid w:val="00EF101E"/>
    <w:rsid w:val="00EF5825"/>
    <w:rsid w:val="00EF6E14"/>
    <w:rsid w:val="00EF7C96"/>
    <w:rsid w:val="00F000D7"/>
    <w:rsid w:val="00F01182"/>
    <w:rsid w:val="00F0199B"/>
    <w:rsid w:val="00F06ED4"/>
    <w:rsid w:val="00F113CF"/>
    <w:rsid w:val="00F1764E"/>
    <w:rsid w:val="00F207F5"/>
    <w:rsid w:val="00F22A76"/>
    <w:rsid w:val="00F250E7"/>
    <w:rsid w:val="00F25119"/>
    <w:rsid w:val="00F26045"/>
    <w:rsid w:val="00F316CE"/>
    <w:rsid w:val="00F32761"/>
    <w:rsid w:val="00F33E1A"/>
    <w:rsid w:val="00F41298"/>
    <w:rsid w:val="00F41837"/>
    <w:rsid w:val="00F418E8"/>
    <w:rsid w:val="00F46998"/>
    <w:rsid w:val="00F51A19"/>
    <w:rsid w:val="00F61F6D"/>
    <w:rsid w:val="00F61F8D"/>
    <w:rsid w:val="00F65954"/>
    <w:rsid w:val="00F66338"/>
    <w:rsid w:val="00F66FD0"/>
    <w:rsid w:val="00F70AB5"/>
    <w:rsid w:val="00F719EA"/>
    <w:rsid w:val="00F751A1"/>
    <w:rsid w:val="00F755E7"/>
    <w:rsid w:val="00F7637C"/>
    <w:rsid w:val="00F774E7"/>
    <w:rsid w:val="00F77B53"/>
    <w:rsid w:val="00F80140"/>
    <w:rsid w:val="00F80443"/>
    <w:rsid w:val="00F80D48"/>
    <w:rsid w:val="00F81681"/>
    <w:rsid w:val="00F81E83"/>
    <w:rsid w:val="00F87ACD"/>
    <w:rsid w:val="00F93AF2"/>
    <w:rsid w:val="00F971C2"/>
    <w:rsid w:val="00FA2EBE"/>
    <w:rsid w:val="00FA3F57"/>
    <w:rsid w:val="00FA4417"/>
    <w:rsid w:val="00FA51FC"/>
    <w:rsid w:val="00FA6787"/>
    <w:rsid w:val="00FB7ECA"/>
    <w:rsid w:val="00FC36F8"/>
    <w:rsid w:val="00FD032B"/>
    <w:rsid w:val="00FD506B"/>
    <w:rsid w:val="00FD5475"/>
    <w:rsid w:val="00FD6749"/>
    <w:rsid w:val="00FE02AE"/>
    <w:rsid w:val="00FE0753"/>
    <w:rsid w:val="00FE3224"/>
    <w:rsid w:val="00FE65F8"/>
    <w:rsid w:val="00FE7EC1"/>
    <w:rsid w:val="00FF5AF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paragraph" w:styleId="Heading3">
    <w:name w:val="heading 3"/>
    <w:basedOn w:val="Normal"/>
    <w:next w:val="Normal"/>
    <w:link w:val="Heading3Char"/>
    <w:uiPriority w:val="9"/>
    <w:semiHidden/>
    <w:unhideWhenUsed/>
    <w:qFormat/>
    <w:rsid w:val="00C33CE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link w:val="HeaderChar"/>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link w:val="BalloonTextChar"/>
    <w:uiPriority w:val="99"/>
    <w:semiHidden/>
    <w:rsid w:val="001A5801"/>
    <w:rPr>
      <w:rFonts w:ascii="Tahoma" w:hAnsi="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HeaderChar">
    <w:name w:val="Header Char"/>
    <w:link w:val="Header"/>
    <w:rsid w:val="003401B3"/>
    <w:rPr>
      <w:sz w:val="24"/>
      <w:szCs w:val="24"/>
    </w:rPr>
  </w:style>
  <w:style w:type="character" w:customStyle="1" w:styleId="BalloonTextChar">
    <w:name w:val="Balloon Text Char"/>
    <w:link w:val="BalloonText"/>
    <w:uiPriority w:val="99"/>
    <w:semiHidden/>
    <w:rsid w:val="003E57AA"/>
    <w:rPr>
      <w:rFonts w:ascii="Tahoma" w:hAnsi="Tahoma" w:cs="Tahoma"/>
      <w:sz w:val="16"/>
      <w:szCs w:val="16"/>
    </w:rPr>
  </w:style>
  <w:style w:type="character" w:customStyle="1" w:styleId="Heading3Char">
    <w:name w:val="Heading 3 Char"/>
    <w:link w:val="Heading3"/>
    <w:uiPriority w:val="9"/>
    <w:semiHidden/>
    <w:rsid w:val="00C33CE7"/>
    <w:rPr>
      <w:rFonts w:ascii="Cambria" w:eastAsia="Times New Roman" w:hAnsi="Cambria" w:cs="Times New Roman"/>
      <w:b/>
      <w:bCs/>
      <w:sz w:val="26"/>
      <w:szCs w:val="26"/>
    </w:rPr>
  </w:style>
  <w:style w:type="paragraph" w:styleId="Caption">
    <w:name w:val="caption"/>
    <w:basedOn w:val="Normal"/>
    <w:next w:val="Normal"/>
    <w:uiPriority w:val="35"/>
    <w:unhideWhenUsed/>
    <w:qFormat/>
    <w:rsid w:val="004C1C07"/>
    <w:rPr>
      <w:b/>
      <w:bCs/>
      <w:sz w:val="20"/>
      <w:szCs w:val="20"/>
    </w:rPr>
  </w:style>
</w:styles>
</file>

<file path=word/webSettings.xml><?xml version="1.0" encoding="utf-8"?>
<w:webSettings xmlns:r="http://schemas.openxmlformats.org/officeDocument/2006/relationships" xmlns:w="http://schemas.openxmlformats.org/wordprocessingml/2006/main">
  <w:divs>
    <w:div w:id="272518256">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20459019">
      <w:bodyDiv w:val="1"/>
      <w:marLeft w:val="0"/>
      <w:marRight w:val="0"/>
      <w:marTop w:val="0"/>
      <w:marBottom w:val="0"/>
      <w:divBdr>
        <w:top w:val="none" w:sz="0" w:space="0" w:color="auto"/>
        <w:left w:val="none" w:sz="0" w:space="0" w:color="auto"/>
        <w:bottom w:val="none" w:sz="0" w:space="0" w:color="auto"/>
        <w:right w:val="none" w:sz="0" w:space="0" w:color="auto"/>
      </w:divBdr>
    </w:div>
    <w:div w:id="1030300587">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990918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edro-undp.org" TargetMode="External"/><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4.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hyperlink" Target="http://www.youtube.com/watch?v=nzpNrA6O23w" TargetMode="External"/><Relationship Id="rId32" Type="http://schemas.openxmlformats.org/officeDocument/2006/relationships/image" Target="media/image23.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www.cedro-undp.org/documents/mfiles_data/UNDP-Report-CEDRO.pdf"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emf"/><Relationship Id="rId36" Type="http://schemas.openxmlformats.org/officeDocument/2006/relationships/footer" Target="footer2.xml"/><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cid:ii_13f9e299170b51db"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F7A2B-8840-441E-B9C9-7675F20D4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30010</CharactersWithSpaces>
  <SharedDoc>false</SharedDoc>
  <HLinks>
    <vt:vector size="42" baseType="variant">
      <vt:variant>
        <vt:i4>6094959</vt:i4>
      </vt:variant>
      <vt:variant>
        <vt:i4>12</vt:i4>
      </vt:variant>
      <vt:variant>
        <vt:i4>0</vt:i4>
      </vt:variant>
      <vt:variant>
        <vt:i4>5</vt:i4>
      </vt:variant>
      <vt:variant>
        <vt:lpwstr>http://www.cedro-undp.org/documents/mfiles_data/UNDP-Report-CEDRO.pdf</vt:lpwstr>
      </vt:variant>
      <vt:variant>
        <vt:lpwstr/>
      </vt:variant>
      <vt:variant>
        <vt:i4>3866734</vt:i4>
      </vt:variant>
      <vt:variant>
        <vt:i4>6</vt:i4>
      </vt:variant>
      <vt:variant>
        <vt:i4>0</vt:i4>
      </vt:variant>
      <vt:variant>
        <vt:i4>5</vt:i4>
      </vt:variant>
      <vt:variant>
        <vt:lpwstr>http://www.youtube.com/watch?v=nzpNrA6O23w</vt:lpwstr>
      </vt:variant>
      <vt:variant>
        <vt:lpwstr/>
      </vt:variant>
      <vt:variant>
        <vt:i4>2162812</vt:i4>
      </vt:variant>
      <vt:variant>
        <vt:i4>3</vt:i4>
      </vt:variant>
      <vt:variant>
        <vt:i4>0</vt:i4>
      </vt:variant>
      <vt:variant>
        <vt:i4>5</vt:i4>
      </vt:variant>
      <vt:variant>
        <vt:lpwstr>http://www.cedro-undp.org/</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ariant>
        <vt:i4>6357076</vt:i4>
      </vt:variant>
      <vt:variant>
        <vt:i4>20301</vt:i4>
      </vt:variant>
      <vt:variant>
        <vt:i4>1045</vt:i4>
      </vt:variant>
      <vt:variant>
        <vt:i4>1</vt:i4>
      </vt:variant>
      <vt:variant>
        <vt:lpwstr>cid:ii_13f9e299170b51db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Rony Gedeon</cp:lastModifiedBy>
  <cp:revision>3</cp:revision>
  <cp:lastPrinted>2012-11-28T14:52:00Z</cp:lastPrinted>
  <dcterms:created xsi:type="dcterms:W3CDTF">2014-04-01T13:13:00Z</dcterms:created>
  <dcterms:modified xsi:type="dcterms:W3CDTF">2014-04-01T13:17:00Z</dcterms:modified>
</cp:coreProperties>
</file>