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72" w:rsidRDefault="00302D72" w:rsidP="00D2625B">
      <w:pPr>
        <w:pStyle w:val="UN-50DRAFTline"/>
        <w:jc w:val="both"/>
        <w:rPr>
          <w:rFonts w:ascii="Myriad Pro" w:hAnsi="Myriad Pro"/>
          <w:sz w:val="20"/>
        </w:rPr>
      </w:pPr>
      <w:bookmarkStart w:id="0" w:name="_GoBack"/>
      <w:bookmarkEnd w:id="0"/>
    </w:p>
    <w:p w:rsidR="00837AFE" w:rsidRDefault="00837AFE" w:rsidP="00D2625B">
      <w:pPr>
        <w:jc w:val="both"/>
        <w:rPr>
          <w:rFonts w:ascii="Arial" w:hAnsi="Arial"/>
          <w:spacing w:val="-3"/>
          <w:sz w:val="20"/>
        </w:rPr>
      </w:pPr>
    </w:p>
    <w:p w:rsidR="00535A2B" w:rsidRDefault="00535A2B" w:rsidP="00D2625B">
      <w:pPr>
        <w:jc w:val="both"/>
        <w:rPr>
          <w:rFonts w:ascii="Arial" w:hAnsi="Arial"/>
          <w:spacing w:val="-3"/>
          <w:sz w:val="20"/>
        </w:rPr>
      </w:pPr>
    </w:p>
    <w:p w:rsidR="00263FBF" w:rsidRDefault="00434815" w:rsidP="007F6EBE">
      <w:pPr>
        <w:jc w:val="center"/>
        <w:rPr>
          <w:b/>
          <w:sz w:val="28"/>
          <w:szCs w:val="28"/>
          <w:u w:val="single"/>
        </w:rPr>
      </w:pPr>
      <w:r>
        <w:rPr>
          <w:rFonts w:ascii="Arial" w:hAnsi="Arial"/>
          <w:noProof/>
          <w:spacing w:val="-3"/>
          <w:sz w:val="20"/>
          <w:lang w:val="en-US"/>
        </w:rPr>
        <w:drawing>
          <wp:inline distT="0" distB="0" distL="0" distR="0">
            <wp:extent cx="943610" cy="79883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0838" t="3618" r="17253" b="16402"/>
                    <a:stretch>
                      <a:fillRect/>
                    </a:stretch>
                  </pic:blipFill>
                  <pic:spPr bwMode="auto">
                    <a:xfrm>
                      <a:off x="0" y="0"/>
                      <a:ext cx="943610" cy="798830"/>
                    </a:xfrm>
                    <a:prstGeom prst="rect">
                      <a:avLst/>
                    </a:prstGeom>
                    <a:solidFill>
                      <a:srgbClr val="3366FF"/>
                    </a:solidFill>
                    <a:ln w="9525">
                      <a:noFill/>
                      <a:miter lim="800000"/>
                      <a:headEnd/>
                      <a:tailEnd/>
                    </a:ln>
                  </pic:spPr>
                </pic:pic>
              </a:graphicData>
            </a:graphic>
          </wp:inline>
        </w:drawing>
      </w:r>
    </w:p>
    <w:p w:rsidR="00263FBF" w:rsidRPr="00E37C09" w:rsidRDefault="005C49A8" w:rsidP="007F6EBE">
      <w:pPr>
        <w:jc w:val="center"/>
        <w:rPr>
          <w:b/>
        </w:rPr>
      </w:pPr>
      <w:r>
        <w:rPr>
          <w:b/>
        </w:rPr>
        <w:t>Kurdistan Vision 2020 Joint Programming Facility</w:t>
      </w:r>
    </w:p>
    <w:p w:rsidR="00263FBF" w:rsidRPr="00675DCC" w:rsidRDefault="00263FBF" w:rsidP="007F6EBE">
      <w:pPr>
        <w:jc w:val="center"/>
        <w:rPr>
          <w:sz w:val="14"/>
          <w:szCs w:val="16"/>
        </w:rPr>
      </w:pPr>
    </w:p>
    <w:p w:rsidR="00263FBF" w:rsidRPr="00FB7D19" w:rsidRDefault="00263FBF" w:rsidP="007F6EBE">
      <w:pPr>
        <w:jc w:val="center"/>
        <w:rPr>
          <w:b/>
          <w:bCs/>
          <w:caps/>
        </w:rPr>
      </w:pPr>
      <w:r>
        <w:rPr>
          <w:b/>
          <w:bCs/>
          <w:caps/>
        </w:rPr>
        <w:t>GENERIC</w:t>
      </w:r>
      <w:r w:rsidR="000D13FA">
        <w:rPr>
          <w:b/>
          <w:bCs/>
          <w:caps/>
        </w:rPr>
        <w:t xml:space="preserve"> </w:t>
      </w:r>
      <w:r w:rsidR="00FB7D19" w:rsidRPr="00FB7D19">
        <w:rPr>
          <w:b/>
          <w:bCs/>
          <w:caps/>
        </w:rPr>
        <w:t>QUARTERLY</w:t>
      </w:r>
      <w:r w:rsidR="00FB7D19">
        <w:rPr>
          <w:b/>
          <w:bCs/>
          <w:caps/>
        </w:rPr>
        <w:t xml:space="preserve"> </w:t>
      </w:r>
      <w:r>
        <w:rPr>
          <w:b/>
          <w:bCs/>
          <w:caps/>
        </w:rPr>
        <w:t>programme</w:t>
      </w:r>
      <w:r w:rsidRPr="00FB7D19">
        <w:footnoteReference w:id="1"/>
      </w:r>
      <w:r w:rsidRPr="00675DCC">
        <w:rPr>
          <w:b/>
          <w:bCs/>
          <w:caps/>
        </w:rPr>
        <w:t xml:space="preserve"> NARRATIVE progress report</w:t>
      </w:r>
    </w:p>
    <w:p w:rsidR="00263FBF" w:rsidRDefault="00263FBF" w:rsidP="007F6EBE">
      <w:pPr>
        <w:jc w:val="center"/>
        <w:rPr>
          <w:b/>
          <w:bCs/>
          <w:caps/>
        </w:rPr>
      </w:pPr>
    </w:p>
    <w:p w:rsidR="00263FBF" w:rsidRDefault="00263FBF" w:rsidP="007F6EBE">
      <w:pPr>
        <w:jc w:val="center"/>
        <w:rPr>
          <w:b/>
          <w:bCs/>
          <w:caps/>
        </w:rPr>
      </w:pPr>
      <w:r>
        <w:rPr>
          <w:b/>
          <w:bCs/>
          <w:caps/>
        </w:rPr>
        <w:t xml:space="preserve">REPORTING PERIOD: </w:t>
      </w:r>
      <w:r w:rsidR="0039083B">
        <w:rPr>
          <w:b/>
          <w:bCs/>
          <w:caps/>
        </w:rPr>
        <w:t>First Quarter (1</w:t>
      </w:r>
      <w:r w:rsidR="0039083B" w:rsidRPr="00DC1CC5">
        <w:rPr>
          <w:b/>
          <w:bCs/>
          <w:caps/>
          <w:vertAlign w:val="superscript"/>
        </w:rPr>
        <w:t>st</w:t>
      </w:r>
      <w:r w:rsidR="0039083B">
        <w:rPr>
          <w:b/>
          <w:bCs/>
          <w:caps/>
        </w:rPr>
        <w:t xml:space="preserve"> September to 30</w:t>
      </w:r>
      <w:r w:rsidR="0039083B" w:rsidRPr="00DC1CC5">
        <w:rPr>
          <w:b/>
          <w:bCs/>
          <w:caps/>
          <w:vertAlign w:val="superscript"/>
        </w:rPr>
        <w:t>th</w:t>
      </w:r>
      <w:r w:rsidR="0039083B">
        <w:rPr>
          <w:b/>
          <w:bCs/>
          <w:caps/>
        </w:rPr>
        <w:t xml:space="preserve"> November 2014)</w:t>
      </w:r>
    </w:p>
    <w:tbl>
      <w:tblPr>
        <w:tblW w:w="10386" w:type="dxa"/>
        <w:tblInd w:w="-72" w:type="dxa"/>
        <w:tblLayout w:type="fixed"/>
        <w:tblLook w:val="01E0" w:firstRow="1" w:lastRow="1" w:firstColumn="1" w:lastColumn="1" w:noHBand="0" w:noVBand="0"/>
      </w:tblPr>
      <w:tblGrid>
        <w:gridCol w:w="5142"/>
        <w:gridCol w:w="258"/>
        <w:gridCol w:w="4986"/>
      </w:tblGrid>
      <w:tr w:rsidR="00263FBF" w:rsidRPr="00947685" w:rsidTr="001B454A">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263FBF" w:rsidRPr="00947685" w:rsidRDefault="00263FBF" w:rsidP="00D2625B">
            <w:pPr>
              <w:pStyle w:val="H1"/>
              <w:jc w:val="both"/>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rsidR="00263FBF" w:rsidRPr="00947685" w:rsidRDefault="00263FBF" w:rsidP="00D2625B">
            <w:pPr>
              <w:jc w:val="both"/>
            </w:pPr>
          </w:p>
        </w:tc>
        <w:tc>
          <w:tcPr>
            <w:tcW w:w="4986" w:type="dxa"/>
            <w:tcBorders>
              <w:top w:val="single" w:sz="4" w:space="0" w:color="auto"/>
              <w:left w:val="single" w:sz="4" w:space="0" w:color="auto"/>
              <w:right w:val="single" w:sz="4" w:space="0" w:color="auto"/>
            </w:tcBorders>
            <w:shd w:val="clear" w:color="auto" w:fill="F3F3F3"/>
            <w:vAlign w:val="center"/>
          </w:tcPr>
          <w:p w:rsidR="00263FBF" w:rsidRPr="00E407A4" w:rsidRDefault="00D976B6" w:rsidP="00D2625B">
            <w:pPr>
              <w:pStyle w:val="H1"/>
              <w:jc w:val="both"/>
              <w:rPr>
                <w:rFonts w:cs="Times New Roman"/>
              </w:rPr>
            </w:pPr>
            <w:r>
              <w:rPr>
                <w:rFonts w:cs="Times New Roman"/>
              </w:rPr>
              <w:t>Programme Location (</w:t>
            </w:r>
            <w:r w:rsidR="00263FBF">
              <w:rPr>
                <w:rFonts w:cs="Times New Roman"/>
              </w:rPr>
              <w:t>Country, Locality(s), Thematic/Priority Area(s)</w:t>
            </w:r>
            <w:r w:rsidR="00263FBF">
              <w:rPr>
                <w:rStyle w:val="FootnoteReference"/>
                <w:rFonts w:cs="Times New Roman"/>
              </w:rPr>
              <w:footnoteReference w:id="2"/>
            </w:r>
            <w:r>
              <w:rPr>
                <w:rFonts w:cs="Times New Roman"/>
              </w:rPr>
              <w:t>)</w:t>
            </w:r>
          </w:p>
        </w:tc>
      </w:tr>
      <w:tr w:rsidR="00263FBF" w:rsidRPr="00947685" w:rsidTr="001B454A">
        <w:trPr>
          <w:trHeight w:val="300"/>
        </w:trPr>
        <w:tc>
          <w:tcPr>
            <w:tcW w:w="5142" w:type="dxa"/>
            <w:vMerge w:val="restart"/>
            <w:tcBorders>
              <w:left w:val="single" w:sz="4" w:space="0" w:color="auto"/>
              <w:right w:val="single" w:sz="4" w:space="0" w:color="auto"/>
            </w:tcBorders>
          </w:tcPr>
          <w:p w:rsidR="00263FBF" w:rsidRPr="004E1ACA" w:rsidRDefault="00263FBF" w:rsidP="007750D7">
            <w:pPr>
              <w:pStyle w:val="BodyText"/>
              <w:widowControl/>
              <w:numPr>
                <w:ilvl w:val="0"/>
                <w:numId w:val="8"/>
              </w:numPr>
              <w:suppressAutoHyphens w:val="0"/>
              <w:autoSpaceDN/>
              <w:spacing w:before="60" w:after="60"/>
              <w:ind w:left="342"/>
              <w:textAlignment w:val="auto"/>
            </w:pPr>
            <w:r w:rsidRPr="004E1ACA">
              <w:t>Programme Title:</w:t>
            </w:r>
            <w:r w:rsidR="00063713" w:rsidRPr="004E1ACA">
              <w:t xml:space="preserve"> Safer Cities Programme in Suleimaniyah, Kurdistan</w:t>
            </w:r>
          </w:p>
          <w:p w:rsidR="00263FBF" w:rsidRPr="004E1ACA" w:rsidRDefault="00263FBF" w:rsidP="007750D7">
            <w:pPr>
              <w:pStyle w:val="BodyText"/>
              <w:widowControl/>
              <w:numPr>
                <w:ilvl w:val="0"/>
                <w:numId w:val="8"/>
              </w:numPr>
              <w:suppressAutoHyphens w:val="0"/>
              <w:autoSpaceDN/>
              <w:spacing w:before="60" w:after="60"/>
              <w:ind w:left="342"/>
              <w:textAlignment w:val="auto"/>
            </w:pPr>
            <w:r w:rsidRPr="004E1ACA">
              <w:t xml:space="preserve">Programme Number (if applicable)  </w:t>
            </w:r>
          </w:p>
          <w:p w:rsidR="00263FBF" w:rsidRPr="004E1ACA" w:rsidRDefault="00263FBF" w:rsidP="007750D7">
            <w:pPr>
              <w:pStyle w:val="BodyText"/>
              <w:widowControl/>
              <w:numPr>
                <w:ilvl w:val="0"/>
                <w:numId w:val="8"/>
              </w:numPr>
              <w:suppressAutoHyphens w:val="0"/>
              <w:autoSpaceDN/>
              <w:spacing w:before="60" w:after="60"/>
              <w:ind w:left="342"/>
              <w:textAlignment w:val="auto"/>
            </w:pPr>
            <w:r w:rsidRPr="004E1ACA">
              <w:t>MPTF Office Project Reference Number:</w:t>
            </w:r>
            <w:r w:rsidRPr="004E1ACA">
              <w:footnoteReference w:id="3"/>
            </w:r>
            <w:r w:rsidRPr="004E1ACA">
              <w:t xml:space="preserve"> </w:t>
            </w:r>
          </w:p>
          <w:p w:rsidR="00063713" w:rsidRPr="001F0CA6" w:rsidRDefault="00063713" w:rsidP="007750D7">
            <w:pPr>
              <w:pStyle w:val="BodyText"/>
              <w:widowControl/>
              <w:numPr>
                <w:ilvl w:val="0"/>
                <w:numId w:val="8"/>
              </w:numPr>
              <w:suppressAutoHyphens w:val="0"/>
              <w:autoSpaceDN/>
              <w:spacing w:before="60" w:after="60"/>
              <w:ind w:left="342"/>
              <w:textAlignment w:val="auto"/>
              <w:rPr>
                <w:i/>
              </w:rPr>
            </w:pPr>
            <w:r w:rsidRPr="004E1ACA">
              <w:t>00091231</w:t>
            </w:r>
          </w:p>
        </w:tc>
        <w:tc>
          <w:tcPr>
            <w:tcW w:w="258" w:type="dxa"/>
            <w:vMerge/>
            <w:tcBorders>
              <w:left w:val="single" w:sz="4" w:space="0" w:color="auto"/>
              <w:right w:val="single" w:sz="4" w:space="0" w:color="auto"/>
            </w:tcBorders>
          </w:tcPr>
          <w:p w:rsidR="00263FBF" w:rsidRPr="00947685" w:rsidRDefault="00263FBF" w:rsidP="00D2625B">
            <w:pPr>
              <w:pStyle w:val="BodyText"/>
            </w:pPr>
          </w:p>
        </w:tc>
        <w:tc>
          <w:tcPr>
            <w:tcW w:w="4986" w:type="dxa"/>
            <w:tcBorders>
              <w:left w:val="single" w:sz="4" w:space="0" w:color="auto"/>
              <w:bottom w:val="single" w:sz="4" w:space="0" w:color="auto"/>
              <w:right w:val="single" w:sz="4" w:space="0" w:color="auto"/>
            </w:tcBorders>
          </w:tcPr>
          <w:p w:rsidR="00263FBF" w:rsidRDefault="00263FBF" w:rsidP="00D2625B">
            <w:pPr>
              <w:pStyle w:val="BodyText"/>
              <w:rPr>
                <w:bCs/>
                <w:i/>
                <w:iCs/>
                <w:snapToGrid w:val="0"/>
                <w:sz w:val="18"/>
                <w:szCs w:val="18"/>
              </w:rPr>
            </w:pPr>
            <w:r w:rsidRPr="00E407A4">
              <w:rPr>
                <w:bCs/>
                <w:i/>
                <w:iCs/>
                <w:snapToGrid w:val="0"/>
                <w:sz w:val="18"/>
                <w:szCs w:val="18"/>
              </w:rPr>
              <w:t>(if applicable)</w:t>
            </w:r>
          </w:p>
          <w:p w:rsidR="00263FBF" w:rsidRPr="000E7412" w:rsidRDefault="000E7412" w:rsidP="00D2625B">
            <w:pPr>
              <w:pStyle w:val="BodyText"/>
            </w:pPr>
            <w:r w:rsidRPr="000E7412">
              <w:t>Iraq</w:t>
            </w:r>
            <w:r w:rsidR="00263FBF" w:rsidRPr="000E7412">
              <w:t>/</w:t>
            </w:r>
            <w:r w:rsidRPr="000E7412">
              <w:t xml:space="preserve">Kurdistan </w:t>
            </w:r>
            <w:r w:rsidR="00263FBF" w:rsidRPr="000E7412">
              <w:t>Region</w:t>
            </w:r>
          </w:p>
          <w:p w:rsidR="00263FBF" w:rsidRPr="00164424" w:rsidRDefault="00263FBF" w:rsidP="00D2625B">
            <w:pPr>
              <w:pStyle w:val="BodyText"/>
            </w:pPr>
          </w:p>
        </w:tc>
      </w:tr>
      <w:tr w:rsidR="00263FBF" w:rsidRPr="00947685" w:rsidTr="001B454A">
        <w:trPr>
          <w:trHeight w:val="426"/>
        </w:trPr>
        <w:tc>
          <w:tcPr>
            <w:tcW w:w="5142" w:type="dxa"/>
            <w:vMerge/>
            <w:tcBorders>
              <w:left w:val="single" w:sz="4" w:space="0" w:color="auto"/>
              <w:bottom w:val="single" w:sz="4" w:space="0" w:color="auto"/>
              <w:right w:val="single" w:sz="4" w:space="0" w:color="auto"/>
            </w:tcBorders>
          </w:tcPr>
          <w:p w:rsidR="00263FBF" w:rsidRPr="009A75F8" w:rsidRDefault="00263FBF" w:rsidP="007750D7">
            <w:pPr>
              <w:pStyle w:val="BodyText"/>
              <w:widowControl/>
              <w:numPr>
                <w:ilvl w:val="0"/>
                <w:numId w:val="8"/>
              </w:numPr>
              <w:suppressAutoHyphens w:val="0"/>
              <w:autoSpaceDN/>
              <w:spacing w:before="60" w:after="60"/>
              <w:ind w:left="342"/>
              <w:textAlignment w:val="auto"/>
              <w:rPr>
                <w:bCs/>
                <w:iCs/>
                <w:snapToGrid w:val="0"/>
                <w:szCs w:val="28"/>
              </w:rPr>
            </w:pPr>
          </w:p>
        </w:tc>
        <w:tc>
          <w:tcPr>
            <w:tcW w:w="258" w:type="dxa"/>
            <w:vMerge/>
            <w:tcBorders>
              <w:left w:val="single" w:sz="4" w:space="0" w:color="auto"/>
              <w:right w:val="single" w:sz="4" w:space="0" w:color="auto"/>
            </w:tcBorders>
          </w:tcPr>
          <w:p w:rsidR="00263FBF" w:rsidRPr="00947685" w:rsidRDefault="00263FBF" w:rsidP="00D2625B">
            <w:pPr>
              <w:pStyle w:val="BodyText"/>
            </w:pPr>
          </w:p>
        </w:tc>
        <w:tc>
          <w:tcPr>
            <w:tcW w:w="4986" w:type="dxa"/>
            <w:tcBorders>
              <w:top w:val="single" w:sz="4" w:space="0" w:color="auto"/>
              <w:left w:val="single" w:sz="4" w:space="0" w:color="auto"/>
              <w:bottom w:val="single" w:sz="4" w:space="0" w:color="auto"/>
              <w:right w:val="single" w:sz="4" w:space="0" w:color="auto"/>
            </w:tcBorders>
          </w:tcPr>
          <w:p w:rsidR="00263FBF" w:rsidRDefault="00263FBF" w:rsidP="00D2625B">
            <w:pPr>
              <w:pStyle w:val="BodyText"/>
              <w:rPr>
                <w:bCs/>
                <w:i/>
                <w:iCs/>
                <w:snapToGrid w:val="0"/>
                <w:sz w:val="18"/>
                <w:szCs w:val="18"/>
              </w:rPr>
            </w:pPr>
            <w:r>
              <w:rPr>
                <w:bCs/>
                <w:i/>
                <w:iCs/>
                <w:snapToGrid w:val="0"/>
                <w:sz w:val="18"/>
                <w:szCs w:val="18"/>
              </w:rPr>
              <w:t>Thematic/Priority</w:t>
            </w:r>
          </w:p>
          <w:p w:rsidR="000E7412" w:rsidRPr="00E407A4" w:rsidRDefault="000E7412" w:rsidP="00D2625B">
            <w:pPr>
              <w:pStyle w:val="BodyText"/>
              <w:rPr>
                <w:bCs/>
                <w:i/>
                <w:iCs/>
                <w:snapToGrid w:val="0"/>
                <w:sz w:val="18"/>
                <w:szCs w:val="18"/>
              </w:rPr>
            </w:pPr>
            <w:r w:rsidRPr="000E7412">
              <w:t>Putting People First -Ensuring an inclusive Society</w:t>
            </w:r>
          </w:p>
        </w:tc>
      </w:tr>
    </w:tbl>
    <w:p w:rsidR="00263FBF" w:rsidRPr="00954264" w:rsidRDefault="00263FBF" w:rsidP="00D2625B">
      <w:pPr>
        <w:jc w:val="both"/>
        <w:rPr>
          <w:b/>
          <w:bCs/>
          <w:caps/>
          <w:sz w:val="20"/>
        </w:rPr>
      </w:pPr>
    </w:p>
    <w:tbl>
      <w:tblPr>
        <w:tblW w:w="10386" w:type="dxa"/>
        <w:tblInd w:w="-72" w:type="dxa"/>
        <w:tblLayout w:type="fixed"/>
        <w:tblLook w:val="01E0" w:firstRow="1" w:lastRow="1" w:firstColumn="1" w:lastColumn="1" w:noHBand="0" w:noVBand="0"/>
      </w:tblPr>
      <w:tblGrid>
        <w:gridCol w:w="5142"/>
        <w:gridCol w:w="258"/>
        <w:gridCol w:w="4986"/>
      </w:tblGrid>
      <w:tr w:rsidR="00263FBF" w:rsidRPr="00947685" w:rsidTr="001B454A">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263FBF" w:rsidRPr="00947685" w:rsidRDefault="00263FBF" w:rsidP="00D2625B">
            <w:pPr>
              <w:pStyle w:val="H1"/>
              <w:jc w:val="both"/>
              <w:rPr>
                <w:rFonts w:cs="Times New Roman"/>
              </w:rPr>
            </w:pPr>
            <w:r w:rsidRPr="00947685">
              <w:rPr>
                <w:rFonts w:cs="Times New Roman"/>
              </w:rPr>
              <w:t xml:space="preserve">Participating </w:t>
            </w:r>
            <w:r w:rsidR="00D976B6">
              <w:rPr>
                <w:rFonts w:cs="Times New Roman"/>
              </w:rPr>
              <w:t xml:space="preserve">UN </w:t>
            </w:r>
            <w:r w:rsidRPr="00947685">
              <w:rPr>
                <w:rFonts w:cs="Times New Roman"/>
              </w:rPr>
              <w:t>Organi</w:t>
            </w:r>
            <w:r>
              <w:rPr>
                <w:rFonts w:cs="Times New Roman"/>
              </w:rPr>
              <w:t>zation(s)</w:t>
            </w:r>
          </w:p>
        </w:tc>
        <w:tc>
          <w:tcPr>
            <w:tcW w:w="258" w:type="dxa"/>
            <w:vMerge w:val="restart"/>
            <w:tcBorders>
              <w:left w:val="single" w:sz="4" w:space="0" w:color="auto"/>
              <w:right w:val="single" w:sz="4" w:space="0" w:color="auto"/>
            </w:tcBorders>
            <w:vAlign w:val="center"/>
          </w:tcPr>
          <w:p w:rsidR="00263FBF" w:rsidRPr="00947685" w:rsidRDefault="00263FBF" w:rsidP="00D2625B">
            <w:pPr>
              <w:jc w:val="both"/>
            </w:pPr>
          </w:p>
        </w:tc>
        <w:tc>
          <w:tcPr>
            <w:tcW w:w="4986" w:type="dxa"/>
            <w:tcBorders>
              <w:top w:val="single" w:sz="4" w:space="0" w:color="auto"/>
              <w:left w:val="single" w:sz="4" w:space="0" w:color="auto"/>
              <w:right w:val="single" w:sz="4" w:space="0" w:color="auto"/>
            </w:tcBorders>
            <w:shd w:val="clear" w:color="auto" w:fill="F3F3F3"/>
            <w:vAlign w:val="center"/>
          </w:tcPr>
          <w:p w:rsidR="00263FBF" w:rsidRPr="00947685" w:rsidRDefault="00D976B6" w:rsidP="00D2625B">
            <w:pPr>
              <w:pStyle w:val="H1"/>
              <w:jc w:val="both"/>
              <w:rPr>
                <w:rFonts w:cs="Times New Roman"/>
                <w:sz w:val="20"/>
              </w:rPr>
            </w:pPr>
            <w:r>
              <w:rPr>
                <w:rFonts w:cs="Times New Roman"/>
              </w:rPr>
              <w:t>KRG Institution(s)</w:t>
            </w:r>
          </w:p>
        </w:tc>
      </w:tr>
      <w:tr w:rsidR="00263FBF" w:rsidRPr="00947685" w:rsidTr="00263FBF">
        <w:trPr>
          <w:trHeight w:val="855"/>
        </w:trPr>
        <w:tc>
          <w:tcPr>
            <w:tcW w:w="5142" w:type="dxa"/>
            <w:tcBorders>
              <w:left w:val="single" w:sz="4" w:space="0" w:color="auto"/>
              <w:bottom w:val="single" w:sz="4" w:space="0" w:color="auto"/>
              <w:right w:val="single" w:sz="4" w:space="0" w:color="auto"/>
            </w:tcBorders>
          </w:tcPr>
          <w:p w:rsidR="00263FBF" w:rsidRPr="0070378C" w:rsidRDefault="00063713" w:rsidP="007750D7">
            <w:pPr>
              <w:pStyle w:val="BodyText"/>
              <w:widowControl/>
              <w:numPr>
                <w:ilvl w:val="0"/>
                <w:numId w:val="13"/>
              </w:numPr>
              <w:suppressAutoHyphens w:val="0"/>
              <w:autoSpaceDN/>
              <w:textAlignment w:val="auto"/>
            </w:pPr>
            <w:r>
              <w:t>UN-Habitat, UNDP, and UN</w:t>
            </w:r>
            <w:r w:rsidR="00FF480A">
              <w:t>WOMEN</w:t>
            </w:r>
          </w:p>
          <w:p w:rsidR="00263FBF" w:rsidRDefault="00263FBF" w:rsidP="00D2625B">
            <w:pPr>
              <w:pStyle w:val="BodyText"/>
              <w:rPr>
                <w:i/>
              </w:rPr>
            </w:pPr>
          </w:p>
          <w:p w:rsidR="00263FBF" w:rsidRPr="0023201B" w:rsidRDefault="00263FBF" w:rsidP="00D2625B">
            <w:pPr>
              <w:pStyle w:val="BodyText"/>
              <w:rPr>
                <w:i/>
              </w:rPr>
            </w:pPr>
          </w:p>
        </w:tc>
        <w:tc>
          <w:tcPr>
            <w:tcW w:w="258" w:type="dxa"/>
            <w:vMerge/>
            <w:tcBorders>
              <w:left w:val="single" w:sz="4" w:space="0" w:color="auto"/>
              <w:right w:val="single" w:sz="4" w:space="0" w:color="auto"/>
            </w:tcBorders>
          </w:tcPr>
          <w:p w:rsidR="00263FBF" w:rsidRPr="00947685" w:rsidRDefault="00263FBF" w:rsidP="00D2625B">
            <w:pPr>
              <w:pStyle w:val="BodyText"/>
            </w:pPr>
          </w:p>
        </w:tc>
        <w:tc>
          <w:tcPr>
            <w:tcW w:w="4986" w:type="dxa"/>
            <w:tcBorders>
              <w:left w:val="single" w:sz="4" w:space="0" w:color="auto"/>
              <w:bottom w:val="single" w:sz="4" w:space="0" w:color="auto"/>
              <w:right w:val="single" w:sz="4" w:space="0" w:color="auto"/>
            </w:tcBorders>
          </w:tcPr>
          <w:p w:rsidR="00263FBF" w:rsidRPr="00263FBF" w:rsidRDefault="00063713" w:rsidP="007750D7">
            <w:pPr>
              <w:pStyle w:val="BodyText"/>
              <w:widowControl/>
              <w:numPr>
                <w:ilvl w:val="0"/>
                <w:numId w:val="9"/>
              </w:numPr>
              <w:suppressAutoHyphens w:val="0"/>
              <w:autoSpaceDN/>
              <w:spacing w:before="60" w:after="60"/>
              <w:ind w:left="376"/>
              <w:textAlignment w:val="auto"/>
              <w:rPr>
                <w:bCs/>
                <w:iCs/>
                <w:snapToGrid w:val="0"/>
                <w:color w:val="000000"/>
                <w:szCs w:val="28"/>
              </w:rPr>
            </w:pPr>
            <w:bookmarkStart w:id="1" w:name="_Toc249364478"/>
            <w:r>
              <w:rPr>
                <w:bCs/>
                <w:iCs/>
                <w:snapToGrid w:val="0"/>
                <w:color w:val="000000"/>
                <w:szCs w:val="28"/>
              </w:rPr>
              <w:t xml:space="preserve">Ministry of Municipalities and Tourism, </w:t>
            </w:r>
            <w:r w:rsidR="00F01BCD">
              <w:rPr>
                <w:bCs/>
                <w:iCs/>
                <w:snapToGrid w:val="0"/>
                <w:color w:val="000000"/>
                <w:szCs w:val="28"/>
              </w:rPr>
              <w:t xml:space="preserve">and </w:t>
            </w:r>
            <w:r>
              <w:rPr>
                <w:bCs/>
                <w:iCs/>
                <w:snapToGrid w:val="0"/>
                <w:color w:val="000000"/>
                <w:szCs w:val="28"/>
              </w:rPr>
              <w:t>Suleimaniyah Governorate</w:t>
            </w:r>
            <w:bookmarkEnd w:id="1"/>
          </w:p>
        </w:tc>
      </w:tr>
    </w:tbl>
    <w:p w:rsidR="00263FBF" w:rsidRPr="00954264" w:rsidRDefault="00263FBF" w:rsidP="00D2625B">
      <w:pPr>
        <w:jc w:val="both"/>
        <w:rPr>
          <w:b/>
          <w:bCs/>
          <w:caps/>
          <w:sz w:val="20"/>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984"/>
      </w:tblGrid>
      <w:tr w:rsidR="00263FBF" w:rsidRPr="00F75023" w:rsidTr="001B454A">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263FBF" w:rsidRPr="00F75023" w:rsidRDefault="00263FBF" w:rsidP="00D2625B">
            <w:pPr>
              <w:pStyle w:val="H1"/>
              <w:jc w:val="both"/>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rsidR="00263FBF" w:rsidRPr="00F75023" w:rsidRDefault="00263FBF" w:rsidP="00D2625B">
            <w:pPr>
              <w:pStyle w:val="H1"/>
              <w:jc w:val="both"/>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263FBF" w:rsidRPr="00F75023" w:rsidRDefault="00263FBF" w:rsidP="00D2625B">
            <w:pPr>
              <w:pStyle w:val="H1"/>
              <w:jc w:val="both"/>
              <w:rPr>
                <w:rFonts w:cs="Times New Roman"/>
              </w:rPr>
            </w:pPr>
            <w:r>
              <w:rPr>
                <w:rFonts w:cs="Times New Roman"/>
              </w:rPr>
              <w:t>Programme Duration</w:t>
            </w:r>
          </w:p>
        </w:tc>
      </w:tr>
      <w:tr w:rsidR="00263FBF" w:rsidRPr="00F75023" w:rsidTr="001B454A">
        <w:trPr>
          <w:trHeight w:val="636"/>
        </w:trPr>
        <w:tc>
          <w:tcPr>
            <w:tcW w:w="2970" w:type="dxa"/>
            <w:tcBorders>
              <w:top w:val="nil"/>
              <w:left w:val="single" w:sz="4" w:space="0" w:color="auto"/>
              <w:bottom w:val="nil"/>
              <w:right w:val="nil"/>
            </w:tcBorders>
            <w:shd w:val="clear" w:color="auto" w:fill="auto"/>
            <w:vAlign w:val="center"/>
          </w:tcPr>
          <w:p w:rsidR="00263FBF" w:rsidRPr="008062C3" w:rsidRDefault="00D976B6" w:rsidP="00D2625B">
            <w:pPr>
              <w:pStyle w:val="H2"/>
              <w:jc w:val="both"/>
              <w:rPr>
                <w:rFonts w:cs="Times New Roman"/>
                <w:b w:val="0"/>
              </w:rPr>
            </w:pPr>
            <w:r>
              <w:rPr>
                <w:rFonts w:cs="Times New Roman"/>
                <w:b w:val="0"/>
              </w:rPr>
              <w:t>KR-I Vision 2020 Facility Contribution</w:t>
            </w:r>
            <w:r w:rsidR="00263FBF" w:rsidRPr="008062C3">
              <w:rPr>
                <w:rFonts w:cs="Times New Roman"/>
                <w:b w:val="0"/>
              </w:rPr>
              <w:t xml:space="preserve">:  </w:t>
            </w:r>
            <w:r w:rsidR="000E6FAE">
              <w:rPr>
                <w:rFonts w:cs="Times New Roman"/>
                <w:b w:val="0"/>
              </w:rPr>
              <w:t>US$ 550,000</w:t>
            </w:r>
          </w:p>
          <w:p w:rsidR="00263FBF" w:rsidRPr="008062C3" w:rsidRDefault="00263FBF" w:rsidP="007750D7">
            <w:pPr>
              <w:pStyle w:val="H2"/>
              <w:numPr>
                <w:ilvl w:val="0"/>
                <w:numId w:val="11"/>
              </w:numPr>
              <w:suppressAutoHyphens w:val="0"/>
              <w:autoSpaceDN/>
              <w:ind w:left="162" w:hanging="180"/>
              <w:jc w:val="both"/>
              <w:textAlignment w:val="auto"/>
              <w:rPr>
                <w:rFonts w:cs="Times New Roman"/>
                <w:i/>
                <w:sz w:val="18"/>
                <w:szCs w:val="18"/>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rsidR="00263FBF" w:rsidRPr="00833157" w:rsidRDefault="00263FBF" w:rsidP="00D2625B">
            <w:pPr>
              <w:pStyle w:val="BodyText"/>
              <w:rPr>
                <w:color w:val="000000"/>
              </w:rPr>
            </w:pPr>
          </w:p>
        </w:tc>
        <w:tc>
          <w:tcPr>
            <w:tcW w:w="258" w:type="dxa"/>
            <w:tcBorders>
              <w:top w:val="nil"/>
              <w:left w:val="single" w:sz="4" w:space="0" w:color="auto"/>
              <w:bottom w:val="nil"/>
              <w:right w:val="single" w:sz="4" w:space="0" w:color="auto"/>
            </w:tcBorders>
            <w:shd w:val="clear" w:color="auto" w:fill="auto"/>
            <w:vAlign w:val="center"/>
          </w:tcPr>
          <w:p w:rsidR="00263FBF" w:rsidRPr="00F75023" w:rsidRDefault="00263FBF" w:rsidP="00D2625B">
            <w:pPr>
              <w:pStyle w:val="BodyText"/>
            </w:pPr>
          </w:p>
        </w:tc>
        <w:tc>
          <w:tcPr>
            <w:tcW w:w="3002" w:type="dxa"/>
            <w:tcBorders>
              <w:top w:val="nil"/>
              <w:left w:val="single" w:sz="4" w:space="0" w:color="auto"/>
              <w:bottom w:val="nil"/>
              <w:right w:val="nil"/>
            </w:tcBorders>
            <w:shd w:val="clear" w:color="auto" w:fill="auto"/>
            <w:vAlign w:val="center"/>
          </w:tcPr>
          <w:p w:rsidR="00263FBF" w:rsidRPr="00423A4D" w:rsidRDefault="00D976B6" w:rsidP="00D2625B">
            <w:pPr>
              <w:pStyle w:val="BodyText"/>
            </w:pPr>
            <w:r>
              <w:t>Total</w:t>
            </w:r>
            <w:r w:rsidRPr="00BC4FF0">
              <w:t xml:space="preserve"> </w:t>
            </w:r>
            <w:r w:rsidR="00263FBF" w:rsidRPr="00BC4FF0">
              <w:t>Duration</w:t>
            </w:r>
            <w:r w:rsidR="00263FBF">
              <w:t xml:space="preserve"> </w:t>
            </w:r>
            <w:r w:rsidR="00263FBF" w:rsidRPr="005B1F46">
              <w:rPr>
                <w:i/>
              </w:rPr>
              <w:t>(months)</w:t>
            </w:r>
            <w:r w:rsidR="00063713">
              <w:rPr>
                <w:i/>
              </w:rPr>
              <w:t>27 months</w:t>
            </w:r>
          </w:p>
        </w:tc>
        <w:tc>
          <w:tcPr>
            <w:tcW w:w="1984" w:type="dxa"/>
            <w:tcBorders>
              <w:top w:val="nil"/>
              <w:left w:val="nil"/>
              <w:bottom w:val="nil"/>
              <w:right w:val="single" w:sz="4" w:space="0" w:color="auto"/>
            </w:tcBorders>
            <w:shd w:val="clear" w:color="auto" w:fill="auto"/>
            <w:vAlign w:val="center"/>
          </w:tcPr>
          <w:p w:rsidR="00263FBF" w:rsidRPr="00F75023" w:rsidRDefault="00263FBF" w:rsidP="00D2625B">
            <w:pPr>
              <w:pStyle w:val="BodyText"/>
            </w:pPr>
          </w:p>
        </w:tc>
      </w:tr>
      <w:tr w:rsidR="00263FBF" w:rsidRPr="00F75023" w:rsidTr="0052620E">
        <w:trPr>
          <w:trHeight w:val="567"/>
        </w:trPr>
        <w:tc>
          <w:tcPr>
            <w:tcW w:w="2970" w:type="dxa"/>
            <w:tcBorders>
              <w:top w:val="nil"/>
              <w:left w:val="single" w:sz="4" w:space="0" w:color="auto"/>
              <w:bottom w:val="nil"/>
              <w:right w:val="nil"/>
            </w:tcBorders>
            <w:shd w:val="clear" w:color="auto" w:fill="auto"/>
            <w:vAlign w:val="center"/>
          </w:tcPr>
          <w:p w:rsidR="00263FBF" w:rsidRPr="008062C3" w:rsidRDefault="00D976B6" w:rsidP="00D2625B">
            <w:pPr>
              <w:pStyle w:val="H2"/>
              <w:jc w:val="both"/>
              <w:rPr>
                <w:rFonts w:cs="Times New Roman"/>
                <w:b w:val="0"/>
              </w:rPr>
            </w:pPr>
            <w:r>
              <w:rPr>
                <w:rFonts w:cs="Times New Roman"/>
                <w:b w:val="0"/>
              </w:rPr>
              <w:t xml:space="preserve">UN </w:t>
            </w:r>
            <w:r w:rsidR="00263FBF" w:rsidRPr="008062C3">
              <w:rPr>
                <w:rFonts w:cs="Times New Roman"/>
                <w:b w:val="0"/>
              </w:rPr>
              <w:t>Agency Contribution</w:t>
            </w:r>
          </w:p>
          <w:p w:rsidR="00263FBF" w:rsidRPr="00811AAD" w:rsidRDefault="00263FBF" w:rsidP="007750D7">
            <w:pPr>
              <w:pStyle w:val="H2"/>
              <w:numPr>
                <w:ilvl w:val="0"/>
                <w:numId w:val="10"/>
              </w:numPr>
              <w:suppressAutoHyphens w:val="0"/>
              <w:autoSpaceDN/>
              <w:ind w:left="162" w:hanging="162"/>
              <w:jc w:val="both"/>
              <w:textAlignment w:val="auto"/>
              <w:rPr>
                <w:rFonts w:cs="Times New Roman"/>
              </w:rPr>
            </w:pPr>
            <w:r>
              <w:rPr>
                <w:rFonts w:cs="Times New Roman"/>
                <w:b w:val="0"/>
                <w:i/>
                <w:sz w:val="18"/>
                <w:szCs w:val="18"/>
              </w:rPr>
              <w:t>b</w:t>
            </w:r>
            <w:r w:rsidRPr="008062C3">
              <w:rPr>
                <w:rFonts w:cs="Times New Roman"/>
                <w:b w:val="0"/>
                <w:i/>
                <w:sz w:val="18"/>
                <w:szCs w:val="18"/>
              </w:rPr>
              <w:t xml:space="preserve">y Agency </w:t>
            </w:r>
          </w:p>
          <w:p w:rsidR="000E6FAE" w:rsidRPr="00811AAD" w:rsidRDefault="000E6FAE" w:rsidP="007750D7">
            <w:pPr>
              <w:pStyle w:val="H2"/>
              <w:numPr>
                <w:ilvl w:val="0"/>
                <w:numId w:val="10"/>
              </w:numPr>
              <w:suppressAutoHyphens w:val="0"/>
              <w:autoSpaceDN/>
              <w:ind w:left="162" w:hanging="162"/>
              <w:jc w:val="both"/>
              <w:textAlignment w:val="auto"/>
              <w:rPr>
                <w:rFonts w:cs="Times New Roman"/>
                <w:b w:val="0"/>
                <w:i/>
                <w:sz w:val="18"/>
                <w:szCs w:val="18"/>
              </w:rPr>
            </w:pPr>
            <w:r>
              <w:rPr>
                <w:rFonts w:cs="Times New Roman"/>
                <w:b w:val="0"/>
                <w:i/>
                <w:sz w:val="18"/>
                <w:szCs w:val="18"/>
              </w:rPr>
              <w:t xml:space="preserve">US$ </w:t>
            </w:r>
            <w:r w:rsidRPr="00811AAD">
              <w:rPr>
                <w:rFonts w:cs="Times New Roman"/>
                <w:b w:val="0"/>
                <w:i/>
                <w:sz w:val="18"/>
                <w:szCs w:val="18"/>
              </w:rPr>
              <w:t>68,750 by UN-Habitat</w:t>
            </w:r>
          </w:p>
          <w:p w:rsidR="000E6FAE" w:rsidRPr="00811AAD" w:rsidRDefault="000E6FAE" w:rsidP="007750D7">
            <w:pPr>
              <w:pStyle w:val="H2"/>
              <w:numPr>
                <w:ilvl w:val="0"/>
                <w:numId w:val="10"/>
              </w:numPr>
              <w:suppressAutoHyphens w:val="0"/>
              <w:autoSpaceDN/>
              <w:ind w:left="162" w:hanging="162"/>
              <w:jc w:val="both"/>
              <w:textAlignment w:val="auto"/>
              <w:rPr>
                <w:rFonts w:cs="Times New Roman"/>
              </w:rPr>
            </w:pPr>
            <w:r>
              <w:rPr>
                <w:rFonts w:cs="Times New Roman"/>
                <w:b w:val="0"/>
                <w:i/>
                <w:sz w:val="18"/>
                <w:szCs w:val="18"/>
              </w:rPr>
              <w:t>US$ 68,750 by UNDP</w:t>
            </w:r>
          </w:p>
          <w:p w:rsidR="000E6FAE" w:rsidRPr="00F75023" w:rsidRDefault="000E6FAE" w:rsidP="007750D7">
            <w:pPr>
              <w:pStyle w:val="H2"/>
              <w:numPr>
                <w:ilvl w:val="0"/>
                <w:numId w:val="10"/>
              </w:numPr>
              <w:suppressAutoHyphens w:val="0"/>
              <w:autoSpaceDN/>
              <w:ind w:left="162" w:hanging="162"/>
              <w:jc w:val="both"/>
              <w:textAlignment w:val="auto"/>
              <w:rPr>
                <w:rFonts w:cs="Times New Roman"/>
              </w:rPr>
            </w:pPr>
            <w:r>
              <w:rPr>
                <w:rFonts w:cs="Times New Roman"/>
                <w:b w:val="0"/>
                <w:i/>
                <w:sz w:val="18"/>
                <w:szCs w:val="18"/>
              </w:rPr>
              <w:t>US$ 45,000 by UN</w:t>
            </w:r>
            <w:r w:rsidR="00FF480A">
              <w:rPr>
                <w:rFonts w:cs="Times New Roman"/>
                <w:b w:val="0"/>
                <w:i/>
                <w:sz w:val="18"/>
                <w:szCs w:val="18"/>
              </w:rPr>
              <w:t>WOMEN</w:t>
            </w:r>
          </w:p>
        </w:tc>
        <w:tc>
          <w:tcPr>
            <w:tcW w:w="2172" w:type="dxa"/>
            <w:tcBorders>
              <w:top w:val="nil"/>
              <w:left w:val="nil"/>
              <w:bottom w:val="nil"/>
              <w:right w:val="single" w:sz="4" w:space="0" w:color="auto"/>
            </w:tcBorders>
            <w:shd w:val="clear" w:color="auto" w:fill="auto"/>
            <w:vAlign w:val="center"/>
          </w:tcPr>
          <w:p w:rsidR="00263FBF" w:rsidRPr="00833157" w:rsidRDefault="00263FBF" w:rsidP="00D2625B">
            <w:pPr>
              <w:pStyle w:val="BodyText"/>
              <w:rPr>
                <w:color w:val="000000"/>
              </w:rPr>
            </w:pPr>
          </w:p>
        </w:tc>
        <w:tc>
          <w:tcPr>
            <w:tcW w:w="258" w:type="dxa"/>
            <w:tcBorders>
              <w:top w:val="nil"/>
              <w:left w:val="single" w:sz="4" w:space="0" w:color="auto"/>
              <w:bottom w:val="nil"/>
              <w:right w:val="single" w:sz="4" w:space="0" w:color="auto"/>
            </w:tcBorders>
            <w:shd w:val="clear" w:color="auto" w:fill="auto"/>
            <w:vAlign w:val="center"/>
          </w:tcPr>
          <w:p w:rsidR="00263FBF" w:rsidRPr="00F75023" w:rsidRDefault="00263FBF" w:rsidP="00D2625B">
            <w:pPr>
              <w:pStyle w:val="BodyText"/>
            </w:pPr>
          </w:p>
        </w:tc>
        <w:tc>
          <w:tcPr>
            <w:tcW w:w="3002" w:type="dxa"/>
            <w:tcBorders>
              <w:top w:val="nil"/>
              <w:left w:val="single" w:sz="4" w:space="0" w:color="auto"/>
              <w:bottom w:val="nil"/>
              <w:right w:val="nil"/>
            </w:tcBorders>
            <w:shd w:val="clear" w:color="auto" w:fill="auto"/>
            <w:vAlign w:val="center"/>
          </w:tcPr>
          <w:p w:rsidR="00263FBF" w:rsidRPr="00423A4D" w:rsidRDefault="00263FBF" w:rsidP="00D2625B">
            <w:pPr>
              <w:pStyle w:val="BodyText"/>
            </w:pPr>
            <w:r w:rsidRPr="008824BF">
              <w:t xml:space="preserve">Start Date </w:t>
            </w:r>
            <w:r w:rsidR="00063713">
              <w:rPr>
                <w:i/>
              </w:rPr>
              <w:t>01-09-2014</w:t>
            </w:r>
          </w:p>
        </w:tc>
        <w:tc>
          <w:tcPr>
            <w:tcW w:w="1984" w:type="dxa"/>
            <w:tcBorders>
              <w:top w:val="nil"/>
              <w:left w:val="nil"/>
              <w:bottom w:val="nil"/>
              <w:right w:val="single" w:sz="4" w:space="0" w:color="auto"/>
            </w:tcBorders>
            <w:shd w:val="clear" w:color="auto" w:fill="auto"/>
            <w:vAlign w:val="center"/>
          </w:tcPr>
          <w:p w:rsidR="00263FBF" w:rsidRPr="00F75023" w:rsidRDefault="00263FBF" w:rsidP="00D2625B">
            <w:pPr>
              <w:pStyle w:val="BodyText"/>
            </w:pPr>
          </w:p>
        </w:tc>
      </w:tr>
      <w:tr w:rsidR="00263FBF" w:rsidRPr="00F75023" w:rsidTr="001B454A">
        <w:trPr>
          <w:trHeight w:val="350"/>
        </w:trPr>
        <w:tc>
          <w:tcPr>
            <w:tcW w:w="2970" w:type="dxa"/>
            <w:tcBorders>
              <w:top w:val="nil"/>
              <w:left w:val="single" w:sz="4" w:space="0" w:color="auto"/>
              <w:bottom w:val="nil"/>
              <w:right w:val="nil"/>
            </w:tcBorders>
            <w:shd w:val="clear" w:color="auto" w:fill="D9D9D9"/>
            <w:vAlign w:val="center"/>
          </w:tcPr>
          <w:p w:rsidR="00263FBF" w:rsidRDefault="00263FBF" w:rsidP="00D2625B">
            <w:pPr>
              <w:pStyle w:val="H2"/>
              <w:jc w:val="both"/>
              <w:rPr>
                <w:rFonts w:cs="Times New Roman"/>
                <w:b w:val="0"/>
              </w:rPr>
            </w:pPr>
            <w:r w:rsidRPr="00146226">
              <w:rPr>
                <w:rFonts w:cs="Times New Roman"/>
                <w:b w:val="0"/>
              </w:rPr>
              <w:t>Government Contribution</w:t>
            </w:r>
          </w:p>
          <w:p w:rsidR="00263FBF" w:rsidRPr="00F75023" w:rsidRDefault="00263FBF" w:rsidP="00D2625B">
            <w:pPr>
              <w:pStyle w:val="H2"/>
              <w:jc w:val="both"/>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rsidR="00263FBF" w:rsidRPr="00833157" w:rsidRDefault="00263FBF" w:rsidP="00D2625B">
            <w:pPr>
              <w:pStyle w:val="BodyText"/>
              <w:rPr>
                <w:color w:val="000000"/>
              </w:rPr>
            </w:pPr>
          </w:p>
        </w:tc>
        <w:tc>
          <w:tcPr>
            <w:tcW w:w="258" w:type="dxa"/>
            <w:tcBorders>
              <w:top w:val="nil"/>
              <w:left w:val="single" w:sz="4" w:space="0" w:color="auto"/>
              <w:bottom w:val="nil"/>
              <w:right w:val="single" w:sz="4" w:space="0" w:color="auto"/>
            </w:tcBorders>
            <w:shd w:val="clear" w:color="auto" w:fill="auto"/>
            <w:vAlign w:val="center"/>
          </w:tcPr>
          <w:p w:rsidR="00263FBF" w:rsidRPr="00F75023" w:rsidRDefault="00263FBF" w:rsidP="00D2625B">
            <w:pPr>
              <w:pStyle w:val="BodyText"/>
            </w:pPr>
          </w:p>
        </w:tc>
        <w:tc>
          <w:tcPr>
            <w:tcW w:w="3002" w:type="dxa"/>
            <w:tcBorders>
              <w:top w:val="nil"/>
              <w:left w:val="single" w:sz="4" w:space="0" w:color="auto"/>
              <w:bottom w:val="nil"/>
              <w:right w:val="nil"/>
            </w:tcBorders>
            <w:shd w:val="clear" w:color="auto" w:fill="auto"/>
            <w:vAlign w:val="center"/>
          </w:tcPr>
          <w:p w:rsidR="00263FBF" w:rsidRPr="00BC4FF0" w:rsidRDefault="00263FBF" w:rsidP="00D2625B">
            <w:pPr>
              <w:pStyle w:val="BodyText"/>
            </w:pPr>
            <w:r>
              <w:t xml:space="preserve">End Date </w:t>
            </w:r>
            <w:r w:rsidR="00B1481B">
              <w:t>30-11-2016</w:t>
            </w:r>
            <w:r>
              <w:rPr>
                <w:rStyle w:val="FootnoteReference"/>
                <w:bCs/>
                <w:i/>
                <w:iCs/>
                <w:snapToGrid w:val="0"/>
                <w:sz w:val="18"/>
                <w:szCs w:val="18"/>
              </w:rPr>
              <w:footnoteReference w:id="4"/>
            </w:r>
          </w:p>
        </w:tc>
        <w:tc>
          <w:tcPr>
            <w:tcW w:w="1984" w:type="dxa"/>
            <w:tcBorders>
              <w:top w:val="nil"/>
              <w:left w:val="nil"/>
              <w:bottom w:val="nil"/>
              <w:right w:val="single" w:sz="4" w:space="0" w:color="auto"/>
            </w:tcBorders>
            <w:shd w:val="clear" w:color="auto" w:fill="auto"/>
            <w:vAlign w:val="center"/>
          </w:tcPr>
          <w:p w:rsidR="00263FBF" w:rsidRPr="00F75023" w:rsidRDefault="00263FBF" w:rsidP="00D2625B">
            <w:pPr>
              <w:pStyle w:val="BodyText"/>
            </w:pPr>
          </w:p>
        </w:tc>
      </w:tr>
      <w:tr w:rsidR="00263FBF" w:rsidRPr="00F75023" w:rsidTr="001B454A">
        <w:trPr>
          <w:trHeight w:val="350"/>
        </w:trPr>
        <w:tc>
          <w:tcPr>
            <w:tcW w:w="2970" w:type="dxa"/>
            <w:tcBorders>
              <w:top w:val="nil"/>
              <w:left w:val="single" w:sz="4" w:space="0" w:color="auto"/>
              <w:bottom w:val="nil"/>
              <w:right w:val="nil"/>
            </w:tcBorders>
            <w:shd w:val="clear" w:color="auto" w:fill="D9D9D9"/>
            <w:vAlign w:val="center"/>
          </w:tcPr>
          <w:p w:rsidR="00263FBF" w:rsidRPr="00A414F6" w:rsidRDefault="00263FBF" w:rsidP="00D2625B">
            <w:pPr>
              <w:pStyle w:val="H2"/>
              <w:jc w:val="both"/>
              <w:rPr>
                <w:rFonts w:cs="Times New Roman"/>
                <w:b w:val="0"/>
              </w:rPr>
            </w:pPr>
            <w:r w:rsidRPr="00A414F6">
              <w:rPr>
                <w:rFonts w:cs="Times New Roman"/>
                <w:b w:val="0"/>
              </w:rPr>
              <w:t>Other Contribution</w:t>
            </w:r>
            <w:r>
              <w:rPr>
                <w:rFonts w:cs="Times New Roman"/>
                <w:b w:val="0"/>
              </w:rPr>
              <w:t>s</w:t>
            </w:r>
            <w:r w:rsidRPr="00A414F6">
              <w:rPr>
                <w:rFonts w:cs="Times New Roman"/>
                <w:b w:val="0"/>
              </w:rPr>
              <w:t xml:space="preserve"> (donor</w:t>
            </w:r>
            <w:r>
              <w:rPr>
                <w:rFonts w:cs="Times New Roman"/>
                <w:b w:val="0"/>
              </w:rPr>
              <w:t>s</w:t>
            </w:r>
            <w:r w:rsidRPr="00A414F6">
              <w:rPr>
                <w:rFonts w:cs="Times New Roman"/>
                <w:b w:val="0"/>
              </w:rPr>
              <w:t>)</w:t>
            </w:r>
          </w:p>
          <w:p w:rsidR="00263FBF" w:rsidRPr="00F75023" w:rsidRDefault="00263FBF" w:rsidP="00D2625B">
            <w:pPr>
              <w:pStyle w:val="H2"/>
              <w:jc w:val="both"/>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rsidR="00263FBF" w:rsidRPr="00833157" w:rsidRDefault="00263FBF" w:rsidP="00D2625B">
            <w:pPr>
              <w:pStyle w:val="BodyText"/>
              <w:rPr>
                <w:color w:val="000000"/>
              </w:rPr>
            </w:pPr>
          </w:p>
        </w:tc>
        <w:tc>
          <w:tcPr>
            <w:tcW w:w="258" w:type="dxa"/>
            <w:tcBorders>
              <w:top w:val="nil"/>
              <w:left w:val="single" w:sz="4" w:space="0" w:color="auto"/>
              <w:bottom w:val="nil"/>
              <w:right w:val="single" w:sz="4" w:space="0" w:color="auto"/>
            </w:tcBorders>
            <w:shd w:val="clear" w:color="auto" w:fill="auto"/>
            <w:vAlign w:val="center"/>
          </w:tcPr>
          <w:p w:rsidR="00263FBF" w:rsidRPr="00F75023" w:rsidRDefault="00263FBF" w:rsidP="00D2625B">
            <w:pPr>
              <w:pStyle w:val="BodyText"/>
            </w:pPr>
          </w:p>
        </w:tc>
        <w:tc>
          <w:tcPr>
            <w:tcW w:w="3002" w:type="dxa"/>
            <w:tcBorders>
              <w:top w:val="nil"/>
              <w:left w:val="single" w:sz="4" w:space="0" w:color="auto"/>
              <w:bottom w:val="nil"/>
              <w:right w:val="nil"/>
            </w:tcBorders>
            <w:shd w:val="clear" w:color="auto" w:fill="auto"/>
            <w:vAlign w:val="center"/>
          </w:tcPr>
          <w:p w:rsidR="00263FBF" w:rsidRPr="00423A4D" w:rsidRDefault="00263FBF" w:rsidP="00D2625B">
            <w:pPr>
              <w:pStyle w:val="BodyText"/>
            </w:pPr>
            <w:r w:rsidRPr="00BC4FF0">
              <w:t>Operational Closure Date</w:t>
            </w:r>
            <w:r>
              <w:rPr>
                <w:rStyle w:val="FootnoteReference"/>
              </w:rPr>
              <w:footnoteReference w:id="5"/>
            </w:r>
          </w:p>
        </w:tc>
        <w:tc>
          <w:tcPr>
            <w:tcW w:w="1984" w:type="dxa"/>
            <w:tcBorders>
              <w:top w:val="nil"/>
              <w:left w:val="nil"/>
              <w:bottom w:val="nil"/>
              <w:right w:val="single" w:sz="4" w:space="0" w:color="auto"/>
            </w:tcBorders>
            <w:shd w:val="clear" w:color="auto" w:fill="auto"/>
            <w:vAlign w:val="center"/>
          </w:tcPr>
          <w:p w:rsidR="00263FBF" w:rsidRPr="00F75023" w:rsidRDefault="00263FBF" w:rsidP="00D2625B">
            <w:pPr>
              <w:pStyle w:val="BodyText"/>
            </w:pPr>
          </w:p>
        </w:tc>
      </w:tr>
      <w:tr w:rsidR="00263FBF" w:rsidRPr="00F75023" w:rsidTr="001B454A">
        <w:trPr>
          <w:trHeight w:val="350"/>
        </w:trPr>
        <w:tc>
          <w:tcPr>
            <w:tcW w:w="2970" w:type="dxa"/>
            <w:tcBorders>
              <w:top w:val="nil"/>
              <w:left w:val="single" w:sz="4" w:space="0" w:color="auto"/>
              <w:bottom w:val="single" w:sz="4" w:space="0" w:color="auto"/>
              <w:right w:val="nil"/>
            </w:tcBorders>
            <w:shd w:val="clear" w:color="auto" w:fill="auto"/>
            <w:vAlign w:val="center"/>
          </w:tcPr>
          <w:p w:rsidR="00263FBF" w:rsidRPr="00F75023" w:rsidRDefault="00263FBF" w:rsidP="00D2625B">
            <w:pPr>
              <w:pStyle w:val="H2"/>
              <w:jc w:val="both"/>
              <w:rPr>
                <w:rFonts w:cs="Times New Roman"/>
              </w:rPr>
            </w:pPr>
            <w:r w:rsidRPr="00F75023">
              <w:rPr>
                <w:rFonts w:cs="Times New Roman"/>
              </w:rPr>
              <w:t>TOTAL:</w:t>
            </w:r>
            <w:r w:rsidR="000E6FAE">
              <w:rPr>
                <w:rFonts w:cs="Times New Roman"/>
              </w:rPr>
              <w:t xml:space="preserve"> US$ 732,500</w:t>
            </w:r>
          </w:p>
        </w:tc>
        <w:tc>
          <w:tcPr>
            <w:tcW w:w="2172" w:type="dxa"/>
            <w:tcBorders>
              <w:top w:val="nil"/>
              <w:left w:val="nil"/>
              <w:bottom w:val="single" w:sz="4" w:space="0" w:color="auto"/>
              <w:right w:val="single" w:sz="4" w:space="0" w:color="auto"/>
            </w:tcBorders>
            <w:shd w:val="clear" w:color="auto" w:fill="auto"/>
            <w:vAlign w:val="center"/>
          </w:tcPr>
          <w:p w:rsidR="00263FBF" w:rsidRPr="00833157" w:rsidRDefault="00263FBF" w:rsidP="00D2625B">
            <w:pPr>
              <w:pStyle w:val="BodyText"/>
              <w:rPr>
                <w:color w:val="000000"/>
              </w:rPr>
            </w:pPr>
          </w:p>
        </w:tc>
        <w:tc>
          <w:tcPr>
            <w:tcW w:w="258" w:type="dxa"/>
            <w:tcBorders>
              <w:top w:val="nil"/>
              <w:left w:val="single" w:sz="4" w:space="0" w:color="auto"/>
              <w:bottom w:val="nil"/>
              <w:right w:val="single" w:sz="4" w:space="0" w:color="auto"/>
            </w:tcBorders>
            <w:shd w:val="clear" w:color="auto" w:fill="auto"/>
            <w:vAlign w:val="center"/>
          </w:tcPr>
          <w:p w:rsidR="00263FBF" w:rsidRPr="00F75023" w:rsidRDefault="00263FBF" w:rsidP="00D2625B">
            <w:pPr>
              <w:pStyle w:val="BodyText"/>
            </w:pPr>
          </w:p>
        </w:tc>
        <w:tc>
          <w:tcPr>
            <w:tcW w:w="3002" w:type="dxa"/>
            <w:tcBorders>
              <w:top w:val="nil"/>
              <w:left w:val="single" w:sz="4" w:space="0" w:color="auto"/>
              <w:bottom w:val="single" w:sz="4" w:space="0" w:color="auto"/>
              <w:right w:val="nil"/>
            </w:tcBorders>
            <w:shd w:val="clear" w:color="auto" w:fill="auto"/>
            <w:vAlign w:val="center"/>
          </w:tcPr>
          <w:p w:rsidR="00263FBF" w:rsidRPr="00833157" w:rsidRDefault="00263FBF" w:rsidP="00D2625B">
            <w:pPr>
              <w:pStyle w:val="BodyText"/>
              <w:rPr>
                <w:color w:val="000000"/>
              </w:rPr>
            </w:pPr>
            <w:r w:rsidRPr="003A7D5D">
              <w:t>Expected Financial Closure Date</w:t>
            </w:r>
          </w:p>
        </w:tc>
        <w:tc>
          <w:tcPr>
            <w:tcW w:w="1984" w:type="dxa"/>
            <w:tcBorders>
              <w:top w:val="nil"/>
              <w:left w:val="nil"/>
              <w:bottom w:val="single" w:sz="4" w:space="0" w:color="auto"/>
              <w:right w:val="single" w:sz="4" w:space="0" w:color="auto"/>
            </w:tcBorders>
            <w:shd w:val="clear" w:color="auto" w:fill="auto"/>
            <w:vAlign w:val="center"/>
          </w:tcPr>
          <w:p w:rsidR="00263FBF" w:rsidRPr="00F75023" w:rsidRDefault="00263FBF" w:rsidP="00D2625B">
            <w:pPr>
              <w:pStyle w:val="BodyText"/>
            </w:pPr>
          </w:p>
        </w:tc>
      </w:tr>
    </w:tbl>
    <w:p w:rsidR="00263FBF" w:rsidRPr="00954264" w:rsidRDefault="00263FBF" w:rsidP="00D2625B">
      <w:pPr>
        <w:jc w:val="both"/>
        <w:rPr>
          <w:b/>
          <w:bCs/>
          <w:caps/>
          <w:sz w:val="20"/>
        </w:rPr>
      </w:pPr>
    </w:p>
    <w:tbl>
      <w:tblPr>
        <w:tblW w:w="10386" w:type="dxa"/>
        <w:tblInd w:w="-72" w:type="dxa"/>
        <w:tblLayout w:type="fixed"/>
        <w:tblLook w:val="01E0" w:firstRow="1" w:lastRow="1" w:firstColumn="1" w:lastColumn="1" w:noHBand="0" w:noVBand="0"/>
      </w:tblPr>
      <w:tblGrid>
        <w:gridCol w:w="5142"/>
        <w:gridCol w:w="258"/>
        <w:gridCol w:w="4986"/>
      </w:tblGrid>
      <w:tr w:rsidR="00263FBF" w:rsidRPr="00947685" w:rsidTr="001B454A">
        <w:trPr>
          <w:trHeight w:val="206"/>
        </w:trPr>
        <w:tc>
          <w:tcPr>
            <w:tcW w:w="5142" w:type="dxa"/>
            <w:tcBorders>
              <w:top w:val="single" w:sz="4" w:space="0" w:color="auto"/>
              <w:left w:val="single" w:sz="4" w:space="0" w:color="auto"/>
              <w:right w:val="single" w:sz="4" w:space="0" w:color="auto"/>
            </w:tcBorders>
            <w:shd w:val="clear" w:color="auto" w:fill="F3F3F3"/>
          </w:tcPr>
          <w:p w:rsidR="00263FBF" w:rsidRPr="00947685" w:rsidRDefault="00263FBF" w:rsidP="00D2625B">
            <w:pPr>
              <w:pStyle w:val="H1"/>
              <w:ind w:right="-120" w:hanging="70"/>
              <w:jc w:val="both"/>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rsidR="00263FBF" w:rsidRPr="00947685" w:rsidRDefault="00263FBF" w:rsidP="00D2625B">
            <w:pPr>
              <w:jc w:val="both"/>
            </w:pPr>
          </w:p>
        </w:tc>
        <w:tc>
          <w:tcPr>
            <w:tcW w:w="4986" w:type="dxa"/>
            <w:tcBorders>
              <w:top w:val="single" w:sz="4" w:space="0" w:color="auto"/>
              <w:left w:val="single" w:sz="4" w:space="0" w:color="auto"/>
              <w:right w:val="single" w:sz="4" w:space="0" w:color="auto"/>
            </w:tcBorders>
            <w:shd w:val="clear" w:color="auto" w:fill="F3F3F3"/>
          </w:tcPr>
          <w:p w:rsidR="00263FBF" w:rsidRPr="0026644C" w:rsidRDefault="00263FBF" w:rsidP="00D2625B">
            <w:pPr>
              <w:pStyle w:val="H1"/>
              <w:jc w:val="both"/>
              <w:rPr>
                <w:rFonts w:cs="Times New Roman"/>
              </w:rPr>
            </w:pPr>
            <w:r>
              <w:rPr>
                <w:bCs w:val="0"/>
              </w:rPr>
              <w:t xml:space="preserve">Report </w:t>
            </w:r>
            <w:r w:rsidRPr="0026644C">
              <w:rPr>
                <w:bCs w:val="0"/>
              </w:rPr>
              <w:t>Submitted By</w:t>
            </w:r>
          </w:p>
        </w:tc>
      </w:tr>
      <w:tr w:rsidR="00263FBF" w:rsidRPr="00947685" w:rsidTr="001B454A">
        <w:trPr>
          <w:trHeight w:val="285"/>
        </w:trPr>
        <w:tc>
          <w:tcPr>
            <w:tcW w:w="5142" w:type="dxa"/>
            <w:tcBorders>
              <w:left w:val="single" w:sz="4" w:space="0" w:color="auto"/>
              <w:bottom w:val="single" w:sz="4" w:space="0" w:color="auto"/>
              <w:right w:val="single" w:sz="4" w:space="0" w:color="auto"/>
            </w:tcBorders>
          </w:tcPr>
          <w:p w:rsidR="00263FBF" w:rsidRPr="00066978" w:rsidRDefault="00263FBF" w:rsidP="00D2625B">
            <w:pPr>
              <w:pStyle w:val="BodyText"/>
              <w:rPr>
                <w:bCs/>
                <w:i/>
                <w:iCs/>
                <w:snapToGrid w:val="0"/>
                <w:sz w:val="18"/>
                <w:szCs w:val="18"/>
              </w:rPr>
            </w:pPr>
            <w:r>
              <w:t xml:space="preserve">Assessment/Review  - if applicable </w:t>
            </w:r>
            <w:r w:rsidRPr="00066978">
              <w:rPr>
                <w:bCs/>
                <w:i/>
                <w:iCs/>
                <w:snapToGrid w:val="0"/>
                <w:sz w:val="18"/>
                <w:szCs w:val="18"/>
              </w:rPr>
              <w:t>please attach</w:t>
            </w:r>
          </w:p>
          <w:p w:rsidR="00263FBF" w:rsidRDefault="002B39CC" w:rsidP="00D2625B">
            <w:pPr>
              <w:pStyle w:val="BodyText"/>
            </w:pPr>
            <w:r>
              <w:rPr>
                <w:i/>
                <w:noProof/>
                <w:lang w:val="en-US"/>
              </w:rPr>
              <mc:AlternateContent>
                <mc:Choice Requires="wps">
                  <w:drawing>
                    <wp:anchor distT="0" distB="0" distL="114300" distR="114300" simplePos="0" relativeHeight="251655680" behindDoc="0" locked="0" layoutInCell="1" allowOverlap="1">
                      <wp:simplePos x="0" y="0"/>
                      <wp:positionH relativeFrom="column">
                        <wp:posOffset>524510</wp:posOffset>
                      </wp:positionH>
                      <wp:positionV relativeFrom="paragraph">
                        <wp:posOffset>17145</wp:posOffset>
                      </wp:positionV>
                      <wp:extent cx="90805" cy="90805"/>
                      <wp:effectExtent l="0" t="0" r="23495" b="2349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3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" fillcolor="black"/>
                  </w:pict>
                </mc:Fallback>
              </mc:AlternateContent>
            </w:r>
            <w:r>
              <w:rPr>
                <w:i/>
                <w:noProof/>
                <w:lang w:val="en-US"/>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17145</wp:posOffset>
                      </wp:positionV>
                      <wp:extent cx="90805" cy="90805"/>
                      <wp:effectExtent l="0" t="0" r="23495" b="2349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"/>
                  </w:pict>
                </mc:Fallback>
              </mc:AlternateContent>
            </w:r>
            <w:r w:rsidR="00263FBF">
              <w:t xml:space="preserve">     Yes          No    Date: </w:t>
            </w:r>
            <w:r w:rsidR="00263FBF" w:rsidRPr="005B1F46">
              <w:rPr>
                <w:i/>
              </w:rPr>
              <w:t>dd.mm.yyyy</w:t>
            </w:r>
          </w:p>
          <w:p w:rsidR="00263FBF" w:rsidRPr="004D1571" w:rsidRDefault="00263FBF" w:rsidP="00D2625B">
            <w:pPr>
              <w:pStyle w:val="BodyText"/>
            </w:pPr>
            <w:r>
              <w:t xml:space="preserve">Mid-Term </w:t>
            </w:r>
            <w:r w:rsidRPr="00084444">
              <w:t xml:space="preserve">Evaluation Report </w:t>
            </w:r>
            <w:r w:rsidRPr="00066978">
              <w:rPr>
                <w:bCs/>
                <w:i/>
                <w:iCs/>
                <w:snapToGrid w:val="0"/>
                <w:sz w:val="18"/>
                <w:szCs w:val="18"/>
              </w:rPr>
              <w:t xml:space="preserve">– </w:t>
            </w:r>
            <w:r>
              <w:rPr>
                <w:bCs/>
                <w:i/>
                <w:iCs/>
                <w:snapToGrid w:val="0"/>
                <w:sz w:val="18"/>
                <w:szCs w:val="18"/>
              </w:rPr>
              <w:t xml:space="preserve">if applicable </w:t>
            </w:r>
            <w:r w:rsidRPr="00066978">
              <w:rPr>
                <w:bCs/>
                <w:i/>
                <w:iCs/>
                <w:snapToGrid w:val="0"/>
                <w:sz w:val="18"/>
                <w:szCs w:val="18"/>
              </w:rPr>
              <w:t>please attach</w:t>
            </w:r>
            <w:r>
              <w:rPr>
                <w:b/>
              </w:rPr>
              <w:t xml:space="preserve">          </w:t>
            </w:r>
          </w:p>
          <w:p w:rsidR="00263FBF" w:rsidRPr="003507AD" w:rsidRDefault="002B39CC" w:rsidP="00D2625B">
            <w:pPr>
              <w:pStyle w:val="BodyText"/>
            </w:pPr>
            <w:r>
              <w:rPr>
                <w:i/>
                <w:noProof/>
                <w:lang w:val="en-US"/>
              </w:rPr>
              <mc:AlternateContent>
                <mc:Choice Requires="wps">
                  <w:drawing>
                    <wp:anchor distT="0" distB="0" distL="114300" distR="114300" simplePos="0" relativeHeight="251657728" behindDoc="0" locked="0" layoutInCell="1" allowOverlap="1">
                      <wp:simplePos x="0" y="0"/>
                      <wp:positionH relativeFrom="column">
                        <wp:posOffset>519430</wp:posOffset>
                      </wp:positionH>
                      <wp:positionV relativeFrom="paragraph">
                        <wp:posOffset>20320</wp:posOffset>
                      </wp:positionV>
                      <wp:extent cx="90805" cy="90805"/>
                      <wp:effectExtent l="0" t="0" r="23495" b="2349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0.9pt;margin-top:1.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" fillcolor="black"/>
                  </w:pict>
                </mc:Fallback>
              </mc:AlternateContent>
            </w:r>
            <w:r>
              <w:rPr>
                <w:i/>
                <w:noProof/>
                <w:lang w:val="en-US"/>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20955</wp:posOffset>
                      </wp:positionV>
                      <wp:extent cx="90805" cy="90805"/>
                      <wp:effectExtent l="0" t="0" r="23495" b="2349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7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DyGgIAADo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KmPcPIaAgAAOgQAAA4AAAAAAAAAAAAAAAAALgIAAGRycy9lMm9Eb2MueG1sUEsBAi0AFAAG&#10;AAgAAAAhAHUb8uzcAAAABgEAAA8AAAAAAAAAAAAAAAAAdAQAAGRycy9kb3ducmV2LnhtbFBLBQYA&#10;AAAABAAEAPMAAAB9BQAAAAA=&#10;"/>
                  </w:pict>
                </mc:Fallback>
              </mc:AlternateContent>
            </w:r>
            <w:r w:rsidR="00263FBF">
              <w:t xml:space="preserve">      </w:t>
            </w:r>
            <w:r w:rsidR="00263FBF" w:rsidRPr="002A0C41">
              <w:t>Yes</w:t>
            </w:r>
            <w:r w:rsidR="00263FBF">
              <w:t xml:space="preserve">          </w:t>
            </w:r>
            <w:r w:rsidR="00263FBF" w:rsidRPr="002A0C41">
              <w:t>No</w:t>
            </w:r>
            <w:r w:rsidR="00263FBF">
              <w:t xml:space="preserve">    Date: </w:t>
            </w:r>
            <w:r w:rsidR="00263FBF" w:rsidRPr="0043308F">
              <w:rPr>
                <w:i/>
              </w:rPr>
              <w:t>dd.mm.yyyy</w:t>
            </w:r>
          </w:p>
        </w:tc>
        <w:tc>
          <w:tcPr>
            <w:tcW w:w="258" w:type="dxa"/>
            <w:vMerge/>
            <w:tcBorders>
              <w:left w:val="single" w:sz="4" w:space="0" w:color="auto"/>
              <w:right w:val="single" w:sz="4" w:space="0" w:color="auto"/>
            </w:tcBorders>
          </w:tcPr>
          <w:p w:rsidR="00263FBF" w:rsidRPr="00947685" w:rsidRDefault="00263FBF" w:rsidP="00D2625B">
            <w:pPr>
              <w:pStyle w:val="BodyText"/>
            </w:pPr>
          </w:p>
        </w:tc>
        <w:tc>
          <w:tcPr>
            <w:tcW w:w="4986" w:type="dxa"/>
            <w:tcBorders>
              <w:left w:val="single" w:sz="4" w:space="0" w:color="auto"/>
              <w:bottom w:val="single" w:sz="4" w:space="0" w:color="auto"/>
              <w:right w:val="single" w:sz="4" w:space="0" w:color="auto"/>
            </w:tcBorders>
          </w:tcPr>
          <w:p w:rsidR="00337E88" w:rsidRPr="00FE66EE" w:rsidRDefault="00337E88" w:rsidP="007750D7">
            <w:pPr>
              <w:widowControl/>
              <w:numPr>
                <w:ilvl w:val="0"/>
                <w:numId w:val="12"/>
              </w:numPr>
              <w:suppressAutoHyphens w:val="0"/>
              <w:autoSpaceDN/>
              <w:ind w:left="342"/>
              <w:jc w:val="both"/>
              <w:textAlignment w:val="auto"/>
              <w:rPr>
                <w:sz w:val="22"/>
              </w:rPr>
            </w:pPr>
            <w:r w:rsidRPr="00FE66EE">
              <w:rPr>
                <w:sz w:val="22"/>
              </w:rPr>
              <w:t>Name:</w:t>
            </w:r>
            <w:r>
              <w:rPr>
                <w:sz w:val="22"/>
              </w:rPr>
              <w:t xml:space="preserve"> Mazin Talat</w:t>
            </w:r>
          </w:p>
          <w:p w:rsidR="00337E88" w:rsidRPr="00FE66EE" w:rsidRDefault="00337E88" w:rsidP="007750D7">
            <w:pPr>
              <w:widowControl/>
              <w:numPr>
                <w:ilvl w:val="0"/>
                <w:numId w:val="12"/>
              </w:numPr>
              <w:suppressAutoHyphens w:val="0"/>
              <w:autoSpaceDN/>
              <w:ind w:left="342"/>
              <w:jc w:val="both"/>
              <w:textAlignment w:val="auto"/>
              <w:rPr>
                <w:sz w:val="22"/>
              </w:rPr>
            </w:pPr>
            <w:r w:rsidRPr="00FE66EE">
              <w:rPr>
                <w:sz w:val="22"/>
              </w:rPr>
              <w:t>Title:</w:t>
            </w:r>
            <w:r>
              <w:rPr>
                <w:sz w:val="22"/>
              </w:rPr>
              <w:t xml:space="preserve"> Regional National Coordinator –UN-Habitat</w:t>
            </w:r>
          </w:p>
          <w:p w:rsidR="00337E88" w:rsidRPr="00FE66EE" w:rsidRDefault="00337E88" w:rsidP="007750D7">
            <w:pPr>
              <w:widowControl/>
              <w:numPr>
                <w:ilvl w:val="0"/>
                <w:numId w:val="12"/>
              </w:numPr>
              <w:suppressAutoHyphens w:val="0"/>
              <w:autoSpaceDN/>
              <w:ind w:left="342"/>
              <w:jc w:val="both"/>
              <w:textAlignment w:val="auto"/>
              <w:rPr>
                <w:sz w:val="22"/>
              </w:rPr>
            </w:pPr>
            <w:r>
              <w:rPr>
                <w:sz w:val="22"/>
              </w:rPr>
              <w:t>Participating Organization (Coordinator</w:t>
            </w:r>
            <w:r w:rsidRPr="00FE66EE">
              <w:rPr>
                <w:sz w:val="22"/>
              </w:rPr>
              <w:t>):</w:t>
            </w:r>
          </w:p>
          <w:p w:rsidR="00263FBF" w:rsidRPr="004D1571" w:rsidRDefault="00337E88" w:rsidP="007750D7">
            <w:pPr>
              <w:pStyle w:val="BodyText"/>
              <w:widowControl/>
              <w:numPr>
                <w:ilvl w:val="0"/>
                <w:numId w:val="12"/>
              </w:numPr>
              <w:suppressAutoHyphens w:val="0"/>
              <w:autoSpaceDN/>
              <w:spacing w:after="120"/>
              <w:ind w:left="342"/>
              <w:textAlignment w:val="auto"/>
              <w:rPr>
                <w:b/>
                <w:bCs/>
                <w:snapToGrid w:val="0"/>
                <w:kern w:val="32"/>
                <w:szCs w:val="32"/>
              </w:rPr>
            </w:pPr>
            <w:r>
              <w:t>Email address</w:t>
            </w:r>
            <w:r w:rsidRPr="00FE66EE">
              <w:t>:</w:t>
            </w:r>
            <w:r>
              <w:t xml:space="preserve"> mazin.talat@unhabitat.org</w:t>
            </w:r>
          </w:p>
        </w:tc>
      </w:tr>
    </w:tbl>
    <w:p w:rsidR="00263FBF" w:rsidRPr="00535A2B" w:rsidRDefault="00263FBF" w:rsidP="00D2625B">
      <w:pPr>
        <w:jc w:val="both"/>
        <w:rPr>
          <w:szCs w:val="24"/>
          <w:u w:val="single"/>
        </w:rPr>
      </w:pPr>
      <w:r>
        <w:rPr>
          <w:b/>
          <w:bCs/>
          <w:caps/>
        </w:rPr>
        <w:br w:type="page"/>
      </w:r>
      <w:bookmarkStart w:id="2" w:name="_Toc249364482"/>
      <w:r w:rsidRPr="00234CC4">
        <w:rPr>
          <w:szCs w:val="24"/>
          <w:u w:val="single"/>
        </w:rPr>
        <w:lastRenderedPageBreak/>
        <w:t>NARRATIVE REPORT FORMAT</w:t>
      </w:r>
      <w:bookmarkEnd w:id="2"/>
    </w:p>
    <w:p w:rsidR="00263FBF" w:rsidRPr="00234CC4" w:rsidRDefault="00263FBF" w:rsidP="007750D7">
      <w:pPr>
        <w:pStyle w:val="Heading1"/>
        <w:widowControl/>
        <w:numPr>
          <w:ilvl w:val="0"/>
          <w:numId w:val="1"/>
        </w:numPr>
        <w:tabs>
          <w:tab w:val="clear" w:pos="1080"/>
          <w:tab w:val="clear" w:pos="4680"/>
          <w:tab w:val="left" w:pos="360"/>
        </w:tabs>
        <w:suppressAutoHyphens w:val="0"/>
        <w:autoSpaceDN/>
        <w:ind w:left="360" w:hanging="360"/>
        <w:jc w:val="both"/>
        <w:textAlignment w:val="auto"/>
        <w:rPr>
          <w:rFonts w:ascii="Times New Roman" w:hAnsi="Times New Roman"/>
          <w:sz w:val="24"/>
          <w:szCs w:val="24"/>
        </w:rPr>
      </w:pPr>
      <w:bookmarkStart w:id="3" w:name="_Toc249364483"/>
      <w:r w:rsidRPr="00234CC4">
        <w:rPr>
          <w:rFonts w:ascii="Times New Roman" w:hAnsi="Times New Roman"/>
          <w:sz w:val="24"/>
          <w:szCs w:val="24"/>
        </w:rPr>
        <w:t>Purpose</w:t>
      </w:r>
      <w:bookmarkEnd w:id="3"/>
    </w:p>
    <w:p w:rsidR="00263FBF" w:rsidRDefault="00263FBF" w:rsidP="007750D7">
      <w:pPr>
        <w:pStyle w:val="BodyText"/>
        <w:widowControl/>
        <w:numPr>
          <w:ilvl w:val="0"/>
          <w:numId w:val="2"/>
        </w:numPr>
        <w:suppressAutoHyphens w:val="0"/>
        <w:autoSpaceDN/>
        <w:textAlignment w:val="auto"/>
      </w:pPr>
      <w:r w:rsidRPr="00057D1D">
        <w:t>Provide the main</w:t>
      </w:r>
      <w:r>
        <w:t xml:space="preserve"> </w:t>
      </w:r>
      <w:r w:rsidRPr="00057D1D">
        <w:t xml:space="preserve">objectives </w:t>
      </w:r>
      <w:r>
        <w:t xml:space="preserve">and expected outcomes </w:t>
      </w:r>
      <w:r w:rsidRPr="00057D1D">
        <w:t>of the pro</w:t>
      </w:r>
      <w:r>
        <w:t>gramme</w:t>
      </w:r>
      <w:r w:rsidRPr="00057D1D">
        <w:t xml:space="preserve">. </w:t>
      </w:r>
    </w:p>
    <w:p w:rsidR="00811AAD" w:rsidRDefault="00811AAD" w:rsidP="00D2625B">
      <w:pPr>
        <w:pStyle w:val="BodyText"/>
        <w:widowControl/>
        <w:suppressAutoHyphens w:val="0"/>
        <w:autoSpaceDN/>
        <w:ind w:left="720"/>
        <w:textAlignment w:val="auto"/>
      </w:pPr>
    </w:p>
    <w:p w:rsidR="00B1481B" w:rsidRPr="00811AAD" w:rsidRDefault="00B1481B" w:rsidP="00D2625B">
      <w:pPr>
        <w:autoSpaceDE w:val="0"/>
        <w:adjustRightInd w:val="0"/>
        <w:spacing w:after="60"/>
        <w:contextualSpacing/>
        <w:jc w:val="both"/>
      </w:pPr>
      <w:r w:rsidRPr="00811AAD">
        <w:t>The purpose of this programme is to pilot the safer cities model with a particular focus on</w:t>
      </w:r>
      <w:r w:rsidR="00EF179A" w:rsidRPr="00811AAD">
        <w:t xml:space="preserve"> </w:t>
      </w:r>
      <w:r w:rsidR="00CA6636" w:rsidRPr="00811AAD">
        <w:t>women</w:t>
      </w:r>
      <w:r w:rsidRPr="00811AAD">
        <w:t>. The aim is to:</w:t>
      </w:r>
    </w:p>
    <w:p w:rsidR="00B1481B" w:rsidRPr="00811AAD" w:rsidRDefault="00B1481B" w:rsidP="00D2625B">
      <w:pPr>
        <w:autoSpaceDE w:val="0"/>
        <w:adjustRightInd w:val="0"/>
        <w:spacing w:after="60"/>
        <w:contextualSpacing/>
        <w:jc w:val="both"/>
      </w:pPr>
    </w:p>
    <w:p w:rsidR="00B1481B" w:rsidRPr="00811AAD" w:rsidRDefault="00B1481B" w:rsidP="007750D7">
      <w:pPr>
        <w:numPr>
          <w:ilvl w:val="0"/>
          <w:numId w:val="16"/>
        </w:numPr>
        <w:autoSpaceDE w:val="0"/>
        <w:adjustRightInd w:val="0"/>
        <w:spacing w:after="60"/>
        <w:contextualSpacing/>
        <w:jc w:val="both"/>
      </w:pPr>
      <w:r w:rsidRPr="00811AAD">
        <w:t>Enhanced capacity of duty bearers, in the intervention areas, to respond t</w:t>
      </w:r>
      <w:r w:rsidR="00D2625B">
        <w:t xml:space="preserve">o and prevent violence against women </w:t>
      </w:r>
      <w:r w:rsidRPr="00811AAD">
        <w:t xml:space="preserve">and Girls (VAW&amp;G) in public spaces. </w:t>
      </w:r>
    </w:p>
    <w:p w:rsidR="00B1481B" w:rsidRPr="00811AAD" w:rsidRDefault="00B1481B" w:rsidP="007750D7">
      <w:pPr>
        <w:numPr>
          <w:ilvl w:val="0"/>
          <w:numId w:val="16"/>
        </w:numPr>
        <w:autoSpaceDE w:val="0"/>
        <w:adjustRightInd w:val="0"/>
        <w:spacing w:after="60"/>
        <w:contextualSpacing/>
        <w:jc w:val="both"/>
      </w:pPr>
      <w:r w:rsidRPr="00811AAD">
        <w:t>Enhanced capacity of rights holders in the intervention areas to respond to, and prevent, VAW&amp;G in public spaces.</w:t>
      </w:r>
    </w:p>
    <w:p w:rsidR="00B1481B" w:rsidRPr="00811AAD" w:rsidRDefault="00B1481B" w:rsidP="007750D7">
      <w:pPr>
        <w:numPr>
          <w:ilvl w:val="0"/>
          <w:numId w:val="16"/>
        </w:numPr>
        <w:autoSpaceDE w:val="0"/>
        <w:adjustRightInd w:val="0"/>
        <w:spacing w:after="60"/>
        <w:contextualSpacing/>
        <w:jc w:val="both"/>
      </w:pPr>
      <w:r w:rsidRPr="00811AAD">
        <w:t>The general public (with a focus on individuals residing in the intervention areas) is sensitized to be more responsive to, and prevent, VAW&amp;G in public spaces.</w:t>
      </w:r>
    </w:p>
    <w:p w:rsidR="00B1481B" w:rsidRPr="00811AAD" w:rsidRDefault="00B1481B" w:rsidP="007750D7">
      <w:pPr>
        <w:numPr>
          <w:ilvl w:val="0"/>
          <w:numId w:val="16"/>
        </w:numPr>
        <w:autoSpaceDE w:val="0"/>
        <w:adjustRightInd w:val="0"/>
        <w:spacing w:after="60"/>
        <w:jc w:val="both"/>
      </w:pPr>
      <w:r w:rsidRPr="00811AAD">
        <w:t xml:space="preserve">Improved local infrastructure that incorporates practical measures to address </w:t>
      </w:r>
      <w:r w:rsidR="00D2625B">
        <w:t>women</w:t>
      </w:r>
      <w:r w:rsidRPr="00811AAD">
        <w:t>’s and girls’ safety.</w:t>
      </w:r>
    </w:p>
    <w:p w:rsidR="00B1481B" w:rsidRPr="00811AAD" w:rsidRDefault="00B1481B" w:rsidP="007750D7">
      <w:pPr>
        <w:pStyle w:val="BodyText"/>
        <w:widowControl/>
        <w:numPr>
          <w:ilvl w:val="0"/>
          <w:numId w:val="16"/>
        </w:numPr>
        <w:suppressAutoHyphens w:val="0"/>
        <w:autoSpaceDN/>
        <w:textAlignment w:val="auto"/>
      </w:pPr>
      <w:r w:rsidRPr="00811AAD">
        <w:t>Documentation, Lessons Learnt/ Best Practice.</w:t>
      </w:r>
    </w:p>
    <w:p w:rsidR="00811AAD" w:rsidRDefault="00811AAD" w:rsidP="00D2625B">
      <w:pPr>
        <w:pStyle w:val="BodyText"/>
        <w:widowControl/>
        <w:suppressAutoHyphens w:val="0"/>
        <w:autoSpaceDN/>
        <w:textAlignment w:val="auto"/>
      </w:pPr>
    </w:p>
    <w:p w:rsidR="001A13DC" w:rsidRDefault="00263FBF" w:rsidP="007750D7">
      <w:pPr>
        <w:pStyle w:val="BodyText"/>
        <w:widowControl/>
        <w:numPr>
          <w:ilvl w:val="0"/>
          <w:numId w:val="2"/>
        </w:numPr>
        <w:suppressAutoHyphens w:val="0"/>
        <w:autoSpaceDN/>
        <w:textAlignment w:val="auto"/>
      </w:pPr>
      <w:r w:rsidRPr="00057D1D">
        <w:t xml:space="preserve">Explain how the </w:t>
      </w:r>
      <w:r>
        <w:t xml:space="preserve">Programme </w:t>
      </w:r>
      <w:r w:rsidRPr="00057D1D">
        <w:t xml:space="preserve">relates to the </w:t>
      </w:r>
      <w:r>
        <w:t>applicable Strategic (UN) Planning Framework gui</w:t>
      </w:r>
      <w:r>
        <w:t>d</w:t>
      </w:r>
      <w:r>
        <w:t>ing the operations of the Fund/JP</w:t>
      </w:r>
      <w:r>
        <w:rPr>
          <w:rStyle w:val="FootnoteReference"/>
        </w:rPr>
        <w:t>2</w:t>
      </w:r>
      <w:r w:rsidR="001A13DC">
        <w:t xml:space="preserve"> </w:t>
      </w:r>
    </w:p>
    <w:p w:rsidR="00811AAD" w:rsidRDefault="00811AAD" w:rsidP="00D2625B">
      <w:pPr>
        <w:pStyle w:val="BodyText"/>
        <w:widowControl/>
        <w:suppressAutoHyphens w:val="0"/>
        <w:autoSpaceDN/>
        <w:ind w:left="720"/>
        <w:textAlignment w:val="auto"/>
      </w:pPr>
    </w:p>
    <w:p w:rsidR="00B1481B" w:rsidRDefault="00B1481B" w:rsidP="00D2625B">
      <w:pPr>
        <w:pStyle w:val="BodyText"/>
        <w:widowControl/>
        <w:suppressAutoHyphens w:val="0"/>
        <w:autoSpaceDN/>
        <w:ind w:left="720"/>
        <w:textAlignment w:val="auto"/>
      </w:pPr>
      <w:r>
        <w:t xml:space="preserve">The programme addresses UNDAF </w:t>
      </w:r>
      <w:r w:rsidR="00337E88" w:rsidRPr="00337E88">
        <w:t>Priority ONE: Improved governance, including protection of human rights;</w:t>
      </w:r>
    </w:p>
    <w:p w:rsidR="00811AAD" w:rsidRDefault="00811AAD" w:rsidP="00D2625B">
      <w:pPr>
        <w:pStyle w:val="BodyText"/>
        <w:widowControl/>
        <w:suppressAutoHyphens w:val="0"/>
        <w:autoSpaceDN/>
        <w:ind w:left="720"/>
        <w:textAlignment w:val="auto"/>
      </w:pPr>
    </w:p>
    <w:p w:rsidR="00CC61EE" w:rsidRDefault="00CC61EE" w:rsidP="00D2625B">
      <w:pPr>
        <w:bidi/>
        <w:jc w:val="both"/>
        <w:rPr>
          <w:szCs w:val="24"/>
          <w:rtl/>
          <w:lang w:bidi="ar-IQ"/>
        </w:rPr>
      </w:pPr>
      <w:r>
        <w:rPr>
          <w:rFonts w:hint="cs"/>
          <w:szCs w:val="24"/>
          <w:rtl/>
          <w:lang w:bidi="ar-IQ"/>
        </w:rPr>
        <w:t>ئامانجی ئەم پڕۆگرامە ڕێنوێنی و پێشەوایی کردنی مۆدێلی شارە ئارامەکانە، و بەشێوەیەکی تایبەت تیشک خستنەسەریەتی. ئامانجەکە بریتیە لە:</w:t>
      </w:r>
    </w:p>
    <w:p w:rsidR="00CC61EE" w:rsidRDefault="00CC61EE" w:rsidP="00D2625B">
      <w:pPr>
        <w:bidi/>
        <w:jc w:val="both"/>
        <w:rPr>
          <w:szCs w:val="24"/>
          <w:rtl/>
          <w:lang w:bidi="ar-IQ"/>
        </w:rPr>
      </w:pPr>
    </w:p>
    <w:p w:rsidR="00CC61EE" w:rsidRDefault="00CC61EE" w:rsidP="007750D7">
      <w:pPr>
        <w:pStyle w:val="ListParagraph"/>
        <w:widowControl/>
        <w:numPr>
          <w:ilvl w:val="0"/>
          <w:numId w:val="14"/>
        </w:numPr>
        <w:suppressAutoHyphens w:val="0"/>
        <w:autoSpaceDN/>
        <w:bidi/>
        <w:contextualSpacing/>
        <w:jc w:val="both"/>
        <w:textAlignment w:val="auto"/>
        <w:rPr>
          <w:szCs w:val="24"/>
          <w:lang w:bidi="ar-IQ"/>
        </w:rPr>
      </w:pPr>
      <w:r>
        <w:rPr>
          <w:rFonts w:hint="cs"/>
          <w:szCs w:val="24"/>
          <w:rtl/>
        </w:rPr>
        <w:t xml:space="preserve">بە‌هێز کردنی </w:t>
      </w:r>
      <w:r>
        <w:rPr>
          <w:rFonts w:hint="cs"/>
          <w:szCs w:val="24"/>
          <w:rtl/>
          <w:lang w:bidi="ar-IQ"/>
        </w:rPr>
        <w:t>تواناکانی ئەوکەسانەی بە ئەرکەکان هەڵدەستن، لەو شوێنانەی پێویستییان پێیان هەیە، بۆ بەرپەچدانەوەو ڕێگری کردن لە توندوتیژی دژی ژنان و کچان لە شوێنە گشتیەکان.</w:t>
      </w:r>
    </w:p>
    <w:p w:rsidR="00CC61EE" w:rsidRDefault="00CC61EE" w:rsidP="007750D7">
      <w:pPr>
        <w:pStyle w:val="ListParagraph"/>
        <w:widowControl/>
        <w:numPr>
          <w:ilvl w:val="0"/>
          <w:numId w:val="14"/>
        </w:numPr>
        <w:suppressAutoHyphens w:val="0"/>
        <w:autoSpaceDN/>
        <w:bidi/>
        <w:contextualSpacing/>
        <w:jc w:val="both"/>
        <w:textAlignment w:val="auto"/>
        <w:rPr>
          <w:szCs w:val="24"/>
          <w:lang w:bidi="ar-IQ"/>
        </w:rPr>
      </w:pPr>
      <w:r>
        <w:rPr>
          <w:rFonts w:hint="cs"/>
          <w:szCs w:val="24"/>
          <w:rtl/>
          <w:lang w:bidi="ar-IQ"/>
        </w:rPr>
        <w:t>بەهێزکردنی تواناکانی خاوەن مافەکان لەو شوێنانەی کە پێویستە بەشداری بکرێت بۆ وەڵام دانەوەو ڕێگری کردن لە توندوتیژی دژی ژنان و کچان لە شوێنە گشتیەکان.</w:t>
      </w:r>
    </w:p>
    <w:p w:rsidR="00CC61EE" w:rsidRDefault="00CC61EE" w:rsidP="007750D7">
      <w:pPr>
        <w:pStyle w:val="ListParagraph"/>
        <w:widowControl/>
        <w:numPr>
          <w:ilvl w:val="0"/>
          <w:numId w:val="14"/>
        </w:numPr>
        <w:suppressAutoHyphens w:val="0"/>
        <w:autoSpaceDN/>
        <w:bidi/>
        <w:contextualSpacing/>
        <w:jc w:val="both"/>
        <w:textAlignment w:val="auto"/>
        <w:rPr>
          <w:szCs w:val="24"/>
          <w:lang w:bidi="ar-IQ"/>
        </w:rPr>
      </w:pPr>
      <w:r>
        <w:rPr>
          <w:rFonts w:hint="cs"/>
          <w:szCs w:val="24"/>
          <w:rtl/>
          <w:lang w:bidi="ar-IQ"/>
        </w:rPr>
        <w:t>کۆمەڵانی خەڵک (بە تیشک خستنەسەر ئەو تاکانەی لەو شوێنانە نیشتەجێن کە پێویستیان بە یارمەتی هەیە) هۆشیاری کردنەوەیان دەبێت زیاتر لیێپرسراوانەتر بێت بۆ بەرپەچدانەوەی توندوتیژی دژی ژنان و کچان لە شوێنە گشتیەکان.</w:t>
      </w:r>
    </w:p>
    <w:p w:rsidR="00811AAD" w:rsidRPr="00811AAD" w:rsidRDefault="00CC61EE" w:rsidP="007750D7">
      <w:pPr>
        <w:pStyle w:val="ListParagraph"/>
        <w:widowControl/>
        <w:numPr>
          <w:ilvl w:val="0"/>
          <w:numId w:val="14"/>
        </w:numPr>
        <w:suppressAutoHyphens w:val="0"/>
        <w:autoSpaceDN/>
        <w:bidi/>
        <w:contextualSpacing/>
        <w:jc w:val="both"/>
        <w:textAlignment w:val="auto"/>
        <w:rPr>
          <w:szCs w:val="24"/>
          <w:lang w:bidi="ar-IQ"/>
        </w:rPr>
      </w:pPr>
      <w:r>
        <w:rPr>
          <w:rFonts w:hint="cs"/>
          <w:szCs w:val="24"/>
          <w:rtl/>
          <w:lang w:bidi="ar-IQ"/>
        </w:rPr>
        <w:t>باشتر کردنی ژێرخانی خۆجێی کەوا کردە پراکتیکیەکان لەخۆوە دەگرێت بۆ چارەسەرەکان و سەلامەتی ژنان و کچان.</w:t>
      </w:r>
    </w:p>
    <w:p w:rsidR="001A13DC" w:rsidRPr="00811AAD" w:rsidRDefault="00CC61EE" w:rsidP="007750D7">
      <w:pPr>
        <w:pStyle w:val="ListParagraph"/>
        <w:widowControl/>
        <w:numPr>
          <w:ilvl w:val="0"/>
          <w:numId w:val="14"/>
        </w:numPr>
        <w:suppressAutoHyphens w:val="0"/>
        <w:autoSpaceDN/>
        <w:bidi/>
        <w:contextualSpacing/>
        <w:jc w:val="both"/>
        <w:textAlignment w:val="auto"/>
        <w:rPr>
          <w:szCs w:val="24"/>
          <w:rtl/>
          <w:lang w:bidi="ar-IQ"/>
        </w:rPr>
      </w:pPr>
      <w:r w:rsidRPr="00811AAD">
        <w:rPr>
          <w:rFonts w:hint="cs"/>
          <w:szCs w:val="24"/>
          <w:rtl/>
          <w:lang w:bidi="ar-IQ"/>
        </w:rPr>
        <w:t>بەدۆکومێنتکردنی وانە سوود لێوەرگیراوەکان / باشترین ڕاهێنانەکان.</w:t>
      </w:r>
    </w:p>
    <w:p w:rsidR="00263FBF" w:rsidRPr="0052620E" w:rsidRDefault="00263FBF" w:rsidP="00D2625B">
      <w:pPr>
        <w:pStyle w:val="BodyText"/>
        <w:ind w:left="720"/>
        <w:rPr>
          <w:sz w:val="16"/>
          <w:lang w:val="en-US"/>
        </w:rPr>
      </w:pPr>
    </w:p>
    <w:p w:rsidR="00263FBF" w:rsidRPr="00B32E35" w:rsidRDefault="00263FBF" w:rsidP="007750D7">
      <w:pPr>
        <w:pStyle w:val="Heading1"/>
        <w:widowControl/>
        <w:numPr>
          <w:ilvl w:val="0"/>
          <w:numId w:val="1"/>
        </w:numPr>
        <w:tabs>
          <w:tab w:val="clear" w:pos="1080"/>
          <w:tab w:val="clear" w:pos="4680"/>
          <w:tab w:val="left" w:pos="360"/>
        </w:tabs>
        <w:suppressAutoHyphens w:val="0"/>
        <w:autoSpaceDN/>
        <w:ind w:left="360" w:hanging="360"/>
        <w:jc w:val="both"/>
        <w:textAlignment w:val="auto"/>
        <w:rPr>
          <w:rFonts w:ascii="Times New Roman" w:hAnsi="Times New Roman"/>
          <w:sz w:val="24"/>
          <w:szCs w:val="24"/>
        </w:rPr>
      </w:pPr>
      <w:bookmarkStart w:id="4" w:name="_Toc249364484"/>
      <w:r w:rsidRPr="00B32E35">
        <w:rPr>
          <w:rFonts w:ascii="Times New Roman" w:hAnsi="Times New Roman"/>
          <w:sz w:val="24"/>
          <w:szCs w:val="24"/>
        </w:rPr>
        <w:t>Resources</w:t>
      </w:r>
      <w:bookmarkEnd w:id="4"/>
      <w:r w:rsidRPr="00B32E35">
        <w:rPr>
          <w:rFonts w:ascii="Times New Roman" w:hAnsi="Times New Roman"/>
          <w:sz w:val="24"/>
          <w:szCs w:val="24"/>
        </w:rPr>
        <w:t xml:space="preserve"> </w:t>
      </w:r>
    </w:p>
    <w:p w:rsidR="00263FBF" w:rsidRDefault="00263FBF" w:rsidP="00D2625B">
      <w:pPr>
        <w:pStyle w:val="BodyText"/>
        <w:ind w:left="360"/>
        <w:rPr>
          <w:i/>
        </w:rPr>
      </w:pPr>
      <w:r w:rsidRPr="00234CC4">
        <w:rPr>
          <w:i/>
        </w:rPr>
        <w:t>Financial Resources:</w:t>
      </w:r>
    </w:p>
    <w:p w:rsidR="00811AAD" w:rsidRPr="00234CC4" w:rsidRDefault="00811AAD" w:rsidP="00D2625B">
      <w:pPr>
        <w:pStyle w:val="BodyText"/>
        <w:ind w:left="360"/>
        <w:rPr>
          <w:i/>
        </w:rPr>
      </w:pPr>
    </w:p>
    <w:p w:rsidR="00811AAD" w:rsidRDefault="00263FBF" w:rsidP="007750D7">
      <w:pPr>
        <w:numPr>
          <w:ilvl w:val="0"/>
          <w:numId w:val="17"/>
        </w:numPr>
        <w:jc w:val="both"/>
      </w:pPr>
      <w:r w:rsidRPr="00234CC4">
        <w:t>Provide information on other funding resources available to the project, if applicable.</w:t>
      </w:r>
      <w:r>
        <w:t xml:space="preserve"> Please refer to information on the </w:t>
      </w:r>
      <w:hyperlink r:id="rId10" w:history="1">
        <w:r w:rsidRPr="00E43310">
          <w:rPr>
            <w:rStyle w:val="Hyperlink"/>
          </w:rPr>
          <w:t xml:space="preserve"> Reporting Cover Page</w:t>
        </w:r>
      </w:hyperlink>
      <w:r>
        <w:t>.</w:t>
      </w:r>
      <w:r w:rsidRPr="00234CC4">
        <w:t xml:space="preserve"> </w:t>
      </w:r>
    </w:p>
    <w:p w:rsidR="00811AAD" w:rsidRDefault="00811AAD" w:rsidP="00D2625B">
      <w:pPr>
        <w:jc w:val="both"/>
      </w:pPr>
    </w:p>
    <w:p w:rsidR="006003FE" w:rsidRDefault="006003FE" w:rsidP="00D2625B">
      <w:pPr>
        <w:ind w:left="709"/>
        <w:jc w:val="both"/>
      </w:pPr>
      <w:r>
        <w:t xml:space="preserve">Contributions from KRG US$ 550,000 and UN-Habitat US$ </w:t>
      </w:r>
      <w:r w:rsidRPr="00D2625B">
        <w:t>68,750, UNDP US$ 68,750, and UN</w:t>
      </w:r>
      <w:r w:rsidR="00FF480A" w:rsidRPr="00D2625B">
        <w:t xml:space="preserve">WOMEN </w:t>
      </w:r>
      <w:r w:rsidRPr="00D2625B">
        <w:t>US$ 45,000</w:t>
      </w:r>
      <w:r>
        <w:t xml:space="preserve"> </w:t>
      </w:r>
    </w:p>
    <w:p w:rsidR="00263FBF" w:rsidRDefault="00263FBF" w:rsidP="00D2625B">
      <w:pPr>
        <w:jc w:val="both"/>
      </w:pPr>
    </w:p>
    <w:p w:rsidR="00811AAD" w:rsidRDefault="00263FBF" w:rsidP="007750D7">
      <w:pPr>
        <w:pStyle w:val="BodyText"/>
        <w:widowControl/>
        <w:numPr>
          <w:ilvl w:val="0"/>
          <w:numId w:val="3"/>
        </w:numPr>
        <w:suppressAutoHyphens w:val="0"/>
        <w:autoSpaceDN/>
        <w:textAlignment w:val="auto"/>
      </w:pPr>
      <w:r w:rsidRPr="00234CC4">
        <w:t>Provide details on any budget revisions approved by the appropriate decision-making body, if applicable.</w:t>
      </w:r>
      <w:r w:rsidR="006003FE">
        <w:t xml:space="preserve"> </w:t>
      </w:r>
    </w:p>
    <w:p w:rsidR="00811AAD" w:rsidRDefault="00811AAD" w:rsidP="00D2625B">
      <w:pPr>
        <w:pStyle w:val="BodyText"/>
        <w:widowControl/>
        <w:suppressAutoHyphens w:val="0"/>
        <w:autoSpaceDN/>
        <w:ind w:left="720"/>
        <w:textAlignment w:val="auto"/>
      </w:pPr>
    </w:p>
    <w:p w:rsidR="00263FBF" w:rsidRDefault="006003FE" w:rsidP="00D2625B">
      <w:pPr>
        <w:pStyle w:val="BodyText"/>
        <w:widowControl/>
        <w:suppressAutoHyphens w:val="0"/>
        <w:autoSpaceDN/>
        <w:ind w:left="720"/>
        <w:textAlignment w:val="auto"/>
      </w:pPr>
      <w:r>
        <w:t>Not Applicable</w:t>
      </w:r>
    </w:p>
    <w:p w:rsidR="00811AAD" w:rsidRDefault="00811AAD" w:rsidP="00D2625B">
      <w:pPr>
        <w:pStyle w:val="BodyText"/>
        <w:widowControl/>
        <w:suppressAutoHyphens w:val="0"/>
        <w:autoSpaceDN/>
        <w:ind w:left="720"/>
        <w:textAlignment w:val="auto"/>
      </w:pPr>
    </w:p>
    <w:p w:rsidR="00263FBF" w:rsidRDefault="00263FBF" w:rsidP="007750D7">
      <w:pPr>
        <w:pStyle w:val="BodyText"/>
        <w:widowControl/>
        <w:numPr>
          <w:ilvl w:val="0"/>
          <w:numId w:val="3"/>
        </w:numPr>
        <w:suppressAutoHyphens w:val="0"/>
        <w:autoSpaceDN/>
        <w:textAlignment w:val="auto"/>
      </w:pPr>
      <w:r>
        <w:t>P</w:t>
      </w:r>
      <w:r w:rsidRPr="007D2490">
        <w:t xml:space="preserve">rovide information on good practices and constraints </w:t>
      </w:r>
      <w:r>
        <w:t>related to the</w:t>
      </w:r>
      <w:r w:rsidRPr="007D2490">
        <w:t xml:space="preserve"> </w:t>
      </w:r>
      <w:r>
        <w:t xml:space="preserve">management of the </w:t>
      </w:r>
      <w:r w:rsidRPr="007D2490">
        <w:t xml:space="preserve">financial </w:t>
      </w:r>
      <w:r>
        <w:t xml:space="preserve">aspects of implementing the programme, including receipt of </w:t>
      </w:r>
      <w:r w:rsidRPr="007D2490">
        <w:t xml:space="preserve">transfers, </w:t>
      </w:r>
      <w:r>
        <w:t xml:space="preserve">administrative </w:t>
      </w:r>
      <w:r w:rsidRPr="007D2490">
        <w:t>bottl</w:t>
      </w:r>
      <w:r w:rsidRPr="007D2490">
        <w:t>e</w:t>
      </w:r>
      <w:r w:rsidRPr="007D2490">
        <w:t>necks</w:t>
      </w:r>
      <w:r>
        <w:t xml:space="preserve"> and/or other issues affecting the financial management of the programme</w:t>
      </w:r>
      <w:r w:rsidRPr="007D2490">
        <w:t>.</w:t>
      </w:r>
      <w:r w:rsidR="00942F5F">
        <w:t xml:space="preserve"> Please provide detail of financial report as</w:t>
      </w:r>
    </w:p>
    <w:p w:rsidR="00811AAD" w:rsidRDefault="00811AAD" w:rsidP="00D2625B">
      <w:pPr>
        <w:pStyle w:val="BodyText"/>
        <w:widowControl/>
        <w:suppressAutoHyphens w:val="0"/>
        <w:autoSpaceDN/>
        <w:ind w:left="720"/>
        <w:textAlignment w:val="auto"/>
      </w:pPr>
    </w:p>
    <w:p w:rsidR="003579D1" w:rsidRPr="007D2490" w:rsidRDefault="003579D1" w:rsidP="00D2625B">
      <w:pPr>
        <w:pStyle w:val="BodyText"/>
        <w:widowControl/>
        <w:suppressAutoHyphens w:val="0"/>
        <w:autoSpaceDN/>
        <w:ind w:left="720"/>
        <w:textAlignment w:val="auto"/>
      </w:pPr>
    </w:p>
    <w:p w:rsidR="00263FBF" w:rsidRPr="00954264" w:rsidRDefault="00263FBF" w:rsidP="00D2625B">
      <w:pPr>
        <w:pStyle w:val="BodyText"/>
        <w:ind w:left="360"/>
        <w:rPr>
          <w:i/>
        </w:rPr>
      </w:pPr>
      <w:r w:rsidRPr="00954264">
        <w:rPr>
          <w:i/>
        </w:rPr>
        <w:lastRenderedPageBreak/>
        <w:t>Human Resources:</w:t>
      </w:r>
    </w:p>
    <w:p w:rsidR="00263FBF" w:rsidRDefault="00263FBF" w:rsidP="007750D7">
      <w:pPr>
        <w:pStyle w:val="BodyText"/>
        <w:widowControl/>
        <w:numPr>
          <w:ilvl w:val="0"/>
          <w:numId w:val="4"/>
        </w:numPr>
        <w:suppressAutoHyphens w:val="0"/>
        <w:autoSpaceDN/>
        <w:textAlignment w:val="auto"/>
      </w:pPr>
      <w:r w:rsidRPr="00234CC4">
        <w:t>National Staff: Provide details on the number and type (operation/programme).</w:t>
      </w:r>
    </w:p>
    <w:p w:rsidR="006003FE" w:rsidRDefault="006003FE" w:rsidP="007750D7">
      <w:pPr>
        <w:pStyle w:val="BodyText"/>
        <w:widowControl/>
        <w:numPr>
          <w:ilvl w:val="0"/>
          <w:numId w:val="4"/>
        </w:numPr>
        <w:suppressAutoHyphens w:val="0"/>
        <w:autoSpaceDN/>
        <w:textAlignment w:val="auto"/>
      </w:pPr>
      <w:r>
        <w:t xml:space="preserve">No. of National Staff on programme activities = </w:t>
      </w:r>
      <w:r w:rsidR="000C54D8">
        <w:t>2</w:t>
      </w:r>
      <w:r w:rsidR="000E6FAE">
        <w:t xml:space="preserve"> </w:t>
      </w:r>
    </w:p>
    <w:p w:rsidR="000E6FAE" w:rsidRDefault="006003FE" w:rsidP="007750D7">
      <w:pPr>
        <w:pStyle w:val="BodyText"/>
        <w:widowControl/>
        <w:numPr>
          <w:ilvl w:val="0"/>
          <w:numId w:val="4"/>
        </w:numPr>
        <w:suppressAutoHyphens w:val="0"/>
        <w:autoSpaceDN/>
        <w:textAlignment w:val="auto"/>
      </w:pPr>
      <w:r>
        <w:t xml:space="preserve">No. of National Staff on operations activities = </w:t>
      </w:r>
      <w:r w:rsidR="000C54D8">
        <w:t>2</w:t>
      </w:r>
      <w:r w:rsidR="000E6FAE">
        <w:t xml:space="preserve"> </w:t>
      </w:r>
    </w:p>
    <w:p w:rsidR="006003FE" w:rsidRDefault="006003FE" w:rsidP="00017468">
      <w:pPr>
        <w:pStyle w:val="BodyText"/>
        <w:widowControl/>
        <w:suppressAutoHyphens w:val="0"/>
        <w:autoSpaceDN/>
        <w:textAlignment w:val="auto"/>
      </w:pPr>
    </w:p>
    <w:p w:rsidR="00263FBF" w:rsidRDefault="00263FBF" w:rsidP="007750D7">
      <w:pPr>
        <w:pStyle w:val="BodyText"/>
        <w:widowControl/>
        <w:numPr>
          <w:ilvl w:val="0"/>
          <w:numId w:val="4"/>
        </w:numPr>
        <w:suppressAutoHyphens w:val="0"/>
        <w:autoSpaceDN/>
        <w:textAlignment w:val="auto"/>
      </w:pPr>
      <w:r w:rsidRPr="00234CC4">
        <w:t>International Staff: Provide details on the number and type (operation/programme)</w:t>
      </w:r>
    </w:p>
    <w:p w:rsidR="00263FBF" w:rsidRPr="00811AAD" w:rsidRDefault="006003FE" w:rsidP="007750D7">
      <w:pPr>
        <w:pStyle w:val="BodyText"/>
        <w:widowControl/>
        <w:numPr>
          <w:ilvl w:val="0"/>
          <w:numId w:val="4"/>
        </w:numPr>
        <w:suppressAutoHyphens w:val="0"/>
        <w:autoSpaceDN/>
        <w:textAlignment w:val="auto"/>
        <w:rPr>
          <w:b/>
          <w:sz w:val="16"/>
        </w:rPr>
      </w:pPr>
      <w:r>
        <w:t xml:space="preserve">No. of International Staff on programme activities = </w:t>
      </w:r>
      <w:r w:rsidR="000C54D8">
        <w:t>3</w:t>
      </w:r>
      <w:r w:rsidR="000E6FAE">
        <w:t xml:space="preserve"> </w:t>
      </w:r>
    </w:p>
    <w:p w:rsidR="00811AAD" w:rsidRPr="00954264" w:rsidRDefault="00811AAD" w:rsidP="00D2625B">
      <w:pPr>
        <w:pStyle w:val="BodyText"/>
        <w:widowControl/>
        <w:suppressAutoHyphens w:val="0"/>
        <w:autoSpaceDN/>
        <w:ind w:left="720"/>
        <w:textAlignment w:val="auto"/>
        <w:rPr>
          <w:b/>
          <w:sz w:val="16"/>
        </w:rPr>
      </w:pPr>
    </w:p>
    <w:p w:rsidR="00263FBF" w:rsidRPr="00B32E35" w:rsidRDefault="00263FBF" w:rsidP="007750D7">
      <w:pPr>
        <w:pStyle w:val="Heading1"/>
        <w:widowControl/>
        <w:numPr>
          <w:ilvl w:val="0"/>
          <w:numId w:val="1"/>
        </w:numPr>
        <w:tabs>
          <w:tab w:val="clear" w:pos="1080"/>
          <w:tab w:val="clear" w:pos="4680"/>
          <w:tab w:val="left" w:pos="360"/>
        </w:tabs>
        <w:suppressAutoHyphens w:val="0"/>
        <w:autoSpaceDN/>
        <w:ind w:left="360" w:hanging="360"/>
        <w:jc w:val="both"/>
        <w:textAlignment w:val="auto"/>
        <w:rPr>
          <w:rFonts w:ascii="Times New Roman" w:hAnsi="Times New Roman"/>
          <w:sz w:val="24"/>
          <w:szCs w:val="24"/>
        </w:rPr>
      </w:pPr>
      <w:bookmarkStart w:id="5" w:name="_Toc249364485"/>
      <w:r w:rsidRPr="00B32E35">
        <w:rPr>
          <w:rFonts w:ascii="Times New Roman" w:hAnsi="Times New Roman"/>
          <w:sz w:val="24"/>
          <w:szCs w:val="24"/>
        </w:rPr>
        <w:t>Implementation and Monitoring Arrangements</w:t>
      </w:r>
      <w:bookmarkEnd w:id="5"/>
    </w:p>
    <w:p w:rsidR="00263FBF" w:rsidRDefault="00263FBF" w:rsidP="007750D7">
      <w:pPr>
        <w:pStyle w:val="BodyText"/>
        <w:widowControl/>
        <w:numPr>
          <w:ilvl w:val="0"/>
          <w:numId w:val="5"/>
        </w:numPr>
        <w:suppressAutoHyphens w:val="0"/>
        <w:autoSpaceDN/>
        <w:textAlignment w:val="auto"/>
      </w:pPr>
      <w:r w:rsidRPr="00234CC4">
        <w:t>Summarize the implementation mechanisms primarily utilized and how they are adapted to achieve maximum impact given the operating context</w:t>
      </w:r>
      <w:r>
        <w:t>.</w:t>
      </w:r>
      <w:r w:rsidRPr="00234CC4">
        <w:t xml:space="preserve"> </w:t>
      </w:r>
    </w:p>
    <w:p w:rsidR="00811AAD" w:rsidRDefault="00811AAD" w:rsidP="00D2625B">
      <w:pPr>
        <w:pStyle w:val="BodyText"/>
        <w:widowControl/>
        <w:suppressAutoHyphens w:val="0"/>
        <w:autoSpaceDN/>
        <w:ind w:left="720"/>
        <w:textAlignment w:val="auto"/>
      </w:pPr>
    </w:p>
    <w:p w:rsidR="002149DE" w:rsidRDefault="002149DE" w:rsidP="007750D7">
      <w:pPr>
        <w:pStyle w:val="BodyText"/>
        <w:widowControl/>
        <w:numPr>
          <w:ilvl w:val="0"/>
          <w:numId w:val="18"/>
        </w:numPr>
        <w:suppressAutoHyphens w:val="0"/>
        <w:autoSpaceDN/>
        <w:textAlignment w:val="auto"/>
      </w:pPr>
      <w:r>
        <w:t xml:space="preserve">Identify </w:t>
      </w:r>
      <w:r w:rsidR="00D2625B">
        <w:t>areas</w:t>
      </w:r>
      <w:r>
        <w:t xml:space="preserve"> and causes of VAW&amp;G through conducting a survey, and then </w:t>
      </w:r>
      <w:r w:rsidR="00EF179A">
        <w:t xml:space="preserve">the data to be </w:t>
      </w:r>
      <w:r>
        <w:t>an</w:t>
      </w:r>
      <w:r>
        <w:t>a</w:t>
      </w:r>
      <w:r>
        <w:t xml:space="preserve">lysed to draft the report on incidents and causes of VAW&amp;G. </w:t>
      </w:r>
    </w:p>
    <w:p w:rsidR="00B57322" w:rsidRDefault="002149DE" w:rsidP="007750D7">
      <w:pPr>
        <w:pStyle w:val="BodyText"/>
        <w:widowControl/>
        <w:numPr>
          <w:ilvl w:val="0"/>
          <w:numId w:val="18"/>
        </w:numPr>
        <w:suppressAutoHyphens w:val="0"/>
        <w:autoSpaceDN/>
        <w:textAlignment w:val="auto"/>
      </w:pPr>
      <w:r>
        <w:t xml:space="preserve">Strategy for </w:t>
      </w:r>
      <w:r w:rsidR="00EF179A">
        <w:t xml:space="preserve">joint project </w:t>
      </w:r>
      <w:r>
        <w:t>implementation</w:t>
      </w:r>
      <w:r w:rsidR="00B57322">
        <w:t xml:space="preserve"> will be drafted based on the results of the report.</w:t>
      </w:r>
    </w:p>
    <w:p w:rsidR="002149DE" w:rsidRDefault="002149DE" w:rsidP="00D2625B">
      <w:pPr>
        <w:pStyle w:val="BodyText"/>
        <w:widowControl/>
        <w:suppressAutoHyphens w:val="0"/>
        <w:autoSpaceDN/>
        <w:ind w:left="720"/>
        <w:textAlignment w:val="auto"/>
      </w:pPr>
    </w:p>
    <w:p w:rsidR="00811AAD" w:rsidRDefault="00263FBF" w:rsidP="007750D7">
      <w:pPr>
        <w:pStyle w:val="BodyText"/>
        <w:widowControl/>
        <w:numPr>
          <w:ilvl w:val="0"/>
          <w:numId w:val="17"/>
        </w:numPr>
        <w:suppressAutoHyphens w:val="0"/>
        <w:autoSpaceDN/>
        <w:textAlignment w:val="auto"/>
      </w:pPr>
      <w:r w:rsidRPr="00234CC4">
        <w:t>Provide details on the procurement procedures utilized and explain variances in standard proc</w:t>
      </w:r>
      <w:r w:rsidRPr="00234CC4">
        <w:t>e</w:t>
      </w:r>
      <w:r w:rsidRPr="00234CC4">
        <w:t xml:space="preserve">dures. </w:t>
      </w:r>
    </w:p>
    <w:p w:rsidR="00811AAD" w:rsidRDefault="00811AAD" w:rsidP="00D2625B">
      <w:pPr>
        <w:pStyle w:val="BodyText"/>
        <w:widowControl/>
        <w:suppressAutoHyphens w:val="0"/>
        <w:autoSpaceDN/>
        <w:ind w:left="720"/>
        <w:textAlignment w:val="auto"/>
      </w:pPr>
    </w:p>
    <w:p w:rsidR="00245ED0" w:rsidRDefault="003816ED" w:rsidP="00D2625B">
      <w:pPr>
        <w:pStyle w:val="BodyText"/>
        <w:widowControl/>
        <w:suppressAutoHyphens w:val="0"/>
        <w:autoSpaceDN/>
        <w:ind w:left="720"/>
        <w:textAlignment w:val="auto"/>
      </w:pPr>
      <w:r>
        <w:t xml:space="preserve">Procurement procedures for services comprise of </w:t>
      </w:r>
      <w:r w:rsidRPr="00811AAD">
        <w:t>selecting the service provider based on a co</w:t>
      </w:r>
      <w:r w:rsidRPr="00811AAD">
        <w:t>m</w:t>
      </w:r>
      <w:r w:rsidRPr="00811AAD">
        <w:t xml:space="preserve">petitive bidding process by following </w:t>
      </w:r>
      <w:r w:rsidR="00245ED0" w:rsidRPr="00811AAD">
        <w:t xml:space="preserve">the </w:t>
      </w:r>
      <w:r w:rsidRPr="00811AAD">
        <w:t>standard procurement guidelines</w:t>
      </w:r>
    </w:p>
    <w:p w:rsidR="00811AAD" w:rsidRDefault="00811AAD" w:rsidP="00D2625B">
      <w:pPr>
        <w:pStyle w:val="BodyText"/>
        <w:widowControl/>
        <w:suppressAutoHyphens w:val="0"/>
        <w:autoSpaceDN/>
        <w:ind w:left="720"/>
        <w:textAlignment w:val="auto"/>
      </w:pPr>
    </w:p>
    <w:p w:rsidR="00811AAD" w:rsidRPr="00811AAD" w:rsidRDefault="00263FBF" w:rsidP="007750D7">
      <w:pPr>
        <w:pStyle w:val="NormalWeb"/>
        <w:numPr>
          <w:ilvl w:val="0"/>
          <w:numId w:val="17"/>
        </w:numPr>
        <w:shd w:val="clear" w:color="auto" w:fill="FFFFFF"/>
        <w:jc w:val="both"/>
        <w:rPr>
          <w:rFonts w:ascii="Calibri" w:hAnsi="Calibri"/>
          <w:color w:val="000000"/>
          <w:lang w:val="en-US"/>
        </w:rPr>
      </w:pPr>
      <w:r w:rsidRPr="00234CC4">
        <w:t>Provide details on the monitoring system(s) that are being used and how you identify and incorporate lessons learned into the ongoing pro</w:t>
      </w:r>
      <w:r>
        <w:t xml:space="preserve">gramme, including corrective actions that may have been taken. </w:t>
      </w:r>
      <w:r w:rsidRPr="00234CC4">
        <w:t xml:space="preserve"> </w:t>
      </w:r>
    </w:p>
    <w:p w:rsidR="003579D1" w:rsidRDefault="003579D1" w:rsidP="00D2625B">
      <w:pPr>
        <w:pStyle w:val="NormalWeb"/>
        <w:shd w:val="clear" w:color="auto" w:fill="FFFFFF"/>
        <w:ind w:left="720"/>
        <w:jc w:val="both"/>
      </w:pPr>
    </w:p>
    <w:p w:rsidR="00245ED0" w:rsidRPr="00245ED0" w:rsidRDefault="00245ED0" w:rsidP="00D2625B">
      <w:pPr>
        <w:pStyle w:val="NormalWeb"/>
        <w:shd w:val="clear" w:color="auto" w:fill="FFFFFF"/>
        <w:ind w:left="720"/>
        <w:jc w:val="both"/>
        <w:rPr>
          <w:rFonts w:ascii="Calibri" w:hAnsi="Calibri"/>
          <w:color w:val="000000"/>
          <w:lang w:val="en-US"/>
        </w:rPr>
      </w:pPr>
      <w:r w:rsidRPr="00245ED0">
        <w:t>The project management team will monitor the performance of the firm through feedback from the involved focus groups and subsequent analysis.</w:t>
      </w:r>
    </w:p>
    <w:p w:rsidR="00263FBF" w:rsidRPr="00811AAD" w:rsidRDefault="00263FBF" w:rsidP="00D2625B">
      <w:pPr>
        <w:pStyle w:val="BodyText"/>
        <w:widowControl/>
        <w:suppressAutoHyphens w:val="0"/>
        <w:autoSpaceDN/>
        <w:textAlignment w:val="auto"/>
        <w:rPr>
          <w:lang w:val="en-US"/>
        </w:rPr>
      </w:pPr>
    </w:p>
    <w:p w:rsidR="00811AAD" w:rsidRPr="00811AAD" w:rsidRDefault="00263FBF" w:rsidP="007750D7">
      <w:pPr>
        <w:pStyle w:val="BodyText"/>
        <w:widowControl/>
        <w:numPr>
          <w:ilvl w:val="0"/>
          <w:numId w:val="5"/>
        </w:numPr>
        <w:suppressAutoHyphens w:val="0"/>
        <w:autoSpaceDN/>
        <w:textAlignment w:val="auto"/>
      </w:pPr>
      <w:r w:rsidRPr="00234CC4">
        <w:rPr>
          <w:bCs/>
        </w:rPr>
        <w:t>Report on any assessments, evaluations or studies undertaken.</w:t>
      </w:r>
      <w:r w:rsidR="00245ED0" w:rsidRPr="00245ED0">
        <w:rPr>
          <w:bCs/>
        </w:rPr>
        <w:t xml:space="preserve"> </w:t>
      </w:r>
    </w:p>
    <w:p w:rsidR="00263FBF" w:rsidRPr="00234CC4" w:rsidRDefault="00245ED0" w:rsidP="00D2625B">
      <w:pPr>
        <w:pStyle w:val="BodyText"/>
        <w:widowControl/>
        <w:suppressAutoHyphens w:val="0"/>
        <w:autoSpaceDN/>
        <w:ind w:left="720"/>
        <w:textAlignment w:val="auto"/>
      </w:pPr>
      <w:r>
        <w:rPr>
          <w:bCs/>
        </w:rPr>
        <w:t>Not conducted yet.</w:t>
      </w:r>
    </w:p>
    <w:p w:rsidR="00263FBF" w:rsidRPr="00954264" w:rsidRDefault="00263FBF" w:rsidP="00D2625B">
      <w:pPr>
        <w:pStyle w:val="BodyText"/>
        <w:rPr>
          <w:b/>
          <w:sz w:val="16"/>
        </w:rPr>
      </w:pPr>
    </w:p>
    <w:p w:rsidR="00263FBF" w:rsidRPr="00B32E35" w:rsidRDefault="00263FBF" w:rsidP="007750D7">
      <w:pPr>
        <w:pStyle w:val="Heading1"/>
        <w:widowControl/>
        <w:numPr>
          <w:ilvl w:val="0"/>
          <w:numId w:val="1"/>
        </w:numPr>
        <w:tabs>
          <w:tab w:val="clear" w:pos="1080"/>
          <w:tab w:val="clear" w:pos="4680"/>
          <w:tab w:val="left" w:pos="360"/>
        </w:tabs>
        <w:suppressAutoHyphens w:val="0"/>
        <w:autoSpaceDN/>
        <w:ind w:left="360" w:hanging="360"/>
        <w:jc w:val="both"/>
        <w:textAlignment w:val="auto"/>
        <w:rPr>
          <w:rFonts w:ascii="Times New Roman" w:hAnsi="Times New Roman"/>
          <w:sz w:val="24"/>
          <w:szCs w:val="24"/>
        </w:rPr>
      </w:pPr>
      <w:bookmarkStart w:id="6" w:name="_Toc249364486"/>
      <w:r w:rsidRPr="00B32E35">
        <w:rPr>
          <w:rFonts w:ascii="Times New Roman" w:hAnsi="Times New Roman"/>
          <w:sz w:val="24"/>
          <w:szCs w:val="24"/>
        </w:rPr>
        <w:t>Results</w:t>
      </w:r>
      <w:bookmarkEnd w:id="6"/>
      <w:r w:rsidRPr="00B32E35">
        <w:rPr>
          <w:rFonts w:ascii="Times New Roman" w:hAnsi="Times New Roman"/>
          <w:sz w:val="24"/>
          <w:szCs w:val="24"/>
        </w:rPr>
        <w:t xml:space="preserve"> </w:t>
      </w:r>
    </w:p>
    <w:p w:rsidR="00811AAD" w:rsidRDefault="00263FBF" w:rsidP="007750D7">
      <w:pPr>
        <w:pStyle w:val="BodyText"/>
        <w:widowControl/>
        <w:numPr>
          <w:ilvl w:val="0"/>
          <w:numId w:val="6"/>
        </w:numPr>
        <w:suppressAutoHyphens w:val="0"/>
        <w:autoSpaceDN/>
        <w:textAlignment w:val="auto"/>
      </w:pPr>
      <w:r w:rsidRPr="00234CC4">
        <w:t xml:space="preserve">Provide a summary of </w:t>
      </w:r>
      <w:r>
        <w:t xml:space="preserve">Programme </w:t>
      </w:r>
      <w:r w:rsidRPr="00234CC4">
        <w:t xml:space="preserve">progress in relation to planned outcomes </w:t>
      </w:r>
      <w:r>
        <w:t xml:space="preserve">(strategic results with reference to the relevant indicator) </w:t>
      </w:r>
      <w:r w:rsidRPr="00234CC4">
        <w:t>and outputs; explain any variance in achieved versus planned outputs during the reporting period.</w:t>
      </w:r>
    </w:p>
    <w:p w:rsidR="0000061C" w:rsidRDefault="00B57322" w:rsidP="00D2625B">
      <w:pPr>
        <w:pStyle w:val="BodyText"/>
        <w:widowControl/>
        <w:suppressAutoHyphens w:val="0"/>
        <w:autoSpaceDN/>
        <w:ind w:left="720"/>
        <w:textAlignment w:val="auto"/>
      </w:pPr>
      <w:r>
        <w:t xml:space="preserve"> </w:t>
      </w:r>
    </w:p>
    <w:p w:rsidR="00F67A32" w:rsidRPr="003579D1" w:rsidRDefault="00F67A32" w:rsidP="00D2625B">
      <w:pPr>
        <w:ind w:left="720"/>
        <w:jc w:val="both"/>
      </w:pPr>
      <w:r w:rsidRPr="003579D1">
        <w:t>Enhanced capacity of duty bearers, in the intervention areas, to respond to and prevent (VAW&amp;G) in public space: The firm for conducting the survey has been identified and this activity will be undertaken in the next quarter</w:t>
      </w:r>
    </w:p>
    <w:p w:rsidR="00263FBF" w:rsidRDefault="00263FBF" w:rsidP="00D2625B">
      <w:pPr>
        <w:pStyle w:val="BodyText"/>
        <w:widowControl/>
        <w:suppressAutoHyphens w:val="0"/>
        <w:autoSpaceDN/>
        <w:ind w:left="720"/>
        <w:textAlignment w:val="auto"/>
      </w:pPr>
    </w:p>
    <w:p w:rsidR="00263FBF" w:rsidRPr="00811AAD" w:rsidRDefault="00263FBF" w:rsidP="007750D7">
      <w:pPr>
        <w:pStyle w:val="BodyText"/>
        <w:widowControl/>
        <w:numPr>
          <w:ilvl w:val="0"/>
          <w:numId w:val="6"/>
        </w:numPr>
        <w:suppressAutoHyphens w:val="0"/>
        <w:autoSpaceDN/>
        <w:textAlignment w:val="auto"/>
      </w:pPr>
      <w:r w:rsidRPr="00234CC4">
        <w:rPr>
          <w:bCs/>
        </w:rPr>
        <w:t>Report on the key outputs achieved in the reporting period</w:t>
      </w:r>
      <w:r>
        <w:rPr>
          <w:bCs/>
        </w:rPr>
        <w:t>, including the number</w:t>
      </w:r>
      <w:r w:rsidRPr="00234CC4">
        <w:rPr>
          <w:bCs/>
        </w:rPr>
        <w:t xml:space="preserve"> and nature of the activities (inputs), </w:t>
      </w:r>
      <w:r>
        <w:rPr>
          <w:bCs/>
        </w:rPr>
        <w:t xml:space="preserve">outputs and outcomes, with percentages </w:t>
      </w:r>
      <w:r w:rsidRPr="00234CC4">
        <w:rPr>
          <w:bCs/>
        </w:rPr>
        <w:t xml:space="preserve">of completion and beneficiaries. </w:t>
      </w:r>
    </w:p>
    <w:p w:rsidR="00811AAD" w:rsidRDefault="00811AAD" w:rsidP="00D2625B">
      <w:pPr>
        <w:pStyle w:val="BodyText"/>
        <w:widowControl/>
        <w:suppressAutoHyphens w:val="0"/>
        <w:autoSpaceDN/>
        <w:textAlignment w:val="auto"/>
        <w:rPr>
          <w:bCs/>
        </w:rPr>
      </w:pPr>
    </w:p>
    <w:p w:rsidR="00F67A32" w:rsidRPr="00057D1D" w:rsidRDefault="00F67A32" w:rsidP="00D2625B">
      <w:pPr>
        <w:pStyle w:val="BodyText"/>
        <w:widowControl/>
        <w:suppressAutoHyphens w:val="0"/>
        <w:autoSpaceDN/>
        <w:ind w:left="720"/>
        <w:textAlignment w:val="auto"/>
      </w:pPr>
      <w:r>
        <w:t xml:space="preserve">Few consultative meetings conducted and </w:t>
      </w:r>
      <w:r w:rsidRPr="00E34593">
        <w:t xml:space="preserve">TORs for project officer and for UNV to work on the project </w:t>
      </w:r>
      <w:r>
        <w:t>developed.</w:t>
      </w:r>
    </w:p>
    <w:p w:rsidR="00811AAD" w:rsidRPr="00811AAD" w:rsidRDefault="00811AAD" w:rsidP="00D2625B">
      <w:pPr>
        <w:pStyle w:val="BodyText"/>
        <w:widowControl/>
        <w:suppressAutoHyphens w:val="0"/>
        <w:autoSpaceDN/>
        <w:ind w:left="720"/>
        <w:textAlignment w:val="auto"/>
      </w:pPr>
    </w:p>
    <w:p w:rsidR="00263FBF" w:rsidRPr="00811AAD" w:rsidRDefault="00263FBF" w:rsidP="007750D7">
      <w:pPr>
        <w:pStyle w:val="BodyText"/>
        <w:widowControl/>
        <w:numPr>
          <w:ilvl w:val="0"/>
          <w:numId w:val="6"/>
        </w:numPr>
        <w:suppressAutoHyphens w:val="0"/>
        <w:autoSpaceDN/>
        <w:textAlignment w:val="auto"/>
      </w:pPr>
      <w:r w:rsidRPr="00234CC4">
        <w:rPr>
          <w:bCs/>
        </w:rPr>
        <w:t>Explain, if relevant, delays in pro</w:t>
      </w:r>
      <w:r>
        <w:rPr>
          <w:bCs/>
        </w:rPr>
        <w:t>gramme</w:t>
      </w:r>
      <w:r w:rsidRPr="00234CC4">
        <w:rPr>
          <w:bCs/>
        </w:rPr>
        <w:t xml:space="preserve"> implementation, the nature of the constraints, actions </w:t>
      </w:r>
      <w:r>
        <w:rPr>
          <w:bCs/>
        </w:rPr>
        <w:t>taken to mitigate future delays and</w:t>
      </w:r>
      <w:r w:rsidRPr="00234CC4">
        <w:rPr>
          <w:bCs/>
        </w:rPr>
        <w:t xml:space="preserve"> le</w:t>
      </w:r>
      <w:r>
        <w:rPr>
          <w:bCs/>
        </w:rPr>
        <w:t>ssons learned in the process.</w:t>
      </w:r>
      <w:r w:rsidR="00F67A32">
        <w:rPr>
          <w:bCs/>
        </w:rPr>
        <w:t xml:space="preserve"> </w:t>
      </w:r>
    </w:p>
    <w:p w:rsidR="00811AAD" w:rsidRDefault="00811AAD" w:rsidP="00D2625B">
      <w:pPr>
        <w:pStyle w:val="BodyText"/>
        <w:widowControl/>
        <w:suppressAutoHyphens w:val="0"/>
        <w:autoSpaceDN/>
        <w:ind w:left="720"/>
        <w:textAlignment w:val="auto"/>
      </w:pPr>
    </w:p>
    <w:p w:rsidR="00811AAD" w:rsidRPr="00AA66D9" w:rsidRDefault="00AA66D9" w:rsidP="00AA66D9">
      <w:pPr>
        <w:pStyle w:val="BodyText"/>
        <w:widowControl/>
        <w:suppressAutoHyphens w:val="0"/>
        <w:autoSpaceDN/>
        <w:ind w:left="720"/>
        <w:textAlignment w:val="auto"/>
      </w:pPr>
      <w:r w:rsidRPr="00AA66D9">
        <w:t>Procurement process time consuming to mobilize the Consulting firm to conduct the survey on VAW&amp;G</w:t>
      </w:r>
    </w:p>
    <w:p w:rsidR="00811AAD" w:rsidRPr="00057D1D" w:rsidRDefault="00811AAD" w:rsidP="00D2625B">
      <w:pPr>
        <w:pStyle w:val="BodyText"/>
        <w:widowControl/>
        <w:suppressAutoHyphens w:val="0"/>
        <w:autoSpaceDN/>
        <w:ind w:left="720"/>
        <w:textAlignment w:val="auto"/>
      </w:pPr>
    </w:p>
    <w:p w:rsidR="00263FBF" w:rsidRPr="00811AAD" w:rsidRDefault="00263FBF" w:rsidP="007750D7">
      <w:pPr>
        <w:pStyle w:val="BodyText"/>
        <w:widowControl/>
        <w:numPr>
          <w:ilvl w:val="0"/>
          <w:numId w:val="6"/>
        </w:numPr>
        <w:suppressAutoHyphens w:val="0"/>
        <w:autoSpaceDN/>
        <w:textAlignment w:val="auto"/>
      </w:pPr>
      <w:r w:rsidRPr="00234CC4">
        <w:rPr>
          <w:bCs/>
        </w:rPr>
        <w:lastRenderedPageBreak/>
        <w:t>List the key partnerships and collaborations, and explain how such relationships impact on the achievement of results.</w:t>
      </w:r>
    </w:p>
    <w:p w:rsidR="00811AAD" w:rsidRDefault="00811AAD" w:rsidP="00D2625B">
      <w:pPr>
        <w:pStyle w:val="BodyText"/>
        <w:widowControl/>
        <w:suppressAutoHyphens w:val="0"/>
        <w:autoSpaceDN/>
        <w:ind w:left="720"/>
        <w:textAlignment w:val="auto"/>
        <w:rPr>
          <w:bCs/>
        </w:rPr>
      </w:pPr>
    </w:p>
    <w:p w:rsidR="00F67A32" w:rsidRPr="00F67A32" w:rsidRDefault="00F67A32" w:rsidP="00D2625B">
      <w:pPr>
        <w:pStyle w:val="BodyText"/>
        <w:widowControl/>
        <w:suppressAutoHyphens w:val="0"/>
        <w:autoSpaceDN/>
        <w:ind w:left="720"/>
        <w:textAlignment w:val="auto"/>
        <w:rPr>
          <w:bCs/>
        </w:rPr>
      </w:pPr>
      <w:r>
        <w:rPr>
          <w:bCs/>
        </w:rPr>
        <w:t>The project is under implementation in close coordination with the counterparts.</w:t>
      </w:r>
    </w:p>
    <w:p w:rsidR="00F67A32" w:rsidRPr="00057D1D" w:rsidRDefault="00F67A32" w:rsidP="00D2625B">
      <w:pPr>
        <w:pStyle w:val="BodyText"/>
        <w:widowControl/>
        <w:suppressAutoHyphens w:val="0"/>
        <w:autoSpaceDN/>
        <w:ind w:left="720"/>
        <w:textAlignment w:val="auto"/>
      </w:pPr>
    </w:p>
    <w:p w:rsidR="000635DA" w:rsidRPr="000635DA" w:rsidRDefault="00263FBF" w:rsidP="007750D7">
      <w:pPr>
        <w:pStyle w:val="BodyText"/>
        <w:widowControl/>
        <w:numPr>
          <w:ilvl w:val="0"/>
          <w:numId w:val="6"/>
        </w:numPr>
        <w:suppressAutoHyphens w:val="0"/>
        <w:autoSpaceDN/>
        <w:textAlignment w:val="auto"/>
      </w:pPr>
      <w:r>
        <w:rPr>
          <w:bCs/>
        </w:rPr>
        <w:t>Other highlights and cross-cutting issues pertinent to the results being reported on.</w:t>
      </w:r>
      <w:r w:rsidR="000635DA">
        <w:rPr>
          <w:bCs/>
        </w:rPr>
        <w:t xml:space="preserve"> </w:t>
      </w:r>
    </w:p>
    <w:p w:rsidR="000635DA" w:rsidRDefault="000635DA" w:rsidP="000635DA">
      <w:pPr>
        <w:pStyle w:val="BodyText"/>
        <w:widowControl/>
        <w:suppressAutoHyphens w:val="0"/>
        <w:autoSpaceDN/>
        <w:ind w:left="720"/>
        <w:textAlignment w:val="auto"/>
      </w:pPr>
    </w:p>
    <w:p w:rsidR="00263FBF" w:rsidRPr="000635DA" w:rsidRDefault="000635DA" w:rsidP="000635DA">
      <w:pPr>
        <w:pStyle w:val="BodyText"/>
        <w:widowControl/>
        <w:suppressAutoHyphens w:val="0"/>
        <w:autoSpaceDN/>
        <w:ind w:left="720"/>
        <w:textAlignment w:val="auto"/>
      </w:pPr>
      <w:r w:rsidRPr="000635DA">
        <w:rPr>
          <w:bCs/>
        </w:rPr>
        <w:t>Not applicable</w:t>
      </w:r>
    </w:p>
    <w:p w:rsidR="000635DA" w:rsidRPr="00D10850" w:rsidRDefault="000635DA" w:rsidP="000635DA">
      <w:pPr>
        <w:pStyle w:val="BodyText"/>
        <w:widowControl/>
        <w:suppressAutoHyphens w:val="0"/>
        <w:autoSpaceDN/>
        <w:ind w:left="720"/>
        <w:textAlignment w:val="auto"/>
      </w:pPr>
    </w:p>
    <w:p w:rsidR="00F67A32" w:rsidRDefault="00263FBF" w:rsidP="007750D7">
      <w:pPr>
        <w:pStyle w:val="BodyText"/>
        <w:widowControl/>
        <w:numPr>
          <w:ilvl w:val="0"/>
          <w:numId w:val="6"/>
        </w:numPr>
        <w:suppressAutoHyphens w:val="0"/>
        <w:autoSpaceDN/>
        <w:textAlignment w:val="auto"/>
        <w:rPr>
          <w:bCs/>
        </w:rPr>
      </w:pPr>
      <w:r w:rsidRPr="00EE1BD1">
        <w:rPr>
          <w:bCs/>
        </w:rPr>
        <w:t>Provide an assessment of the programme based on performance indicators as per approved pr</w:t>
      </w:r>
      <w:r w:rsidRPr="00EE1BD1">
        <w:rPr>
          <w:bCs/>
        </w:rPr>
        <w:t>o</w:t>
      </w:r>
      <w:r w:rsidRPr="00EE1BD1">
        <w:rPr>
          <w:bCs/>
        </w:rPr>
        <w:t>gramme document using the template in Section VI, providing clear evidence on the linkages of outputs and outcomes achieved, if applicable.</w:t>
      </w:r>
      <w:r w:rsidR="00F67A32">
        <w:rPr>
          <w:bCs/>
        </w:rPr>
        <w:t xml:space="preserve"> </w:t>
      </w:r>
    </w:p>
    <w:p w:rsidR="0048630F" w:rsidRDefault="0048630F" w:rsidP="00D2625B">
      <w:pPr>
        <w:pStyle w:val="BodyText"/>
        <w:widowControl/>
        <w:suppressAutoHyphens w:val="0"/>
        <w:autoSpaceDN/>
        <w:ind w:left="720"/>
        <w:textAlignment w:val="auto"/>
        <w:rPr>
          <w:bCs/>
        </w:rPr>
      </w:pPr>
    </w:p>
    <w:p w:rsidR="00F67A32" w:rsidRDefault="00F67A32" w:rsidP="00D2625B">
      <w:pPr>
        <w:pStyle w:val="BodyText"/>
        <w:widowControl/>
        <w:suppressAutoHyphens w:val="0"/>
        <w:autoSpaceDN/>
        <w:ind w:left="720"/>
        <w:textAlignment w:val="auto"/>
        <w:rPr>
          <w:bCs/>
        </w:rPr>
      </w:pPr>
      <w:r>
        <w:rPr>
          <w:bCs/>
        </w:rPr>
        <w:t>See table VI</w:t>
      </w:r>
    </w:p>
    <w:p w:rsidR="0048630F" w:rsidRDefault="0048630F" w:rsidP="00D2625B">
      <w:pPr>
        <w:pStyle w:val="BodyText"/>
        <w:widowControl/>
        <w:suppressAutoHyphens w:val="0"/>
        <w:autoSpaceDN/>
        <w:ind w:left="720"/>
        <w:textAlignment w:val="auto"/>
        <w:rPr>
          <w:bCs/>
        </w:rPr>
      </w:pPr>
    </w:p>
    <w:p w:rsidR="00263FBF" w:rsidRDefault="00263FBF" w:rsidP="007750D7">
      <w:pPr>
        <w:pStyle w:val="BodyText"/>
        <w:widowControl/>
        <w:numPr>
          <w:ilvl w:val="0"/>
          <w:numId w:val="6"/>
        </w:numPr>
        <w:suppressAutoHyphens w:val="0"/>
        <w:autoSpaceDN/>
        <w:textAlignment w:val="auto"/>
        <w:rPr>
          <w:bCs/>
        </w:rPr>
      </w:pPr>
      <w:r>
        <w:rPr>
          <w:bCs/>
        </w:rPr>
        <w:t>Qualitative assessment of overall achievement with reference to the applicable strategic results indicator.</w:t>
      </w:r>
    </w:p>
    <w:p w:rsidR="000635DA" w:rsidRDefault="000635DA" w:rsidP="000635DA">
      <w:pPr>
        <w:pStyle w:val="BodyText"/>
        <w:widowControl/>
        <w:suppressAutoHyphens w:val="0"/>
        <w:autoSpaceDN/>
        <w:ind w:left="720"/>
        <w:textAlignment w:val="auto"/>
        <w:rPr>
          <w:bCs/>
        </w:rPr>
      </w:pPr>
    </w:p>
    <w:p w:rsidR="00643C32" w:rsidRPr="00811AAD" w:rsidRDefault="00643C32" w:rsidP="00D2625B">
      <w:pPr>
        <w:pStyle w:val="NormalWeb"/>
        <w:shd w:val="clear" w:color="auto" w:fill="FFFFFF"/>
        <w:ind w:left="709"/>
        <w:jc w:val="both"/>
        <w:rPr>
          <w:rFonts w:ascii="Times New Roman" w:hAnsi="Times New Roman"/>
          <w:color w:val="000000"/>
          <w:lang w:val="en-US"/>
        </w:rPr>
      </w:pPr>
      <w:r w:rsidRPr="00811AAD">
        <w:rPr>
          <w:rFonts w:ascii="Times New Roman" w:hAnsi="Times New Roman"/>
          <w:color w:val="000000"/>
        </w:rPr>
        <w:t>UN WOMEN has contracted a firm to conduct the survey, analyze the data, and draft the initial reports on levels of harassment in Sul</w:t>
      </w:r>
      <w:r w:rsidR="0048630F">
        <w:rPr>
          <w:rFonts w:ascii="Times New Roman" w:hAnsi="Times New Roman"/>
          <w:color w:val="000000"/>
        </w:rPr>
        <w:t>e</w:t>
      </w:r>
      <w:r w:rsidRPr="00811AAD">
        <w:rPr>
          <w:rFonts w:ascii="Times New Roman" w:hAnsi="Times New Roman"/>
          <w:color w:val="000000"/>
        </w:rPr>
        <w:t>imani</w:t>
      </w:r>
      <w:r w:rsidR="0048630F">
        <w:rPr>
          <w:rFonts w:ascii="Times New Roman" w:hAnsi="Times New Roman"/>
          <w:color w:val="000000"/>
        </w:rPr>
        <w:t>yah</w:t>
      </w:r>
      <w:r w:rsidRPr="00811AAD">
        <w:rPr>
          <w:rFonts w:ascii="Times New Roman" w:hAnsi="Times New Roman"/>
          <w:color w:val="000000"/>
        </w:rPr>
        <w:t xml:space="preserve">. The firm, IDRC, was selected based on a competitive bidding process following our standard procurement guidelines. The company has expertise in data collection, will be using </w:t>
      </w:r>
      <w:r w:rsidR="0048630F" w:rsidRPr="00811AAD">
        <w:rPr>
          <w:rFonts w:ascii="Times New Roman" w:hAnsi="Times New Roman"/>
          <w:color w:val="000000"/>
        </w:rPr>
        <w:t>secure</w:t>
      </w:r>
      <w:r w:rsidRPr="00811AAD">
        <w:rPr>
          <w:rFonts w:ascii="Times New Roman" w:hAnsi="Times New Roman"/>
          <w:color w:val="000000"/>
        </w:rPr>
        <w:t xml:space="preserve"> data processing software, and is aiming to have the project finalised within three months of the start date. The IDRC team will be working with the American University in </w:t>
      </w:r>
      <w:r w:rsidR="0048630F" w:rsidRPr="00811AAD">
        <w:rPr>
          <w:rFonts w:ascii="Times New Roman" w:hAnsi="Times New Roman"/>
          <w:color w:val="000000"/>
        </w:rPr>
        <w:t>Sul</w:t>
      </w:r>
      <w:r w:rsidR="0048630F">
        <w:rPr>
          <w:rFonts w:ascii="Times New Roman" w:hAnsi="Times New Roman"/>
          <w:color w:val="000000"/>
        </w:rPr>
        <w:t>e</w:t>
      </w:r>
      <w:r w:rsidR="0048630F" w:rsidRPr="00811AAD">
        <w:rPr>
          <w:rFonts w:ascii="Times New Roman" w:hAnsi="Times New Roman"/>
          <w:color w:val="000000"/>
        </w:rPr>
        <w:t>imani</w:t>
      </w:r>
      <w:r w:rsidR="0048630F">
        <w:rPr>
          <w:rFonts w:ascii="Times New Roman" w:hAnsi="Times New Roman"/>
          <w:color w:val="000000"/>
        </w:rPr>
        <w:t>yah</w:t>
      </w:r>
      <w:r w:rsidRPr="00811AAD">
        <w:rPr>
          <w:rFonts w:ascii="Times New Roman" w:hAnsi="Times New Roman"/>
          <w:color w:val="000000"/>
        </w:rPr>
        <w:t xml:space="preserve"> on the data collection, focus group and subsequent analysis thereof. They will have a large team of surveyors in place, and use advanced software for data processing and analysis, also ensuring that the confidentiality of respondents is protected. The survey and analysis will be concluded in the first quarter of 2015.</w:t>
      </w:r>
    </w:p>
    <w:p w:rsidR="00643C32" w:rsidRDefault="00643C32" w:rsidP="00D2625B">
      <w:pPr>
        <w:pStyle w:val="BodyText"/>
        <w:widowControl/>
        <w:suppressAutoHyphens w:val="0"/>
        <w:autoSpaceDN/>
        <w:textAlignment w:val="auto"/>
        <w:rPr>
          <w:bCs/>
        </w:rPr>
      </w:pPr>
    </w:p>
    <w:p w:rsidR="00263FBF" w:rsidRPr="00954264" w:rsidRDefault="00263FBF" w:rsidP="00D2625B">
      <w:pPr>
        <w:pStyle w:val="BodyText"/>
        <w:rPr>
          <w:sz w:val="16"/>
        </w:rPr>
      </w:pPr>
    </w:p>
    <w:p w:rsidR="00263FBF" w:rsidRPr="00B32E35" w:rsidRDefault="00263FBF" w:rsidP="007750D7">
      <w:pPr>
        <w:pStyle w:val="Heading1"/>
        <w:widowControl/>
        <w:numPr>
          <w:ilvl w:val="0"/>
          <w:numId w:val="1"/>
        </w:numPr>
        <w:tabs>
          <w:tab w:val="clear" w:pos="1080"/>
          <w:tab w:val="clear" w:pos="4680"/>
          <w:tab w:val="left" w:pos="360"/>
        </w:tabs>
        <w:suppressAutoHyphens w:val="0"/>
        <w:autoSpaceDN/>
        <w:ind w:left="360" w:hanging="360"/>
        <w:jc w:val="both"/>
        <w:textAlignment w:val="auto"/>
        <w:rPr>
          <w:rFonts w:ascii="Times New Roman" w:hAnsi="Times New Roman"/>
          <w:sz w:val="24"/>
          <w:szCs w:val="24"/>
        </w:rPr>
      </w:pPr>
      <w:bookmarkStart w:id="7" w:name="_Toc249364487"/>
      <w:r w:rsidRPr="00B32E35">
        <w:rPr>
          <w:rFonts w:ascii="Times New Roman" w:hAnsi="Times New Roman"/>
          <w:sz w:val="24"/>
          <w:szCs w:val="24"/>
        </w:rPr>
        <w:t>Future Work Plan (if applicable)</w:t>
      </w:r>
      <w:bookmarkEnd w:id="7"/>
    </w:p>
    <w:p w:rsidR="00263FBF" w:rsidRPr="003127A2" w:rsidRDefault="00263FBF" w:rsidP="007750D7">
      <w:pPr>
        <w:pStyle w:val="BodyText"/>
        <w:widowControl/>
        <w:numPr>
          <w:ilvl w:val="0"/>
          <w:numId w:val="7"/>
        </w:numPr>
        <w:tabs>
          <w:tab w:val="left" w:pos="360"/>
        </w:tabs>
        <w:suppressAutoHyphens w:val="0"/>
        <w:autoSpaceDN/>
        <w:textAlignment w:val="auto"/>
        <w:rPr>
          <w:bCs/>
        </w:rPr>
      </w:pPr>
      <w:r w:rsidRPr="00234CC4">
        <w:t>Summarize the projected activities</w:t>
      </w:r>
      <w:r>
        <w:t xml:space="preserve"> </w:t>
      </w:r>
      <w:r w:rsidRPr="00234CC4">
        <w:t>and expenditures for the following reporting p</w:t>
      </w:r>
      <w:r>
        <w:t xml:space="preserve">eriod, using the lessons learned during the previous reporting period, including outputs that were not achieved </w:t>
      </w:r>
      <w:r w:rsidR="002C6B6D">
        <w:t>previously</w:t>
      </w:r>
      <w:r>
        <w:t xml:space="preserve">. </w:t>
      </w:r>
    </w:p>
    <w:p w:rsidR="003127A2" w:rsidRDefault="003127A2" w:rsidP="003127A2">
      <w:pPr>
        <w:pStyle w:val="BodyText"/>
        <w:widowControl/>
        <w:tabs>
          <w:tab w:val="left" w:pos="360"/>
        </w:tabs>
        <w:suppressAutoHyphens w:val="0"/>
        <w:autoSpaceDN/>
        <w:ind w:left="720"/>
        <w:textAlignment w:val="auto"/>
        <w:rPr>
          <w:bCs/>
        </w:rPr>
      </w:pPr>
    </w:p>
    <w:p w:rsidR="00A22542" w:rsidRPr="0049291F" w:rsidRDefault="00A22542" w:rsidP="00A22542">
      <w:pPr>
        <w:pStyle w:val="BodyText"/>
        <w:widowControl/>
        <w:tabs>
          <w:tab w:val="left" w:pos="360"/>
        </w:tabs>
        <w:suppressAutoHyphens w:val="0"/>
        <w:autoSpaceDN/>
        <w:ind w:left="720"/>
        <w:textAlignment w:val="auto"/>
        <w:rPr>
          <w:bCs/>
          <w:szCs w:val="24"/>
        </w:rPr>
      </w:pPr>
      <w:r w:rsidRPr="0049291F">
        <w:rPr>
          <w:szCs w:val="24"/>
        </w:rPr>
        <w:t xml:space="preserve">The next reporting period will start of </w:t>
      </w:r>
      <w:r>
        <w:rPr>
          <w:szCs w:val="24"/>
        </w:rPr>
        <w:t>a series of activities as per following:</w:t>
      </w:r>
    </w:p>
    <w:p w:rsidR="00A22542" w:rsidRPr="0049291F" w:rsidRDefault="00A22542" w:rsidP="00A22542">
      <w:pPr>
        <w:pStyle w:val="BodyText"/>
        <w:widowControl/>
        <w:tabs>
          <w:tab w:val="left" w:pos="360"/>
        </w:tabs>
        <w:suppressAutoHyphens w:val="0"/>
        <w:autoSpaceDN/>
        <w:ind w:left="720"/>
        <w:textAlignment w:val="auto"/>
        <w:rPr>
          <w:bCs/>
          <w:szCs w:val="24"/>
        </w:rPr>
      </w:pPr>
    </w:p>
    <w:p w:rsidR="00A22542" w:rsidRDefault="00A22542" w:rsidP="003127A2">
      <w:pPr>
        <w:widowControl/>
        <w:suppressAutoHyphens w:val="0"/>
        <w:autoSpaceDE w:val="0"/>
        <w:adjustRightInd w:val="0"/>
        <w:ind w:left="709"/>
        <w:textAlignment w:val="auto"/>
      </w:pPr>
      <w:r w:rsidRPr="00A22542">
        <w:t>Output 1.2: Capacity enhancement of key stakeholders on prevention of VAW&amp;G in public spa</w:t>
      </w:r>
      <w:r w:rsidRPr="00A22542">
        <w:t>c</w:t>
      </w:r>
      <w:r w:rsidRPr="00A22542">
        <w:t>es to prepare Needs Assessment report and training</w:t>
      </w:r>
      <w:r>
        <w:t xml:space="preserve"> manual </w:t>
      </w:r>
      <w:r w:rsidRPr="00A22542">
        <w:t>outlining of intervention strategy for urban upgrading in inner city areas</w:t>
      </w:r>
    </w:p>
    <w:p w:rsidR="00A22542" w:rsidRDefault="00A22542" w:rsidP="003127A2">
      <w:pPr>
        <w:widowControl/>
        <w:suppressAutoHyphens w:val="0"/>
        <w:autoSpaceDE w:val="0"/>
        <w:adjustRightInd w:val="0"/>
        <w:ind w:left="709"/>
        <w:textAlignment w:val="auto"/>
      </w:pPr>
    </w:p>
    <w:p w:rsidR="00A22542" w:rsidRDefault="00A22542" w:rsidP="007750D7">
      <w:pPr>
        <w:pStyle w:val="ListParagraph"/>
        <w:widowControl/>
        <w:numPr>
          <w:ilvl w:val="0"/>
          <w:numId w:val="21"/>
        </w:numPr>
        <w:suppressAutoHyphens w:val="0"/>
        <w:autoSpaceDE w:val="0"/>
        <w:adjustRightInd w:val="0"/>
        <w:ind w:left="1418"/>
        <w:textAlignment w:val="auto"/>
      </w:pPr>
      <w:r>
        <w:t>Capacity Needs Assessment conducted</w:t>
      </w:r>
    </w:p>
    <w:p w:rsidR="00A22542" w:rsidRDefault="00A22542" w:rsidP="003127A2">
      <w:pPr>
        <w:widowControl/>
        <w:suppressAutoHyphens w:val="0"/>
        <w:autoSpaceDE w:val="0"/>
        <w:adjustRightInd w:val="0"/>
        <w:ind w:left="709"/>
        <w:textAlignment w:val="auto"/>
      </w:pPr>
    </w:p>
    <w:p w:rsidR="003127A2" w:rsidRPr="003127A2" w:rsidRDefault="003127A2" w:rsidP="003127A2">
      <w:pPr>
        <w:widowControl/>
        <w:suppressAutoHyphens w:val="0"/>
        <w:autoSpaceDE w:val="0"/>
        <w:adjustRightInd w:val="0"/>
        <w:ind w:left="709"/>
        <w:textAlignment w:val="auto"/>
      </w:pPr>
      <w:r w:rsidRPr="003127A2">
        <w:t>Under Output 1.7 : Action plan for implementation of detailed neighbourhood plan to provide guidance for urban upgrading and management:</w:t>
      </w:r>
    </w:p>
    <w:p w:rsidR="003127A2" w:rsidRPr="003127A2" w:rsidRDefault="003127A2" w:rsidP="003127A2">
      <w:pPr>
        <w:widowControl/>
        <w:suppressAutoHyphens w:val="0"/>
        <w:autoSpaceDE w:val="0"/>
        <w:adjustRightInd w:val="0"/>
        <w:ind w:left="709"/>
        <w:textAlignment w:val="auto"/>
      </w:pPr>
    </w:p>
    <w:p w:rsidR="00A22542" w:rsidRDefault="003127A2" w:rsidP="007750D7">
      <w:pPr>
        <w:pStyle w:val="ListParagraph"/>
        <w:widowControl/>
        <w:numPr>
          <w:ilvl w:val="0"/>
          <w:numId w:val="20"/>
        </w:numPr>
        <w:suppressAutoHyphens w:val="0"/>
        <w:autoSpaceDE w:val="0"/>
        <w:adjustRightInd w:val="0"/>
        <w:textAlignment w:val="auto"/>
      </w:pPr>
      <w:r w:rsidRPr="003127A2">
        <w:t>Report and resulting action plan drafted</w:t>
      </w:r>
    </w:p>
    <w:p w:rsidR="003127A2" w:rsidRDefault="003127A2" w:rsidP="007750D7">
      <w:pPr>
        <w:pStyle w:val="ListParagraph"/>
        <w:widowControl/>
        <w:numPr>
          <w:ilvl w:val="0"/>
          <w:numId w:val="20"/>
        </w:numPr>
        <w:suppressAutoHyphens w:val="0"/>
        <w:autoSpaceDE w:val="0"/>
        <w:adjustRightInd w:val="0"/>
        <w:textAlignment w:val="auto"/>
      </w:pPr>
      <w:r w:rsidRPr="003127A2">
        <w:t>Pilot Implementation of Action Plan drafted;</w:t>
      </w:r>
    </w:p>
    <w:p w:rsidR="00A22542" w:rsidRDefault="00A22542" w:rsidP="00A22542">
      <w:pPr>
        <w:widowControl/>
        <w:suppressAutoHyphens w:val="0"/>
        <w:autoSpaceDE w:val="0"/>
        <w:adjustRightInd w:val="0"/>
        <w:textAlignment w:val="auto"/>
      </w:pPr>
    </w:p>
    <w:p w:rsidR="00A22542" w:rsidRDefault="00A22542" w:rsidP="00A22542">
      <w:pPr>
        <w:widowControl/>
        <w:suppressAutoHyphens w:val="0"/>
        <w:autoSpaceDE w:val="0"/>
        <w:adjustRightInd w:val="0"/>
        <w:textAlignment w:val="auto"/>
      </w:pPr>
      <w:r>
        <w:tab/>
        <w:t xml:space="preserve">Under </w:t>
      </w:r>
      <w:r w:rsidRPr="00A22542">
        <w:t xml:space="preserve">Output 2.1: Engage the local stakeholders in Joint project development, implementation </w:t>
      </w:r>
      <w:r>
        <w:tab/>
      </w:r>
      <w:r w:rsidRPr="00A22542">
        <w:t>and M&amp;E to establish and promote mechanisms of good urban governance</w:t>
      </w:r>
    </w:p>
    <w:p w:rsidR="00A22542" w:rsidRDefault="00A22542" w:rsidP="00A22542">
      <w:pPr>
        <w:widowControl/>
        <w:suppressAutoHyphens w:val="0"/>
        <w:autoSpaceDE w:val="0"/>
        <w:adjustRightInd w:val="0"/>
        <w:textAlignment w:val="auto"/>
      </w:pPr>
    </w:p>
    <w:p w:rsidR="00A22542" w:rsidRDefault="00A22542" w:rsidP="007750D7">
      <w:pPr>
        <w:pStyle w:val="ListParagraph"/>
        <w:widowControl/>
        <w:numPr>
          <w:ilvl w:val="0"/>
          <w:numId w:val="22"/>
        </w:numPr>
        <w:suppressAutoHyphens w:val="0"/>
        <w:autoSpaceDE w:val="0"/>
        <w:adjustRightInd w:val="0"/>
        <w:textAlignment w:val="auto"/>
      </w:pPr>
      <w:r>
        <w:t>C</w:t>
      </w:r>
      <w:r w:rsidRPr="00A22542">
        <w:t>onsultative process with rights bearers, including CSOs, family support units, commun</w:t>
      </w:r>
      <w:r w:rsidRPr="00A22542">
        <w:t>i</w:t>
      </w:r>
      <w:r w:rsidRPr="00A22542">
        <w:t>ty advocates, international  experts, and justice institutions</w:t>
      </w:r>
      <w:r>
        <w:t xml:space="preserve"> will be undertaken</w:t>
      </w:r>
    </w:p>
    <w:p w:rsidR="00A22542" w:rsidRDefault="00A22542" w:rsidP="00A22542">
      <w:pPr>
        <w:widowControl/>
        <w:suppressAutoHyphens w:val="0"/>
        <w:autoSpaceDE w:val="0"/>
        <w:adjustRightInd w:val="0"/>
        <w:textAlignment w:val="auto"/>
      </w:pPr>
    </w:p>
    <w:p w:rsidR="00A22542" w:rsidRDefault="00A22542" w:rsidP="00A22542">
      <w:pPr>
        <w:widowControl/>
        <w:suppressAutoHyphens w:val="0"/>
        <w:autoSpaceDE w:val="0"/>
        <w:adjustRightInd w:val="0"/>
        <w:textAlignment w:val="auto"/>
      </w:pPr>
      <w:r>
        <w:lastRenderedPageBreak/>
        <w:tab/>
        <w:t xml:space="preserve">Under </w:t>
      </w:r>
      <w:r w:rsidRPr="00A22542">
        <w:t xml:space="preserve">Output 2.2: Training programmes on public participation, good governance and urban </w:t>
      </w:r>
      <w:r>
        <w:tab/>
      </w:r>
      <w:r w:rsidRPr="00A22542">
        <w:t xml:space="preserve">management to upgrade the capacity of key stakeholders’ in good urban practices, and to engage </w:t>
      </w:r>
      <w:r>
        <w:tab/>
      </w:r>
      <w:r w:rsidRPr="00A22542">
        <w:t xml:space="preserve">market vendors/ local authorities jointly to manage urban spaces; integrated urban management </w:t>
      </w:r>
      <w:r>
        <w:tab/>
      </w:r>
      <w:r w:rsidRPr="00A22542">
        <w:t>for public spaces (gender dimension, traffic management)</w:t>
      </w:r>
    </w:p>
    <w:p w:rsidR="00A22542" w:rsidRDefault="00A22542" w:rsidP="00A22542">
      <w:pPr>
        <w:pStyle w:val="BodyText"/>
        <w:widowControl/>
        <w:tabs>
          <w:tab w:val="left" w:pos="360"/>
        </w:tabs>
        <w:suppressAutoHyphens w:val="0"/>
        <w:autoSpaceDN/>
        <w:textAlignment w:val="auto"/>
      </w:pPr>
    </w:p>
    <w:p w:rsidR="00A22542" w:rsidRDefault="00204325" w:rsidP="007750D7">
      <w:pPr>
        <w:pStyle w:val="BodyText"/>
        <w:widowControl/>
        <w:numPr>
          <w:ilvl w:val="0"/>
          <w:numId w:val="23"/>
        </w:numPr>
        <w:tabs>
          <w:tab w:val="left" w:pos="360"/>
        </w:tabs>
        <w:suppressAutoHyphens w:val="0"/>
        <w:autoSpaceDN/>
        <w:textAlignment w:val="auto"/>
      </w:pPr>
      <w:r>
        <w:t>T</w:t>
      </w:r>
      <w:r w:rsidR="00A22542" w:rsidRPr="00A22542">
        <w:t>raining progr</w:t>
      </w:r>
      <w:r>
        <w:t>amme for specific target groups will be outlined and conducted</w:t>
      </w:r>
    </w:p>
    <w:p w:rsidR="00204325" w:rsidRDefault="00204325" w:rsidP="00A22542">
      <w:pPr>
        <w:pStyle w:val="BodyText"/>
        <w:widowControl/>
        <w:tabs>
          <w:tab w:val="left" w:pos="360"/>
        </w:tabs>
        <w:suppressAutoHyphens w:val="0"/>
        <w:autoSpaceDN/>
        <w:ind w:left="720"/>
        <w:textAlignment w:val="auto"/>
        <w:rPr>
          <w:szCs w:val="24"/>
        </w:rPr>
      </w:pPr>
    </w:p>
    <w:p w:rsidR="00204325" w:rsidRDefault="00204325" w:rsidP="00A22542">
      <w:pPr>
        <w:pStyle w:val="BodyText"/>
        <w:widowControl/>
        <w:tabs>
          <w:tab w:val="left" w:pos="360"/>
        </w:tabs>
        <w:suppressAutoHyphens w:val="0"/>
        <w:autoSpaceDN/>
        <w:ind w:left="720"/>
        <w:textAlignment w:val="auto"/>
        <w:rPr>
          <w:szCs w:val="24"/>
        </w:rPr>
      </w:pPr>
      <w:r>
        <w:rPr>
          <w:szCs w:val="24"/>
        </w:rPr>
        <w:t xml:space="preserve">Under </w:t>
      </w:r>
      <w:r w:rsidRPr="00204325">
        <w:rPr>
          <w:szCs w:val="24"/>
        </w:rPr>
        <w:t>Output 3.1:  Public Awareness Campaign on VAW&amp;G/ harassment of women and girls to ensure that general public is better informed about issues relating to VAW&amp;G</w:t>
      </w:r>
    </w:p>
    <w:p w:rsidR="00204325" w:rsidRDefault="00204325" w:rsidP="00A22542">
      <w:pPr>
        <w:pStyle w:val="BodyText"/>
        <w:widowControl/>
        <w:tabs>
          <w:tab w:val="left" w:pos="360"/>
        </w:tabs>
        <w:suppressAutoHyphens w:val="0"/>
        <w:autoSpaceDN/>
        <w:ind w:left="720"/>
        <w:textAlignment w:val="auto"/>
        <w:rPr>
          <w:szCs w:val="24"/>
        </w:rPr>
      </w:pPr>
    </w:p>
    <w:p w:rsidR="00204325" w:rsidRDefault="00204325" w:rsidP="007750D7">
      <w:pPr>
        <w:pStyle w:val="BodyText"/>
        <w:widowControl/>
        <w:numPr>
          <w:ilvl w:val="0"/>
          <w:numId w:val="24"/>
        </w:numPr>
        <w:tabs>
          <w:tab w:val="left" w:pos="360"/>
        </w:tabs>
        <w:suppressAutoHyphens w:val="0"/>
        <w:autoSpaceDN/>
        <w:textAlignment w:val="auto"/>
        <w:rPr>
          <w:szCs w:val="24"/>
        </w:rPr>
      </w:pPr>
      <w:r w:rsidRPr="00204325">
        <w:rPr>
          <w:szCs w:val="24"/>
        </w:rPr>
        <w:t>Strategy for public awareness</w:t>
      </w:r>
      <w:r>
        <w:rPr>
          <w:szCs w:val="24"/>
        </w:rPr>
        <w:t xml:space="preserve"> will be prepared</w:t>
      </w:r>
    </w:p>
    <w:p w:rsidR="00204325" w:rsidRDefault="00204325" w:rsidP="00204325">
      <w:pPr>
        <w:pStyle w:val="BodyText"/>
        <w:widowControl/>
        <w:tabs>
          <w:tab w:val="left" w:pos="360"/>
        </w:tabs>
        <w:suppressAutoHyphens w:val="0"/>
        <w:autoSpaceDN/>
        <w:textAlignment w:val="auto"/>
        <w:rPr>
          <w:szCs w:val="24"/>
        </w:rPr>
      </w:pPr>
    </w:p>
    <w:p w:rsidR="00204325" w:rsidRDefault="00204325" w:rsidP="00204325">
      <w:pPr>
        <w:pStyle w:val="BodyText"/>
        <w:widowControl/>
        <w:tabs>
          <w:tab w:val="left" w:pos="360"/>
        </w:tabs>
        <w:suppressAutoHyphens w:val="0"/>
        <w:autoSpaceDN/>
        <w:ind w:left="360"/>
        <w:textAlignment w:val="auto"/>
        <w:rPr>
          <w:szCs w:val="24"/>
        </w:rPr>
      </w:pPr>
      <w:r>
        <w:rPr>
          <w:szCs w:val="24"/>
        </w:rPr>
        <w:tab/>
        <w:t xml:space="preserve">Under </w:t>
      </w:r>
      <w:r w:rsidRPr="00204325">
        <w:rPr>
          <w:szCs w:val="24"/>
        </w:rPr>
        <w:t xml:space="preserve">Output 4.2: Pilot interventions in market area to secure Inner city areas provide safer </w:t>
      </w:r>
      <w:r>
        <w:rPr>
          <w:szCs w:val="24"/>
        </w:rPr>
        <w:tab/>
      </w:r>
      <w:r w:rsidRPr="00204325">
        <w:rPr>
          <w:szCs w:val="24"/>
        </w:rPr>
        <w:t>public spaces and better access to basic urban services</w:t>
      </w:r>
    </w:p>
    <w:p w:rsidR="00204325" w:rsidRDefault="00204325" w:rsidP="00204325">
      <w:pPr>
        <w:pStyle w:val="BodyText"/>
        <w:widowControl/>
        <w:tabs>
          <w:tab w:val="left" w:pos="360"/>
        </w:tabs>
        <w:suppressAutoHyphens w:val="0"/>
        <w:autoSpaceDN/>
        <w:ind w:left="360"/>
        <w:textAlignment w:val="auto"/>
        <w:rPr>
          <w:szCs w:val="24"/>
        </w:rPr>
      </w:pPr>
    </w:p>
    <w:p w:rsidR="00204325" w:rsidRDefault="00204325" w:rsidP="007750D7">
      <w:pPr>
        <w:pStyle w:val="BodyText"/>
        <w:widowControl/>
        <w:numPr>
          <w:ilvl w:val="0"/>
          <w:numId w:val="25"/>
        </w:numPr>
        <w:tabs>
          <w:tab w:val="left" w:pos="360"/>
        </w:tabs>
        <w:suppressAutoHyphens w:val="0"/>
        <w:autoSpaceDN/>
        <w:textAlignment w:val="auto"/>
        <w:rPr>
          <w:szCs w:val="24"/>
        </w:rPr>
      </w:pPr>
      <w:r>
        <w:rPr>
          <w:szCs w:val="24"/>
        </w:rPr>
        <w:t>A</w:t>
      </w:r>
      <w:r w:rsidRPr="00204325">
        <w:rPr>
          <w:szCs w:val="24"/>
        </w:rPr>
        <w:t>t least 3 areas for urba</w:t>
      </w:r>
      <w:r>
        <w:rPr>
          <w:szCs w:val="24"/>
        </w:rPr>
        <w:t>n intervention (pilot projects) will be identified</w:t>
      </w:r>
    </w:p>
    <w:p w:rsidR="00204325" w:rsidRDefault="00204325" w:rsidP="00A22542">
      <w:pPr>
        <w:pStyle w:val="BodyText"/>
        <w:widowControl/>
        <w:tabs>
          <w:tab w:val="left" w:pos="360"/>
        </w:tabs>
        <w:suppressAutoHyphens w:val="0"/>
        <w:autoSpaceDN/>
        <w:ind w:left="720"/>
        <w:textAlignment w:val="auto"/>
        <w:rPr>
          <w:szCs w:val="24"/>
        </w:rPr>
      </w:pPr>
    </w:p>
    <w:p w:rsidR="00A22542" w:rsidRPr="0049291F" w:rsidRDefault="00A22542" w:rsidP="00497592">
      <w:pPr>
        <w:pStyle w:val="BodyText"/>
        <w:widowControl/>
        <w:tabs>
          <w:tab w:val="left" w:pos="360"/>
        </w:tabs>
        <w:suppressAutoHyphens w:val="0"/>
        <w:autoSpaceDN/>
        <w:ind w:left="720"/>
        <w:textAlignment w:val="auto"/>
        <w:rPr>
          <w:szCs w:val="24"/>
        </w:rPr>
      </w:pPr>
      <w:r>
        <w:rPr>
          <w:szCs w:val="24"/>
        </w:rPr>
        <w:t>It</w:t>
      </w:r>
      <w:r w:rsidRPr="0049291F">
        <w:rPr>
          <w:szCs w:val="24"/>
        </w:rPr>
        <w:t xml:space="preserve"> is estimated that the next reporting </w:t>
      </w:r>
      <w:r w:rsidR="00497592">
        <w:rPr>
          <w:szCs w:val="24"/>
        </w:rPr>
        <w:t>quarter</w:t>
      </w:r>
      <w:r w:rsidRPr="0049291F">
        <w:rPr>
          <w:szCs w:val="24"/>
        </w:rPr>
        <w:t xml:space="preserve"> will require nearly US$ </w:t>
      </w:r>
      <w:r w:rsidR="00497592">
        <w:rPr>
          <w:szCs w:val="24"/>
        </w:rPr>
        <w:t>60,000</w:t>
      </w:r>
    </w:p>
    <w:p w:rsidR="0048630F" w:rsidRPr="00057D1D" w:rsidRDefault="0048630F" w:rsidP="00D2625B">
      <w:pPr>
        <w:pStyle w:val="BodyText"/>
        <w:widowControl/>
        <w:tabs>
          <w:tab w:val="left" w:pos="360"/>
        </w:tabs>
        <w:suppressAutoHyphens w:val="0"/>
        <w:autoSpaceDN/>
        <w:ind w:left="720"/>
        <w:textAlignment w:val="auto"/>
        <w:rPr>
          <w:bCs/>
        </w:rPr>
      </w:pPr>
    </w:p>
    <w:p w:rsidR="00263FBF" w:rsidRDefault="00263FBF" w:rsidP="007750D7">
      <w:pPr>
        <w:pStyle w:val="BodyText"/>
        <w:widowControl/>
        <w:numPr>
          <w:ilvl w:val="0"/>
          <w:numId w:val="7"/>
        </w:numPr>
        <w:tabs>
          <w:tab w:val="left" w:pos="360"/>
        </w:tabs>
        <w:suppressAutoHyphens w:val="0"/>
        <w:autoSpaceDN/>
        <w:textAlignment w:val="auto"/>
        <w:rPr>
          <w:bCs/>
        </w:rPr>
      </w:pPr>
      <w:r>
        <w:t>I</w:t>
      </w:r>
      <w:r w:rsidRPr="00234CC4">
        <w:t>ndicat</w:t>
      </w:r>
      <w:r>
        <w:t>e</w:t>
      </w:r>
      <w:r w:rsidRPr="00234CC4">
        <w:t xml:space="preserve"> any major adjustments in strategies, targets or key outcomes and outputs </w:t>
      </w:r>
      <w:r w:rsidR="002C6B6D">
        <w:t>described in the ProDoc</w:t>
      </w:r>
      <w:r w:rsidRPr="00234CC4">
        <w:rPr>
          <w:bCs/>
        </w:rPr>
        <w:t xml:space="preserve">. </w:t>
      </w:r>
    </w:p>
    <w:p w:rsidR="0048630F" w:rsidRDefault="0048630F" w:rsidP="00D2625B">
      <w:pPr>
        <w:pStyle w:val="BodyText"/>
        <w:widowControl/>
        <w:tabs>
          <w:tab w:val="left" w:pos="360"/>
        </w:tabs>
        <w:suppressAutoHyphens w:val="0"/>
        <w:autoSpaceDN/>
        <w:ind w:left="720"/>
        <w:textAlignment w:val="auto"/>
        <w:rPr>
          <w:bCs/>
        </w:rPr>
      </w:pPr>
    </w:p>
    <w:p w:rsidR="00263FBF" w:rsidRDefault="008D28DE" w:rsidP="000635DA">
      <w:pPr>
        <w:pStyle w:val="BodyText"/>
        <w:tabs>
          <w:tab w:val="left" w:pos="360"/>
        </w:tabs>
        <w:ind w:left="720"/>
        <w:jc w:val="left"/>
        <w:rPr>
          <w:bCs/>
        </w:rPr>
        <w:sectPr w:rsidR="00263FBF" w:rsidSect="0052620E">
          <w:footerReference w:type="default" r:id="rId11"/>
          <w:footerReference w:type="first" r:id="rId12"/>
          <w:pgSz w:w="11907" w:h="16839" w:code="9"/>
          <w:pgMar w:top="720" w:right="994" w:bottom="576" w:left="806" w:header="432" w:footer="418" w:gutter="0"/>
          <w:cols w:space="720"/>
          <w:docGrid w:linePitch="360"/>
        </w:sectPr>
      </w:pPr>
      <w:r>
        <w:rPr>
          <w:bCs/>
        </w:rPr>
        <w:t>No major adjustments is required</w:t>
      </w:r>
    </w:p>
    <w:p w:rsidR="00263FBF" w:rsidRDefault="002B39CC" w:rsidP="00C53620">
      <w:pPr>
        <w:pStyle w:val="BodyText"/>
        <w:tabs>
          <w:tab w:val="left" w:pos="360"/>
        </w:tabs>
      </w:pPr>
      <w:r>
        <w:rPr>
          <w:noProof/>
          <w:lang w:val="en-US"/>
        </w:rPr>
        <w:lastRenderedPageBreak/>
        <mc:AlternateContent>
          <mc:Choice Requires="wps">
            <w:drawing>
              <wp:anchor distT="0" distB="0" distL="114300" distR="114300" simplePos="0" relativeHeight="251659776" behindDoc="0" locked="0" layoutInCell="1" allowOverlap="1">
                <wp:simplePos x="0" y="0"/>
                <wp:positionH relativeFrom="column">
                  <wp:posOffset>-54610</wp:posOffset>
                </wp:positionH>
                <wp:positionV relativeFrom="paragraph">
                  <wp:posOffset>-107950</wp:posOffset>
                </wp:positionV>
                <wp:extent cx="8851900" cy="291465"/>
                <wp:effectExtent l="0" t="0" r="25400" b="1333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91465"/>
                        </a:xfrm>
                        <a:prstGeom prst="rect">
                          <a:avLst/>
                        </a:prstGeom>
                        <a:solidFill>
                          <a:srgbClr val="F2F2F2"/>
                        </a:solidFill>
                        <a:ln w="9525">
                          <a:solidFill>
                            <a:srgbClr val="D8D8D8"/>
                          </a:solidFill>
                          <a:miter lim="800000"/>
                          <a:headEnd/>
                          <a:tailEnd/>
                        </a:ln>
                      </wps:spPr>
                      <wps:txbx>
                        <w:txbxContent>
                          <w:p w:rsidR="009F45EA" w:rsidRPr="001613F4" w:rsidRDefault="009F45EA" w:rsidP="00F01BCD">
                            <w:pPr>
                              <w:ind w:left="360"/>
                              <w:jc w:val="center"/>
                              <w:rPr>
                                <w:b/>
                              </w:rPr>
                            </w:pPr>
                            <w:r>
                              <w:rPr>
                                <w:b/>
                              </w:rPr>
                              <w:t>VI.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3pt;margin-top:-8.5pt;width:697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" fillcolor="#f2f2f2" strokecolor="#d8d8d8">
                <v:textbox>
                  <w:txbxContent>
                    <w:p w:rsidR="009F45EA" w:rsidRPr="001613F4" w:rsidRDefault="009F45EA" w:rsidP="00F01BCD">
                      <w:pPr>
                        <w:ind w:left="360"/>
                        <w:jc w:val="center"/>
                        <w:rPr>
                          <w:b/>
                        </w:rPr>
                      </w:pPr>
                      <w:r>
                        <w:rPr>
                          <w:b/>
                        </w:rPr>
                        <w:t>VI. INDICATOR BASED PERFORMANCE ASSESSMENT</w:t>
                      </w:r>
                    </w:p>
                  </w:txbxContent>
                </v:textbox>
              </v:shape>
            </w:pict>
          </mc:Fallback>
        </mc:AlternateContent>
      </w:r>
    </w:p>
    <w:p w:rsidR="00263FBF" w:rsidRDefault="00263FBF" w:rsidP="00D2625B">
      <w:pPr>
        <w:pStyle w:val="BodyText"/>
        <w:tabs>
          <w:tab w:val="left" w:pos="360"/>
        </w:tabs>
        <w:ind w:left="720"/>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1741"/>
        <w:gridCol w:w="1723"/>
        <w:gridCol w:w="1723"/>
        <w:gridCol w:w="1376"/>
        <w:gridCol w:w="1715"/>
        <w:gridCol w:w="53"/>
        <w:gridCol w:w="1747"/>
        <w:gridCol w:w="1860"/>
      </w:tblGrid>
      <w:tr w:rsidR="00B97607" w:rsidRPr="007D00E3" w:rsidTr="00B97607">
        <w:tc>
          <w:tcPr>
            <w:tcW w:w="2030" w:type="dxa"/>
          </w:tcPr>
          <w:p w:rsidR="00263FBF" w:rsidRPr="00C53620" w:rsidRDefault="00263FBF" w:rsidP="00D2625B">
            <w:pPr>
              <w:jc w:val="both"/>
              <w:rPr>
                <w:rFonts w:asciiTheme="majorBidi" w:hAnsiTheme="majorBidi" w:cstheme="majorBidi"/>
                <w:szCs w:val="24"/>
              </w:rPr>
            </w:pPr>
          </w:p>
        </w:tc>
        <w:tc>
          <w:tcPr>
            <w:tcW w:w="1741" w:type="dxa"/>
          </w:tcPr>
          <w:p w:rsidR="00263FBF" w:rsidRPr="00C53620" w:rsidRDefault="00263FBF" w:rsidP="00D2625B">
            <w:pPr>
              <w:jc w:val="both"/>
              <w:rPr>
                <w:rFonts w:asciiTheme="majorBidi" w:hAnsiTheme="majorBidi" w:cstheme="majorBidi"/>
                <w:b/>
                <w:szCs w:val="24"/>
              </w:rPr>
            </w:pPr>
            <w:r w:rsidRPr="00C53620">
              <w:rPr>
                <w:rFonts w:asciiTheme="majorBidi" w:hAnsiTheme="majorBidi" w:cstheme="majorBidi"/>
                <w:b/>
                <w:szCs w:val="24"/>
              </w:rPr>
              <w:t>Performance Indicators</w:t>
            </w:r>
          </w:p>
        </w:tc>
        <w:tc>
          <w:tcPr>
            <w:tcW w:w="1723" w:type="dxa"/>
          </w:tcPr>
          <w:p w:rsidR="00263FBF" w:rsidRPr="00C53620" w:rsidRDefault="00263FBF" w:rsidP="00D2625B">
            <w:pPr>
              <w:jc w:val="both"/>
              <w:rPr>
                <w:rFonts w:asciiTheme="majorBidi" w:hAnsiTheme="majorBidi" w:cstheme="majorBidi"/>
                <w:b/>
                <w:szCs w:val="24"/>
              </w:rPr>
            </w:pPr>
            <w:r w:rsidRPr="00C53620">
              <w:rPr>
                <w:rFonts w:asciiTheme="majorBidi" w:hAnsiTheme="majorBidi" w:cstheme="majorBidi"/>
                <w:b/>
                <w:szCs w:val="24"/>
              </w:rPr>
              <w:t>Indicator Baselines</w:t>
            </w:r>
          </w:p>
        </w:tc>
        <w:tc>
          <w:tcPr>
            <w:tcW w:w="1723" w:type="dxa"/>
          </w:tcPr>
          <w:p w:rsidR="00263FBF" w:rsidRPr="00C53620" w:rsidRDefault="00263FBF" w:rsidP="00D2625B">
            <w:pPr>
              <w:jc w:val="both"/>
              <w:rPr>
                <w:rFonts w:asciiTheme="majorBidi" w:hAnsiTheme="majorBidi" w:cstheme="majorBidi"/>
                <w:b/>
                <w:szCs w:val="24"/>
              </w:rPr>
            </w:pPr>
            <w:r w:rsidRPr="00C53620">
              <w:rPr>
                <w:rFonts w:asciiTheme="majorBidi" w:hAnsiTheme="majorBidi" w:cstheme="majorBidi"/>
                <w:b/>
                <w:szCs w:val="24"/>
              </w:rPr>
              <w:t>Planned Indicator Targets</w:t>
            </w:r>
          </w:p>
        </w:tc>
        <w:tc>
          <w:tcPr>
            <w:tcW w:w="1376" w:type="dxa"/>
          </w:tcPr>
          <w:p w:rsidR="00263FBF" w:rsidRPr="00C53620" w:rsidRDefault="00263FBF" w:rsidP="00D2625B">
            <w:pPr>
              <w:jc w:val="both"/>
              <w:rPr>
                <w:rFonts w:asciiTheme="majorBidi" w:hAnsiTheme="majorBidi" w:cstheme="majorBidi"/>
                <w:b/>
                <w:szCs w:val="24"/>
              </w:rPr>
            </w:pPr>
            <w:r w:rsidRPr="00C53620">
              <w:rPr>
                <w:rFonts w:asciiTheme="majorBidi" w:hAnsiTheme="majorBidi" w:cstheme="majorBidi"/>
                <w:b/>
                <w:szCs w:val="24"/>
              </w:rPr>
              <w:t>Achieved Indicator Targets</w:t>
            </w:r>
          </w:p>
        </w:tc>
        <w:tc>
          <w:tcPr>
            <w:tcW w:w="1715" w:type="dxa"/>
          </w:tcPr>
          <w:p w:rsidR="00263FBF" w:rsidRPr="00C53620" w:rsidRDefault="00263FBF" w:rsidP="00D2625B">
            <w:pPr>
              <w:jc w:val="both"/>
              <w:rPr>
                <w:rFonts w:asciiTheme="majorBidi" w:hAnsiTheme="majorBidi" w:cstheme="majorBidi"/>
                <w:b/>
                <w:szCs w:val="24"/>
              </w:rPr>
            </w:pPr>
            <w:r w:rsidRPr="00C53620">
              <w:rPr>
                <w:rFonts w:asciiTheme="majorBidi" w:hAnsiTheme="majorBidi" w:cstheme="majorBidi"/>
                <w:b/>
                <w:szCs w:val="24"/>
              </w:rPr>
              <w:t>Reasons for Variance</w:t>
            </w:r>
          </w:p>
          <w:p w:rsidR="00263FBF" w:rsidRPr="00C53620" w:rsidRDefault="00263FBF" w:rsidP="00D2625B">
            <w:pPr>
              <w:jc w:val="both"/>
              <w:rPr>
                <w:rFonts w:asciiTheme="majorBidi" w:hAnsiTheme="majorBidi" w:cstheme="majorBidi"/>
                <w:b/>
                <w:szCs w:val="24"/>
              </w:rPr>
            </w:pPr>
            <w:r w:rsidRPr="00C53620">
              <w:rPr>
                <w:rFonts w:asciiTheme="majorBidi" w:hAnsiTheme="majorBidi" w:cstheme="majorBidi"/>
                <w:b/>
                <w:szCs w:val="24"/>
              </w:rPr>
              <w:t>(if any)</w:t>
            </w:r>
          </w:p>
        </w:tc>
        <w:tc>
          <w:tcPr>
            <w:tcW w:w="1800" w:type="dxa"/>
            <w:gridSpan w:val="2"/>
          </w:tcPr>
          <w:p w:rsidR="00263FBF" w:rsidRPr="00C53620" w:rsidRDefault="00263FBF" w:rsidP="00D2625B">
            <w:pPr>
              <w:jc w:val="both"/>
              <w:rPr>
                <w:rFonts w:asciiTheme="majorBidi" w:hAnsiTheme="majorBidi" w:cstheme="majorBidi"/>
                <w:b/>
                <w:szCs w:val="24"/>
              </w:rPr>
            </w:pPr>
            <w:r w:rsidRPr="00C53620">
              <w:rPr>
                <w:rFonts w:asciiTheme="majorBidi" w:hAnsiTheme="majorBidi" w:cstheme="majorBidi"/>
                <w:b/>
                <w:szCs w:val="24"/>
              </w:rPr>
              <w:t>Source of Verification</w:t>
            </w:r>
          </w:p>
        </w:tc>
        <w:tc>
          <w:tcPr>
            <w:tcW w:w="1860" w:type="dxa"/>
          </w:tcPr>
          <w:p w:rsidR="009F4D50" w:rsidRPr="00C53620" w:rsidRDefault="002969D4" w:rsidP="00D2625B">
            <w:pPr>
              <w:jc w:val="both"/>
              <w:rPr>
                <w:rFonts w:asciiTheme="majorBidi" w:hAnsiTheme="majorBidi" w:cstheme="majorBidi"/>
                <w:b/>
                <w:szCs w:val="24"/>
              </w:rPr>
            </w:pPr>
            <w:r w:rsidRPr="00C53620">
              <w:rPr>
                <w:rFonts w:asciiTheme="majorBidi" w:hAnsiTheme="majorBidi" w:cstheme="majorBidi"/>
                <w:b/>
                <w:szCs w:val="24"/>
              </w:rPr>
              <w:t>Progress/ Achievements</w:t>
            </w:r>
          </w:p>
          <w:p w:rsidR="00263FBF" w:rsidRPr="00C53620" w:rsidRDefault="009F4D50" w:rsidP="00D2625B">
            <w:pPr>
              <w:jc w:val="both"/>
              <w:rPr>
                <w:rFonts w:asciiTheme="majorBidi" w:hAnsiTheme="majorBidi" w:cstheme="majorBidi"/>
                <w:b/>
                <w:szCs w:val="24"/>
              </w:rPr>
            </w:pPr>
            <w:r w:rsidRPr="00C53620">
              <w:rPr>
                <w:rFonts w:asciiTheme="majorBidi" w:hAnsiTheme="majorBidi" w:cstheme="majorBidi"/>
                <w:b/>
                <w:szCs w:val="24"/>
              </w:rPr>
              <w:t>(Yes/No)</w:t>
            </w:r>
            <w:r w:rsidR="002969D4" w:rsidRPr="00C53620">
              <w:rPr>
                <w:rFonts w:asciiTheme="majorBidi" w:hAnsiTheme="majorBidi" w:cstheme="majorBidi"/>
                <w:b/>
                <w:szCs w:val="24"/>
              </w:rPr>
              <w:t xml:space="preserve"> </w:t>
            </w:r>
          </w:p>
        </w:tc>
      </w:tr>
      <w:tr w:rsidR="00263FBF" w:rsidRPr="007D00E3" w:rsidTr="001B454A">
        <w:tc>
          <w:tcPr>
            <w:tcW w:w="13968" w:type="dxa"/>
            <w:gridSpan w:val="9"/>
          </w:tcPr>
          <w:p w:rsidR="00263FBF" w:rsidRPr="00C53620" w:rsidRDefault="00263FBF" w:rsidP="00C53620">
            <w:pPr>
              <w:jc w:val="both"/>
              <w:rPr>
                <w:rFonts w:asciiTheme="majorBidi" w:hAnsiTheme="majorBidi" w:cstheme="majorBidi"/>
                <w:b/>
                <w:szCs w:val="24"/>
              </w:rPr>
            </w:pPr>
            <w:r w:rsidRPr="00C53620">
              <w:rPr>
                <w:rFonts w:asciiTheme="majorBidi" w:hAnsiTheme="majorBidi" w:cstheme="majorBidi"/>
                <w:b/>
                <w:szCs w:val="24"/>
              </w:rPr>
              <w:t>Outcome 1</w:t>
            </w:r>
            <w:r w:rsidR="00D93B52" w:rsidRPr="00C53620">
              <w:rPr>
                <w:rFonts w:asciiTheme="majorBidi" w:hAnsiTheme="majorBidi" w:cstheme="majorBidi"/>
                <w:b/>
                <w:szCs w:val="24"/>
              </w:rPr>
              <w:t xml:space="preserve"> JP Enhanced capacity of duty bearers, in the intervention areas, to respond to and prevent (VAW&amp;G) in public space</w:t>
            </w:r>
          </w:p>
        </w:tc>
      </w:tr>
      <w:tr w:rsidR="00B97607" w:rsidRPr="007D00E3" w:rsidTr="00B97607">
        <w:trPr>
          <w:trHeight w:val="548"/>
        </w:trPr>
        <w:tc>
          <w:tcPr>
            <w:tcW w:w="2030" w:type="dxa"/>
            <w:vMerge w:val="restart"/>
          </w:tcPr>
          <w:p w:rsidR="00643C32" w:rsidRPr="00C53620" w:rsidRDefault="00643C32" w:rsidP="000635DA">
            <w:pPr>
              <w:rPr>
                <w:rFonts w:asciiTheme="majorBidi" w:hAnsiTheme="majorBidi" w:cstheme="majorBidi"/>
                <w:b/>
                <w:szCs w:val="24"/>
              </w:rPr>
            </w:pPr>
            <w:r w:rsidRPr="00C53620">
              <w:rPr>
                <w:rFonts w:asciiTheme="majorBidi" w:hAnsiTheme="majorBidi" w:cstheme="majorBidi"/>
                <w:b/>
                <w:szCs w:val="24"/>
              </w:rPr>
              <w:t>Output 1.1</w:t>
            </w:r>
          </w:p>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Survey/assessment of VAW&amp;G/ harassment related issues and comprehensive understanding on VAW&amp;G issues in Suleimaniyah City and assessment report  on incidents and causes of VAW&amp;G</w:t>
            </w:r>
          </w:p>
        </w:tc>
        <w:tc>
          <w:tcPr>
            <w:tcW w:w="1741" w:type="dxa"/>
          </w:tcPr>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Indicator  1.1.1  Survey conducted</w:t>
            </w:r>
          </w:p>
        </w:tc>
        <w:tc>
          <w:tcPr>
            <w:tcW w:w="1723" w:type="dxa"/>
          </w:tcPr>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N/A</w:t>
            </w:r>
          </w:p>
        </w:tc>
        <w:tc>
          <w:tcPr>
            <w:tcW w:w="1723" w:type="dxa"/>
          </w:tcPr>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Develop comprehensive understanding on VAW&amp;G issues in KRG, particularly Suleimaniyah City</w:t>
            </w:r>
          </w:p>
        </w:tc>
        <w:tc>
          <w:tcPr>
            <w:tcW w:w="1376" w:type="dxa"/>
          </w:tcPr>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Ongoing</w:t>
            </w:r>
          </w:p>
        </w:tc>
        <w:tc>
          <w:tcPr>
            <w:tcW w:w="1768" w:type="dxa"/>
            <w:gridSpan w:val="2"/>
          </w:tcPr>
          <w:p w:rsidR="00643C32" w:rsidRPr="00C53620" w:rsidRDefault="00643C32" w:rsidP="000635DA">
            <w:pPr>
              <w:rPr>
                <w:rFonts w:asciiTheme="majorBidi" w:hAnsiTheme="majorBidi" w:cstheme="majorBidi"/>
                <w:szCs w:val="24"/>
              </w:rPr>
            </w:pPr>
          </w:p>
        </w:tc>
        <w:tc>
          <w:tcPr>
            <w:tcW w:w="1747" w:type="dxa"/>
          </w:tcPr>
          <w:p w:rsidR="00643C32" w:rsidRPr="00C53620" w:rsidRDefault="00643C32" w:rsidP="00D2625B">
            <w:pPr>
              <w:jc w:val="both"/>
              <w:rPr>
                <w:rFonts w:asciiTheme="majorBidi" w:hAnsiTheme="majorBidi" w:cstheme="majorBidi"/>
                <w:szCs w:val="24"/>
              </w:rPr>
            </w:pPr>
            <w:r w:rsidRPr="00C53620">
              <w:rPr>
                <w:rFonts w:asciiTheme="majorBidi" w:hAnsiTheme="majorBidi" w:cstheme="majorBidi"/>
                <w:szCs w:val="24"/>
              </w:rPr>
              <w:t>Survey conducted</w:t>
            </w:r>
          </w:p>
        </w:tc>
        <w:tc>
          <w:tcPr>
            <w:tcW w:w="1860" w:type="dxa"/>
            <w:vMerge w:val="restart"/>
          </w:tcPr>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Contract signed with a firm to conduct the survey and draft the reports in conjunction with the American University. Survey preparations underway.</w:t>
            </w:r>
          </w:p>
        </w:tc>
      </w:tr>
      <w:tr w:rsidR="00B97607" w:rsidRPr="007D00E3" w:rsidTr="00B97607">
        <w:trPr>
          <w:trHeight w:val="1682"/>
        </w:trPr>
        <w:tc>
          <w:tcPr>
            <w:tcW w:w="2030" w:type="dxa"/>
            <w:vMerge/>
          </w:tcPr>
          <w:p w:rsidR="00643C32" w:rsidRPr="00C53620" w:rsidRDefault="00643C32" w:rsidP="000635DA">
            <w:pPr>
              <w:rPr>
                <w:rFonts w:asciiTheme="majorBidi" w:hAnsiTheme="majorBidi" w:cstheme="majorBidi"/>
                <w:szCs w:val="24"/>
              </w:rPr>
            </w:pPr>
          </w:p>
        </w:tc>
        <w:tc>
          <w:tcPr>
            <w:tcW w:w="1741" w:type="dxa"/>
          </w:tcPr>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Indicator 1.1.2 Report on incidents and causes of VAW&amp;G drafted;</w:t>
            </w:r>
          </w:p>
        </w:tc>
        <w:tc>
          <w:tcPr>
            <w:tcW w:w="1723" w:type="dxa"/>
          </w:tcPr>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N/A</w:t>
            </w:r>
          </w:p>
        </w:tc>
        <w:tc>
          <w:tcPr>
            <w:tcW w:w="1723" w:type="dxa"/>
          </w:tcPr>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Assessment Report  on incidents and causes of VAW&amp;G;</w:t>
            </w:r>
          </w:p>
        </w:tc>
        <w:tc>
          <w:tcPr>
            <w:tcW w:w="1376" w:type="dxa"/>
          </w:tcPr>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Ongoing</w:t>
            </w:r>
          </w:p>
        </w:tc>
        <w:tc>
          <w:tcPr>
            <w:tcW w:w="1768" w:type="dxa"/>
            <w:gridSpan w:val="2"/>
          </w:tcPr>
          <w:p w:rsidR="00643C32" w:rsidRPr="00C53620" w:rsidRDefault="00643C32" w:rsidP="000635DA">
            <w:pPr>
              <w:rPr>
                <w:rFonts w:asciiTheme="majorBidi" w:hAnsiTheme="majorBidi" w:cstheme="majorBidi"/>
                <w:szCs w:val="24"/>
              </w:rPr>
            </w:pPr>
          </w:p>
        </w:tc>
        <w:tc>
          <w:tcPr>
            <w:tcW w:w="1747" w:type="dxa"/>
          </w:tcPr>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Report drafted</w:t>
            </w:r>
          </w:p>
        </w:tc>
        <w:tc>
          <w:tcPr>
            <w:tcW w:w="1860" w:type="dxa"/>
            <w:vMerge/>
          </w:tcPr>
          <w:p w:rsidR="00643C32" w:rsidRPr="00C53620" w:rsidRDefault="00643C32" w:rsidP="00D2625B">
            <w:pPr>
              <w:jc w:val="both"/>
              <w:rPr>
                <w:rFonts w:asciiTheme="majorBidi" w:hAnsiTheme="majorBidi" w:cstheme="majorBidi"/>
                <w:szCs w:val="24"/>
              </w:rPr>
            </w:pPr>
          </w:p>
        </w:tc>
      </w:tr>
      <w:tr w:rsidR="00B97607" w:rsidRPr="007D00E3" w:rsidTr="00B97607">
        <w:trPr>
          <w:trHeight w:val="512"/>
        </w:trPr>
        <w:tc>
          <w:tcPr>
            <w:tcW w:w="2030" w:type="dxa"/>
            <w:vMerge/>
          </w:tcPr>
          <w:p w:rsidR="00643C32" w:rsidRPr="00C53620" w:rsidRDefault="00643C32" w:rsidP="000635DA">
            <w:pPr>
              <w:rPr>
                <w:rFonts w:asciiTheme="majorBidi" w:hAnsiTheme="majorBidi" w:cstheme="majorBidi"/>
                <w:szCs w:val="24"/>
              </w:rPr>
            </w:pPr>
          </w:p>
        </w:tc>
        <w:tc>
          <w:tcPr>
            <w:tcW w:w="1741" w:type="dxa"/>
          </w:tcPr>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1.2.3 Strategy for JP implementation drafted.</w:t>
            </w:r>
          </w:p>
        </w:tc>
        <w:tc>
          <w:tcPr>
            <w:tcW w:w="1723" w:type="dxa"/>
          </w:tcPr>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N/A</w:t>
            </w:r>
          </w:p>
        </w:tc>
        <w:tc>
          <w:tcPr>
            <w:tcW w:w="1723" w:type="dxa"/>
          </w:tcPr>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Strategy in place</w:t>
            </w:r>
          </w:p>
        </w:tc>
        <w:tc>
          <w:tcPr>
            <w:tcW w:w="1376" w:type="dxa"/>
          </w:tcPr>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Ongoing</w:t>
            </w:r>
          </w:p>
        </w:tc>
        <w:tc>
          <w:tcPr>
            <w:tcW w:w="1768" w:type="dxa"/>
            <w:gridSpan w:val="2"/>
          </w:tcPr>
          <w:p w:rsidR="00643C32" w:rsidRPr="00C53620" w:rsidRDefault="00643C32" w:rsidP="000635DA">
            <w:pPr>
              <w:rPr>
                <w:rFonts w:asciiTheme="majorBidi" w:hAnsiTheme="majorBidi" w:cstheme="majorBidi"/>
                <w:szCs w:val="24"/>
              </w:rPr>
            </w:pPr>
          </w:p>
        </w:tc>
        <w:tc>
          <w:tcPr>
            <w:tcW w:w="1747" w:type="dxa"/>
          </w:tcPr>
          <w:p w:rsidR="00643C32" w:rsidRPr="00C53620" w:rsidRDefault="00643C32" w:rsidP="000635DA">
            <w:pPr>
              <w:rPr>
                <w:rFonts w:asciiTheme="majorBidi" w:hAnsiTheme="majorBidi" w:cstheme="majorBidi"/>
                <w:szCs w:val="24"/>
              </w:rPr>
            </w:pPr>
            <w:r w:rsidRPr="00C53620">
              <w:rPr>
                <w:rFonts w:asciiTheme="majorBidi" w:hAnsiTheme="majorBidi" w:cstheme="majorBidi"/>
                <w:szCs w:val="24"/>
              </w:rPr>
              <w:t>Strategy in place</w:t>
            </w:r>
          </w:p>
        </w:tc>
        <w:tc>
          <w:tcPr>
            <w:tcW w:w="1860" w:type="dxa"/>
            <w:vMerge/>
          </w:tcPr>
          <w:p w:rsidR="00643C32" w:rsidRPr="00C53620" w:rsidRDefault="00643C32" w:rsidP="00D2625B">
            <w:pPr>
              <w:jc w:val="both"/>
              <w:rPr>
                <w:rFonts w:asciiTheme="majorBidi" w:hAnsiTheme="majorBidi" w:cstheme="majorBidi"/>
                <w:szCs w:val="24"/>
              </w:rPr>
            </w:pPr>
          </w:p>
        </w:tc>
      </w:tr>
      <w:tr w:rsidR="00B97607" w:rsidRPr="007D00E3" w:rsidTr="00B97607">
        <w:trPr>
          <w:trHeight w:val="440"/>
        </w:trPr>
        <w:tc>
          <w:tcPr>
            <w:tcW w:w="2030" w:type="dxa"/>
            <w:vMerge w:val="restart"/>
          </w:tcPr>
          <w:p w:rsidR="00C87A1E" w:rsidRPr="00C53620" w:rsidRDefault="00C87A1E" w:rsidP="000635DA">
            <w:pPr>
              <w:rPr>
                <w:rFonts w:asciiTheme="majorBidi" w:hAnsiTheme="majorBidi" w:cstheme="majorBidi"/>
                <w:b/>
                <w:szCs w:val="24"/>
              </w:rPr>
            </w:pPr>
            <w:r w:rsidRPr="00C53620">
              <w:rPr>
                <w:rFonts w:asciiTheme="majorBidi" w:hAnsiTheme="majorBidi" w:cstheme="majorBidi"/>
                <w:b/>
                <w:szCs w:val="24"/>
              </w:rPr>
              <w:t>Output 1.7: Action plan for implementation of detailed neighbourhood plan to provide guidance for urban upgrading and management</w:t>
            </w:r>
          </w:p>
        </w:tc>
        <w:tc>
          <w:tcPr>
            <w:tcW w:w="1741" w:type="dxa"/>
          </w:tcPr>
          <w:p w:rsidR="00C87A1E" w:rsidRPr="00C53620" w:rsidRDefault="00C87A1E" w:rsidP="000635DA">
            <w:pPr>
              <w:rPr>
                <w:rFonts w:asciiTheme="majorBidi" w:hAnsiTheme="majorBidi" w:cstheme="majorBidi"/>
                <w:szCs w:val="24"/>
              </w:rPr>
            </w:pPr>
            <w:r w:rsidRPr="00C53620">
              <w:rPr>
                <w:rFonts w:asciiTheme="majorBidi" w:hAnsiTheme="majorBidi" w:cstheme="majorBidi"/>
                <w:szCs w:val="24"/>
              </w:rPr>
              <w:t xml:space="preserve">1.7.1 Consultative process with duty bearers undertaken, including law enforcement agencies, CBOs, CSOs, </w:t>
            </w:r>
            <w:r w:rsidRPr="00C53620">
              <w:rPr>
                <w:rFonts w:asciiTheme="majorBidi" w:hAnsiTheme="majorBidi" w:cstheme="majorBidi"/>
                <w:szCs w:val="24"/>
              </w:rPr>
              <w:lastRenderedPageBreak/>
              <w:t>legal aid centres, government institutions,  international experts and community centres</w:t>
            </w:r>
          </w:p>
          <w:p w:rsidR="00263FBF" w:rsidRPr="00C53620" w:rsidRDefault="00263FBF" w:rsidP="000635DA">
            <w:pPr>
              <w:rPr>
                <w:rFonts w:asciiTheme="majorBidi" w:hAnsiTheme="majorBidi" w:cstheme="majorBidi"/>
                <w:szCs w:val="24"/>
              </w:rPr>
            </w:pPr>
          </w:p>
        </w:tc>
        <w:tc>
          <w:tcPr>
            <w:tcW w:w="1723" w:type="dxa"/>
          </w:tcPr>
          <w:p w:rsidR="00263FBF" w:rsidRPr="00C53620" w:rsidRDefault="00C87A1E" w:rsidP="000635DA">
            <w:pPr>
              <w:rPr>
                <w:rFonts w:asciiTheme="majorBidi" w:hAnsiTheme="majorBidi" w:cstheme="majorBidi"/>
                <w:szCs w:val="24"/>
              </w:rPr>
            </w:pPr>
            <w:r w:rsidRPr="00C53620">
              <w:rPr>
                <w:rFonts w:asciiTheme="majorBidi" w:hAnsiTheme="majorBidi" w:cstheme="majorBidi"/>
                <w:szCs w:val="24"/>
              </w:rPr>
              <w:lastRenderedPageBreak/>
              <w:t>1.7.1 No consultative process undertaken with duty bearers,</w:t>
            </w:r>
          </w:p>
        </w:tc>
        <w:tc>
          <w:tcPr>
            <w:tcW w:w="1723" w:type="dxa"/>
          </w:tcPr>
          <w:p w:rsidR="00263FBF" w:rsidRPr="00C53620" w:rsidRDefault="001E1020" w:rsidP="000635DA">
            <w:pPr>
              <w:rPr>
                <w:rFonts w:asciiTheme="majorBidi" w:hAnsiTheme="majorBidi" w:cstheme="majorBidi"/>
                <w:szCs w:val="24"/>
              </w:rPr>
            </w:pPr>
            <w:r w:rsidRPr="00C53620">
              <w:rPr>
                <w:rFonts w:asciiTheme="majorBidi" w:hAnsiTheme="majorBidi" w:cstheme="majorBidi"/>
                <w:szCs w:val="24"/>
              </w:rPr>
              <w:t>Conduct Consultative process with duty bearers</w:t>
            </w:r>
          </w:p>
        </w:tc>
        <w:tc>
          <w:tcPr>
            <w:tcW w:w="1376" w:type="dxa"/>
          </w:tcPr>
          <w:p w:rsidR="00263FBF" w:rsidRPr="00C53620" w:rsidRDefault="00EC48CE" w:rsidP="000635DA">
            <w:pPr>
              <w:rPr>
                <w:rFonts w:asciiTheme="majorBidi" w:hAnsiTheme="majorBidi" w:cstheme="majorBidi"/>
                <w:szCs w:val="24"/>
              </w:rPr>
            </w:pPr>
            <w:r w:rsidRPr="00C53620">
              <w:rPr>
                <w:rFonts w:asciiTheme="majorBidi" w:hAnsiTheme="majorBidi" w:cstheme="majorBidi"/>
                <w:szCs w:val="24"/>
              </w:rPr>
              <w:t>Preparation and Initiating  consultative process with duty bearers</w:t>
            </w:r>
          </w:p>
        </w:tc>
        <w:tc>
          <w:tcPr>
            <w:tcW w:w="1768" w:type="dxa"/>
            <w:gridSpan w:val="2"/>
          </w:tcPr>
          <w:p w:rsidR="00263FBF" w:rsidRPr="00C53620" w:rsidRDefault="00571D65" w:rsidP="00434815">
            <w:pPr>
              <w:rPr>
                <w:rFonts w:asciiTheme="majorBidi" w:hAnsiTheme="majorBidi" w:cstheme="majorBidi"/>
                <w:szCs w:val="24"/>
              </w:rPr>
            </w:pPr>
            <w:r w:rsidRPr="00C53620">
              <w:rPr>
                <w:rFonts w:asciiTheme="majorBidi" w:hAnsiTheme="majorBidi" w:cstheme="majorBidi"/>
                <w:szCs w:val="24"/>
              </w:rPr>
              <w:t xml:space="preserve">The consultation is underway in parallel with the survey which </w:t>
            </w:r>
            <w:r w:rsidR="00434815" w:rsidRPr="00C53620">
              <w:rPr>
                <w:rFonts w:asciiTheme="majorBidi" w:hAnsiTheme="majorBidi" w:cstheme="majorBidi"/>
                <w:szCs w:val="24"/>
              </w:rPr>
              <w:t xml:space="preserve">is currently being   </w:t>
            </w:r>
            <w:r w:rsidRPr="00C53620">
              <w:rPr>
                <w:rFonts w:asciiTheme="majorBidi" w:hAnsiTheme="majorBidi" w:cstheme="majorBidi"/>
                <w:szCs w:val="24"/>
              </w:rPr>
              <w:t xml:space="preserve">undertaken by UNWOMEN </w:t>
            </w:r>
            <w:r w:rsidRPr="00C53620">
              <w:rPr>
                <w:rFonts w:asciiTheme="majorBidi" w:hAnsiTheme="majorBidi" w:cstheme="majorBidi"/>
                <w:szCs w:val="24"/>
              </w:rPr>
              <w:lastRenderedPageBreak/>
              <w:t>on related issues to VAW&amp;G</w:t>
            </w:r>
            <w:r w:rsidR="00434815" w:rsidRPr="00C53620">
              <w:rPr>
                <w:rFonts w:asciiTheme="majorBidi" w:hAnsiTheme="majorBidi" w:cstheme="majorBidi"/>
                <w:szCs w:val="24"/>
              </w:rPr>
              <w:t xml:space="preserve">. This will enable the </w:t>
            </w:r>
            <w:r w:rsidRPr="00C53620">
              <w:rPr>
                <w:rFonts w:asciiTheme="majorBidi" w:hAnsiTheme="majorBidi" w:cstheme="majorBidi"/>
                <w:szCs w:val="24"/>
              </w:rPr>
              <w:t xml:space="preserve"> </w:t>
            </w:r>
            <w:r w:rsidR="00434815" w:rsidRPr="00C53620">
              <w:rPr>
                <w:rFonts w:asciiTheme="majorBidi" w:hAnsiTheme="majorBidi" w:cstheme="majorBidi"/>
                <w:szCs w:val="24"/>
              </w:rPr>
              <w:t xml:space="preserve">identification of appropriate </w:t>
            </w:r>
            <w:r w:rsidRPr="00C53620">
              <w:rPr>
                <w:rFonts w:asciiTheme="majorBidi" w:hAnsiTheme="majorBidi" w:cstheme="majorBidi"/>
                <w:szCs w:val="24"/>
              </w:rPr>
              <w:t>groups of duty bearers and right holders</w:t>
            </w:r>
          </w:p>
        </w:tc>
        <w:tc>
          <w:tcPr>
            <w:tcW w:w="1747" w:type="dxa"/>
          </w:tcPr>
          <w:p w:rsidR="00263FBF" w:rsidRPr="00C53620" w:rsidRDefault="00774EEB" w:rsidP="000635DA">
            <w:pPr>
              <w:rPr>
                <w:rFonts w:asciiTheme="majorBidi" w:hAnsiTheme="majorBidi" w:cstheme="majorBidi"/>
                <w:szCs w:val="24"/>
              </w:rPr>
            </w:pPr>
            <w:r w:rsidRPr="00C53620">
              <w:rPr>
                <w:rFonts w:asciiTheme="majorBidi" w:hAnsiTheme="majorBidi" w:cstheme="majorBidi"/>
                <w:szCs w:val="24"/>
              </w:rPr>
              <w:lastRenderedPageBreak/>
              <w:t>Consultative meetings conducted</w:t>
            </w:r>
          </w:p>
        </w:tc>
        <w:tc>
          <w:tcPr>
            <w:tcW w:w="1860" w:type="dxa"/>
          </w:tcPr>
          <w:p w:rsidR="00263FBF" w:rsidRPr="00C53620" w:rsidRDefault="00774EEB" w:rsidP="000635DA">
            <w:pPr>
              <w:rPr>
                <w:rFonts w:asciiTheme="majorBidi" w:hAnsiTheme="majorBidi" w:cstheme="majorBidi"/>
                <w:szCs w:val="24"/>
              </w:rPr>
            </w:pPr>
            <w:r w:rsidRPr="00C53620">
              <w:rPr>
                <w:rFonts w:asciiTheme="majorBidi" w:hAnsiTheme="majorBidi" w:cstheme="majorBidi"/>
                <w:szCs w:val="24"/>
              </w:rPr>
              <w:t>TORs for project officer and for UNV to work on the project developed</w:t>
            </w:r>
          </w:p>
        </w:tc>
      </w:tr>
      <w:tr w:rsidR="00B97607" w:rsidRPr="007D00E3" w:rsidTr="00B97607">
        <w:trPr>
          <w:trHeight w:val="467"/>
        </w:trPr>
        <w:tc>
          <w:tcPr>
            <w:tcW w:w="2030" w:type="dxa"/>
            <w:vMerge/>
          </w:tcPr>
          <w:p w:rsidR="00263FBF" w:rsidRPr="00C53620" w:rsidRDefault="00263FBF" w:rsidP="00D2625B">
            <w:pPr>
              <w:jc w:val="both"/>
              <w:rPr>
                <w:rFonts w:asciiTheme="majorBidi" w:hAnsiTheme="majorBidi" w:cstheme="majorBidi"/>
                <w:szCs w:val="24"/>
              </w:rPr>
            </w:pPr>
          </w:p>
        </w:tc>
        <w:tc>
          <w:tcPr>
            <w:tcW w:w="1741" w:type="dxa"/>
          </w:tcPr>
          <w:p w:rsidR="00C87A1E" w:rsidRPr="00C53620" w:rsidRDefault="00C87A1E" w:rsidP="000635DA">
            <w:pPr>
              <w:rPr>
                <w:rFonts w:asciiTheme="majorBidi" w:hAnsiTheme="majorBidi" w:cstheme="majorBidi"/>
                <w:szCs w:val="24"/>
              </w:rPr>
            </w:pPr>
            <w:r w:rsidRPr="00C53620">
              <w:rPr>
                <w:rFonts w:asciiTheme="majorBidi" w:hAnsiTheme="majorBidi" w:cstheme="majorBidi"/>
                <w:szCs w:val="24"/>
              </w:rPr>
              <w:t>1.7.2  Report and resulting action plan drafted</w:t>
            </w:r>
          </w:p>
          <w:p w:rsidR="00263FBF" w:rsidRPr="00C53620" w:rsidRDefault="00263FBF" w:rsidP="000635DA">
            <w:pPr>
              <w:rPr>
                <w:rFonts w:asciiTheme="majorBidi" w:hAnsiTheme="majorBidi" w:cstheme="majorBidi"/>
                <w:szCs w:val="24"/>
              </w:rPr>
            </w:pPr>
          </w:p>
        </w:tc>
        <w:tc>
          <w:tcPr>
            <w:tcW w:w="1723" w:type="dxa"/>
          </w:tcPr>
          <w:p w:rsidR="00263FBF" w:rsidRPr="00C53620" w:rsidRDefault="00C87A1E" w:rsidP="000635DA">
            <w:pPr>
              <w:rPr>
                <w:rFonts w:asciiTheme="majorBidi" w:hAnsiTheme="majorBidi" w:cstheme="majorBidi"/>
                <w:szCs w:val="24"/>
              </w:rPr>
            </w:pPr>
            <w:r w:rsidRPr="00C53620">
              <w:rPr>
                <w:rFonts w:asciiTheme="majorBidi" w:hAnsiTheme="majorBidi" w:cstheme="majorBidi"/>
                <w:szCs w:val="24"/>
              </w:rPr>
              <w:t>1.7.2 No report and resulting action plan is drafted,</w:t>
            </w:r>
          </w:p>
        </w:tc>
        <w:tc>
          <w:tcPr>
            <w:tcW w:w="1723" w:type="dxa"/>
          </w:tcPr>
          <w:p w:rsidR="00263FBF" w:rsidRPr="00C53620" w:rsidRDefault="001E1020" w:rsidP="000635DA">
            <w:pPr>
              <w:rPr>
                <w:rFonts w:asciiTheme="majorBidi" w:hAnsiTheme="majorBidi" w:cstheme="majorBidi"/>
                <w:szCs w:val="24"/>
              </w:rPr>
            </w:pPr>
            <w:r w:rsidRPr="00C53620">
              <w:rPr>
                <w:rFonts w:asciiTheme="majorBidi" w:hAnsiTheme="majorBidi" w:cstheme="majorBidi"/>
                <w:szCs w:val="24"/>
              </w:rPr>
              <w:t>Report and resulting Action plan developed</w:t>
            </w:r>
          </w:p>
        </w:tc>
        <w:tc>
          <w:tcPr>
            <w:tcW w:w="1376" w:type="dxa"/>
          </w:tcPr>
          <w:p w:rsidR="00263FBF" w:rsidRPr="00C53620" w:rsidRDefault="00217E69" w:rsidP="000635DA">
            <w:pPr>
              <w:rPr>
                <w:rFonts w:asciiTheme="majorBidi" w:hAnsiTheme="majorBidi" w:cstheme="majorBidi"/>
                <w:szCs w:val="24"/>
              </w:rPr>
            </w:pPr>
            <w:r w:rsidRPr="00C53620">
              <w:rPr>
                <w:rFonts w:asciiTheme="majorBidi" w:hAnsiTheme="majorBidi" w:cstheme="majorBidi"/>
                <w:szCs w:val="24"/>
              </w:rPr>
              <w:t>Will be developed in 2015</w:t>
            </w:r>
          </w:p>
        </w:tc>
        <w:tc>
          <w:tcPr>
            <w:tcW w:w="1768" w:type="dxa"/>
            <w:gridSpan w:val="2"/>
          </w:tcPr>
          <w:p w:rsidR="00263FBF" w:rsidRPr="00C53620" w:rsidRDefault="00434815" w:rsidP="000635DA">
            <w:pPr>
              <w:rPr>
                <w:rFonts w:asciiTheme="majorBidi" w:hAnsiTheme="majorBidi" w:cstheme="majorBidi"/>
                <w:szCs w:val="24"/>
              </w:rPr>
            </w:pPr>
            <w:r w:rsidRPr="00C53620">
              <w:rPr>
                <w:rFonts w:asciiTheme="majorBidi" w:hAnsiTheme="majorBidi" w:cstheme="majorBidi"/>
                <w:szCs w:val="24"/>
              </w:rPr>
              <w:t>The consultation is underway in parallel with the survey which is currently being   undertaken by UNWOMEN on related issues to VAW&amp;G. This will enable the  identification of appropriate groups of duty bearers and right holders</w:t>
            </w:r>
          </w:p>
        </w:tc>
        <w:tc>
          <w:tcPr>
            <w:tcW w:w="1747" w:type="dxa"/>
          </w:tcPr>
          <w:p w:rsidR="00263FBF" w:rsidRPr="00C53620" w:rsidRDefault="00B97607" w:rsidP="000635DA">
            <w:pPr>
              <w:rPr>
                <w:rFonts w:asciiTheme="majorBidi" w:hAnsiTheme="majorBidi" w:cstheme="majorBidi"/>
                <w:szCs w:val="24"/>
              </w:rPr>
            </w:pPr>
            <w:r w:rsidRPr="00C53620">
              <w:rPr>
                <w:rFonts w:asciiTheme="majorBidi" w:hAnsiTheme="majorBidi" w:cstheme="majorBidi"/>
                <w:szCs w:val="24"/>
              </w:rPr>
              <w:t>Report drafted</w:t>
            </w:r>
          </w:p>
        </w:tc>
        <w:tc>
          <w:tcPr>
            <w:tcW w:w="1860" w:type="dxa"/>
          </w:tcPr>
          <w:p w:rsidR="00263FBF" w:rsidRPr="00C53620" w:rsidRDefault="00B97607" w:rsidP="000635DA">
            <w:pPr>
              <w:rPr>
                <w:rFonts w:asciiTheme="majorBidi" w:hAnsiTheme="majorBidi" w:cstheme="majorBidi"/>
                <w:szCs w:val="24"/>
              </w:rPr>
            </w:pPr>
            <w:r w:rsidRPr="00C53620">
              <w:rPr>
                <w:rFonts w:asciiTheme="majorBidi" w:hAnsiTheme="majorBidi" w:cstheme="majorBidi"/>
                <w:szCs w:val="24"/>
              </w:rPr>
              <w:t>No</w:t>
            </w:r>
          </w:p>
        </w:tc>
      </w:tr>
      <w:tr w:rsidR="00B97607" w:rsidRPr="007D00E3" w:rsidTr="00B97607">
        <w:trPr>
          <w:trHeight w:val="530"/>
        </w:trPr>
        <w:tc>
          <w:tcPr>
            <w:tcW w:w="2030" w:type="dxa"/>
            <w:vMerge/>
          </w:tcPr>
          <w:p w:rsidR="00263FBF" w:rsidRPr="00C53620" w:rsidRDefault="00263FBF" w:rsidP="00D2625B">
            <w:pPr>
              <w:jc w:val="both"/>
              <w:rPr>
                <w:rFonts w:asciiTheme="majorBidi" w:hAnsiTheme="majorBidi" w:cstheme="majorBidi"/>
                <w:szCs w:val="24"/>
              </w:rPr>
            </w:pPr>
          </w:p>
        </w:tc>
        <w:tc>
          <w:tcPr>
            <w:tcW w:w="1741" w:type="dxa"/>
          </w:tcPr>
          <w:p w:rsidR="00263FBF" w:rsidRPr="00C53620" w:rsidRDefault="00C87A1E" w:rsidP="000635DA">
            <w:pPr>
              <w:rPr>
                <w:rFonts w:asciiTheme="majorBidi" w:hAnsiTheme="majorBidi" w:cstheme="majorBidi"/>
                <w:szCs w:val="24"/>
              </w:rPr>
            </w:pPr>
            <w:r w:rsidRPr="00C53620">
              <w:rPr>
                <w:rFonts w:asciiTheme="majorBidi" w:hAnsiTheme="majorBidi" w:cstheme="majorBidi"/>
                <w:szCs w:val="24"/>
              </w:rPr>
              <w:t>1.7.3 Pilot Implementation of Action Plan drafted;</w:t>
            </w:r>
          </w:p>
        </w:tc>
        <w:tc>
          <w:tcPr>
            <w:tcW w:w="1723" w:type="dxa"/>
          </w:tcPr>
          <w:p w:rsidR="00263FBF" w:rsidRPr="00C53620" w:rsidRDefault="00C87A1E" w:rsidP="000635DA">
            <w:pPr>
              <w:rPr>
                <w:rFonts w:asciiTheme="majorBidi" w:hAnsiTheme="majorBidi" w:cstheme="majorBidi"/>
                <w:szCs w:val="24"/>
              </w:rPr>
            </w:pPr>
            <w:r w:rsidRPr="00C53620">
              <w:rPr>
                <w:rFonts w:asciiTheme="majorBidi" w:hAnsiTheme="majorBidi" w:cstheme="majorBidi"/>
                <w:szCs w:val="24"/>
              </w:rPr>
              <w:t>1.7.3 No pilot implementation of Action Plan,</w:t>
            </w:r>
          </w:p>
        </w:tc>
        <w:tc>
          <w:tcPr>
            <w:tcW w:w="1723" w:type="dxa"/>
          </w:tcPr>
          <w:p w:rsidR="00263FBF" w:rsidRPr="00C53620" w:rsidRDefault="001E1020" w:rsidP="000635DA">
            <w:pPr>
              <w:rPr>
                <w:rFonts w:asciiTheme="majorBidi" w:hAnsiTheme="majorBidi" w:cstheme="majorBidi"/>
                <w:szCs w:val="24"/>
              </w:rPr>
            </w:pPr>
            <w:r w:rsidRPr="00C53620">
              <w:rPr>
                <w:rFonts w:asciiTheme="majorBidi" w:hAnsiTheme="majorBidi" w:cstheme="majorBidi"/>
                <w:szCs w:val="24"/>
              </w:rPr>
              <w:t xml:space="preserve">Pilot implementation action plan developed </w:t>
            </w:r>
          </w:p>
        </w:tc>
        <w:tc>
          <w:tcPr>
            <w:tcW w:w="1376" w:type="dxa"/>
          </w:tcPr>
          <w:p w:rsidR="00263FBF" w:rsidRPr="00C53620" w:rsidRDefault="00217E69" w:rsidP="000635DA">
            <w:pPr>
              <w:rPr>
                <w:rFonts w:asciiTheme="majorBidi" w:hAnsiTheme="majorBidi" w:cstheme="majorBidi"/>
                <w:szCs w:val="24"/>
              </w:rPr>
            </w:pPr>
            <w:r w:rsidRPr="00C53620">
              <w:rPr>
                <w:rFonts w:asciiTheme="majorBidi" w:hAnsiTheme="majorBidi" w:cstheme="majorBidi"/>
                <w:szCs w:val="24"/>
              </w:rPr>
              <w:t>Will be developed in 2015</w:t>
            </w:r>
          </w:p>
        </w:tc>
        <w:tc>
          <w:tcPr>
            <w:tcW w:w="1768" w:type="dxa"/>
            <w:gridSpan w:val="2"/>
          </w:tcPr>
          <w:p w:rsidR="00263FBF" w:rsidRPr="00C53620" w:rsidRDefault="00263FBF" w:rsidP="000635DA">
            <w:pPr>
              <w:rPr>
                <w:rFonts w:asciiTheme="majorBidi" w:hAnsiTheme="majorBidi" w:cstheme="majorBidi"/>
                <w:szCs w:val="24"/>
              </w:rPr>
            </w:pPr>
          </w:p>
        </w:tc>
        <w:tc>
          <w:tcPr>
            <w:tcW w:w="1747" w:type="dxa"/>
          </w:tcPr>
          <w:p w:rsidR="00263FBF" w:rsidRPr="00C53620" w:rsidRDefault="00B97607" w:rsidP="000635DA">
            <w:pPr>
              <w:rPr>
                <w:rFonts w:asciiTheme="majorBidi" w:hAnsiTheme="majorBidi" w:cstheme="majorBidi"/>
                <w:szCs w:val="24"/>
              </w:rPr>
            </w:pPr>
            <w:r w:rsidRPr="00C53620">
              <w:rPr>
                <w:rFonts w:asciiTheme="majorBidi" w:hAnsiTheme="majorBidi" w:cstheme="majorBidi"/>
                <w:szCs w:val="24"/>
              </w:rPr>
              <w:t>Action plan developed</w:t>
            </w:r>
          </w:p>
        </w:tc>
        <w:tc>
          <w:tcPr>
            <w:tcW w:w="1860" w:type="dxa"/>
          </w:tcPr>
          <w:p w:rsidR="00263FBF" w:rsidRPr="00C53620" w:rsidRDefault="00B97607" w:rsidP="000635DA">
            <w:pPr>
              <w:rPr>
                <w:rFonts w:asciiTheme="majorBidi" w:hAnsiTheme="majorBidi" w:cstheme="majorBidi"/>
                <w:szCs w:val="24"/>
              </w:rPr>
            </w:pPr>
            <w:r w:rsidRPr="00C53620">
              <w:rPr>
                <w:rFonts w:asciiTheme="majorBidi" w:hAnsiTheme="majorBidi" w:cstheme="majorBidi"/>
                <w:szCs w:val="24"/>
              </w:rPr>
              <w:t>No</w:t>
            </w:r>
          </w:p>
        </w:tc>
      </w:tr>
      <w:tr w:rsidR="00B97607" w:rsidRPr="007D00E3" w:rsidTr="00B97607">
        <w:trPr>
          <w:trHeight w:val="530"/>
        </w:trPr>
        <w:tc>
          <w:tcPr>
            <w:tcW w:w="2030" w:type="dxa"/>
          </w:tcPr>
          <w:p w:rsidR="00C87A1E" w:rsidRPr="00C53620" w:rsidRDefault="00C87A1E" w:rsidP="00D2625B">
            <w:pPr>
              <w:jc w:val="both"/>
              <w:rPr>
                <w:rFonts w:asciiTheme="majorBidi" w:hAnsiTheme="majorBidi" w:cstheme="majorBidi"/>
                <w:szCs w:val="24"/>
              </w:rPr>
            </w:pPr>
          </w:p>
        </w:tc>
        <w:tc>
          <w:tcPr>
            <w:tcW w:w="1741" w:type="dxa"/>
          </w:tcPr>
          <w:p w:rsidR="00C87A1E" w:rsidRPr="00C53620" w:rsidRDefault="00C87A1E" w:rsidP="000635DA">
            <w:pPr>
              <w:rPr>
                <w:rFonts w:asciiTheme="majorBidi" w:hAnsiTheme="majorBidi" w:cstheme="majorBidi"/>
                <w:szCs w:val="24"/>
              </w:rPr>
            </w:pPr>
            <w:r w:rsidRPr="00C53620">
              <w:rPr>
                <w:rFonts w:asciiTheme="majorBidi" w:hAnsiTheme="majorBidi" w:cstheme="majorBidi"/>
                <w:szCs w:val="24"/>
              </w:rPr>
              <w:t xml:space="preserve">1.7.4 Management Plan for market </w:t>
            </w:r>
            <w:r w:rsidRPr="00C53620">
              <w:rPr>
                <w:rFonts w:asciiTheme="majorBidi" w:hAnsiTheme="majorBidi" w:cstheme="majorBidi"/>
                <w:szCs w:val="24"/>
              </w:rPr>
              <w:lastRenderedPageBreak/>
              <w:t>area drafted.</w:t>
            </w:r>
          </w:p>
        </w:tc>
        <w:tc>
          <w:tcPr>
            <w:tcW w:w="1723" w:type="dxa"/>
          </w:tcPr>
          <w:p w:rsidR="00C87A1E" w:rsidRPr="00C53620" w:rsidRDefault="00C87A1E" w:rsidP="000635DA">
            <w:pPr>
              <w:rPr>
                <w:rFonts w:asciiTheme="majorBidi" w:hAnsiTheme="majorBidi" w:cstheme="majorBidi"/>
                <w:szCs w:val="24"/>
              </w:rPr>
            </w:pPr>
            <w:r w:rsidRPr="00C53620">
              <w:rPr>
                <w:rFonts w:asciiTheme="majorBidi" w:hAnsiTheme="majorBidi" w:cstheme="majorBidi"/>
                <w:szCs w:val="24"/>
              </w:rPr>
              <w:lastRenderedPageBreak/>
              <w:t xml:space="preserve">1.7.4 No management plan for market </w:t>
            </w:r>
            <w:r w:rsidRPr="00C53620">
              <w:rPr>
                <w:rFonts w:asciiTheme="majorBidi" w:hAnsiTheme="majorBidi" w:cstheme="majorBidi"/>
                <w:szCs w:val="24"/>
              </w:rPr>
              <w:lastRenderedPageBreak/>
              <w:t>area is drafted</w:t>
            </w:r>
          </w:p>
        </w:tc>
        <w:tc>
          <w:tcPr>
            <w:tcW w:w="1723" w:type="dxa"/>
          </w:tcPr>
          <w:p w:rsidR="00C87A1E" w:rsidRPr="00C53620" w:rsidRDefault="001E1020" w:rsidP="000635DA">
            <w:pPr>
              <w:rPr>
                <w:rFonts w:asciiTheme="majorBidi" w:hAnsiTheme="majorBidi" w:cstheme="majorBidi"/>
                <w:szCs w:val="24"/>
              </w:rPr>
            </w:pPr>
            <w:r w:rsidRPr="00C53620">
              <w:rPr>
                <w:rFonts w:asciiTheme="majorBidi" w:hAnsiTheme="majorBidi" w:cstheme="majorBidi"/>
                <w:szCs w:val="24"/>
              </w:rPr>
              <w:lastRenderedPageBreak/>
              <w:t>Management plan for market area developed</w:t>
            </w:r>
          </w:p>
        </w:tc>
        <w:tc>
          <w:tcPr>
            <w:tcW w:w="1376" w:type="dxa"/>
          </w:tcPr>
          <w:p w:rsidR="00C87A1E" w:rsidRPr="00C53620" w:rsidRDefault="00B97607" w:rsidP="000635DA">
            <w:pPr>
              <w:rPr>
                <w:rFonts w:asciiTheme="majorBidi" w:hAnsiTheme="majorBidi" w:cstheme="majorBidi"/>
                <w:szCs w:val="24"/>
              </w:rPr>
            </w:pPr>
            <w:r w:rsidRPr="00C53620">
              <w:rPr>
                <w:rFonts w:asciiTheme="majorBidi" w:hAnsiTheme="majorBidi" w:cstheme="majorBidi"/>
                <w:szCs w:val="24"/>
              </w:rPr>
              <w:t>Will be developed in 2015</w:t>
            </w:r>
          </w:p>
        </w:tc>
        <w:tc>
          <w:tcPr>
            <w:tcW w:w="1768" w:type="dxa"/>
            <w:gridSpan w:val="2"/>
          </w:tcPr>
          <w:p w:rsidR="00C87A1E" w:rsidRPr="00C53620" w:rsidRDefault="00C87A1E" w:rsidP="000635DA">
            <w:pPr>
              <w:rPr>
                <w:rFonts w:asciiTheme="majorBidi" w:hAnsiTheme="majorBidi" w:cstheme="majorBidi"/>
                <w:szCs w:val="24"/>
              </w:rPr>
            </w:pPr>
          </w:p>
        </w:tc>
        <w:tc>
          <w:tcPr>
            <w:tcW w:w="1747" w:type="dxa"/>
          </w:tcPr>
          <w:p w:rsidR="00C87A1E" w:rsidRPr="00C53620" w:rsidRDefault="00B97607" w:rsidP="000635DA">
            <w:pPr>
              <w:rPr>
                <w:rFonts w:asciiTheme="majorBidi" w:hAnsiTheme="majorBidi" w:cstheme="majorBidi"/>
                <w:szCs w:val="24"/>
              </w:rPr>
            </w:pPr>
            <w:r w:rsidRPr="00C53620">
              <w:rPr>
                <w:rFonts w:asciiTheme="majorBidi" w:hAnsiTheme="majorBidi" w:cstheme="majorBidi"/>
                <w:szCs w:val="24"/>
              </w:rPr>
              <w:t>Plan for market are developed</w:t>
            </w:r>
          </w:p>
        </w:tc>
        <w:tc>
          <w:tcPr>
            <w:tcW w:w="1860" w:type="dxa"/>
          </w:tcPr>
          <w:p w:rsidR="00C87A1E" w:rsidRPr="00C53620" w:rsidRDefault="00B97607" w:rsidP="000635DA">
            <w:pPr>
              <w:rPr>
                <w:rFonts w:asciiTheme="majorBidi" w:hAnsiTheme="majorBidi" w:cstheme="majorBidi"/>
                <w:szCs w:val="24"/>
              </w:rPr>
            </w:pPr>
            <w:r w:rsidRPr="00C53620">
              <w:rPr>
                <w:rFonts w:asciiTheme="majorBidi" w:hAnsiTheme="majorBidi" w:cstheme="majorBidi"/>
                <w:szCs w:val="24"/>
              </w:rPr>
              <w:t>No</w:t>
            </w:r>
          </w:p>
        </w:tc>
      </w:tr>
      <w:tr w:rsidR="00263FBF" w:rsidRPr="007D00E3" w:rsidTr="001B454A">
        <w:tc>
          <w:tcPr>
            <w:tcW w:w="13968" w:type="dxa"/>
            <w:gridSpan w:val="9"/>
          </w:tcPr>
          <w:p w:rsidR="00263FBF" w:rsidRPr="00C53620" w:rsidRDefault="00263FBF" w:rsidP="00D2625B">
            <w:pPr>
              <w:jc w:val="both"/>
              <w:rPr>
                <w:rFonts w:asciiTheme="majorBidi" w:hAnsiTheme="majorBidi" w:cstheme="majorBidi"/>
                <w:b/>
                <w:szCs w:val="24"/>
              </w:rPr>
            </w:pPr>
            <w:r w:rsidRPr="00C53620">
              <w:rPr>
                <w:rFonts w:asciiTheme="majorBidi" w:hAnsiTheme="majorBidi" w:cstheme="majorBidi"/>
                <w:b/>
                <w:szCs w:val="24"/>
              </w:rPr>
              <w:lastRenderedPageBreak/>
              <w:t>Outcome 2</w:t>
            </w:r>
            <w:r w:rsidR="00E85B29" w:rsidRPr="00C53620">
              <w:rPr>
                <w:rFonts w:asciiTheme="majorBidi" w:hAnsiTheme="majorBidi" w:cstheme="majorBidi"/>
                <w:b/>
                <w:szCs w:val="24"/>
              </w:rPr>
              <w:t>: Enhanced capacity of rights holders in the intervention areas to respond to, and prevent VAW&amp;G in public spaces</w:t>
            </w:r>
          </w:p>
          <w:p w:rsidR="00263FBF" w:rsidRPr="00C53620" w:rsidRDefault="00263FBF" w:rsidP="00D2625B">
            <w:pPr>
              <w:jc w:val="both"/>
              <w:rPr>
                <w:rFonts w:asciiTheme="majorBidi" w:hAnsiTheme="majorBidi" w:cstheme="majorBidi"/>
                <w:b/>
                <w:szCs w:val="24"/>
              </w:rPr>
            </w:pPr>
          </w:p>
        </w:tc>
      </w:tr>
      <w:tr w:rsidR="00B97607" w:rsidRPr="007D00E3" w:rsidTr="00B97607">
        <w:trPr>
          <w:trHeight w:val="422"/>
        </w:trPr>
        <w:tc>
          <w:tcPr>
            <w:tcW w:w="2030" w:type="dxa"/>
            <w:vMerge w:val="restart"/>
          </w:tcPr>
          <w:p w:rsidR="00263FBF" w:rsidRPr="00C53620" w:rsidRDefault="00263FBF" w:rsidP="00D2625B">
            <w:pPr>
              <w:jc w:val="both"/>
              <w:rPr>
                <w:rFonts w:asciiTheme="majorBidi" w:hAnsiTheme="majorBidi" w:cstheme="majorBidi"/>
                <w:b/>
                <w:szCs w:val="24"/>
              </w:rPr>
            </w:pPr>
            <w:r w:rsidRPr="00C53620">
              <w:rPr>
                <w:rFonts w:asciiTheme="majorBidi" w:hAnsiTheme="majorBidi" w:cstheme="majorBidi"/>
                <w:b/>
                <w:szCs w:val="24"/>
              </w:rPr>
              <w:t>Output 2.1</w:t>
            </w:r>
          </w:p>
          <w:p w:rsidR="00263FBF" w:rsidRPr="00C53620" w:rsidRDefault="00263FBF" w:rsidP="00D2625B">
            <w:pPr>
              <w:jc w:val="both"/>
              <w:rPr>
                <w:rFonts w:asciiTheme="majorBidi" w:hAnsiTheme="majorBidi" w:cstheme="majorBidi"/>
                <w:b/>
                <w:szCs w:val="24"/>
              </w:rPr>
            </w:pPr>
          </w:p>
        </w:tc>
        <w:tc>
          <w:tcPr>
            <w:tcW w:w="1741" w:type="dxa"/>
          </w:tcPr>
          <w:p w:rsidR="00263FBF" w:rsidRPr="00C53620" w:rsidRDefault="00263FBF" w:rsidP="000635DA">
            <w:pPr>
              <w:rPr>
                <w:rFonts w:asciiTheme="majorBidi" w:hAnsiTheme="majorBidi" w:cstheme="majorBidi"/>
                <w:szCs w:val="24"/>
              </w:rPr>
            </w:pPr>
            <w:r w:rsidRPr="00C53620">
              <w:rPr>
                <w:rFonts w:asciiTheme="majorBidi" w:hAnsiTheme="majorBidi" w:cstheme="majorBidi"/>
                <w:szCs w:val="24"/>
              </w:rPr>
              <w:t xml:space="preserve">Indicator  </w:t>
            </w:r>
          </w:p>
          <w:p w:rsidR="00E85B29" w:rsidRPr="00C53620" w:rsidRDefault="00E85B29" w:rsidP="000635DA">
            <w:pPr>
              <w:rPr>
                <w:rFonts w:asciiTheme="majorBidi" w:hAnsiTheme="majorBidi" w:cstheme="majorBidi"/>
                <w:szCs w:val="24"/>
              </w:rPr>
            </w:pPr>
            <w:r w:rsidRPr="00C53620">
              <w:rPr>
                <w:rFonts w:asciiTheme="majorBidi" w:hAnsiTheme="majorBidi" w:cstheme="majorBidi"/>
                <w:szCs w:val="24"/>
              </w:rPr>
              <w:t>2.1.1 Target populations and stakeholders are identified to participate in consultative process</w:t>
            </w:r>
          </w:p>
        </w:tc>
        <w:tc>
          <w:tcPr>
            <w:tcW w:w="1723" w:type="dxa"/>
          </w:tcPr>
          <w:p w:rsidR="00FE2BDA" w:rsidRPr="00C53620" w:rsidRDefault="00FE2BDA" w:rsidP="000635DA">
            <w:pPr>
              <w:rPr>
                <w:rFonts w:asciiTheme="majorBidi" w:hAnsiTheme="majorBidi" w:cstheme="majorBidi"/>
                <w:szCs w:val="24"/>
              </w:rPr>
            </w:pPr>
            <w:r w:rsidRPr="00C53620">
              <w:rPr>
                <w:rFonts w:asciiTheme="majorBidi" w:hAnsiTheme="majorBidi" w:cstheme="majorBidi"/>
                <w:szCs w:val="24"/>
              </w:rPr>
              <w:t>2.1.1 No consultative process with rights bearers are undertaken</w:t>
            </w:r>
          </w:p>
          <w:p w:rsidR="00263FBF" w:rsidRPr="00C53620" w:rsidRDefault="00263FBF" w:rsidP="000635DA">
            <w:pPr>
              <w:rPr>
                <w:rFonts w:asciiTheme="majorBidi" w:hAnsiTheme="majorBidi" w:cstheme="majorBidi"/>
                <w:szCs w:val="24"/>
              </w:rPr>
            </w:pPr>
          </w:p>
        </w:tc>
        <w:tc>
          <w:tcPr>
            <w:tcW w:w="1723" w:type="dxa"/>
          </w:tcPr>
          <w:p w:rsidR="00263FBF" w:rsidRPr="00C53620" w:rsidRDefault="00B97607" w:rsidP="000635DA">
            <w:pPr>
              <w:rPr>
                <w:rFonts w:asciiTheme="majorBidi" w:hAnsiTheme="majorBidi" w:cstheme="majorBidi"/>
                <w:szCs w:val="24"/>
              </w:rPr>
            </w:pPr>
            <w:r w:rsidRPr="00C53620">
              <w:rPr>
                <w:rFonts w:asciiTheme="majorBidi" w:hAnsiTheme="majorBidi" w:cstheme="majorBidi"/>
                <w:szCs w:val="24"/>
              </w:rPr>
              <w:t xml:space="preserve">Target populations and stakeholders identified </w:t>
            </w:r>
          </w:p>
        </w:tc>
        <w:tc>
          <w:tcPr>
            <w:tcW w:w="1376" w:type="dxa"/>
          </w:tcPr>
          <w:p w:rsidR="00263FBF" w:rsidRPr="00C53620" w:rsidRDefault="00217E69" w:rsidP="000635DA">
            <w:pPr>
              <w:rPr>
                <w:rFonts w:asciiTheme="majorBidi" w:hAnsiTheme="majorBidi" w:cstheme="majorBidi"/>
                <w:szCs w:val="24"/>
              </w:rPr>
            </w:pPr>
            <w:r w:rsidRPr="00C53620">
              <w:rPr>
                <w:rFonts w:asciiTheme="majorBidi" w:hAnsiTheme="majorBidi" w:cstheme="majorBidi"/>
                <w:szCs w:val="24"/>
              </w:rPr>
              <w:t>Preparation and Initiating consultative process with right bearers</w:t>
            </w:r>
          </w:p>
        </w:tc>
        <w:tc>
          <w:tcPr>
            <w:tcW w:w="1768" w:type="dxa"/>
            <w:gridSpan w:val="2"/>
          </w:tcPr>
          <w:p w:rsidR="00263FBF" w:rsidRPr="00C53620" w:rsidRDefault="00434815" w:rsidP="000635DA">
            <w:pPr>
              <w:rPr>
                <w:rFonts w:asciiTheme="majorBidi" w:hAnsiTheme="majorBidi" w:cstheme="majorBidi"/>
                <w:szCs w:val="24"/>
              </w:rPr>
            </w:pPr>
            <w:r w:rsidRPr="00C53620">
              <w:rPr>
                <w:rFonts w:asciiTheme="majorBidi" w:hAnsiTheme="majorBidi" w:cstheme="majorBidi"/>
                <w:szCs w:val="24"/>
              </w:rPr>
              <w:t>The consultation is underway in parallel with the survey which is currently being   undertaken by UNWOMEN on related issues to VAW&amp;G. This will enable the  identification of appropriate groups of duty bearers and right holders</w:t>
            </w:r>
          </w:p>
        </w:tc>
        <w:tc>
          <w:tcPr>
            <w:tcW w:w="1747" w:type="dxa"/>
          </w:tcPr>
          <w:p w:rsidR="00263FBF" w:rsidRPr="00C53620" w:rsidRDefault="00EF179A" w:rsidP="000635DA">
            <w:pPr>
              <w:rPr>
                <w:rFonts w:asciiTheme="majorBidi" w:hAnsiTheme="majorBidi" w:cstheme="majorBidi"/>
                <w:szCs w:val="24"/>
              </w:rPr>
            </w:pPr>
            <w:r w:rsidRPr="00C53620">
              <w:rPr>
                <w:rFonts w:asciiTheme="majorBidi" w:hAnsiTheme="majorBidi" w:cstheme="majorBidi"/>
                <w:szCs w:val="24"/>
              </w:rPr>
              <w:t>Consultative meetings conducted</w:t>
            </w:r>
          </w:p>
        </w:tc>
        <w:tc>
          <w:tcPr>
            <w:tcW w:w="1860" w:type="dxa"/>
          </w:tcPr>
          <w:p w:rsidR="00263FBF" w:rsidRPr="00C53620" w:rsidRDefault="00B97607" w:rsidP="000635DA">
            <w:pPr>
              <w:rPr>
                <w:rFonts w:asciiTheme="majorBidi" w:hAnsiTheme="majorBidi" w:cstheme="majorBidi"/>
                <w:szCs w:val="24"/>
              </w:rPr>
            </w:pPr>
            <w:r w:rsidRPr="00C53620">
              <w:rPr>
                <w:rFonts w:asciiTheme="majorBidi" w:hAnsiTheme="majorBidi" w:cstheme="majorBidi"/>
                <w:szCs w:val="24"/>
              </w:rPr>
              <w:t>TORs for project officer and for UNV to work on the project developed</w:t>
            </w:r>
          </w:p>
        </w:tc>
      </w:tr>
      <w:tr w:rsidR="00B97607" w:rsidRPr="007D00E3" w:rsidTr="00B97607">
        <w:trPr>
          <w:trHeight w:val="458"/>
        </w:trPr>
        <w:tc>
          <w:tcPr>
            <w:tcW w:w="2030" w:type="dxa"/>
            <w:vMerge/>
          </w:tcPr>
          <w:p w:rsidR="00B97607" w:rsidRPr="00C53620" w:rsidRDefault="00B97607" w:rsidP="00D2625B">
            <w:pPr>
              <w:jc w:val="both"/>
              <w:rPr>
                <w:rFonts w:asciiTheme="majorBidi" w:hAnsiTheme="majorBidi" w:cstheme="majorBidi"/>
                <w:b/>
                <w:szCs w:val="24"/>
              </w:rPr>
            </w:pPr>
          </w:p>
        </w:tc>
        <w:tc>
          <w:tcPr>
            <w:tcW w:w="1741" w:type="dxa"/>
          </w:tcPr>
          <w:p w:rsidR="00B97607" w:rsidRPr="00C53620" w:rsidRDefault="00B97607" w:rsidP="000635DA">
            <w:pPr>
              <w:rPr>
                <w:rFonts w:asciiTheme="majorBidi" w:hAnsiTheme="majorBidi" w:cstheme="majorBidi"/>
                <w:szCs w:val="24"/>
              </w:rPr>
            </w:pPr>
            <w:r w:rsidRPr="00C53620">
              <w:rPr>
                <w:rFonts w:asciiTheme="majorBidi" w:hAnsiTheme="majorBidi" w:cstheme="majorBidi"/>
                <w:szCs w:val="24"/>
              </w:rPr>
              <w:t>Indicator  2.1.2 Draft report and resulting action plan</w:t>
            </w:r>
          </w:p>
          <w:p w:rsidR="00B97607" w:rsidRPr="00C53620" w:rsidRDefault="00B97607" w:rsidP="000635DA">
            <w:pPr>
              <w:rPr>
                <w:rFonts w:asciiTheme="majorBidi" w:hAnsiTheme="majorBidi" w:cstheme="majorBidi"/>
                <w:szCs w:val="24"/>
              </w:rPr>
            </w:pPr>
          </w:p>
        </w:tc>
        <w:tc>
          <w:tcPr>
            <w:tcW w:w="1723" w:type="dxa"/>
          </w:tcPr>
          <w:p w:rsidR="00B97607" w:rsidRPr="00C53620" w:rsidRDefault="00B97607" w:rsidP="000635DA">
            <w:pPr>
              <w:rPr>
                <w:rFonts w:asciiTheme="majorBidi" w:hAnsiTheme="majorBidi" w:cstheme="majorBidi"/>
                <w:szCs w:val="24"/>
              </w:rPr>
            </w:pPr>
            <w:r w:rsidRPr="00C53620">
              <w:rPr>
                <w:rFonts w:asciiTheme="majorBidi" w:hAnsiTheme="majorBidi" w:cstheme="majorBidi"/>
                <w:szCs w:val="24"/>
              </w:rPr>
              <w:t>2.1.2 No action plan for urban governance has been created to focus on VAW&amp;G issues</w:t>
            </w:r>
          </w:p>
        </w:tc>
        <w:tc>
          <w:tcPr>
            <w:tcW w:w="1723" w:type="dxa"/>
          </w:tcPr>
          <w:p w:rsidR="00B97607" w:rsidRPr="00C53620" w:rsidRDefault="00B97607" w:rsidP="000635DA">
            <w:pPr>
              <w:rPr>
                <w:rFonts w:asciiTheme="majorBidi" w:hAnsiTheme="majorBidi" w:cstheme="majorBidi"/>
                <w:szCs w:val="24"/>
              </w:rPr>
            </w:pPr>
            <w:r w:rsidRPr="00C53620">
              <w:rPr>
                <w:rFonts w:asciiTheme="majorBidi" w:hAnsiTheme="majorBidi" w:cstheme="majorBidi"/>
                <w:szCs w:val="24"/>
              </w:rPr>
              <w:t xml:space="preserve">Action plan for urban governance created </w:t>
            </w:r>
          </w:p>
        </w:tc>
        <w:tc>
          <w:tcPr>
            <w:tcW w:w="1376" w:type="dxa"/>
          </w:tcPr>
          <w:p w:rsidR="00B97607" w:rsidRPr="00C53620" w:rsidRDefault="00B97607" w:rsidP="000635DA">
            <w:pPr>
              <w:rPr>
                <w:rFonts w:asciiTheme="majorBidi" w:hAnsiTheme="majorBidi" w:cstheme="majorBidi"/>
                <w:szCs w:val="24"/>
              </w:rPr>
            </w:pPr>
            <w:r w:rsidRPr="00C53620">
              <w:rPr>
                <w:rFonts w:asciiTheme="majorBidi" w:hAnsiTheme="majorBidi" w:cstheme="majorBidi"/>
                <w:szCs w:val="24"/>
              </w:rPr>
              <w:t>Will be created in 2015</w:t>
            </w:r>
          </w:p>
        </w:tc>
        <w:tc>
          <w:tcPr>
            <w:tcW w:w="1768" w:type="dxa"/>
            <w:gridSpan w:val="2"/>
          </w:tcPr>
          <w:p w:rsidR="00B97607" w:rsidRPr="00C53620" w:rsidRDefault="00B97607" w:rsidP="000635DA">
            <w:pPr>
              <w:rPr>
                <w:rFonts w:asciiTheme="majorBidi" w:hAnsiTheme="majorBidi" w:cstheme="majorBidi"/>
                <w:szCs w:val="24"/>
              </w:rPr>
            </w:pPr>
          </w:p>
        </w:tc>
        <w:tc>
          <w:tcPr>
            <w:tcW w:w="1747" w:type="dxa"/>
          </w:tcPr>
          <w:p w:rsidR="00B97607" w:rsidRPr="00C53620" w:rsidRDefault="00EF179A" w:rsidP="000635DA">
            <w:pPr>
              <w:rPr>
                <w:rFonts w:asciiTheme="majorBidi" w:hAnsiTheme="majorBidi" w:cstheme="majorBidi"/>
                <w:szCs w:val="24"/>
              </w:rPr>
            </w:pPr>
            <w:r w:rsidRPr="00C53620">
              <w:rPr>
                <w:rFonts w:asciiTheme="majorBidi" w:hAnsiTheme="majorBidi" w:cstheme="majorBidi"/>
                <w:szCs w:val="24"/>
              </w:rPr>
              <w:t xml:space="preserve">Action plan developed </w:t>
            </w:r>
          </w:p>
        </w:tc>
        <w:tc>
          <w:tcPr>
            <w:tcW w:w="1860" w:type="dxa"/>
          </w:tcPr>
          <w:p w:rsidR="00B97607" w:rsidRPr="00C53620" w:rsidRDefault="00B97607" w:rsidP="000635DA">
            <w:pPr>
              <w:rPr>
                <w:rFonts w:asciiTheme="majorBidi" w:hAnsiTheme="majorBidi" w:cstheme="majorBidi"/>
                <w:szCs w:val="24"/>
              </w:rPr>
            </w:pPr>
            <w:r w:rsidRPr="00C53620">
              <w:rPr>
                <w:rFonts w:asciiTheme="majorBidi" w:hAnsiTheme="majorBidi" w:cstheme="majorBidi"/>
                <w:szCs w:val="24"/>
              </w:rPr>
              <w:t>No</w:t>
            </w:r>
          </w:p>
        </w:tc>
      </w:tr>
      <w:tr w:rsidR="00B97607" w:rsidRPr="007D00E3" w:rsidTr="00B97607">
        <w:trPr>
          <w:trHeight w:val="440"/>
        </w:trPr>
        <w:tc>
          <w:tcPr>
            <w:tcW w:w="2030" w:type="dxa"/>
            <w:vMerge/>
          </w:tcPr>
          <w:p w:rsidR="00B97607" w:rsidRPr="00C53620" w:rsidRDefault="00B97607" w:rsidP="00D2625B">
            <w:pPr>
              <w:jc w:val="both"/>
              <w:rPr>
                <w:rFonts w:asciiTheme="majorBidi" w:hAnsiTheme="majorBidi" w:cstheme="majorBidi"/>
                <w:b/>
                <w:szCs w:val="24"/>
              </w:rPr>
            </w:pPr>
          </w:p>
        </w:tc>
        <w:tc>
          <w:tcPr>
            <w:tcW w:w="1741" w:type="dxa"/>
          </w:tcPr>
          <w:p w:rsidR="00B97607" w:rsidRPr="00C53620" w:rsidRDefault="00B97607" w:rsidP="000635DA">
            <w:pPr>
              <w:rPr>
                <w:rFonts w:asciiTheme="majorBidi" w:hAnsiTheme="majorBidi" w:cstheme="majorBidi"/>
                <w:szCs w:val="24"/>
              </w:rPr>
            </w:pPr>
            <w:r w:rsidRPr="00C53620">
              <w:rPr>
                <w:rFonts w:asciiTheme="majorBidi" w:hAnsiTheme="majorBidi" w:cstheme="majorBidi"/>
                <w:szCs w:val="24"/>
              </w:rPr>
              <w:t>2.1.3 Strategy for public participation;</w:t>
            </w:r>
          </w:p>
          <w:p w:rsidR="00B97607" w:rsidRPr="00C53620" w:rsidRDefault="00B97607" w:rsidP="000635DA">
            <w:pPr>
              <w:rPr>
                <w:rFonts w:asciiTheme="majorBidi" w:hAnsiTheme="majorBidi" w:cstheme="majorBidi"/>
                <w:szCs w:val="24"/>
              </w:rPr>
            </w:pPr>
          </w:p>
        </w:tc>
        <w:tc>
          <w:tcPr>
            <w:tcW w:w="1723" w:type="dxa"/>
          </w:tcPr>
          <w:p w:rsidR="00B97607" w:rsidRPr="00C53620" w:rsidRDefault="00B97607" w:rsidP="000635DA">
            <w:pPr>
              <w:rPr>
                <w:rFonts w:asciiTheme="majorBidi" w:hAnsiTheme="majorBidi" w:cstheme="majorBidi"/>
                <w:szCs w:val="24"/>
              </w:rPr>
            </w:pPr>
            <w:r w:rsidRPr="00C53620">
              <w:rPr>
                <w:rFonts w:asciiTheme="majorBidi" w:hAnsiTheme="majorBidi" w:cstheme="majorBidi"/>
                <w:szCs w:val="24"/>
              </w:rPr>
              <w:t>2.1.3 No public engagement strategy exists</w:t>
            </w:r>
          </w:p>
          <w:p w:rsidR="00B97607" w:rsidRPr="00C53620" w:rsidRDefault="00B97607" w:rsidP="000635DA">
            <w:pPr>
              <w:rPr>
                <w:rFonts w:asciiTheme="majorBidi" w:hAnsiTheme="majorBidi" w:cstheme="majorBidi"/>
                <w:szCs w:val="24"/>
              </w:rPr>
            </w:pPr>
          </w:p>
        </w:tc>
        <w:tc>
          <w:tcPr>
            <w:tcW w:w="1723" w:type="dxa"/>
          </w:tcPr>
          <w:p w:rsidR="00B97607" w:rsidRPr="00C53620" w:rsidRDefault="00B97607" w:rsidP="000635DA">
            <w:pPr>
              <w:rPr>
                <w:rFonts w:asciiTheme="majorBidi" w:hAnsiTheme="majorBidi" w:cstheme="majorBidi"/>
                <w:szCs w:val="24"/>
              </w:rPr>
            </w:pPr>
            <w:r w:rsidRPr="00C53620">
              <w:rPr>
                <w:rFonts w:asciiTheme="majorBidi" w:hAnsiTheme="majorBidi" w:cstheme="majorBidi"/>
                <w:szCs w:val="24"/>
              </w:rPr>
              <w:t>Public engagement strategy exists</w:t>
            </w:r>
          </w:p>
        </w:tc>
        <w:tc>
          <w:tcPr>
            <w:tcW w:w="1376" w:type="dxa"/>
          </w:tcPr>
          <w:p w:rsidR="00B97607" w:rsidRPr="00C53620" w:rsidRDefault="00B97607" w:rsidP="000635DA">
            <w:pPr>
              <w:rPr>
                <w:rFonts w:asciiTheme="majorBidi" w:hAnsiTheme="majorBidi" w:cstheme="majorBidi"/>
                <w:szCs w:val="24"/>
              </w:rPr>
            </w:pPr>
            <w:r w:rsidRPr="00C53620">
              <w:rPr>
                <w:rFonts w:asciiTheme="majorBidi" w:hAnsiTheme="majorBidi" w:cstheme="majorBidi"/>
                <w:szCs w:val="24"/>
              </w:rPr>
              <w:t>Will be developed in 2015</w:t>
            </w:r>
          </w:p>
        </w:tc>
        <w:tc>
          <w:tcPr>
            <w:tcW w:w="1768" w:type="dxa"/>
            <w:gridSpan w:val="2"/>
          </w:tcPr>
          <w:p w:rsidR="00B97607" w:rsidRPr="00C53620" w:rsidRDefault="00B97607" w:rsidP="000635DA">
            <w:pPr>
              <w:rPr>
                <w:rFonts w:asciiTheme="majorBidi" w:hAnsiTheme="majorBidi" w:cstheme="majorBidi"/>
                <w:szCs w:val="24"/>
              </w:rPr>
            </w:pPr>
          </w:p>
        </w:tc>
        <w:tc>
          <w:tcPr>
            <w:tcW w:w="1747" w:type="dxa"/>
          </w:tcPr>
          <w:p w:rsidR="00B97607" w:rsidRPr="00C53620" w:rsidRDefault="00EF179A" w:rsidP="000635DA">
            <w:pPr>
              <w:rPr>
                <w:rFonts w:asciiTheme="majorBidi" w:hAnsiTheme="majorBidi" w:cstheme="majorBidi"/>
                <w:szCs w:val="24"/>
              </w:rPr>
            </w:pPr>
            <w:r w:rsidRPr="00C53620">
              <w:rPr>
                <w:rFonts w:asciiTheme="majorBidi" w:hAnsiTheme="majorBidi" w:cstheme="majorBidi"/>
                <w:szCs w:val="24"/>
              </w:rPr>
              <w:t>The strategy in place</w:t>
            </w:r>
          </w:p>
        </w:tc>
        <w:tc>
          <w:tcPr>
            <w:tcW w:w="1860" w:type="dxa"/>
          </w:tcPr>
          <w:p w:rsidR="00B97607" w:rsidRPr="00C53620" w:rsidRDefault="00B97607" w:rsidP="000635DA">
            <w:pPr>
              <w:rPr>
                <w:rFonts w:asciiTheme="majorBidi" w:hAnsiTheme="majorBidi" w:cstheme="majorBidi"/>
                <w:szCs w:val="24"/>
              </w:rPr>
            </w:pPr>
            <w:r w:rsidRPr="00C53620">
              <w:rPr>
                <w:rFonts w:asciiTheme="majorBidi" w:hAnsiTheme="majorBidi" w:cstheme="majorBidi"/>
                <w:szCs w:val="24"/>
              </w:rPr>
              <w:t>No</w:t>
            </w:r>
          </w:p>
        </w:tc>
      </w:tr>
      <w:tr w:rsidR="00B97607" w:rsidRPr="007D00E3" w:rsidTr="00B97607">
        <w:trPr>
          <w:trHeight w:val="440"/>
        </w:trPr>
        <w:tc>
          <w:tcPr>
            <w:tcW w:w="2030" w:type="dxa"/>
          </w:tcPr>
          <w:p w:rsidR="00B97607" w:rsidRPr="00C53620" w:rsidRDefault="00B97607" w:rsidP="00D2625B">
            <w:pPr>
              <w:jc w:val="both"/>
              <w:rPr>
                <w:rFonts w:asciiTheme="majorBidi" w:hAnsiTheme="majorBidi" w:cstheme="majorBidi"/>
                <w:b/>
                <w:szCs w:val="24"/>
              </w:rPr>
            </w:pPr>
          </w:p>
        </w:tc>
        <w:tc>
          <w:tcPr>
            <w:tcW w:w="1741" w:type="dxa"/>
          </w:tcPr>
          <w:p w:rsidR="00B97607" w:rsidRPr="00C53620" w:rsidRDefault="00B97607" w:rsidP="000635DA">
            <w:pPr>
              <w:rPr>
                <w:rFonts w:asciiTheme="majorBidi" w:hAnsiTheme="majorBidi" w:cstheme="majorBidi"/>
                <w:szCs w:val="24"/>
              </w:rPr>
            </w:pPr>
            <w:r w:rsidRPr="00C53620">
              <w:rPr>
                <w:rFonts w:asciiTheme="majorBidi" w:hAnsiTheme="majorBidi" w:cstheme="majorBidi"/>
                <w:szCs w:val="24"/>
              </w:rPr>
              <w:t>2.1.4 Targets and achievements developed to support safer public spaces.</w:t>
            </w:r>
          </w:p>
        </w:tc>
        <w:tc>
          <w:tcPr>
            <w:tcW w:w="1723" w:type="dxa"/>
          </w:tcPr>
          <w:p w:rsidR="00B97607" w:rsidRPr="00C53620" w:rsidRDefault="00B97607" w:rsidP="000635DA">
            <w:pPr>
              <w:rPr>
                <w:rFonts w:asciiTheme="majorBidi" w:hAnsiTheme="majorBidi" w:cstheme="majorBidi"/>
                <w:szCs w:val="24"/>
              </w:rPr>
            </w:pPr>
            <w:r w:rsidRPr="00C53620">
              <w:rPr>
                <w:rFonts w:asciiTheme="majorBidi" w:hAnsiTheme="majorBidi" w:cstheme="majorBidi"/>
                <w:szCs w:val="24"/>
              </w:rPr>
              <w:t>2.1.4  No agreement on targets and achievements for safer public spaces.</w:t>
            </w:r>
          </w:p>
        </w:tc>
        <w:tc>
          <w:tcPr>
            <w:tcW w:w="1723" w:type="dxa"/>
          </w:tcPr>
          <w:p w:rsidR="00B97607" w:rsidRPr="00C53620" w:rsidRDefault="00B97607" w:rsidP="000635DA">
            <w:pPr>
              <w:rPr>
                <w:rFonts w:asciiTheme="majorBidi" w:hAnsiTheme="majorBidi" w:cstheme="majorBidi"/>
                <w:szCs w:val="24"/>
              </w:rPr>
            </w:pPr>
            <w:r w:rsidRPr="00C53620">
              <w:rPr>
                <w:rFonts w:asciiTheme="majorBidi" w:hAnsiTheme="majorBidi" w:cstheme="majorBidi"/>
                <w:szCs w:val="24"/>
              </w:rPr>
              <w:t>Agreement on targets and achievements for safer public spaces.</w:t>
            </w:r>
          </w:p>
        </w:tc>
        <w:tc>
          <w:tcPr>
            <w:tcW w:w="1376" w:type="dxa"/>
          </w:tcPr>
          <w:p w:rsidR="00B97607" w:rsidRPr="00C53620" w:rsidRDefault="00B97607" w:rsidP="000635DA">
            <w:pPr>
              <w:rPr>
                <w:rFonts w:asciiTheme="majorBidi" w:hAnsiTheme="majorBidi" w:cstheme="majorBidi"/>
                <w:szCs w:val="24"/>
              </w:rPr>
            </w:pPr>
            <w:r w:rsidRPr="00C53620">
              <w:rPr>
                <w:rFonts w:asciiTheme="majorBidi" w:hAnsiTheme="majorBidi" w:cstheme="majorBidi"/>
                <w:szCs w:val="24"/>
              </w:rPr>
              <w:t>Will be developed in 2015</w:t>
            </w:r>
          </w:p>
        </w:tc>
        <w:tc>
          <w:tcPr>
            <w:tcW w:w="1768" w:type="dxa"/>
            <w:gridSpan w:val="2"/>
          </w:tcPr>
          <w:p w:rsidR="00B97607" w:rsidRPr="00C53620" w:rsidRDefault="00B97607" w:rsidP="000635DA">
            <w:pPr>
              <w:rPr>
                <w:rFonts w:asciiTheme="majorBidi" w:hAnsiTheme="majorBidi" w:cstheme="majorBidi"/>
                <w:szCs w:val="24"/>
              </w:rPr>
            </w:pPr>
          </w:p>
        </w:tc>
        <w:tc>
          <w:tcPr>
            <w:tcW w:w="1747" w:type="dxa"/>
          </w:tcPr>
          <w:p w:rsidR="00B97607" w:rsidRPr="00C53620" w:rsidRDefault="00EF179A" w:rsidP="000635DA">
            <w:pPr>
              <w:rPr>
                <w:rFonts w:asciiTheme="majorBidi" w:hAnsiTheme="majorBidi" w:cstheme="majorBidi"/>
                <w:szCs w:val="24"/>
              </w:rPr>
            </w:pPr>
            <w:r w:rsidRPr="00C53620">
              <w:rPr>
                <w:rFonts w:asciiTheme="majorBidi" w:hAnsiTheme="majorBidi" w:cstheme="majorBidi"/>
                <w:szCs w:val="24"/>
              </w:rPr>
              <w:t>The agreement exists</w:t>
            </w:r>
          </w:p>
        </w:tc>
        <w:tc>
          <w:tcPr>
            <w:tcW w:w="1860" w:type="dxa"/>
          </w:tcPr>
          <w:p w:rsidR="00B97607" w:rsidRPr="00C53620" w:rsidRDefault="00B97607" w:rsidP="000635DA">
            <w:pPr>
              <w:rPr>
                <w:rFonts w:asciiTheme="majorBidi" w:hAnsiTheme="majorBidi" w:cstheme="majorBidi"/>
                <w:szCs w:val="24"/>
              </w:rPr>
            </w:pPr>
            <w:r w:rsidRPr="00C53620">
              <w:rPr>
                <w:rFonts w:asciiTheme="majorBidi" w:hAnsiTheme="majorBidi" w:cstheme="majorBidi"/>
                <w:szCs w:val="24"/>
              </w:rPr>
              <w:t>No</w:t>
            </w:r>
          </w:p>
        </w:tc>
      </w:tr>
    </w:tbl>
    <w:p w:rsidR="00535A2B" w:rsidRDefault="00535A2B" w:rsidP="00D2625B">
      <w:pPr>
        <w:jc w:val="both"/>
        <w:outlineLvl w:val="0"/>
        <w:rPr>
          <w:b/>
          <w:szCs w:val="24"/>
        </w:rPr>
        <w:sectPr w:rsidR="00535A2B" w:rsidSect="0052620E">
          <w:footerReference w:type="default" r:id="rId13"/>
          <w:pgSz w:w="15840" w:h="12240" w:orient="landscape"/>
          <w:pgMar w:top="1152" w:right="907" w:bottom="1627" w:left="907" w:header="720" w:footer="446" w:gutter="0"/>
          <w:cols w:space="720"/>
          <w:docGrid w:linePitch="326"/>
        </w:sectPr>
      </w:pPr>
    </w:p>
    <w:p w:rsidR="00535A2B" w:rsidRDefault="00434815" w:rsidP="00F01BCD">
      <w:pPr>
        <w:jc w:val="center"/>
        <w:outlineLvl w:val="0"/>
        <w:rPr>
          <w:rFonts w:ascii="Arial" w:hAnsi="Arial"/>
          <w:spacing w:val="-3"/>
          <w:sz w:val="20"/>
        </w:rPr>
      </w:pPr>
      <w:r>
        <w:rPr>
          <w:rFonts w:ascii="Arial" w:hAnsi="Arial"/>
          <w:noProof/>
          <w:spacing w:val="-3"/>
          <w:sz w:val="20"/>
          <w:lang w:val="en-US"/>
        </w:rPr>
        <w:lastRenderedPageBreak/>
        <w:drawing>
          <wp:inline distT="0" distB="0" distL="0" distR="0">
            <wp:extent cx="943610" cy="79883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838" t="3618" r="17253" b="16402"/>
                    <a:stretch>
                      <a:fillRect/>
                    </a:stretch>
                  </pic:blipFill>
                  <pic:spPr bwMode="auto">
                    <a:xfrm>
                      <a:off x="0" y="0"/>
                      <a:ext cx="943610" cy="798830"/>
                    </a:xfrm>
                    <a:prstGeom prst="rect">
                      <a:avLst/>
                    </a:prstGeom>
                    <a:solidFill>
                      <a:srgbClr val="3366FF"/>
                    </a:solidFill>
                    <a:ln w="9525">
                      <a:noFill/>
                      <a:miter lim="800000"/>
                      <a:headEnd/>
                      <a:tailEnd/>
                    </a:ln>
                  </pic:spPr>
                </pic:pic>
              </a:graphicData>
            </a:graphic>
          </wp:inline>
        </w:drawing>
      </w:r>
    </w:p>
    <w:p w:rsidR="00535A2B" w:rsidRDefault="005C49A8" w:rsidP="00F01BCD">
      <w:pPr>
        <w:jc w:val="center"/>
        <w:outlineLvl w:val="0"/>
        <w:rPr>
          <w:b/>
          <w:szCs w:val="24"/>
        </w:rPr>
      </w:pPr>
      <w:r>
        <w:rPr>
          <w:b/>
        </w:rPr>
        <w:t>Kurdistan Vision 2020 Joint Programming Facility</w:t>
      </w:r>
    </w:p>
    <w:p w:rsidR="00535A2B" w:rsidRPr="00186CCC" w:rsidRDefault="00535A2B" w:rsidP="00F01BCD">
      <w:pPr>
        <w:jc w:val="center"/>
        <w:outlineLvl w:val="0"/>
        <w:rPr>
          <w:b/>
          <w:szCs w:val="24"/>
        </w:rPr>
      </w:pPr>
      <w:r>
        <w:rPr>
          <w:b/>
          <w:szCs w:val="24"/>
        </w:rPr>
        <w:t>Joint Programme/</w:t>
      </w:r>
      <w:r w:rsidRPr="00186CCC">
        <w:rPr>
          <w:b/>
          <w:szCs w:val="24"/>
        </w:rPr>
        <w:t>Project #:</w:t>
      </w:r>
      <w:r w:rsidR="00B959C0">
        <w:rPr>
          <w:b/>
          <w:szCs w:val="24"/>
        </w:rPr>
        <w:t>00091231</w:t>
      </w:r>
    </w:p>
    <w:p w:rsidR="00535A2B" w:rsidRPr="00186CCC" w:rsidRDefault="00535A2B" w:rsidP="00D2625B">
      <w:pPr>
        <w:jc w:val="both"/>
        <w:outlineLvl w:val="0"/>
        <w:rPr>
          <w:b/>
          <w:szCs w:val="24"/>
          <w:u w:val="single"/>
        </w:rPr>
      </w:pPr>
      <w:r w:rsidRPr="00186CCC">
        <w:rPr>
          <w:b/>
          <w:szCs w:val="24"/>
        </w:rPr>
        <w:t xml:space="preserve">Date and </w:t>
      </w:r>
      <w:r w:rsidRPr="00811AAD">
        <w:rPr>
          <w:b/>
          <w:szCs w:val="24"/>
        </w:rPr>
        <w:t>Quarter</w:t>
      </w:r>
      <w:r w:rsidRPr="00186CCC">
        <w:rPr>
          <w:b/>
          <w:szCs w:val="24"/>
        </w:rPr>
        <w:t xml:space="preserve"> Updated: </w:t>
      </w:r>
      <w:r w:rsidR="00B959C0">
        <w:rPr>
          <w:b/>
          <w:szCs w:val="24"/>
        </w:rPr>
        <w:t>1</w:t>
      </w:r>
      <w:r w:rsidR="00B959C0" w:rsidRPr="00DC1CC5">
        <w:rPr>
          <w:b/>
          <w:szCs w:val="24"/>
          <w:vertAlign w:val="superscript"/>
        </w:rPr>
        <w:t>st</w:t>
      </w:r>
      <w:r w:rsidR="00B959C0">
        <w:rPr>
          <w:b/>
          <w:szCs w:val="24"/>
        </w:rPr>
        <w:t xml:space="preserve"> September to 30</w:t>
      </w:r>
      <w:r w:rsidR="0039083B" w:rsidRPr="00811AAD">
        <w:rPr>
          <w:b/>
          <w:szCs w:val="24"/>
          <w:vertAlign w:val="superscript"/>
        </w:rPr>
        <w:t>th</w:t>
      </w:r>
      <w:r w:rsidR="0039083B">
        <w:rPr>
          <w:b/>
          <w:szCs w:val="24"/>
        </w:rPr>
        <w:t xml:space="preserve"> </w:t>
      </w:r>
      <w:r w:rsidR="00B959C0">
        <w:rPr>
          <w:b/>
          <w:szCs w:val="24"/>
        </w:rPr>
        <w:t>November 201</w:t>
      </w:r>
      <w:r w:rsidR="0039083B">
        <w:rPr>
          <w:b/>
          <w:szCs w:val="24"/>
        </w:rPr>
        <w:t>4</w:t>
      </w:r>
      <w:r w:rsidR="00B959C0">
        <w:rPr>
          <w:b/>
          <w:szCs w:val="24"/>
        </w:rPr>
        <w:t xml:space="preserve">- </w:t>
      </w:r>
      <w:r w:rsidR="000923F2">
        <w:rPr>
          <w:b/>
          <w:szCs w:val="24"/>
        </w:rPr>
        <w:fldChar w:fldCharType="begin">
          <w:ffData>
            <w:name w:val="Text2"/>
            <w:enabled/>
            <w:calcOnExit w:val="0"/>
            <w:textInput>
              <w:default w:val="First Quarter"/>
            </w:textInput>
          </w:ffData>
        </w:fldChar>
      </w:r>
      <w:r w:rsidR="00B959C0">
        <w:rPr>
          <w:b/>
          <w:szCs w:val="24"/>
        </w:rPr>
        <w:instrText xml:space="preserve"> FORMTEXT </w:instrText>
      </w:r>
      <w:r w:rsidR="000923F2">
        <w:rPr>
          <w:b/>
          <w:szCs w:val="24"/>
        </w:rPr>
      </w:r>
      <w:r w:rsidR="000923F2">
        <w:rPr>
          <w:b/>
          <w:szCs w:val="24"/>
        </w:rPr>
        <w:fldChar w:fldCharType="separate"/>
      </w:r>
      <w:r w:rsidR="00B959C0">
        <w:rPr>
          <w:b/>
          <w:noProof/>
          <w:szCs w:val="24"/>
        </w:rPr>
        <w:t>First Quarter</w:t>
      </w:r>
      <w:r w:rsidR="000923F2">
        <w:rPr>
          <w:b/>
          <w:szCs w:val="24"/>
        </w:rPr>
        <w:fldChar w:fldCharType="end"/>
      </w:r>
    </w:p>
    <w:tbl>
      <w:tblPr>
        <w:tblW w:w="10080" w:type="dxa"/>
        <w:tblInd w:w="-252" w:type="dxa"/>
        <w:shd w:val="clear" w:color="auto" w:fill="000099"/>
        <w:tblLook w:val="01E0" w:firstRow="1" w:lastRow="1" w:firstColumn="1" w:lastColumn="1" w:noHBand="0" w:noVBand="0"/>
      </w:tblPr>
      <w:tblGrid>
        <w:gridCol w:w="2760"/>
        <w:gridCol w:w="2100"/>
        <w:gridCol w:w="1454"/>
        <w:gridCol w:w="1984"/>
        <w:gridCol w:w="1782"/>
      </w:tblGrid>
      <w:tr w:rsidR="00535A2B" w:rsidRPr="00BB4503" w:rsidTr="0052620E">
        <w:tc>
          <w:tcPr>
            <w:tcW w:w="4860" w:type="dxa"/>
            <w:gridSpan w:val="2"/>
            <w:tcBorders>
              <w:top w:val="double" w:sz="4" w:space="0" w:color="auto"/>
              <w:left w:val="double" w:sz="4" w:space="0" w:color="auto"/>
              <w:bottom w:val="double" w:sz="4" w:space="0" w:color="auto"/>
              <w:right w:val="double" w:sz="4" w:space="0" w:color="auto"/>
            </w:tcBorders>
            <w:shd w:val="clear" w:color="auto" w:fill="C4BC96"/>
          </w:tcPr>
          <w:p w:rsidR="00535A2B" w:rsidRDefault="00535A2B" w:rsidP="00F01BCD">
            <w:pPr>
              <w:rPr>
                <w:szCs w:val="22"/>
              </w:rPr>
            </w:pPr>
            <w:r w:rsidRPr="00BB4503">
              <w:rPr>
                <w:b/>
                <w:szCs w:val="22"/>
              </w:rPr>
              <w:t xml:space="preserve">Participating UN </w:t>
            </w:r>
            <w:r>
              <w:rPr>
                <w:b/>
                <w:szCs w:val="22"/>
              </w:rPr>
              <w:t>Organization</w:t>
            </w:r>
            <w:r w:rsidR="0036393A">
              <w:rPr>
                <w:b/>
                <w:szCs w:val="22"/>
              </w:rPr>
              <w:t>(s)</w:t>
            </w:r>
            <w:r w:rsidRPr="00BB4503">
              <w:rPr>
                <w:szCs w:val="22"/>
              </w:rPr>
              <w:t>:</w:t>
            </w:r>
          </w:p>
          <w:p w:rsidR="00F01BCD" w:rsidRDefault="00F01BCD" w:rsidP="00F01BCD">
            <w:pPr>
              <w:rPr>
                <w:szCs w:val="22"/>
              </w:rPr>
            </w:pPr>
            <w:r>
              <w:rPr>
                <w:szCs w:val="22"/>
              </w:rPr>
              <w:t>UN-Habitat</w:t>
            </w:r>
          </w:p>
          <w:p w:rsidR="00F01BCD" w:rsidRDefault="00F01BCD" w:rsidP="00F01BCD">
            <w:pPr>
              <w:rPr>
                <w:szCs w:val="22"/>
              </w:rPr>
            </w:pPr>
            <w:r>
              <w:rPr>
                <w:szCs w:val="22"/>
              </w:rPr>
              <w:t>UNDP</w:t>
            </w:r>
          </w:p>
          <w:p w:rsidR="00535A2B" w:rsidRPr="00BB4503" w:rsidRDefault="00F01BCD" w:rsidP="00F01BCD">
            <w:pPr>
              <w:rPr>
                <w:szCs w:val="22"/>
              </w:rPr>
            </w:pPr>
            <w:r>
              <w:rPr>
                <w:szCs w:val="22"/>
              </w:rPr>
              <w:t>UNWOMEN</w:t>
            </w:r>
          </w:p>
        </w:tc>
        <w:tc>
          <w:tcPr>
            <w:tcW w:w="5220" w:type="dxa"/>
            <w:gridSpan w:val="3"/>
            <w:tcBorders>
              <w:top w:val="double" w:sz="4" w:space="0" w:color="auto"/>
              <w:left w:val="double" w:sz="4" w:space="0" w:color="auto"/>
              <w:bottom w:val="double" w:sz="4" w:space="0" w:color="auto"/>
              <w:right w:val="double" w:sz="4" w:space="0" w:color="auto"/>
            </w:tcBorders>
            <w:shd w:val="clear" w:color="auto" w:fill="C4BC96"/>
          </w:tcPr>
          <w:p w:rsidR="00535A2B" w:rsidRDefault="0036393A" w:rsidP="00F01BCD">
            <w:pPr>
              <w:rPr>
                <w:b/>
                <w:szCs w:val="22"/>
              </w:rPr>
            </w:pPr>
            <w:r>
              <w:rPr>
                <w:b/>
                <w:szCs w:val="22"/>
              </w:rPr>
              <w:t xml:space="preserve">Vision 2020 </w:t>
            </w:r>
            <w:r w:rsidR="00535A2B">
              <w:rPr>
                <w:b/>
                <w:szCs w:val="22"/>
              </w:rPr>
              <w:t>Priority Area</w:t>
            </w:r>
            <w:r w:rsidR="00535A2B" w:rsidRPr="00BB4503">
              <w:rPr>
                <w:b/>
                <w:szCs w:val="22"/>
              </w:rPr>
              <w:t>:</w:t>
            </w:r>
          </w:p>
          <w:p w:rsidR="00F01BCD" w:rsidRPr="00BB4503" w:rsidRDefault="00F01BCD" w:rsidP="00F01BCD">
            <w:pPr>
              <w:rPr>
                <w:szCs w:val="22"/>
              </w:rPr>
            </w:pPr>
            <w:r w:rsidRPr="00F01BCD">
              <w:rPr>
                <w:szCs w:val="22"/>
              </w:rPr>
              <w:t>Putting People First -Ensuring an inclusive Society</w:t>
            </w:r>
          </w:p>
        </w:tc>
      </w:tr>
      <w:tr w:rsidR="00535A2B" w:rsidRPr="00BB4503" w:rsidTr="0052620E">
        <w:tc>
          <w:tcPr>
            <w:tcW w:w="10080" w:type="dxa"/>
            <w:gridSpan w:val="5"/>
            <w:tcBorders>
              <w:top w:val="double" w:sz="4" w:space="0" w:color="auto"/>
              <w:left w:val="double" w:sz="4" w:space="0" w:color="auto"/>
              <w:bottom w:val="double" w:sz="4" w:space="0" w:color="auto"/>
              <w:right w:val="double" w:sz="4" w:space="0" w:color="auto"/>
            </w:tcBorders>
            <w:shd w:val="clear" w:color="auto" w:fill="C4BC96"/>
          </w:tcPr>
          <w:p w:rsidR="00535A2B" w:rsidRPr="00BB4503" w:rsidRDefault="005606FF" w:rsidP="00F01BCD">
            <w:pPr>
              <w:rPr>
                <w:b/>
                <w:szCs w:val="22"/>
              </w:rPr>
            </w:pPr>
            <w:r>
              <w:rPr>
                <w:b/>
                <w:szCs w:val="22"/>
              </w:rPr>
              <w:t>Kurdistan Region Government</w:t>
            </w:r>
            <w:r w:rsidR="00535A2B" w:rsidRPr="00BB4503">
              <w:rPr>
                <w:b/>
                <w:szCs w:val="22"/>
              </w:rPr>
              <w:t xml:space="preserve"> – Responsible </w:t>
            </w:r>
            <w:r w:rsidR="00356E52">
              <w:rPr>
                <w:b/>
                <w:szCs w:val="22"/>
              </w:rPr>
              <w:t>KRG Institution(s)</w:t>
            </w:r>
            <w:r w:rsidR="00535A2B" w:rsidRPr="00BB4503">
              <w:rPr>
                <w:b/>
                <w:szCs w:val="22"/>
              </w:rPr>
              <w:t>:</w:t>
            </w:r>
            <w:r w:rsidR="00F01BCD">
              <w:rPr>
                <w:bCs/>
                <w:iCs/>
                <w:snapToGrid w:val="0"/>
                <w:color w:val="000000"/>
                <w:szCs w:val="28"/>
              </w:rPr>
              <w:t xml:space="preserve"> Ministry of Municipality and Tourism, and Suleimaniyah Governorate</w:t>
            </w:r>
          </w:p>
          <w:p w:rsidR="00535A2B" w:rsidRPr="00BB4503" w:rsidRDefault="00535A2B" w:rsidP="00F01BCD">
            <w:pPr>
              <w:jc w:val="center"/>
              <w:rPr>
                <w:szCs w:val="22"/>
              </w:rPr>
            </w:pPr>
          </w:p>
        </w:tc>
      </w:tr>
      <w:tr w:rsidR="00535A2B" w:rsidRPr="00BB4503" w:rsidTr="001B4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60" w:type="dxa"/>
            <w:shd w:val="clear" w:color="auto" w:fill="auto"/>
          </w:tcPr>
          <w:p w:rsidR="00535A2B" w:rsidRPr="00BB4503" w:rsidRDefault="00535A2B" w:rsidP="00D2625B">
            <w:pPr>
              <w:jc w:val="both"/>
              <w:rPr>
                <w:b/>
                <w:szCs w:val="22"/>
              </w:rPr>
            </w:pPr>
            <w:r w:rsidRPr="00BB4503">
              <w:rPr>
                <w:b/>
                <w:szCs w:val="22"/>
              </w:rPr>
              <w:t>Title</w:t>
            </w:r>
            <w:r>
              <w:rPr>
                <w:b/>
                <w:szCs w:val="22"/>
              </w:rPr>
              <w:t xml:space="preserve"> of JP/ Project</w:t>
            </w:r>
          </w:p>
        </w:tc>
        <w:tc>
          <w:tcPr>
            <w:tcW w:w="7320" w:type="dxa"/>
            <w:gridSpan w:val="4"/>
            <w:shd w:val="clear" w:color="auto" w:fill="auto"/>
          </w:tcPr>
          <w:p w:rsidR="00535A2B" w:rsidRPr="00D2625B" w:rsidRDefault="00B959C0" w:rsidP="00D2625B">
            <w:pPr>
              <w:pStyle w:val="BodyText"/>
              <w:widowControl/>
              <w:suppressAutoHyphens w:val="0"/>
              <w:autoSpaceDN/>
              <w:spacing w:before="60" w:after="60"/>
              <w:textAlignment w:val="auto"/>
            </w:pPr>
            <w:r w:rsidRPr="00D2625B">
              <w:t>Safer Cities Programme in Suleimaniyah, Kurdistan</w:t>
            </w:r>
          </w:p>
        </w:tc>
      </w:tr>
      <w:tr w:rsidR="00535A2B" w:rsidRPr="00BB4503" w:rsidTr="001B4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60" w:type="dxa"/>
            <w:shd w:val="clear" w:color="auto" w:fill="auto"/>
          </w:tcPr>
          <w:p w:rsidR="00535A2B" w:rsidRPr="00BB4503" w:rsidRDefault="00535A2B" w:rsidP="00D2625B">
            <w:pPr>
              <w:jc w:val="both"/>
              <w:rPr>
                <w:b/>
                <w:szCs w:val="22"/>
              </w:rPr>
            </w:pPr>
            <w:r w:rsidRPr="00BB4503">
              <w:rPr>
                <w:b/>
                <w:szCs w:val="22"/>
              </w:rPr>
              <w:t>Geographic Location</w:t>
            </w:r>
          </w:p>
        </w:tc>
        <w:tc>
          <w:tcPr>
            <w:tcW w:w="7320" w:type="dxa"/>
            <w:gridSpan w:val="4"/>
            <w:shd w:val="clear" w:color="auto" w:fill="auto"/>
          </w:tcPr>
          <w:p w:rsidR="00535A2B" w:rsidRPr="00D2625B" w:rsidRDefault="00B959C0" w:rsidP="00D2625B">
            <w:pPr>
              <w:jc w:val="both"/>
            </w:pPr>
            <w:r w:rsidRPr="00D2625B">
              <w:t>Kurdistan Region – Suleimaniyah Governorate</w:t>
            </w:r>
          </w:p>
        </w:tc>
      </w:tr>
      <w:tr w:rsidR="00286164" w:rsidRPr="00BB4503" w:rsidTr="00D6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60" w:type="dxa"/>
            <w:shd w:val="clear" w:color="auto" w:fill="auto"/>
          </w:tcPr>
          <w:p w:rsidR="00286164" w:rsidRDefault="00286164" w:rsidP="00D2625B">
            <w:pPr>
              <w:jc w:val="both"/>
              <w:rPr>
                <w:b/>
                <w:szCs w:val="22"/>
              </w:rPr>
            </w:pPr>
            <w:r>
              <w:rPr>
                <w:b/>
                <w:szCs w:val="22"/>
              </w:rPr>
              <w:t>Total JP/</w:t>
            </w:r>
            <w:r w:rsidRPr="00BB4503">
              <w:rPr>
                <w:b/>
                <w:szCs w:val="22"/>
              </w:rPr>
              <w:t>Project Cost</w:t>
            </w:r>
          </w:p>
        </w:tc>
        <w:tc>
          <w:tcPr>
            <w:tcW w:w="7320" w:type="dxa"/>
            <w:gridSpan w:val="4"/>
            <w:shd w:val="clear" w:color="auto" w:fill="auto"/>
          </w:tcPr>
          <w:p w:rsidR="00286164" w:rsidRPr="00D2625B" w:rsidRDefault="00B959C0" w:rsidP="00D2625B">
            <w:pPr>
              <w:jc w:val="both"/>
            </w:pPr>
            <w:r>
              <w:t>US$ 732,500</w:t>
            </w:r>
          </w:p>
        </w:tc>
      </w:tr>
      <w:tr w:rsidR="00356E52" w:rsidRPr="00BB4503" w:rsidTr="00EA0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60" w:type="dxa"/>
            <w:shd w:val="clear" w:color="auto" w:fill="auto"/>
          </w:tcPr>
          <w:p w:rsidR="00356E52" w:rsidRPr="00BB4503" w:rsidRDefault="00356E52" w:rsidP="00D2625B">
            <w:pPr>
              <w:jc w:val="both"/>
              <w:rPr>
                <w:b/>
                <w:szCs w:val="22"/>
              </w:rPr>
            </w:pPr>
            <w:r>
              <w:rPr>
                <w:b/>
                <w:szCs w:val="22"/>
              </w:rPr>
              <w:t xml:space="preserve">Facility contribution </w:t>
            </w:r>
          </w:p>
        </w:tc>
        <w:tc>
          <w:tcPr>
            <w:tcW w:w="3554" w:type="dxa"/>
            <w:gridSpan w:val="2"/>
            <w:shd w:val="clear" w:color="auto" w:fill="auto"/>
          </w:tcPr>
          <w:p w:rsidR="00B959C0" w:rsidRPr="00D2625B" w:rsidRDefault="00356E52" w:rsidP="00D2625B">
            <w:pPr>
              <w:jc w:val="both"/>
            </w:pPr>
            <w:r w:rsidRPr="00D2625B">
              <w:t xml:space="preserve">Per agency </w:t>
            </w:r>
          </w:p>
          <w:p w:rsidR="00356E52" w:rsidRPr="00D2625B" w:rsidRDefault="00B959C0" w:rsidP="00D2625B">
            <w:pPr>
              <w:jc w:val="both"/>
            </w:pPr>
            <w:r w:rsidRPr="00D2625B">
              <w:t>US$ 329,537 UN-Habitat</w:t>
            </w:r>
          </w:p>
          <w:p w:rsidR="00B959C0" w:rsidRPr="00D2625B" w:rsidRDefault="00B959C0" w:rsidP="00D2625B">
            <w:pPr>
              <w:jc w:val="both"/>
            </w:pPr>
            <w:r w:rsidRPr="00D2625B">
              <w:t>US$ 179,180 UNDP</w:t>
            </w:r>
          </w:p>
          <w:p w:rsidR="00B959C0" w:rsidRPr="00D2625B" w:rsidRDefault="00B959C0" w:rsidP="00D2625B">
            <w:pPr>
              <w:jc w:val="both"/>
            </w:pPr>
            <w:r w:rsidRPr="00D2625B">
              <w:t xml:space="preserve">US$ </w:t>
            </w:r>
            <w:r w:rsidR="000E7412">
              <w:t>0</w:t>
            </w:r>
            <w:r w:rsidRPr="00D2625B">
              <w:t>41,283 UN</w:t>
            </w:r>
            <w:r w:rsidR="00FF480A" w:rsidRPr="00D2625B">
              <w:t>WOMEN</w:t>
            </w:r>
          </w:p>
          <w:p w:rsidR="00B959C0" w:rsidRPr="00D2625B" w:rsidRDefault="00B959C0" w:rsidP="00D2625B">
            <w:pPr>
              <w:jc w:val="both"/>
            </w:pPr>
          </w:p>
        </w:tc>
        <w:tc>
          <w:tcPr>
            <w:tcW w:w="3766" w:type="dxa"/>
            <w:gridSpan w:val="2"/>
            <w:shd w:val="clear" w:color="auto" w:fill="auto"/>
          </w:tcPr>
          <w:p w:rsidR="00356E52" w:rsidRPr="00D2625B" w:rsidRDefault="0001673D" w:rsidP="00D2625B">
            <w:pPr>
              <w:jc w:val="both"/>
            </w:pPr>
            <w:r w:rsidRPr="00D2625B">
              <w:t>Received contribution/ agency</w:t>
            </w:r>
          </w:p>
          <w:p w:rsidR="00FF480A" w:rsidRPr="00D2625B" w:rsidRDefault="00FF480A" w:rsidP="00D2625B">
            <w:pPr>
              <w:jc w:val="both"/>
            </w:pPr>
            <w:r w:rsidRPr="00D2625B">
              <w:t>US$ 57,916.00 UN-Habitat</w:t>
            </w:r>
          </w:p>
          <w:p w:rsidR="00FF480A" w:rsidRPr="00D2625B" w:rsidRDefault="00FF480A" w:rsidP="00D2625B">
            <w:pPr>
              <w:jc w:val="both"/>
            </w:pPr>
            <w:r w:rsidRPr="00D2625B">
              <w:t>US$ 15,043.00 UNDP</w:t>
            </w:r>
          </w:p>
          <w:p w:rsidR="00FF480A" w:rsidRPr="00D2625B" w:rsidRDefault="00FF480A" w:rsidP="00D2625B">
            <w:pPr>
              <w:jc w:val="both"/>
            </w:pPr>
            <w:r w:rsidRPr="00D2625B">
              <w:t>US$ 16,513.00 UNWOMEN</w:t>
            </w:r>
          </w:p>
        </w:tc>
      </w:tr>
      <w:tr w:rsidR="00535A2B" w:rsidRPr="00BB4503" w:rsidTr="001B4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60" w:type="dxa"/>
            <w:shd w:val="clear" w:color="auto" w:fill="auto"/>
          </w:tcPr>
          <w:p w:rsidR="00535A2B" w:rsidRPr="00BB4503" w:rsidRDefault="0001673D" w:rsidP="00D2625B">
            <w:pPr>
              <w:jc w:val="both"/>
              <w:rPr>
                <w:b/>
                <w:szCs w:val="22"/>
              </w:rPr>
            </w:pPr>
            <w:r>
              <w:rPr>
                <w:b/>
                <w:szCs w:val="22"/>
              </w:rPr>
              <w:t xml:space="preserve">Total </w:t>
            </w:r>
            <w:r w:rsidR="00535A2B" w:rsidRPr="00BB4503">
              <w:rPr>
                <w:b/>
                <w:szCs w:val="22"/>
              </w:rPr>
              <w:t>Duration</w:t>
            </w:r>
          </w:p>
        </w:tc>
        <w:tc>
          <w:tcPr>
            <w:tcW w:w="7320" w:type="dxa"/>
            <w:gridSpan w:val="4"/>
            <w:shd w:val="clear" w:color="auto" w:fill="auto"/>
          </w:tcPr>
          <w:p w:rsidR="00535A2B" w:rsidRPr="00BB4503" w:rsidRDefault="00D2625B" w:rsidP="00D2625B">
            <w:pPr>
              <w:jc w:val="both"/>
              <w:rPr>
                <w:szCs w:val="22"/>
              </w:rPr>
            </w:pPr>
            <w:r>
              <w:rPr>
                <w:szCs w:val="22"/>
              </w:rPr>
              <w:t>27 months</w:t>
            </w:r>
          </w:p>
        </w:tc>
      </w:tr>
      <w:tr w:rsidR="00FF480A" w:rsidRPr="00BB4503" w:rsidTr="00EA0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60" w:type="dxa"/>
            <w:shd w:val="clear" w:color="auto" w:fill="auto"/>
          </w:tcPr>
          <w:p w:rsidR="00FF480A" w:rsidRPr="00BB4503" w:rsidRDefault="00FF480A" w:rsidP="00D2625B">
            <w:pPr>
              <w:jc w:val="both"/>
              <w:rPr>
                <w:b/>
                <w:szCs w:val="22"/>
              </w:rPr>
            </w:pPr>
            <w:r w:rsidRPr="00BB4503">
              <w:rPr>
                <w:b/>
                <w:szCs w:val="22"/>
              </w:rPr>
              <w:t>Approval  Date (SC)</w:t>
            </w:r>
          </w:p>
        </w:tc>
        <w:tc>
          <w:tcPr>
            <w:tcW w:w="2100" w:type="dxa"/>
            <w:shd w:val="clear" w:color="auto" w:fill="auto"/>
          </w:tcPr>
          <w:p w:rsidR="00FF480A" w:rsidRPr="00BB4503" w:rsidRDefault="00FF480A" w:rsidP="00D2625B">
            <w:pPr>
              <w:jc w:val="both"/>
              <w:rPr>
                <w:b/>
                <w:szCs w:val="22"/>
              </w:rPr>
            </w:pPr>
            <w:r w:rsidRPr="00BB4503">
              <w:rPr>
                <w:b/>
                <w:szCs w:val="22"/>
              </w:rPr>
              <w:t>Starting Date</w:t>
            </w:r>
          </w:p>
        </w:tc>
        <w:tc>
          <w:tcPr>
            <w:tcW w:w="1454" w:type="dxa"/>
          </w:tcPr>
          <w:p w:rsidR="00FF480A" w:rsidRPr="00BB4503" w:rsidRDefault="00FF480A" w:rsidP="00D2625B">
            <w:pPr>
              <w:jc w:val="both"/>
              <w:rPr>
                <w:bCs/>
                <w:szCs w:val="22"/>
              </w:rPr>
            </w:pPr>
            <w:r>
              <w:rPr>
                <w:bCs/>
                <w:szCs w:val="22"/>
              </w:rPr>
              <w:t>01-09-2014</w:t>
            </w:r>
          </w:p>
        </w:tc>
        <w:tc>
          <w:tcPr>
            <w:tcW w:w="1984" w:type="dxa"/>
          </w:tcPr>
          <w:p w:rsidR="00FF480A" w:rsidRPr="00BB4503" w:rsidRDefault="00FF480A" w:rsidP="00D2625B">
            <w:pPr>
              <w:jc w:val="both"/>
              <w:rPr>
                <w:b/>
                <w:szCs w:val="22"/>
              </w:rPr>
            </w:pPr>
            <w:r w:rsidRPr="00BB4503">
              <w:rPr>
                <w:b/>
                <w:szCs w:val="22"/>
              </w:rPr>
              <w:t xml:space="preserve">Completion Date   </w:t>
            </w:r>
          </w:p>
        </w:tc>
        <w:tc>
          <w:tcPr>
            <w:tcW w:w="1782" w:type="dxa"/>
            <w:shd w:val="clear" w:color="auto" w:fill="auto"/>
          </w:tcPr>
          <w:p w:rsidR="00FF480A" w:rsidRPr="00BB4503" w:rsidRDefault="00FF480A" w:rsidP="00D2625B">
            <w:pPr>
              <w:jc w:val="both"/>
              <w:rPr>
                <w:bCs/>
                <w:szCs w:val="22"/>
              </w:rPr>
            </w:pPr>
            <w:r>
              <w:rPr>
                <w:szCs w:val="22"/>
              </w:rPr>
              <w:t>30-11-2016</w:t>
            </w:r>
          </w:p>
        </w:tc>
      </w:tr>
      <w:tr w:rsidR="00535A2B" w:rsidRPr="00BB4503" w:rsidTr="001B4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60" w:type="dxa"/>
            <w:shd w:val="clear" w:color="auto" w:fill="auto"/>
          </w:tcPr>
          <w:p w:rsidR="00535A2B" w:rsidRPr="00BB4503" w:rsidRDefault="00535A2B" w:rsidP="00D2625B">
            <w:pPr>
              <w:jc w:val="both"/>
              <w:rPr>
                <w:b/>
                <w:szCs w:val="22"/>
              </w:rPr>
            </w:pPr>
            <w:r>
              <w:rPr>
                <w:b/>
                <w:szCs w:val="22"/>
              </w:rPr>
              <w:t>JP/</w:t>
            </w:r>
            <w:r w:rsidRPr="00BB4503">
              <w:rPr>
                <w:b/>
                <w:szCs w:val="22"/>
              </w:rPr>
              <w:t>Project Description</w:t>
            </w:r>
          </w:p>
        </w:tc>
        <w:tc>
          <w:tcPr>
            <w:tcW w:w="7320" w:type="dxa"/>
            <w:gridSpan w:val="4"/>
            <w:shd w:val="clear" w:color="auto" w:fill="auto"/>
          </w:tcPr>
          <w:p w:rsidR="00FF480A" w:rsidRPr="00D2625B" w:rsidRDefault="00FF480A" w:rsidP="00D2625B">
            <w:pPr>
              <w:autoSpaceDE w:val="0"/>
              <w:adjustRightInd w:val="0"/>
              <w:spacing w:after="60"/>
              <w:contextualSpacing/>
              <w:jc w:val="both"/>
            </w:pPr>
            <w:r w:rsidRPr="00D2625B">
              <w:t>The purpose of this programme is to pilot the safer cities model with a particular focus on</w:t>
            </w:r>
            <w:r w:rsidR="00EF179A" w:rsidRPr="00D2625B">
              <w:t xml:space="preserve"> women</w:t>
            </w:r>
            <w:r w:rsidRPr="00D2625B">
              <w:t>. The aim is to:</w:t>
            </w:r>
          </w:p>
          <w:p w:rsidR="00FF480A" w:rsidRPr="00D2625B" w:rsidRDefault="00FF480A" w:rsidP="007750D7">
            <w:pPr>
              <w:numPr>
                <w:ilvl w:val="0"/>
                <w:numId w:val="19"/>
              </w:numPr>
              <w:autoSpaceDE w:val="0"/>
              <w:adjustRightInd w:val="0"/>
              <w:spacing w:after="60"/>
              <w:contextualSpacing/>
              <w:jc w:val="both"/>
            </w:pPr>
            <w:r w:rsidRPr="00D2625B">
              <w:t xml:space="preserve">Enhanced capacity of duty bearers, in the intervention areas, to respond to and prevent </w:t>
            </w:r>
            <w:r w:rsidR="00D2625B">
              <w:t>v</w:t>
            </w:r>
            <w:r w:rsidRPr="00D2625B">
              <w:t xml:space="preserve">iolence against </w:t>
            </w:r>
            <w:r w:rsidR="00D2625B">
              <w:t>women</w:t>
            </w:r>
            <w:r w:rsidRPr="00D2625B">
              <w:t xml:space="preserve"> and Girls (VAW&amp;G) in public spaces. </w:t>
            </w:r>
          </w:p>
          <w:p w:rsidR="00FF480A" w:rsidRPr="00D2625B" w:rsidRDefault="00FF480A" w:rsidP="007750D7">
            <w:pPr>
              <w:numPr>
                <w:ilvl w:val="0"/>
                <w:numId w:val="19"/>
              </w:numPr>
              <w:autoSpaceDE w:val="0"/>
              <w:adjustRightInd w:val="0"/>
              <w:spacing w:after="60"/>
              <w:contextualSpacing/>
              <w:jc w:val="both"/>
            </w:pPr>
            <w:r w:rsidRPr="00D2625B">
              <w:t>Enhanced capacity of rights holders in the intervention areas to respond to, and prevent, VAW&amp;G in public spaces.</w:t>
            </w:r>
          </w:p>
          <w:p w:rsidR="00D2625B" w:rsidRDefault="00FF480A" w:rsidP="007750D7">
            <w:pPr>
              <w:numPr>
                <w:ilvl w:val="0"/>
                <w:numId w:val="19"/>
              </w:numPr>
              <w:autoSpaceDE w:val="0"/>
              <w:adjustRightInd w:val="0"/>
              <w:spacing w:after="60"/>
              <w:contextualSpacing/>
              <w:jc w:val="both"/>
            </w:pPr>
            <w:r w:rsidRPr="00D2625B">
              <w:t>The general public (with a focus on individuals residing in the intervention areas) is sensitized to be more responsive to, and prevent, VAW&amp;G in public spaces.</w:t>
            </w:r>
          </w:p>
          <w:p w:rsidR="00D2625B" w:rsidRDefault="00FF480A" w:rsidP="007750D7">
            <w:pPr>
              <w:numPr>
                <w:ilvl w:val="0"/>
                <w:numId w:val="19"/>
              </w:numPr>
              <w:autoSpaceDE w:val="0"/>
              <w:adjustRightInd w:val="0"/>
              <w:spacing w:after="60"/>
              <w:contextualSpacing/>
              <w:jc w:val="both"/>
            </w:pPr>
            <w:r w:rsidRPr="00D2625B">
              <w:t>Improved local infrastructure that incorporates practical measures t</w:t>
            </w:r>
            <w:r w:rsidR="00551578" w:rsidRPr="00D2625B">
              <w:t xml:space="preserve">o address </w:t>
            </w:r>
            <w:r w:rsidR="00D2625B">
              <w:t>women</w:t>
            </w:r>
            <w:r w:rsidR="00551578" w:rsidRPr="00D2625B">
              <w:t>’s and girls’ safety.</w:t>
            </w:r>
          </w:p>
          <w:p w:rsidR="00535A2B" w:rsidRPr="000635DA" w:rsidRDefault="00FF480A" w:rsidP="007750D7">
            <w:pPr>
              <w:numPr>
                <w:ilvl w:val="0"/>
                <w:numId w:val="19"/>
              </w:numPr>
              <w:autoSpaceDE w:val="0"/>
              <w:adjustRightInd w:val="0"/>
              <w:spacing w:after="60"/>
              <w:contextualSpacing/>
              <w:jc w:val="both"/>
            </w:pPr>
            <w:r w:rsidRPr="00D2625B">
              <w:t>Documentation, Lessons Learnt/ Best Practice.</w:t>
            </w:r>
          </w:p>
        </w:tc>
      </w:tr>
      <w:tr w:rsidR="00B3224F" w:rsidRPr="00BB4503" w:rsidTr="001B4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60" w:type="dxa"/>
            <w:shd w:val="clear" w:color="auto" w:fill="auto"/>
          </w:tcPr>
          <w:p w:rsidR="00B3224F" w:rsidRDefault="001A13DC" w:rsidP="00D2625B">
            <w:pPr>
              <w:jc w:val="both"/>
              <w:rPr>
                <w:b/>
                <w:szCs w:val="22"/>
                <w:rtl/>
                <w:lang w:bidi="ar-IQ"/>
              </w:rPr>
            </w:pPr>
            <w:r>
              <w:rPr>
                <w:rFonts w:hint="cs"/>
                <w:b/>
                <w:szCs w:val="22"/>
                <w:rtl/>
                <w:lang w:bidi="ar-IQ"/>
              </w:rPr>
              <w:t xml:space="preserve">ملخص المشروع </w:t>
            </w:r>
            <w:r w:rsidRPr="004D6B74">
              <w:rPr>
                <w:rFonts w:cs="Ali_K_Samik" w:hint="cs"/>
                <w:b/>
                <w:szCs w:val="22"/>
                <w:rtl/>
                <w:lang w:bidi="ar-IQ"/>
              </w:rPr>
              <w:t>كورتةي</w:t>
            </w:r>
            <w:r>
              <w:rPr>
                <w:rFonts w:cs="Ali_K_Samik" w:hint="cs"/>
                <w:b/>
                <w:szCs w:val="22"/>
                <w:rtl/>
                <w:lang w:bidi="ar-IQ"/>
              </w:rPr>
              <w:t>ة</w:t>
            </w:r>
            <w:r w:rsidRPr="004D6B74">
              <w:rPr>
                <w:rFonts w:cs="Ali_K_Samik" w:hint="cs"/>
                <w:b/>
                <w:szCs w:val="22"/>
                <w:rtl/>
                <w:lang w:bidi="ar-IQ"/>
              </w:rPr>
              <w:t>ك لةسةر ثرؤذة</w:t>
            </w:r>
          </w:p>
        </w:tc>
        <w:tc>
          <w:tcPr>
            <w:tcW w:w="7320" w:type="dxa"/>
            <w:gridSpan w:val="4"/>
            <w:shd w:val="clear" w:color="auto" w:fill="auto"/>
          </w:tcPr>
          <w:p w:rsidR="00CC61EE" w:rsidRDefault="00CC61EE" w:rsidP="00D2625B">
            <w:pPr>
              <w:bidi/>
              <w:jc w:val="both"/>
              <w:rPr>
                <w:szCs w:val="24"/>
                <w:rtl/>
                <w:lang w:bidi="ar-IQ"/>
              </w:rPr>
            </w:pPr>
            <w:r>
              <w:rPr>
                <w:rFonts w:hint="cs"/>
                <w:szCs w:val="24"/>
                <w:rtl/>
                <w:lang w:bidi="ar-IQ"/>
              </w:rPr>
              <w:t>ئامانجی ئەم پڕۆگرامە ڕێنوێنی و پێشەوایی کردنی مۆدێلی شارە ئارامەکانە، و بەشێوەیەکی تایبەت تیشک خستنەسەریەتی. ئامانجەکە بریتیە لە:</w:t>
            </w:r>
          </w:p>
          <w:p w:rsidR="00CC61EE" w:rsidRDefault="00CC61EE" w:rsidP="00D2625B">
            <w:pPr>
              <w:bidi/>
              <w:jc w:val="both"/>
              <w:rPr>
                <w:szCs w:val="24"/>
                <w:rtl/>
                <w:lang w:bidi="ar-IQ"/>
              </w:rPr>
            </w:pPr>
          </w:p>
          <w:p w:rsidR="00CC61EE" w:rsidRDefault="00CC61EE" w:rsidP="007750D7">
            <w:pPr>
              <w:pStyle w:val="ListParagraph"/>
              <w:widowControl/>
              <w:numPr>
                <w:ilvl w:val="0"/>
                <w:numId w:val="15"/>
              </w:numPr>
              <w:suppressAutoHyphens w:val="0"/>
              <w:autoSpaceDN/>
              <w:bidi/>
              <w:contextualSpacing/>
              <w:jc w:val="both"/>
              <w:textAlignment w:val="auto"/>
              <w:rPr>
                <w:szCs w:val="24"/>
                <w:lang w:bidi="ar-IQ"/>
              </w:rPr>
            </w:pPr>
            <w:r>
              <w:rPr>
                <w:rFonts w:hint="cs"/>
                <w:szCs w:val="24"/>
                <w:rtl/>
              </w:rPr>
              <w:t xml:space="preserve">بە‌هێز کردنی </w:t>
            </w:r>
            <w:r>
              <w:rPr>
                <w:rFonts w:hint="cs"/>
                <w:szCs w:val="24"/>
                <w:rtl/>
                <w:lang w:bidi="ar-IQ"/>
              </w:rPr>
              <w:t>تواناکانی ئەوکەسانەی بە ئەرکەکان هەڵدەستن، لەو شوێنانەی پێویستییان پێیان هەیە، بۆ بەرپەچدانەوەو ڕێگری کردن لە توندوتیژی دژی ژنان و کچان لە شوێنە گشتیەکان.</w:t>
            </w:r>
          </w:p>
          <w:p w:rsidR="00CC61EE" w:rsidRDefault="00CC61EE" w:rsidP="007750D7">
            <w:pPr>
              <w:pStyle w:val="ListParagraph"/>
              <w:widowControl/>
              <w:numPr>
                <w:ilvl w:val="0"/>
                <w:numId w:val="15"/>
              </w:numPr>
              <w:suppressAutoHyphens w:val="0"/>
              <w:autoSpaceDN/>
              <w:bidi/>
              <w:contextualSpacing/>
              <w:jc w:val="both"/>
              <w:textAlignment w:val="auto"/>
              <w:rPr>
                <w:szCs w:val="24"/>
                <w:lang w:bidi="ar-IQ"/>
              </w:rPr>
            </w:pPr>
            <w:r>
              <w:rPr>
                <w:rFonts w:hint="cs"/>
                <w:szCs w:val="24"/>
                <w:rtl/>
                <w:lang w:bidi="ar-IQ"/>
              </w:rPr>
              <w:t>بەهێزکردنی تواناکانی خاوەن مافەکان لەو شوێنانەی کە پێویستە بەشداری بکرێت بۆ وەڵام دانەوەو ڕێگری کردن لە توندوتیژی دژی ژنان و کچان لە شوێنە گشتیەکان.</w:t>
            </w:r>
          </w:p>
          <w:p w:rsidR="00CC61EE" w:rsidRDefault="00CC61EE" w:rsidP="007750D7">
            <w:pPr>
              <w:pStyle w:val="ListParagraph"/>
              <w:widowControl/>
              <w:numPr>
                <w:ilvl w:val="0"/>
                <w:numId w:val="15"/>
              </w:numPr>
              <w:suppressAutoHyphens w:val="0"/>
              <w:autoSpaceDN/>
              <w:bidi/>
              <w:contextualSpacing/>
              <w:jc w:val="both"/>
              <w:textAlignment w:val="auto"/>
              <w:rPr>
                <w:szCs w:val="24"/>
                <w:lang w:bidi="ar-IQ"/>
              </w:rPr>
            </w:pPr>
            <w:r>
              <w:rPr>
                <w:rFonts w:hint="cs"/>
                <w:szCs w:val="24"/>
                <w:rtl/>
                <w:lang w:bidi="ar-IQ"/>
              </w:rPr>
              <w:t>کۆمەڵانی خەڵک (بە تیشک خستنەسەر ئەو تاکانەی لەو شوێنانە نیشتەجێن کە پێویستیان بە یارمەتی هەیە) هۆشیاری کردنەوەیان دەبێت زیاتر لیێپرسراوانەتر بێت بۆ بەرپەچدانەوەی توندوتیژی دژی ژنان و کچان لە شوێنە گشتیەکان.</w:t>
            </w:r>
          </w:p>
          <w:p w:rsidR="00CC61EE" w:rsidRDefault="00CC61EE" w:rsidP="007750D7">
            <w:pPr>
              <w:pStyle w:val="ListParagraph"/>
              <w:widowControl/>
              <w:numPr>
                <w:ilvl w:val="0"/>
                <w:numId w:val="15"/>
              </w:numPr>
              <w:suppressAutoHyphens w:val="0"/>
              <w:autoSpaceDN/>
              <w:bidi/>
              <w:contextualSpacing/>
              <w:jc w:val="both"/>
              <w:textAlignment w:val="auto"/>
              <w:rPr>
                <w:szCs w:val="24"/>
                <w:lang w:bidi="ar-IQ"/>
              </w:rPr>
            </w:pPr>
            <w:r>
              <w:rPr>
                <w:rFonts w:hint="cs"/>
                <w:szCs w:val="24"/>
                <w:rtl/>
                <w:lang w:bidi="ar-IQ"/>
              </w:rPr>
              <w:t xml:space="preserve">باشتر کردنی ژێرخانی خۆجێی کەوا کردە پراکتیکیەکان لەخۆوە دەگرێت بۆ </w:t>
            </w:r>
            <w:r>
              <w:rPr>
                <w:rFonts w:hint="cs"/>
                <w:szCs w:val="24"/>
                <w:rtl/>
                <w:lang w:bidi="ar-IQ"/>
              </w:rPr>
              <w:lastRenderedPageBreak/>
              <w:t>چارەسەرەکان و سەلامەتی ژنان و کچان.</w:t>
            </w:r>
          </w:p>
          <w:p w:rsidR="00B3224F" w:rsidRPr="00A631CD" w:rsidRDefault="00CC61EE" w:rsidP="007750D7">
            <w:pPr>
              <w:pStyle w:val="ListParagraph"/>
              <w:widowControl/>
              <w:numPr>
                <w:ilvl w:val="0"/>
                <w:numId w:val="15"/>
              </w:numPr>
              <w:suppressAutoHyphens w:val="0"/>
              <w:autoSpaceDN/>
              <w:bidi/>
              <w:contextualSpacing/>
              <w:jc w:val="both"/>
              <w:textAlignment w:val="auto"/>
              <w:rPr>
                <w:szCs w:val="22"/>
              </w:rPr>
            </w:pPr>
            <w:r w:rsidRPr="00811AAD">
              <w:rPr>
                <w:rFonts w:hint="cs"/>
                <w:szCs w:val="24"/>
                <w:rtl/>
                <w:lang w:bidi="ar-IQ"/>
              </w:rPr>
              <w:t>بەدۆکومێنتکردنی وانە سوود لێوەرگیراوەکان / باشترین ڕاهێنانەکان.</w:t>
            </w:r>
          </w:p>
        </w:tc>
      </w:tr>
    </w:tbl>
    <w:p w:rsidR="00535A2B" w:rsidRPr="00CF6944" w:rsidRDefault="00535A2B" w:rsidP="00D2625B">
      <w:pPr>
        <w:jc w:val="both"/>
        <w:rPr>
          <w:szCs w:val="22"/>
        </w:rPr>
      </w:pPr>
    </w:p>
    <w:tbl>
      <w:tblPr>
        <w:tblW w:w="10080" w:type="dxa"/>
        <w:tblInd w:w="-252" w:type="dxa"/>
        <w:tblLook w:val="01E0" w:firstRow="1" w:lastRow="1" w:firstColumn="1" w:lastColumn="1" w:noHBand="0" w:noVBand="0"/>
      </w:tblPr>
      <w:tblGrid>
        <w:gridCol w:w="10080"/>
      </w:tblGrid>
      <w:tr w:rsidR="00535A2B" w:rsidRPr="00BB4503" w:rsidTr="001B454A">
        <w:trPr>
          <w:trHeight w:val="368"/>
        </w:trPr>
        <w:tc>
          <w:tcPr>
            <w:tcW w:w="10080" w:type="dxa"/>
            <w:tcBorders>
              <w:top w:val="single" w:sz="4" w:space="0" w:color="auto"/>
              <w:left w:val="single" w:sz="4" w:space="0" w:color="auto"/>
              <w:bottom w:val="single" w:sz="4" w:space="0" w:color="auto"/>
              <w:right w:val="single" w:sz="4" w:space="0" w:color="auto"/>
            </w:tcBorders>
            <w:shd w:val="clear" w:color="auto" w:fill="D9D9D9"/>
          </w:tcPr>
          <w:p w:rsidR="00535A2B" w:rsidRPr="00BC7C38" w:rsidRDefault="005606FF" w:rsidP="00D2625B">
            <w:pPr>
              <w:jc w:val="both"/>
              <w:outlineLvl w:val="0"/>
              <w:rPr>
                <w:szCs w:val="22"/>
              </w:rPr>
            </w:pPr>
            <w:r>
              <w:rPr>
                <w:b/>
                <w:szCs w:val="22"/>
              </w:rPr>
              <w:t xml:space="preserve">KR VISION 2020 </w:t>
            </w:r>
            <w:r w:rsidR="00535A2B">
              <w:rPr>
                <w:b/>
                <w:szCs w:val="22"/>
              </w:rPr>
              <w:t>Priority Area Outcome:</w:t>
            </w:r>
          </w:p>
        </w:tc>
      </w:tr>
      <w:tr w:rsidR="00535A2B" w:rsidRPr="00BB4503" w:rsidTr="000635DA">
        <w:trPr>
          <w:trHeight w:val="355"/>
        </w:trPr>
        <w:tc>
          <w:tcPr>
            <w:tcW w:w="10080" w:type="dxa"/>
            <w:tcBorders>
              <w:top w:val="single" w:sz="4" w:space="0" w:color="auto"/>
              <w:left w:val="single" w:sz="4" w:space="0" w:color="auto"/>
              <w:bottom w:val="single" w:sz="4" w:space="0" w:color="auto"/>
              <w:right w:val="single" w:sz="4" w:space="0" w:color="auto"/>
            </w:tcBorders>
          </w:tcPr>
          <w:p w:rsidR="00535A2B" w:rsidRPr="00BB4503" w:rsidRDefault="00FF480A" w:rsidP="000635DA">
            <w:pPr>
              <w:jc w:val="both"/>
              <w:rPr>
                <w:szCs w:val="22"/>
                <w:lang w:val="en-US"/>
              </w:rPr>
            </w:pPr>
            <w:r w:rsidRPr="00FF480A">
              <w:rPr>
                <w:szCs w:val="22"/>
                <w:lang w:val="en-US"/>
              </w:rPr>
              <w:t>Putting People First -Ensuring an inclusive Society</w:t>
            </w:r>
          </w:p>
        </w:tc>
      </w:tr>
    </w:tbl>
    <w:p w:rsidR="00535A2B" w:rsidRPr="00B3224F" w:rsidRDefault="00535A2B" w:rsidP="00D2625B">
      <w:pPr>
        <w:jc w:val="both"/>
        <w:rPr>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680"/>
      </w:tblGrid>
      <w:tr w:rsidR="00535A2B" w:rsidRPr="00BB4503" w:rsidTr="001B454A">
        <w:tc>
          <w:tcPr>
            <w:tcW w:w="10080" w:type="dxa"/>
            <w:gridSpan w:val="2"/>
            <w:shd w:val="clear" w:color="auto" w:fill="D9D9D9"/>
          </w:tcPr>
          <w:p w:rsidR="00535A2B" w:rsidRPr="00D3136F" w:rsidRDefault="00535A2B" w:rsidP="00D2625B">
            <w:pPr>
              <w:jc w:val="both"/>
              <w:outlineLvl w:val="0"/>
              <w:rPr>
                <w:b/>
                <w:szCs w:val="22"/>
              </w:rPr>
            </w:pPr>
            <w:r w:rsidRPr="00CF6944">
              <w:rPr>
                <w:b/>
                <w:szCs w:val="22"/>
              </w:rPr>
              <w:t>Outputs, Key activities and Procurement</w:t>
            </w:r>
          </w:p>
        </w:tc>
      </w:tr>
      <w:tr w:rsidR="00535A2B" w:rsidRPr="00BB4503" w:rsidTr="001B454A">
        <w:tc>
          <w:tcPr>
            <w:tcW w:w="2400" w:type="dxa"/>
          </w:tcPr>
          <w:p w:rsidR="00535A2B" w:rsidRPr="00BB4503" w:rsidRDefault="00535A2B" w:rsidP="000635DA">
            <w:pPr>
              <w:rPr>
                <w:b/>
                <w:szCs w:val="22"/>
              </w:rPr>
            </w:pPr>
            <w:r w:rsidRPr="00BB4503">
              <w:rPr>
                <w:b/>
                <w:szCs w:val="22"/>
              </w:rPr>
              <w:t>Outputs</w:t>
            </w:r>
            <w:r>
              <w:rPr>
                <w:b/>
                <w:szCs w:val="22"/>
              </w:rPr>
              <w:t xml:space="preserve"> </w:t>
            </w:r>
            <w:r w:rsidRPr="00D2625B">
              <w:t>( JP outputs and/ or UN Organization specific)</w:t>
            </w:r>
          </w:p>
        </w:tc>
        <w:tc>
          <w:tcPr>
            <w:tcW w:w="7680" w:type="dxa"/>
          </w:tcPr>
          <w:p w:rsidR="00535A2B" w:rsidRPr="00BB4503" w:rsidRDefault="00232D76" w:rsidP="00D2625B">
            <w:pPr>
              <w:widowControl/>
              <w:ind w:left="58"/>
              <w:jc w:val="both"/>
              <w:rPr>
                <w:szCs w:val="22"/>
              </w:rPr>
            </w:pPr>
            <w:r>
              <w:t>The consultation is underway in parallel with the survey which will be undertaken by UNWOMEN on related issues to VAW&amp;G to identify groups of duty bearers and right holders</w:t>
            </w:r>
          </w:p>
        </w:tc>
      </w:tr>
      <w:tr w:rsidR="00535A2B" w:rsidRPr="00BB4503" w:rsidTr="001B454A">
        <w:tc>
          <w:tcPr>
            <w:tcW w:w="2400" w:type="dxa"/>
          </w:tcPr>
          <w:p w:rsidR="00535A2B" w:rsidRPr="00BB4503" w:rsidRDefault="00535A2B" w:rsidP="00D2625B">
            <w:pPr>
              <w:jc w:val="both"/>
              <w:rPr>
                <w:b/>
                <w:szCs w:val="22"/>
              </w:rPr>
            </w:pPr>
            <w:r w:rsidRPr="00BB4503">
              <w:rPr>
                <w:b/>
                <w:szCs w:val="22"/>
              </w:rPr>
              <w:t>Activities</w:t>
            </w:r>
          </w:p>
        </w:tc>
        <w:tc>
          <w:tcPr>
            <w:tcW w:w="7680" w:type="dxa"/>
          </w:tcPr>
          <w:p w:rsidR="00535A2B" w:rsidRPr="00BB4503" w:rsidRDefault="00535A2B" w:rsidP="00D2625B">
            <w:pPr>
              <w:widowControl/>
              <w:ind w:left="57"/>
              <w:jc w:val="both"/>
              <w:rPr>
                <w:szCs w:val="22"/>
              </w:rPr>
            </w:pPr>
          </w:p>
        </w:tc>
      </w:tr>
      <w:tr w:rsidR="00535A2B" w:rsidRPr="00BB4503" w:rsidTr="001B454A">
        <w:tc>
          <w:tcPr>
            <w:tcW w:w="2400" w:type="dxa"/>
          </w:tcPr>
          <w:p w:rsidR="00535A2B" w:rsidRPr="00BB4503" w:rsidRDefault="00535A2B" w:rsidP="000635DA">
            <w:pPr>
              <w:rPr>
                <w:b/>
                <w:szCs w:val="22"/>
              </w:rPr>
            </w:pPr>
            <w:r w:rsidRPr="00BB4503">
              <w:rPr>
                <w:b/>
                <w:szCs w:val="22"/>
              </w:rPr>
              <w:t>Procurement</w:t>
            </w:r>
          </w:p>
          <w:p w:rsidR="00535A2B" w:rsidRPr="00BB4503" w:rsidRDefault="00535A2B" w:rsidP="000635DA">
            <w:pPr>
              <w:rPr>
                <w:b/>
                <w:szCs w:val="22"/>
              </w:rPr>
            </w:pPr>
            <w:r w:rsidRPr="00BB4503">
              <w:rPr>
                <w:b/>
                <w:szCs w:val="22"/>
              </w:rPr>
              <w:t>(major items</w:t>
            </w:r>
            <w:r w:rsidR="000D13FA">
              <w:rPr>
                <w:b/>
                <w:szCs w:val="22"/>
              </w:rPr>
              <w:t xml:space="preserve"> and services </w:t>
            </w:r>
            <w:r w:rsidRPr="00BB4503">
              <w:rPr>
                <w:b/>
                <w:szCs w:val="22"/>
              </w:rPr>
              <w:t xml:space="preserve">) </w:t>
            </w:r>
          </w:p>
        </w:tc>
        <w:tc>
          <w:tcPr>
            <w:tcW w:w="7680" w:type="dxa"/>
          </w:tcPr>
          <w:p w:rsidR="00535A2B" w:rsidRPr="00BB4503" w:rsidRDefault="008D28DE" w:rsidP="00D2625B">
            <w:pPr>
              <w:ind w:left="57"/>
              <w:jc w:val="both"/>
              <w:rPr>
                <w:szCs w:val="22"/>
              </w:rPr>
            </w:pPr>
            <w:r w:rsidRPr="00E34593">
              <w:rPr>
                <w:color w:val="000000"/>
              </w:rPr>
              <w:t>UN WOMEN has contracted a firm to conduct the survey, analyze the data, and draft the initial reports on levels of harassment in Sul</w:t>
            </w:r>
            <w:r w:rsidR="005E3D9D">
              <w:rPr>
                <w:color w:val="000000"/>
              </w:rPr>
              <w:t>ei</w:t>
            </w:r>
            <w:r w:rsidRPr="00E34593">
              <w:rPr>
                <w:color w:val="000000"/>
              </w:rPr>
              <w:t>mani</w:t>
            </w:r>
            <w:r w:rsidR="005E3D9D">
              <w:rPr>
                <w:color w:val="000000"/>
              </w:rPr>
              <w:t>yah</w:t>
            </w:r>
            <w:r w:rsidRPr="00E34593">
              <w:rPr>
                <w:color w:val="000000"/>
              </w:rPr>
              <w:t>. The firm, IDRC, was selected based on a competitive bidding process following our standard procurement guidelines</w:t>
            </w:r>
          </w:p>
        </w:tc>
      </w:tr>
    </w:tbl>
    <w:p w:rsidR="00535A2B" w:rsidRPr="00CF6944" w:rsidRDefault="00535A2B" w:rsidP="000635DA">
      <w:pPr>
        <w:jc w:val="both"/>
        <w:outlineLvl w:val="0"/>
        <w:rPr>
          <w:b/>
          <w:szCs w:val="22"/>
        </w:rPr>
      </w:pPr>
      <w:r>
        <w:rPr>
          <w:b/>
          <w:szCs w:val="22"/>
        </w:rPr>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4230"/>
        <w:gridCol w:w="1777"/>
        <w:gridCol w:w="1103"/>
      </w:tblGrid>
      <w:tr w:rsidR="00535A2B" w:rsidRPr="00BB4503" w:rsidTr="00401E56">
        <w:tc>
          <w:tcPr>
            <w:tcW w:w="2970" w:type="dxa"/>
          </w:tcPr>
          <w:p w:rsidR="00535A2B" w:rsidRPr="00BB4503" w:rsidRDefault="00A41ED8" w:rsidP="00D2625B">
            <w:pPr>
              <w:jc w:val="both"/>
              <w:rPr>
                <w:b/>
                <w:szCs w:val="22"/>
              </w:rPr>
            </w:pPr>
            <w:r>
              <w:rPr>
                <w:b/>
                <w:szCs w:val="22"/>
              </w:rPr>
              <w:t xml:space="preserve">Facility </w:t>
            </w:r>
            <w:r w:rsidR="00535A2B" w:rsidRPr="00BB4503">
              <w:rPr>
                <w:b/>
                <w:szCs w:val="22"/>
              </w:rPr>
              <w:t xml:space="preserve">Funds Committed </w:t>
            </w:r>
          </w:p>
        </w:tc>
        <w:tc>
          <w:tcPr>
            <w:tcW w:w="4230" w:type="dxa"/>
          </w:tcPr>
          <w:p w:rsidR="00535A2B" w:rsidRPr="00BB4503" w:rsidRDefault="00551578" w:rsidP="00D2625B">
            <w:pPr>
              <w:jc w:val="both"/>
              <w:rPr>
                <w:szCs w:val="22"/>
              </w:rPr>
            </w:pPr>
            <w:r>
              <w:rPr>
                <w:szCs w:val="22"/>
              </w:rPr>
              <w:t>0</w:t>
            </w:r>
          </w:p>
        </w:tc>
        <w:tc>
          <w:tcPr>
            <w:tcW w:w="1777" w:type="dxa"/>
          </w:tcPr>
          <w:p w:rsidR="00535A2B" w:rsidRPr="00BB4503" w:rsidRDefault="00535A2B" w:rsidP="00D2625B">
            <w:pPr>
              <w:jc w:val="both"/>
              <w:rPr>
                <w:b/>
                <w:szCs w:val="22"/>
              </w:rPr>
            </w:pPr>
            <w:r w:rsidRPr="00BB4503">
              <w:rPr>
                <w:b/>
                <w:szCs w:val="22"/>
              </w:rPr>
              <w:t>% of approved</w:t>
            </w:r>
          </w:p>
        </w:tc>
        <w:tc>
          <w:tcPr>
            <w:tcW w:w="1103" w:type="dxa"/>
          </w:tcPr>
          <w:p w:rsidR="00535A2B" w:rsidRPr="00BB4503" w:rsidRDefault="00050C83" w:rsidP="00D2625B">
            <w:pPr>
              <w:jc w:val="both"/>
              <w:rPr>
                <w:szCs w:val="22"/>
              </w:rPr>
            </w:pPr>
            <w:r>
              <w:rPr>
                <w:szCs w:val="22"/>
              </w:rPr>
              <w:t>0</w:t>
            </w:r>
          </w:p>
        </w:tc>
      </w:tr>
      <w:tr w:rsidR="00535A2B" w:rsidRPr="00BB4503" w:rsidTr="00401E56">
        <w:tc>
          <w:tcPr>
            <w:tcW w:w="2970" w:type="dxa"/>
          </w:tcPr>
          <w:p w:rsidR="00535A2B" w:rsidRPr="00BB4503" w:rsidRDefault="00A41ED8" w:rsidP="00D2625B">
            <w:pPr>
              <w:jc w:val="both"/>
              <w:rPr>
                <w:b/>
                <w:szCs w:val="22"/>
              </w:rPr>
            </w:pPr>
            <w:r>
              <w:rPr>
                <w:b/>
                <w:szCs w:val="22"/>
              </w:rPr>
              <w:t xml:space="preserve">Facility </w:t>
            </w:r>
            <w:r w:rsidR="00535A2B" w:rsidRPr="00BB4503">
              <w:rPr>
                <w:b/>
                <w:szCs w:val="22"/>
              </w:rPr>
              <w:t>Funds Disbursed</w:t>
            </w:r>
          </w:p>
        </w:tc>
        <w:tc>
          <w:tcPr>
            <w:tcW w:w="4230" w:type="dxa"/>
          </w:tcPr>
          <w:p w:rsidR="00535A2B" w:rsidRPr="00BB4503" w:rsidRDefault="00050C83" w:rsidP="00D2625B">
            <w:pPr>
              <w:jc w:val="both"/>
              <w:rPr>
                <w:szCs w:val="22"/>
              </w:rPr>
            </w:pPr>
            <w:r>
              <w:rPr>
                <w:szCs w:val="22"/>
              </w:rPr>
              <w:t xml:space="preserve">See below financial tables </w:t>
            </w:r>
          </w:p>
        </w:tc>
        <w:tc>
          <w:tcPr>
            <w:tcW w:w="1777" w:type="dxa"/>
          </w:tcPr>
          <w:p w:rsidR="00535A2B" w:rsidRPr="00BB4503" w:rsidRDefault="00535A2B" w:rsidP="00D2625B">
            <w:pPr>
              <w:jc w:val="both"/>
              <w:rPr>
                <w:szCs w:val="22"/>
              </w:rPr>
            </w:pPr>
            <w:r w:rsidRPr="00BB4503">
              <w:rPr>
                <w:b/>
                <w:szCs w:val="22"/>
              </w:rPr>
              <w:t>% of approved</w:t>
            </w:r>
          </w:p>
        </w:tc>
        <w:tc>
          <w:tcPr>
            <w:tcW w:w="1103" w:type="dxa"/>
          </w:tcPr>
          <w:p w:rsidR="00535A2B" w:rsidRPr="00BB4503" w:rsidRDefault="00535A2B" w:rsidP="00D2625B">
            <w:pPr>
              <w:jc w:val="both"/>
              <w:rPr>
                <w:szCs w:val="22"/>
              </w:rPr>
            </w:pPr>
          </w:p>
        </w:tc>
      </w:tr>
      <w:tr w:rsidR="00A41ED8" w:rsidRPr="00BB4503" w:rsidTr="00401E56">
        <w:tc>
          <w:tcPr>
            <w:tcW w:w="2970" w:type="dxa"/>
          </w:tcPr>
          <w:p w:rsidR="00A41ED8" w:rsidRPr="00BB4503" w:rsidRDefault="00A41ED8" w:rsidP="00D2625B">
            <w:pPr>
              <w:jc w:val="both"/>
              <w:rPr>
                <w:b/>
                <w:szCs w:val="22"/>
              </w:rPr>
            </w:pPr>
            <w:r>
              <w:rPr>
                <w:b/>
                <w:szCs w:val="22"/>
              </w:rPr>
              <w:t>PUNO(s) contribution provided</w:t>
            </w:r>
          </w:p>
        </w:tc>
        <w:tc>
          <w:tcPr>
            <w:tcW w:w="4230" w:type="dxa"/>
          </w:tcPr>
          <w:p w:rsidR="00A41ED8" w:rsidRPr="00BB4503" w:rsidRDefault="00B20CC5" w:rsidP="00D2625B">
            <w:pPr>
              <w:jc w:val="both"/>
              <w:rPr>
                <w:szCs w:val="22"/>
              </w:rPr>
            </w:pPr>
            <w:r>
              <w:rPr>
                <w:szCs w:val="22"/>
              </w:rPr>
              <w:t>US$ 7,000 from UNWOMEN</w:t>
            </w:r>
          </w:p>
        </w:tc>
        <w:tc>
          <w:tcPr>
            <w:tcW w:w="1777" w:type="dxa"/>
          </w:tcPr>
          <w:p w:rsidR="00A41ED8" w:rsidRPr="00BB4503" w:rsidRDefault="00B20CC5" w:rsidP="00D2625B">
            <w:pPr>
              <w:jc w:val="both"/>
              <w:rPr>
                <w:b/>
                <w:szCs w:val="22"/>
              </w:rPr>
            </w:pPr>
            <w:r w:rsidRPr="00BB4503">
              <w:rPr>
                <w:b/>
                <w:szCs w:val="22"/>
              </w:rPr>
              <w:t>% of approved</w:t>
            </w:r>
          </w:p>
        </w:tc>
        <w:tc>
          <w:tcPr>
            <w:tcW w:w="1103" w:type="dxa"/>
          </w:tcPr>
          <w:p w:rsidR="00A41ED8" w:rsidRPr="00BB4503" w:rsidRDefault="00B20CC5" w:rsidP="00D2625B">
            <w:pPr>
              <w:jc w:val="both"/>
              <w:rPr>
                <w:szCs w:val="22"/>
              </w:rPr>
            </w:pPr>
            <w:r>
              <w:rPr>
                <w:szCs w:val="22"/>
              </w:rPr>
              <w:t>15.5%</w:t>
            </w:r>
          </w:p>
        </w:tc>
      </w:tr>
      <w:tr w:rsidR="00535A2B" w:rsidRPr="00BB4503" w:rsidTr="00401E56">
        <w:tc>
          <w:tcPr>
            <w:tcW w:w="2970" w:type="dxa"/>
          </w:tcPr>
          <w:p w:rsidR="00535A2B" w:rsidRPr="00BB4503" w:rsidRDefault="00535A2B" w:rsidP="00D2625B">
            <w:pPr>
              <w:jc w:val="both"/>
              <w:rPr>
                <w:b/>
                <w:szCs w:val="22"/>
              </w:rPr>
            </w:pPr>
            <w:r w:rsidRPr="00BB4503">
              <w:rPr>
                <w:b/>
                <w:szCs w:val="22"/>
              </w:rPr>
              <w:t xml:space="preserve">Forecast final date </w:t>
            </w:r>
          </w:p>
        </w:tc>
        <w:tc>
          <w:tcPr>
            <w:tcW w:w="4230" w:type="dxa"/>
          </w:tcPr>
          <w:p w:rsidR="00535A2B" w:rsidRPr="00BB4503" w:rsidRDefault="009F7420" w:rsidP="00D2625B">
            <w:pPr>
              <w:jc w:val="both"/>
              <w:rPr>
                <w:szCs w:val="22"/>
              </w:rPr>
            </w:pPr>
            <w:r>
              <w:rPr>
                <w:szCs w:val="22"/>
              </w:rPr>
              <w:t>30</w:t>
            </w:r>
            <w:r w:rsidRPr="00811AAD">
              <w:rPr>
                <w:szCs w:val="22"/>
                <w:vertAlign w:val="superscript"/>
              </w:rPr>
              <w:t>th</w:t>
            </w:r>
            <w:r>
              <w:rPr>
                <w:szCs w:val="22"/>
              </w:rPr>
              <w:t xml:space="preserve"> November 2016</w:t>
            </w:r>
          </w:p>
        </w:tc>
        <w:tc>
          <w:tcPr>
            <w:tcW w:w="1777" w:type="dxa"/>
          </w:tcPr>
          <w:p w:rsidR="00535A2B" w:rsidRPr="00BB4503" w:rsidRDefault="00535A2B" w:rsidP="00F01BCD">
            <w:pPr>
              <w:jc w:val="both"/>
              <w:rPr>
                <w:b/>
                <w:szCs w:val="22"/>
              </w:rPr>
            </w:pPr>
            <w:r w:rsidRPr="00BB4503">
              <w:rPr>
                <w:b/>
                <w:szCs w:val="22"/>
              </w:rPr>
              <w:t>Delay months)</w:t>
            </w:r>
          </w:p>
        </w:tc>
        <w:tc>
          <w:tcPr>
            <w:tcW w:w="1103" w:type="dxa"/>
          </w:tcPr>
          <w:p w:rsidR="00535A2B" w:rsidRPr="00BB4503" w:rsidRDefault="009F7420" w:rsidP="00D2625B">
            <w:pPr>
              <w:jc w:val="both"/>
              <w:rPr>
                <w:szCs w:val="22"/>
              </w:rPr>
            </w:pPr>
            <w:r>
              <w:rPr>
                <w:szCs w:val="22"/>
              </w:rPr>
              <w:t>0</w:t>
            </w:r>
          </w:p>
        </w:tc>
      </w:tr>
    </w:tbl>
    <w:p w:rsidR="00535A2B" w:rsidRDefault="00535A2B" w:rsidP="00D2625B">
      <w:pPr>
        <w:jc w:val="both"/>
        <w:rPr>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436"/>
        <w:gridCol w:w="2774"/>
      </w:tblGrid>
      <w:tr w:rsidR="00535A2B" w:rsidRPr="003D1453" w:rsidTr="00811AAD">
        <w:tc>
          <w:tcPr>
            <w:tcW w:w="3870" w:type="dxa"/>
            <w:shd w:val="clear" w:color="auto" w:fill="D9D9D9"/>
          </w:tcPr>
          <w:p w:rsidR="00535A2B" w:rsidRPr="003D1453" w:rsidRDefault="00535A2B" w:rsidP="00D2625B">
            <w:pPr>
              <w:jc w:val="both"/>
              <w:rPr>
                <w:b/>
                <w:szCs w:val="22"/>
              </w:rPr>
            </w:pPr>
            <w:r w:rsidRPr="003D1453">
              <w:rPr>
                <w:b/>
                <w:szCs w:val="22"/>
              </w:rPr>
              <w:t>Direct Beneficiaries</w:t>
            </w:r>
          </w:p>
        </w:tc>
        <w:tc>
          <w:tcPr>
            <w:tcW w:w="3436" w:type="dxa"/>
            <w:shd w:val="clear" w:color="auto" w:fill="D9D9D9"/>
          </w:tcPr>
          <w:p w:rsidR="00535A2B" w:rsidRPr="003D1453" w:rsidRDefault="00535A2B" w:rsidP="00D2625B">
            <w:pPr>
              <w:jc w:val="both"/>
              <w:rPr>
                <w:b/>
                <w:szCs w:val="22"/>
              </w:rPr>
            </w:pPr>
            <w:r w:rsidRPr="003D1453">
              <w:rPr>
                <w:b/>
                <w:szCs w:val="22"/>
              </w:rPr>
              <w:t>Number of Beneficiaries</w:t>
            </w:r>
          </w:p>
        </w:tc>
        <w:tc>
          <w:tcPr>
            <w:tcW w:w="2774" w:type="dxa"/>
            <w:shd w:val="clear" w:color="auto" w:fill="D9D9D9"/>
          </w:tcPr>
          <w:p w:rsidR="00535A2B" w:rsidRPr="003D1453" w:rsidRDefault="00535A2B" w:rsidP="00D2625B">
            <w:pPr>
              <w:jc w:val="both"/>
              <w:rPr>
                <w:b/>
                <w:szCs w:val="22"/>
              </w:rPr>
            </w:pPr>
            <w:r w:rsidRPr="003D1453">
              <w:rPr>
                <w:b/>
                <w:szCs w:val="22"/>
              </w:rPr>
              <w:t>% of planned (current status)</w:t>
            </w:r>
          </w:p>
        </w:tc>
      </w:tr>
      <w:tr w:rsidR="00535A2B" w:rsidRPr="003D1453" w:rsidTr="00811AAD">
        <w:tc>
          <w:tcPr>
            <w:tcW w:w="3870" w:type="dxa"/>
          </w:tcPr>
          <w:p w:rsidR="00535A2B" w:rsidRPr="003D1453" w:rsidRDefault="00535A2B" w:rsidP="00D2625B">
            <w:pPr>
              <w:jc w:val="both"/>
              <w:rPr>
                <w:szCs w:val="22"/>
              </w:rPr>
            </w:pPr>
            <w:r w:rsidRPr="003D1453">
              <w:rPr>
                <w:szCs w:val="22"/>
              </w:rPr>
              <w:t>Men</w:t>
            </w:r>
          </w:p>
        </w:tc>
        <w:tc>
          <w:tcPr>
            <w:tcW w:w="3436" w:type="dxa"/>
          </w:tcPr>
          <w:p w:rsidR="00535A2B" w:rsidRPr="003D1453" w:rsidRDefault="00535A2B" w:rsidP="00D2625B">
            <w:pPr>
              <w:jc w:val="both"/>
              <w:rPr>
                <w:szCs w:val="22"/>
              </w:rPr>
            </w:pPr>
          </w:p>
        </w:tc>
        <w:tc>
          <w:tcPr>
            <w:tcW w:w="2774" w:type="dxa"/>
          </w:tcPr>
          <w:p w:rsidR="00535A2B" w:rsidRPr="003D1453" w:rsidRDefault="00535A2B" w:rsidP="00D2625B">
            <w:pPr>
              <w:jc w:val="both"/>
              <w:rPr>
                <w:szCs w:val="22"/>
              </w:rPr>
            </w:pPr>
          </w:p>
        </w:tc>
      </w:tr>
      <w:tr w:rsidR="00535A2B" w:rsidRPr="003D1453" w:rsidTr="00811AAD">
        <w:tc>
          <w:tcPr>
            <w:tcW w:w="3870" w:type="dxa"/>
          </w:tcPr>
          <w:p w:rsidR="00535A2B" w:rsidRPr="003D1453" w:rsidRDefault="009F7420" w:rsidP="00D2625B">
            <w:pPr>
              <w:jc w:val="both"/>
              <w:rPr>
                <w:szCs w:val="22"/>
              </w:rPr>
            </w:pPr>
            <w:r>
              <w:rPr>
                <w:szCs w:val="22"/>
              </w:rPr>
              <w:t>Women</w:t>
            </w:r>
          </w:p>
        </w:tc>
        <w:tc>
          <w:tcPr>
            <w:tcW w:w="3436" w:type="dxa"/>
          </w:tcPr>
          <w:p w:rsidR="00535A2B" w:rsidRPr="003D1453" w:rsidRDefault="00535A2B" w:rsidP="00D2625B">
            <w:pPr>
              <w:jc w:val="both"/>
              <w:rPr>
                <w:szCs w:val="22"/>
              </w:rPr>
            </w:pPr>
          </w:p>
        </w:tc>
        <w:tc>
          <w:tcPr>
            <w:tcW w:w="2774" w:type="dxa"/>
          </w:tcPr>
          <w:p w:rsidR="00535A2B" w:rsidRPr="003D1453" w:rsidRDefault="00535A2B" w:rsidP="00D2625B">
            <w:pPr>
              <w:jc w:val="both"/>
              <w:rPr>
                <w:szCs w:val="22"/>
              </w:rPr>
            </w:pPr>
          </w:p>
        </w:tc>
      </w:tr>
      <w:tr w:rsidR="00535A2B" w:rsidRPr="003D1453" w:rsidTr="00811AAD">
        <w:tc>
          <w:tcPr>
            <w:tcW w:w="3870" w:type="dxa"/>
          </w:tcPr>
          <w:p w:rsidR="00535A2B" w:rsidRPr="003D1453" w:rsidRDefault="00535A2B" w:rsidP="00D2625B">
            <w:pPr>
              <w:jc w:val="both"/>
              <w:rPr>
                <w:szCs w:val="22"/>
              </w:rPr>
            </w:pPr>
            <w:r w:rsidRPr="003D1453">
              <w:rPr>
                <w:szCs w:val="22"/>
              </w:rPr>
              <w:t>Children</w:t>
            </w:r>
          </w:p>
        </w:tc>
        <w:tc>
          <w:tcPr>
            <w:tcW w:w="3436" w:type="dxa"/>
          </w:tcPr>
          <w:p w:rsidR="00535A2B" w:rsidRPr="003D1453" w:rsidRDefault="00535A2B" w:rsidP="00D2625B">
            <w:pPr>
              <w:jc w:val="both"/>
              <w:rPr>
                <w:szCs w:val="22"/>
              </w:rPr>
            </w:pPr>
          </w:p>
        </w:tc>
        <w:tc>
          <w:tcPr>
            <w:tcW w:w="2774" w:type="dxa"/>
          </w:tcPr>
          <w:p w:rsidR="00535A2B" w:rsidRPr="003D1453" w:rsidRDefault="00535A2B" w:rsidP="00D2625B">
            <w:pPr>
              <w:jc w:val="both"/>
              <w:rPr>
                <w:szCs w:val="22"/>
              </w:rPr>
            </w:pPr>
          </w:p>
        </w:tc>
      </w:tr>
      <w:tr w:rsidR="00535A2B" w:rsidRPr="003D1453" w:rsidTr="00811AAD">
        <w:tc>
          <w:tcPr>
            <w:tcW w:w="3870" w:type="dxa"/>
          </w:tcPr>
          <w:p w:rsidR="00535A2B" w:rsidRPr="003D1453" w:rsidRDefault="00535A2B" w:rsidP="00D2625B">
            <w:pPr>
              <w:jc w:val="both"/>
              <w:rPr>
                <w:szCs w:val="22"/>
              </w:rPr>
            </w:pPr>
          </w:p>
        </w:tc>
        <w:tc>
          <w:tcPr>
            <w:tcW w:w="3436" w:type="dxa"/>
          </w:tcPr>
          <w:p w:rsidR="00535A2B" w:rsidRPr="003D1453" w:rsidRDefault="00535A2B" w:rsidP="00D2625B">
            <w:pPr>
              <w:jc w:val="both"/>
              <w:rPr>
                <w:szCs w:val="22"/>
              </w:rPr>
            </w:pPr>
          </w:p>
        </w:tc>
        <w:tc>
          <w:tcPr>
            <w:tcW w:w="2774" w:type="dxa"/>
          </w:tcPr>
          <w:p w:rsidR="00535A2B" w:rsidRPr="003D1453" w:rsidRDefault="00535A2B" w:rsidP="00D2625B">
            <w:pPr>
              <w:jc w:val="both"/>
              <w:rPr>
                <w:szCs w:val="22"/>
              </w:rPr>
            </w:pPr>
          </w:p>
        </w:tc>
      </w:tr>
      <w:tr w:rsidR="00535A2B" w:rsidRPr="003D1453" w:rsidTr="00811AAD">
        <w:tc>
          <w:tcPr>
            <w:tcW w:w="3870" w:type="dxa"/>
          </w:tcPr>
          <w:p w:rsidR="00535A2B" w:rsidRPr="003D1453" w:rsidRDefault="00535A2B" w:rsidP="00D2625B">
            <w:pPr>
              <w:jc w:val="both"/>
              <w:rPr>
                <w:szCs w:val="22"/>
              </w:rPr>
            </w:pPr>
            <w:r w:rsidRPr="003D1453">
              <w:rPr>
                <w:szCs w:val="22"/>
              </w:rPr>
              <w:t>Others</w:t>
            </w:r>
          </w:p>
        </w:tc>
        <w:tc>
          <w:tcPr>
            <w:tcW w:w="3436" w:type="dxa"/>
          </w:tcPr>
          <w:p w:rsidR="00535A2B" w:rsidRPr="003D1453" w:rsidRDefault="00551578" w:rsidP="00D2625B">
            <w:pPr>
              <w:jc w:val="both"/>
              <w:rPr>
                <w:szCs w:val="22"/>
              </w:rPr>
            </w:pPr>
            <w:r>
              <w:rPr>
                <w:szCs w:val="22"/>
              </w:rPr>
              <w:t>The community in the pilot area</w:t>
            </w:r>
          </w:p>
        </w:tc>
        <w:tc>
          <w:tcPr>
            <w:tcW w:w="2774" w:type="dxa"/>
          </w:tcPr>
          <w:p w:rsidR="00535A2B" w:rsidRPr="003D1453" w:rsidRDefault="00535A2B" w:rsidP="00D2625B">
            <w:pPr>
              <w:jc w:val="both"/>
              <w:rPr>
                <w:szCs w:val="22"/>
              </w:rPr>
            </w:pPr>
          </w:p>
        </w:tc>
      </w:tr>
      <w:tr w:rsidR="00535A2B" w:rsidRPr="003D1453" w:rsidTr="00811AAD">
        <w:tc>
          <w:tcPr>
            <w:tcW w:w="3870" w:type="dxa"/>
          </w:tcPr>
          <w:p w:rsidR="00535A2B" w:rsidRPr="003D1453" w:rsidRDefault="00535A2B" w:rsidP="00D2625B">
            <w:pPr>
              <w:jc w:val="both"/>
              <w:rPr>
                <w:szCs w:val="22"/>
              </w:rPr>
            </w:pPr>
            <w:r w:rsidRPr="003D1453">
              <w:rPr>
                <w:szCs w:val="22"/>
              </w:rPr>
              <w:t>Indirect beneficiaries</w:t>
            </w:r>
          </w:p>
        </w:tc>
        <w:tc>
          <w:tcPr>
            <w:tcW w:w="3436" w:type="dxa"/>
          </w:tcPr>
          <w:p w:rsidR="00535A2B" w:rsidRPr="003D1453" w:rsidRDefault="00535A2B" w:rsidP="00D2625B">
            <w:pPr>
              <w:jc w:val="both"/>
              <w:rPr>
                <w:szCs w:val="22"/>
              </w:rPr>
            </w:pPr>
          </w:p>
        </w:tc>
        <w:tc>
          <w:tcPr>
            <w:tcW w:w="2774" w:type="dxa"/>
          </w:tcPr>
          <w:p w:rsidR="00535A2B" w:rsidRPr="003D1453" w:rsidRDefault="00535A2B" w:rsidP="00D2625B">
            <w:pPr>
              <w:jc w:val="both"/>
              <w:rPr>
                <w:szCs w:val="22"/>
              </w:rPr>
            </w:pPr>
          </w:p>
        </w:tc>
      </w:tr>
      <w:tr w:rsidR="00535A2B" w:rsidRPr="003D1453" w:rsidTr="00811AAD">
        <w:tc>
          <w:tcPr>
            <w:tcW w:w="3870" w:type="dxa"/>
          </w:tcPr>
          <w:p w:rsidR="00535A2B" w:rsidRPr="003D1453" w:rsidRDefault="00535A2B" w:rsidP="00D2625B">
            <w:pPr>
              <w:jc w:val="both"/>
              <w:rPr>
                <w:szCs w:val="22"/>
              </w:rPr>
            </w:pPr>
          </w:p>
        </w:tc>
        <w:tc>
          <w:tcPr>
            <w:tcW w:w="3436" w:type="dxa"/>
          </w:tcPr>
          <w:p w:rsidR="00535A2B" w:rsidRPr="003D1453" w:rsidRDefault="00535A2B" w:rsidP="00D2625B">
            <w:pPr>
              <w:jc w:val="both"/>
              <w:rPr>
                <w:szCs w:val="22"/>
              </w:rPr>
            </w:pPr>
          </w:p>
        </w:tc>
        <w:tc>
          <w:tcPr>
            <w:tcW w:w="2774" w:type="dxa"/>
          </w:tcPr>
          <w:p w:rsidR="00535A2B" w:rsidRPr="003D1453" w:rsidRDefault="00535A2B" w:rsidP="00D2625B">
            <w:pPr>
              <w:jc w:val="both"/>
              <w:rPr>
                <w:szCs w:val="22"/>
              </w:rPr>
            </w:pPr>
          </w:p>
        </w:tc>
      </w:tr>
    </w:tbl>
    <w:p w:rsidR="00535A2B" w:rsidRPr="00CF6944" w:rsidRDefault="00535A2B" w:rsidP="00D2625B">
      <w:pPr>
        <w:jc w:val="both"/>
        <w:rPr>
          <w:szCs w:val="22"/>
        </w:rPr>
      </w:pPr>
    </w:p>
    <w:tbl>
      <w:tblPr>
        <w:tblW w:w="100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500"/>
        <w:gridCol w:w="1769"/>
        <w:gridCol w:w="1106"/>
      </w:tblGrid>
      <w:tr w:rsidR="00535A2B" w:rsidRPr="005B7500" w:rsidTr="001B454A">
        <w:trPr>
          <w:trHeight w:val="305"/>
        </w:trPr>
        <w:tc>
          <w:tcPr>
            <w:tcW w:w="10075" w:type="dxa"/>
            <w:gridSpan w:val="4"/>
            <w:shd w:val="clear" w:color="auto" w:fill="D9D9D9"/>
          </w:tcPr>
          <w:p w:rsidR="00535A2B" w:rsidRPr="00D3136F" w:rsidRDefault="00535A2B" w:rsidP="00D2625B">
            <w:pPr>
              <w:jc w:val="both"/>
              <w:outlineLvl w:val="0"/>
              <w:rPr>
                <w:b/>
                <w:szCs w:val="22"/>
              </w:rPr>
            </w:pPr>
            <w:r w:rsidRPr="00CF6944">
              <w:rPr>
                <w:b/>
                <w:szCs w:val="22"/>
              </w:rPr>
              <w:t xml:space="preserve">Quantitative achievements against </w:t>
            </w:r>
            <w:r>
              <w:rPr>
                <w:b/>
                <w:szCs w:val="22"/>
              </w:rPr>
              <w:t>JP outputs/ UN Organization outputs</w:t>
            </w:r>
          </w:p>
        </w:tc>
      </w:tr>
      <w:tr w:rsidR="00535A2B" w:rsidRPr="005B7500" w:rsidTr="000635DA">
        <w:trPr>
          <w:trHeight w:val="388"/>
        </w:trPr>
        <w:tc>
          <w:tcPr>
            <w:tcW w:w="2700" w:type="dxa"/>
          </w:tcPr>
          <w:p w:rsidR="00535A2B" w:rsidRPr="005B7500" w:rsidRDefault="00535A2B" w:rsidP="00D2625B">
            <w:pPr>
              <w:jc w:val="both"/>
              <w:rPr>
                <w:szCs w:val="22"/>
              </w:rPr>
            </w:pPr>
          </w:p>
        </w:tc>
        <w:tc>
          <w:tcPr>
            <w:tcW w:w="4500" w:type="dxa"/>
          </w:tcPr>
          <w:p w:rsidR="00535A2B" w:rsidRPr="005B7500" w:rsidRDefault="00535A2B" w:rsidP="000635DA">
            <w:pPr>
              <w:widowControl/>
              <w:jc w:val="both"/>
              <w:rPr>
                <w:szCs w:val="22"/>
                <w:lang w:val="en-US"/>
              </w:rPr>
            </w:pPr>
          </w:p>
        </w:tc>
        <w:tc>
          <w:tcPr>
            <w:tcW w:w="1769" w:type="dxa"/>
          </w:tcPr>
          <w:p w:rsidR="00535A2B" w:rsidRPr="003603BE" w:rsidRDefault="00535A2B" w:rsidP="00D2625B">
            <w:pPr>
              <w:jc w:val="both"/>
              <w:rPr>
                <w:b/>
                <w:szCs w:val="22"/>
              </w:rPr>
            </w:pPr>
            <w:r w:rsidRPr="003603BE">
              <w:rPr>
                <w:b/>
                <w:szCs w:val="22"/>
              </w:rPr>
              <w:t>% of planned</w:t>
            </w:r>
          </w:p>
        </w:tc>
        <w:tc>
          <w:tcPr>
            <w:tcW w:w="1106" w:type="dxa"/>
          </w:tcPr>
          <w:p w:rsidR="00535A2B" w:rsidRPr="005B7500" w:rsidRDefault="00535A2B" w:rsidP="00D2625B">
            <w:pPr>
              <w:jc w:val="both"/>
              <w:rPr>
                <w:szCs w:val="22"/>
              </w:rPr>
            </w:pPr>
          </w:p>
        </w:tc>
      </w:tr>
    </w:tbl>
    <w:p w:rsidR="00535A2B" w:rsidRPr="00CF6944" w:rsidRDefault="00535A2B" w:rsidP="00D2625B">
      <w:pPr>
        <w:jc w:val="both"/>
        <w:rPr>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535A2B" w:rsidRPr="00BB4503" w:rsidTr="001B454A">
        <w:tc>
          <w:tcPr>
            <w:tcW w:w="10080" w:type="dxa"/>
            <w:shd w:val="clear" w:color="auto" w:fill="D9D9D9"/>
          </w:tcPr>
          <w:p w:rsidR="00535A2B" w:rsidRPr="00BC7C38" w:rsidRDefault="00535A2B" w:rsidP="00D2625B">
            <w:pPr>
              <w:jc w:val="both"/>
              <w:outlineLvl w:val="0"/>
              <w:rPr>
                <w:b/>
                <w:szCs w:val="22"/>
              </w:rPr>
            </w:pPr>
            <w:r w:rsidRPr="00CF6944">
              <w:rPr>
                <w:b/>
                <w:szCs w:val="22"/>
              </w:rPr>
              <w:t xml:space="preserve">Qualitative achievements against </w:t>
            </w:r>
            <w:r>
              <w:rPr>
                <w:b/>
                <w:szCs w:val="22"/>
              </w:rPr>
              <w:t>JP outputs/ UN Organization outputs</w:t>
            </w:r>
          </w:p>
        </w:tc>
      </w:tr>
      <w:tr w:rsidR="00535A2B" w:rsidRPr="00BB4503" w:rsidTr="001B454A">
        <w:tc>
          <w:tcPr>
            <w:tcW w:w="10080" w:type="dxa"/>
          </w:tcPr>
          <w:p w:rsidR="00535A2B" w:rsidRPr="00BB4503" w:rsidRDefault="00232D76" w:rsidP="00D2625B">
            <w:pPr>
              <w:jc w:val="both"/>
              <w:rPr>
                <w:szCs w:val="22"/>
              </w:rPr>
            </w:pPr>
            <w:r>
              <w:t>The consultation is underway in parallel with the survey which will be undertaken by UNWOMEN on related issues to VAW&amp;G to identify groups of duty bearers and right holders</w:t>
            </w:r>
          </w:p>
        </w:tc>
      </w:tr>
    </w:tbl>
    <w:p w:rsidR="00535A2B" w:rsidRDefault="00535A2B" w:rsidP="00D2625B">
      <w:pPr>
        <w:jc w:val="both"/>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535A2B" w:rsidRPr="008E5648" w:rsidTr="001B454A">
        <w:tc>
          <w:tcPr>
            <w:tcW w:w="10080" w:type="dxa"/>
            <w:shd w:val="clear" w:color="auto" w:fill="D9D9D9"/>
          </w:tcPr>
          <w:p w:rsidR="00535A2B" w:rsidRPr="008E5648" w:rsidRDefault="00535A2B" w:rsidP="00D2625B">
            <w:pPr>
              <w:jc w:val="both"/>
              <w:outlineLvl w:val="0"/>
              <w:rPr>
                <w:b/>
                <w:szCs w:val="22"/>
                <w:lang w:val="fr-FR"/>
              </w:rPr>
            </w:pPr>
            <w:r>
              <w:rPr>
                <w:b/>
                <w:szCs w:val="22"/>
                <w:lang w:val="fr-FR"/>
              </w:rPr>
              <w:t xml:space="preserve">Key </w:t>
            </w:r>
            <w:r w:rsidR="005606FF">
              <w:rPr>
                <w:b/>
                <w:szCs w:val="22"/>
                <w:lang w:val="fr-FR"/>
              </w:rPr>
              <w:t>i</w:t>
            </w:r>
            <w:r w:rsidR="005606FF" w:rsidRPr="008E5648">
              <w:rPr>
                <w:b/>
                <w:szCs w:val="22"/>
                <w:lang w:val="fr-FR"/>
              </w:rPr>
              <w:t>mplémentation</w:t>
            </w:r>
            <w:r w:rsidRPr="008E5648">
              <w:rPr>
                <w:b/>
                <w:szCs w:val="22"/>
                <w:lang w:val="fr-FR"/>
              </w:rPr>
              <w:t xml:space="preserve"> </w:t>
            </w:r>
            <w:r w:rsidR="005606FF" w:rsidRPr="008E5648">
              <w:rPr>
                <w:b/>
                <w:szCs w:val="22"/>
                <w:lang w:val="fr-FR"/>
              </w:rPr>
              <w:t>contraint</w:t>
            </w:r>
            <w:r w:rsidR="005606FF">
              <w:rPr>
                <w:b/>
                <w:szCs w:val="22"/>
                <w:lang w:val="fr-FR"/>
              </w:rPr>
              <w:t>s</w:t>
            </w:r>
            <w:r w:rsidRPr="008E5648">
              <w:rPr>
                <w:b/>
                <w:szCs w:val="22"/>
                <w:lang w:val="fr-FR"/>
              </w:rPr>
              <w:t xml:space="preserve"> &amp; challenges (2-3 sentences) </w:t>
            </w:r>
          </w:p>
        </w:tc>
      </w:tr>
      <w:tr w:rsidR="00535A2B" w:rsidRPr="008E5648" w:rsidTr="001B454A">
        <w:tc>
          <w:tcPr>
            <w:tcW w:w="10080" w:type="dxa"/>
          </w:tcPr>
          <w:p w:rsidR="00535A2B" w:rsidRPr="008E5648" w:rsidRDefault="00535A2B" w:rsidP="00D2625B">
            <w:pPr>
              <w:tabs>
                <w:tab w:val="left" w:pos="1815"/>
              </w:tabs>
              <w:jc w:val="both"/>
              <w:rPr>
                <w:szCs w:val="22"/>
                <w:lang w:val="fr-FR"/>
              </w:rPr>
            </w:pPr>
            <w:r w:rsidRPr="008E5648">
              <w:rPr>
                <w:szCs w:val="22"/>
                <w:lang w:val="fr-FR"/>
              </w:rPr>
              <w:t xml:space="preserve"> </w:t>
            </w:r>
            <w:r w:rsidR="00EF6641">
              <w:rPr>
                <w:szCs w:val="22"/>
                <w:lang w:val="fr-FR"/>
              </w:rPr>
              <w:t>None</w:t>
            </w:r>
          </w:p>
        </w:tc>
      </w:tr>
      <w:tr w:rsidR="00535A2B" w:rsidRPr="008E5648" w:rsidTr="001B454A">
        <w:tc>
          <w:tcPr>
            <w:tcW w:w="10080" w:type="dxa"/>
            <w:shd w:val="clear" w:color="auto" w:fill="000099"/>
          </w:tcPr>
          <w:p w:rsidR="00535A2B" w:rsidRPr="008E5648" w:rsidRDefault="00535A2B" w:rsidP="00D2625B">
            <w:pPr>
              <w:jc w:val="both"/>
              <w:rPr>
                <w:color w:val="000000"/>
                <w:szCs w:val="22"/>
                <w:lang w:val="fr-FR"/>
              </w:rPr>
            </w:pPr>
          </w:p>
        </w:tc>
      </w:tr>
    </w:tbl>
    <w:p w:rsidR="00535A2B" w:rsidRPr="00535A2B" w:rsidRDefault="00535A2B" w:rsidP="00D2625B">
      <w:pPr>
        <w:jc w:val="both"/>
        <w:rPr>
          <w:rFonts w:ascii="Arial" w:hAnsi="Arial" w:cs="Arial"/>
          <w:sz w:val="22"/>
          <w:lang w:val="fr-FR"/>
        </w:rPr>
      </w:pPr>
    </w:p>
    <w:p w:rsidR="00401E56" w:rsidRDefault="00401E56" w:rsidP="00D2625B">
      <w:pPr>
        <w:tabs>
          <w:tab w:val="left" w:pos="6634"/>
        </w:tabs>
        <w:jc w:val="both"/>
        <w:rPr>
          <w:rFonts w:ascii="Arial" w:hAnsi="Arial" w:cs="Arial"/>
          <w:sz w:val="22"/>
        </w:rPr>
        <w:sectPr w:rsidR="00401E56" w:rsidSect="00591172">
          <w:pgSz w:w="12240" w:h="15840"/>
          <w:pgMar w:top="907" w:right="1627" w:bottom="907" w:left="1152" w:header="720" w:footer="446" w:gutter="0"/>
          <w:cols w:space="720"/>
          <w:docGrid w:linePitch="326"/>
        </w:sectPr>
      </w:pPr>
    </w:p>
    <w:p w:rsidR="00535A2B" w:rsidRDefault="000D4CC7" w:rsidP="00D2625B">
      <w:pPr>
        <w:jc w:val="both"/>
        <w:rPr>
          <w:rFonts w:ascii="Arial" w:hAnsi="Arial" w:cs="Arial"/>
          <w:sz w:val="22"/>
        </w:rPr>
      </w:pPr>
      <w:r w:rsidRPr="00A70C33">
        <w:rPr>
          <w:szCs w:val="24"/>
        </w:rPr>
        <w:lastRenderedPageBreak/>
        <w:t>Financial Report</w:t>
      </w:r>
      <w:r w:rsidR="00095AAE" w:rsidRPr="00A70C33">
        <w:rPr>
          <w:szCs w:val="24"/>
        </w:rPr>
        <w:t xml:space="preserve"> (UNWOMEN)</w:t>
      </w:r>
      <w:r w:rsidR="009D68CB">
        <w:rPr>
          <w:rFonts w:ascii="Arial" w:hAnsi="Arial" w:cs="Arial"/>
          <w:sz w:val="22"/>
        </w:rPr>
        <w:tab/>
      </w:r>
    </w:p>
    <w:p w:rsidR="000D4CC7" w:rsidRDefault="000D4CC7" w:rsidP="00D2625B">
      <w:pPr>
        <w:jc w:val="both"/>
        <w:rPr>
          <w:rFonts w:ascii="Arial" w:hAnsi="Arial" w:cs="Arial"/>
          <w:sz w:val="22"/>
        </w:rPr>
      </w:pPr>
    </w:p>
    <w:p w:rsidR="000D4CC7" w:rsidRPr="000A58EC" w:rsidRDefault="000D4CC7" w:rsidP="00D2625B">
      <w:pPr>
        <w:tabs>
          <w:tab w:val="left" w:pos="-720"/>
          <w:tab w:val="left" w:pos="4500"/>
        </w:tabs>
        <w:jc w:val="both"/>
        <w:rPr>
          <w:rFonts w:ascii="Arial" w:hAnsi="Arial" w:cs="Arial"/>
          <w:b/>
          <w:spacing w:val="-6"/>
          <w:sz w:val="22"/>
        </w:rPr>
      </w:pPr>
    </w:p>
    <w:tbl>
      <w:tblPr>
        <w:tblW w:w="13931" w:type="dxa"/>
        <w:jc w:val="center"/>
        <w:tblInd w:w="-284" w:type="dxa"/>
        <w:tblLook w:val="04A0" w:firstRow="1" w:lastRow="0" w:firstColumn="1" w:lastColumn="0" w:noHBand="0" w:noVBand="1"/>
      </w:tblPr>
      <w:tblGrid>
        <w:gridCol w:w="4094"/>
        <w:gridCol w:w="2325"/>
        <w:gridCol w:w="1528"/>
        <w:gridCol w:w="1362"/>
        <w:gridCol w:w="1473"/>
        <w:gridCol w:w="1559"/>
        <w:gridCol w:w="567"/>
        <w:gridCol w:w="513"/>
        <w:gridCol w:w="510"/>
      </w:tblGrid>
      <w:tr w:rsidR="009D68CB" w:rsidRPr="00337630" w:rsidTr="005D3E6D">
        <w:trPr>
          <w:trHeight w:val="575"/>
          <w:jc w:val="center"/>
        </w:trPr>
        <w:tc>
          <w:tcPr>
            <w:tcW w:w="4094" w:type="dxa"/>
            <w:tcBorders>
              <w:top w:val="single" w:sz="4" w:space="0" w:color="auto"/>
              <w:left w:val="single" w:sz="4" w:space="0" w:color="auto"/>
              <w:bottom w:val="single" w:sz="4" w:space="0" w:color="auto"/>
              <w:right w:val="single" w:sz="4" w:space="0" w:color="auto"/>
            </w:tcBorders>
            <w:shd w:val="clear" w:color="000000" w:fill="C0C0C0"/>
            <w:vAlign w:val="center"/>
          </w:tcPr>
          <w:p w:rsidR="009D68CB" w:rsidRPr="00337630" w:rsidRDefault="009D68CB" w:rsidP="005D3E6D">
            <w:pPr>
              <w:widowControl/>
              <w:jc w:val="center"/>
              <w:rPr>
                <w:rFonts w:ascii="Arial" w:hAnsi="Arial" w:cs="Arial"/>
                <w:b/>
                <w:bCs/>
                <w:sz w:val="22"/>
                <w:szCs w:val="22"/>
                <w:lang w:val="en-US"/>
              </w:rPr>
            </w:pPr>
            <w:r w:rsidRPr="00337630">
              <w:rPr>
                <w:rFonts w:ascii="Arial" w:hAnsi="Arial" w:cs="Arial"/>
                <w:b/>
                <w:bCs/>
                <w:sz w:val="22"/>
                <w:szCs w:val="22"/>
                <w:lang w:val="en-US"/>
              </w:rPr>
              <w:t>CATEGORY</w:t>
            </w:r>
          </w:p>
        </w:tc>
        <w:tc>
          <w:tcPr>
            <w:tcW w:w="2325" w:type="dxa"/>
            <w:tcBorders>
              <w:top w:val="single" w:sz="4" w:space="0" w:color="auto"/>
              <w:left w:val="nil"/>
              <w:bottom w:val="single" w:sz="4" w:space="0" w:color="auto"/>
              <w:right w:val="single" w:sz="4" w:space="0" w:color="auto"/>
            </w:tcBorders>
            <w:shd w:val="clear" w:color="000000" w:fill="C0C0C0"/>
            <w:vAlign w:val="center"/>
          </w:tcPr>
          <w:p w:rsidR="009D68CB" w:rsidRPr="00337630" w:rsidRDefault="009D68CB" w:rsidP="005D3E6D">
            <w:pPr>
              <w:widowControl/>
              <w:jc w:val="center"/>
              <w:rPr>
                <w:rFonts w:ascii="Arial" w:hAnsi="Arial" w:cs="Arial"/>
                <w:b/>
                <w:bCs/>
                <w:sz w:val="22"/>
                <w:szCs w:val="22"/>
                <w:lang w:val="en-US"/>
              </w:rPr>
            </w:pPr>
            <w:r w:rsidRPr="00337630">
              <w:rPr>
                <w:rFonts w:ascii="Arial" w:hAnsi="Arial" w:cs="Arial"/>
                <w:b/>
                <w:bCs/>
                <w:sz w:val="22"/>
                <w:szCs w:val="22"/>
                <w:lang w:val="en-US"/>
              </w:rPr>
              <w:t>ITEM DESCRIPTION</w:t>
            </w:r>
          </w:p>
        </w:tc>
        <w:tc>
          <w:tcPr>
            <w:tcW w:w="1528" w:type="dxa"/>
            <w:tcBorders>
              <w:top w:val="single" w:sz="4" w:space="0" w:color="auto"/>
              <w:left w:val="nil"/>
              <w:bottom w:val="single" w:sz="4" w:space="0" w:color="auto"/>
              <w:right w:val="single" w:sz="4" w:space="0" w:color="auto"/>
            </w:tcBorders>
            <w:shd w:val="clear" w:color="000000" w:fill="C0C0C0"/>
            <w:vAlign w:val="center"/>
          </w:tcPr>
          <w:p w:rsidR="009D68CB" w:rsidRPr="00337630" w:rsidRDefault="009D68CB" w:rsidP="005D3E6D">
            <w:pPr>
              <w:widowControl/>
              <w:jc w:val="center"/>
              <w:rPr>
                <w:rFonts w:ascii="Arial" w:hAnsi="Arial" w:cs="Arial"/>
                <w:b/>
                <w:bCs/>
                <w:sz w:val="22"/>
                <w:szCs w:val="22"/>
                <w:lang w:val="en-US"/>
              </w:rPr>
            </w:pPr>
            <w:r w:rsidRPr="00337630">
              <w:rPr>
                <w:rFonts w:ascii="Arial" w:hAnsi="Arial" w:cs="Arial"/>
                <w:b/>
                <w:bCs/>
                <w:sz w:val="22"/>
                <w:szCs w:val="22"/>
                <w:lang w:val="en-US"/>
              </w:rPr>
              <w:t>UNIT COST</w:t>
            </w:r>
          </w:p>
        </w:tc>
        <w:tc>
          <w:tcPr>
            <w:tcW w:w="1362" w:type="dxa"/>
            <w:tcBorders>
              <w:top w:val="single" w:sz="4" w:space="0" w:color="auto"/>
              <w:left w:val="nil"/>
              <w:bottom w:val="single" w:sz="4" w:space="0" w:color="auto"/>
              <w:right w:val="single" w:sz="4" w:space="0" w:color="auto"/>
            </w:tcBorders>
            <w:shd w:val="clear" w:color="000000" w:fill="C0C0C0"/>
            <w:vAlign w:val="center"/>
          </w:tcPr>
          <w:p w:rsidR="009D68CB" w:rsidRPr="00337630" w:rsidRDefault="009D68CB" w:rsidP="005D3E6D">
            <w:pPr>
              <w:widowControl/>
              <w:jc w:val="center"/>
              <w:rPr>
                <w:rFonts w:ascii="Arial" w:hAnsi="Arial" w:cs="Arial"/>
                <w:b/>
                <w:bCs/>
                <w:sz w:val="22"/>
                <w:szCs w:val="22"/>
                <w:lang w:val="en-US"/>
              </w:rPr>
            </w:pPr>
            <w:r w:rsidRPr="00337630">
              <w:rPr>
                <w:rFonts w:ascii="Arial" w:hAnsi="Arial" w:cs="Arial"/>
                <w:b/>
                <w:bCs/>
                <w:sz w:val="22"/>
                <w:szCs w:val="22"/>
                <w:lang w:val="en-US"/>
              </w:rPr>
              <w:t>NUMBER OF UNITS</w:t>
            </w:r>
          </w:p>
        </w:tc>
        <w:tc>
          <w:tcPr>
            <w:tcW w:w="1473" w:type="dxa"/>
            <w:tcBorders>
              <w:top w:val="single" w:sz="4" w:space="0" w:color="auto"/>
              <w:left w:val="nil"/>
              <w:bottom w:val="single" w:sz="4" w:space="0" w:color="auto"/>
              <w:right w:val="single" w:sz="4" w:space="0" w:color="auto"/>
            </w:tcBorders>
            <w:shd w:val="clear" w:color="000000" w:fill="C0C0C0"/>
            <w:vAlign w:val="center"/>
          </w:tcPr>
          <w:p w:rsidR="009D68CB" w:rsidRPr="00337630" w:rsidRDefault="009D68CB" w:rsidP="005D3E6D">
            <w:pPr>
              <w:widowControl/>
              <w:jc w:val="center"/>
              <w:rPr>
                <w:rFonts w:ascii="Arial" w:hAnsi="Arial" w:cs="Arial"/>
                <w:b/>
                <w:bCs/>
                <w:sz w:val="22"/>
                <w:szCs w:val="22"/>
                <w:lang w:val="en-US"/>
              </w:rPr>
            </w:pPr>
            <w:r w:rsidRPr="00337630">
              <w:rPr>
                <w:rFonts w:ascii="Arial" w:hAnsi="Arial" w:cs="Arial"/>
                <w:b/>
                <w:bCs/>
                <w:sz w:val="22"/>
                <w:szCs w:val="22"/>
                <w:lang w:val="en-US"/>
              </w:rPr>
              <w:t>AMOUNT</w:t>
            </w:r>
          </w:p>
        </w:tc>
        <w:tc>
          <w:tcPr>
            <w:tcW w:w="1559" w:type="dxa"/>
            <w:tcBorders>
              <w:top w:val="single" w:sz="4" w:space="0" w:color="auto"/>
              <w:left w:val="nil"/>
              <w:bottom w:val="single" w:sz="4" w:space="0" w:color="auto"/>
              <w:right w:val="single" w:sz="4" w:space="0" w:color="auto"/>
            </w:tcBorders>
            <w:shd w:val="clear" w:color="auto" w:fill="BFBFBF"/>
            <w:vAlign w:val="center"/>
          </w:tcPr>
          <w:p w:rsidR="009D68CB" w:rsidRPr="00337630" w:rsidRDefault="009D68CB" w:rsidP="005D3E6D">
            <w:pPr>
              <w:widowControl/>
              <w:jc w:val="center"/>
              <w:rPr>
                <w:rFonts w:ascii="Arial" w:hAnsi="Arial" w:cs="Arial"/>
                <w:b/>
                <w:bCs/>
                <w:sz w:val="22"/>
                <w:szCs w:val="22"/>
                <w:lang w:val="en-US"/>
              </w:rPr>
            </w:pPr>
            <w:r>
              <w:rPr>
                <w:rFonts w:ascii="Arial" w:hAnsi="Arial" w:cs="Arial"/>
                <w:b/>
                <w:bCs/>
                <w:sz w:val="22"/>
                <w:szCs w:val="22"/>
                <w:lang w:val="en-US"/>
              </w:rPr>
              <w:t>Q1</w:t>
            </w:r>
          </w:p>
        </w:tc>
        <w:tc>
          <w:tcPr>
            <w:tcW w:w="567" w:type="dxa"/>
            <w:tcBorders>
              <w:top w:val="single" w:sz="4" w:space="0" w:color="auto"/>
              <w:left w:val="nil"/>
              <w:bottom w:val="single" w:sz="4" w:space="0" w:color="auto"/>
              <w:right w:val="single" w:sz="4" w:space="0" w:color="auto"/>
            </w:tcBorders>
            <w:shd w:val="clear" w:color="auto" w:fill="BFBFBF"/>
            <w:vAlign w:val="center"/>
          </w:tcPr>
          <w:p w:rsidR="009D68CB" w:rsidRDefault="009D68CB" w:rsidP="005D3E6D">
            <w:pPr>
              <w:widowControl/>
              <w:jc w:val="center"/>
              <w:rPr>
                <w:rFonts w:ascii="Arial" w:hAnsi="Arial" w:cs="Arial"/>
                <w:b/>
                <w:bCs/>
                <w:sz w:val="22"/>
                <w:szCs w:val="22"/>
                <w:lang w:val="en-US"/>
              </w:rPr>
            </w:pPr>
            <w:r>
              <w:rPr>
                <w:rFonts w:ascii="Arial" w:hAnsi="Arial" w:cs="Arial"/>
                <w:b/>
                <w:bCs/>
                <w:sz w:val="22"/>
                <w:szCs w:val="22"/>
                <w:lang w:val="en-US"/>
              </w:rPr>
              <w:t>Q2</w:t>
            </w:r>
          </w:p>
        </w:tc>
        <w:tc>
          <w:tcPr>
            <w:tcW w:w="513" w:type="dxa"/>
            <w:tcBorders>
              <w:top w:val="single" w:sz="4" w:space="0" w:color="auto"/>
              <w:left w:val="nil"/>
              <w:bottom w:val="single" w:sz="4" w:space="0" w:color="auto"/>
              <w:right w:val="single" w:sz="4" w:space="0" w:color="auto"/>
            </w:tcBorders>
            <w:shd w:val="clear" w:color="auto" w:fill="BFBFBF"/>
            <w:vAlign w:val="center"/>
          </w:tcPr>
          <w:p w:rsidR="009D68CB" w:rsidRDefault="009D68CB" w:rsidP="005D3E6D">
            <w:pPr>
              <w:widowControl/>
              <w:jc w:val="center"/>
              <w:rPr>
                <w:rFonts w:ascii="Arial" w:hAnsi="Arial" w:cs="Arial"/>
                <w:b/>
                <w:bCs/>
                <w:sz w:val="22"/>
                <w:szCs w:val="22"/>
                <w:lang w:val="en-US"/>
              </w:rPr>
            </w:pPr>
            <w:r>
              <w:rPr>
                <w:rFonts w:ascii="Arial" w:hAnsi="Arial" w:cs="Arial"/>
                <w:b/>
                <w:bCs/>
                <w:sz w:val="22"/>
                <w:szCs w:val="22"/>
                <w:lang w:val="en-US"/>
              </w:rPr>
              <w:t>Q3</w:t>
            </w:r>
          </w:p>
        </w:tc>
        <w:tc>
          <w:tcPr>
            <w:tcW w:w="510" w:type="dxa"/>
            <w:tcBorders>
              <w:top w:val="single" w:sz="4" w:space="0" w:color="auto"/>
              <w:left w:val="single" w:sz="4" w:space="0" w:color="auto"/>
              <w:bottom w:val="single" w:sz="4" w:space="0" w:color="auto"/>
              <w:right w:val="single" w:sz="4" w:space="0" w:color="auto"/>
            </w:tcBorders>
            <w:shd w:val="clear" w:color="auto" w:fill="BFBFBF"/>
            <w:vAlign w:val="center"/>
          </w:tcPr>
          <w:p w:rsidR="009D68CB" w:rsidRDefault="009D68CB" w:rsidP="005D3E6D">
            <w:pPr>
              <w:widowControl/>
              <w:jc w:val="center"/>
              <w:rPr>
                <w:rFonts w:ascii="Arial" w:hAnsi="Arial" w:cs="Arial"/>
                <w:b/>
                <w:bCs/>
                <w:sz w:val="22"/>
                <w:szCs w:val="22"/>
                <w:lang w:val="en-US"/>
              </w:rPr>
            </w:pPr>
            <w:r>
              <w:rPr>
                <w:rFonts w:ascii="Arial" w:hAnsi="Arial" w:cs="Arial"/>
                <w:b/>
                <w:bCs/>
                <w:sz w:val="22"/>
                <w:szCs w:val="22"/>
                <w:lang w:val="en-US"/>
              </w:rPr>
              <w:t>Q4</w:t>
            </w:r>
          </w:p>
        </w:tc>
      </w:tr>
      <w:tr w:rsidR="009D68CB" w:rsidRPr="00337630" w:rsidTr="005D3E6D">
        <w:trPr>
          <w:trHeight w:val="282"/>
          <w:jc w:val="center"/>
        </w:trPr>
        <w:tc>
          <w:tcPr>
            <w:tcW w:w="4094" w:type="dxa"/>
            <w:tcBorders>
              <w:top w:val="nil"/>
              <w:left w:val="single" w:sz="4" w:space="0" w:color="auto"/>
              <w:bottom w:val="single" w:sz="4" w:space="0" w:color="auto"/>
              <w:right w:val="single" w:sz="4" w:space="0" w:color="auto"/>
            </w:tcBorders>
            <w:shd w:val="clear" w:color="auto" w:fill="auto"/>
            <w:vAlign w:val="bottom"/>
          </w:tcPr>
          <w:p w:rsidR="009D68CB" w:rsidRDefault="009D68CB" w:rsidP="00F01BCD">
            <w:pPr>
              <w:widowControl/>
              <w:rPr>
                <w:rFonts w:ascii="Arial" w:hAnsi="Arial" w:cs="Arial"/>
                <w:b/>
                <w:bCs/>
                <w:sz w:val="22"/>
              </w:rPr>
            </w:pPr>
            <w:r>
              <w:rPr>
                <w:rFonts w:ascii="Arial" w:hAnsi="Arial" w:cs="Arial"/>
                <w:b/>
                <w:bCs/>
                <w:sz w:val="22"/>
              </w:rPr>
              <w:t>1</w:t>
            </w:r>
            <w:r w:rsidRPr="00337630">
              <w:rPr>
                <w:rFonts w:ascii="Arial" w:hAnsi="Arial" w:cs="Arial"/>
                <w:b/>
                <w:bCs/>
                <w:sz w:val="22"/>
              </w:rPr>
              <w:t xml:space="preserve">. </w:t>
            </w:r>
            <w:r>
              <w:rPr>
                <w:rFonts w:ascii="Arial" w:hAnsi="Arial" w:cs="Arial"/>
                <w:b/>
                <w:bCs/>
                <w:sz w:val="22"/>
              </w:rPr>
              <w:t>S</w:t>
            </w:r>
            <w:r w:rsidRPr="00337630">
              <w:rPr>
                <w:rFonts w:ascii="Arial" w:hAnsi="Arial" w:cs="Arial"/>
                <w:b/>
                <w:bCs/>
                <w:sz w:val="22"/>
              </w:rPr>
              <w:t>taff</w:t>
            </w:r>
            <w:r>
              <w:rPr>
                <w:rFonts w:ascii="Arial" w:hAnsi="Arial" w:cs="Arial"/>
                <w:b/>
                <w:bCs/>
                <w:sz w:val="22"/>
              </w:rPr>
              <w:t xml:space="preserve"> and other personnel costs</w:t>
            </w:r>
          </w:p>
        </w:tc>
        <w:tc>
          <w:tcPr>
            <w:tcW w:w="2325" w:type="dxa"/>
            <w:tcBorders>
              <w:top w:val="nil"/>
              <w:left w:val="nil"/>
              <w:bottom w:val="single" w:sz="4" w:space="0" w:color="auto"/>
              <w:right w:val="single" w:sz="4" w:space="0" w:color="auto"/>
            </w:tcBorders>
            <w:shd w:val="clear" w:color="auto" w:fill="auto"/>
            <w:noWrap/>
            <w:vAlign w:val="bottom"/>
          </w:tcPr>
          <w:p w:rsidR="009D68CB" w:rsidRPr="00071961" w:rsidRDefault="009D68CB" w:rsidP="00D2625B">
            <w:pPr>
              <w:widowControl/>
              <w:jc w:val="both"/>
              <w:rPr>
                <w:rFonts w:ascii="Arial" w:hAnsi="Arial" w:cs="Arial"/>
                <w:sz w:val="22"/>
                <w:lang w:val="en-US"/>
              </w:rPr>
            </w:pPr>
          </w:p>
        </w:tc>
        <w:tc>
          <w:tcPr>
            <w:tcW w:w="1528"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lang w:val="en-US"/>
              </w:rPr>
            </w:pPr>
          </w:p>
        </w:tc>
        <w:tc>
          <w:tcPr>
            <w:tcW w:w="1362"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lang w:val="en-US"/>
              </w:rPr>
            </w:pPr>
          </w:p>
        </w:tc>
        <w:tc>
          <w:tcPr>
            <w:tcW w:w="1473"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lang w:val="en-US"/>
              </w:rPr>
            </w:pPr>
          </w:p>
        </w:tc>
        <w:tc>
          <w:tcPr>
            <w:tcW w:w="1559"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lang w:val="en-US"/>
              </w:rPr>
            </w:pPr>
          </w:p>
        </w:tc>
        <w:tc>
          <w:tcPr>
            <w:tcW w:w="567" w:type="dxa"/>
            <w:tcBorders>
              <w:top w:val="nil"/>
              <w:left w:val="nil"/>
              <w:bottom w:val="single" w:sz="4" w:space="0" w:color="auto"/>
              <w:right w:val="single" w:sz="4" w:space="0" w:color="auto"/>
            </w:tcBorders>
          </w:tcPr>
          <w:p w:rsidR="009D68CB" w:rsidRPr="00337630" w:rsidRDefault="009D68CB" w:rsidP="00D2625B">
            <w:pPr>
              <w:widowControl/>
              <w:jc w:val="both"/>
              <w:rPr>
                <w:rFonts w:ascii="Arial" w:hAnsi="Arial" w:cs="Arial"/>
                <w:sz w:val="22"/>
                <w:lang w:val="en-US"/>
              </w:rPr>
            </w:pPr>
          </w:p>
        </w:tc>
        <w:tc>
          <w:tcPr>
            <w:tcW w:w="513" w:type="dxa"/>
            <w:tcBorders>
              <w:top w:val="single" w:sz="4" w:space="0" w:color="auto"/>
              <w:left w:val="nil"/>
              <w:bottom w:val="single" w:sz="4" w:space="0" w:color="auto"/>
              <w:right w:val="single" w:sz="4" w:space="0" w:color="auto"/>
            </w:tcBorders>
          </w:tcPr>
          <w:p w:rsidR="009D68CB" w:rsidRPr="00337630" w:rsidRDefault="009D68CB" w:rsidP="00D2625B">
            <w:pPr>
              <w:widowControl/>
              <w:jc w:val="both"/>
              <w:rPr>
                <w:rFonts w:ascii="Arial" w:hAnsi="Arial" w:cs="Arial"/>
                <w:sz w:val="22"/>
                <w:lang w:val="en-US"/>
              </w:rPr>
            </w:pPr>
          </w:p>
        </w:tc>
        <w:tc>
          <w:tcPr>
            <w:tcW w:w="510" w:type="dxa"/>
            <w:tcBorders>
              <w:top w:val="single" w:sz="4" w:space="0" w:color="auto"/>
              <w:left w:val="single" w:sz="4" w:space="0" w:color="auto"/>
              <w:bottom w:val="single" w:sz="4" w:space="0" w:color="auto"/>
              <w:right w:val="single" w:sz="4" w:space="0" w:color="auto"/>
            </w:tcBorders>
          </w:tcPr>
          <w:p w:rsidR="009D68CB" w:rsidRPr="00337630" w:rsidRDefault="009D68CB" w:rsidP="00D2625B">
            <w:pPr>
              <w:widowControl/>
              <w:jc w:val="both"/>
              <w:rPr>
                <w:rFonts w:ascii="Arial" w:hAnsi="Arial" w:cs="Arial"/>
                <w:sz w:val="22"/>
                <w:lang w:val="en-US"/>
              </w:rPr>
            </w:pPr>
          </w:p>
        </w:tc>
      </w:tr>
      <w:tr w:rsidR="009D68CB" w:rsidRPr="00337630" w:rsidTr="005D3E6D">
        <w:trPr>
          <w:trHeight w:val="282"/>
          <w:jc w:val="center"/>
        </w:trPr>
        <w:tc>
          <w:tcPr>
            <w:tcW w:w="4094" w:type="dxa"/>
            <w:tcBorders>
              <w:top w:val="nil"/>
              <w:left w:val="single" w:sz="4" w:space="0" w:color="auto"/>
              <w:bottom w:val="single" w:sz="4" w:space="0" w:color="auto"/>
              <w:right w:val="single" w:sz="4" w:space="0" w:color="auto"/>
            </w:tcBorders>
            <w:shd w:val="clear" w:color="auto" w:fill="auto"/>
            <w:vAlign w:val="bottom"/>
          </w:tcPr>
          <w:p w:rsidR="009D68CB" w:rsidRDefault="009D68CB" w:rsidP="00F01BCD">
            <w:pPr>
              <w:widowControl/>
              <w:rPr>
                <w:rFonts w:ascii="Arial" w:hAnsi="Arial" w:cs="Arial"/>
                <w:b/>
                <w:bCs/>
                <w:sz w:val="22"/>
              </w:rPr>
            </w:pPr>
          </w:p>
        </w:tc>
        <w:tc>
          <w:tcPr>
            <w:tcW w:w="2325" w:type="dxa"/>
            <w:tcBorders>
              <w:top w:val="nil"/>
              <w:left w:val="nil"/>
              <w:bottom w:val="single" w:sz="4" w:space="0" w:color="auto"/>
              <w:right w:val="single" w:sz="4" w:space="0" w:color="auto"/>
            </w:tcBorders>
            <w:shd w:val="clear" w:color="auto" w:fill="auto"/>
            <w:noWrap/>
            <w:vAlign w:val="bottom"/>
          </w:tcPr>
          <w:p w:rsidR="009D68CB" w:rsidRPr="00071961" w:rsidRDefault="009D68CB" w:rsidP="00D2625B">
            <w:pPr>
              <w:widowControl/>
              <w:jc w:val="both"/>
              <w:rPr>
                <w:rFonts w:ascii="Arial" w:hAnsi="Arial" w:cs="Arial"/>
                <w:sz w:val="22"/>
                <w:lang w:val="en-US"/>
              </w:rPr>
            </w:pPr>
          </w:p>
        </w:tc>
        <w:tc>
          <w:tcPr>
            <w:tcW w:w="1528"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lang w:val="en-US"/>
              </w:rPr>
            </w:pPr>
          </w:p>
        </w:tc>
        <w:tc>
          <w:tcPr>
            <w:tcW w:w="1362"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lang w:val="en-US"/>
              </w:rPr>
            </w:pPr>
          </w:p>
        </w:tc>
        <w:tc>
          <w:tcPr>
            <w:tcW w:w="1473"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lang w:val="en-US"/>
              </w:rPr>
            </w:pPr>
          </w:p>
        </w:tc>
        <w:tc>
          <w:tcPr>
            <w:tcW w:w="1559"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lang w:val="en-US"/>
              </w:rPr>
            </w:pPr>
          </w:p>
        </w:tc>
        <w:tc>
          <w:tcPr>
            <w:tcW w:w="567" w:type="dxa"/>
            <w:tcBorders>
              <w:top w:val="nil"/>
              <w:left w:val="nil"/>
              <w:bottom w:val="single" w:sz="4" w:space="0" w:color="auto"/>
              <w:right w:val="single" w:sz="4" w:space="0" w:color="auto"/>
            </w:tcBorders>
          </w:tcPr>
          <w:p w:rsidR="009D68CB" w:rsidRPr="00337630" w:rsidRDefault="009D68CB" w:rsidP="00D2625B">
            <w:pPr>
              <w:widowControl/>
              <w:jc w:val="both"/>
              <w:rPr>
                <w:rFonts w:ascii="Arial" w:hAnsi="Arial" w:cs="Arial"/>
                <w:sz w:val="22"/>
                <w:lang w:val="en-US"/>
              </w:rPr>
            </w:pPr>
          </w:p>
        </w:tc>
        <w:tc>
          <w:tcPr>
            <w:tcW w:w="513" w:type="dxa"/>
            <w:tcBorders>
              <w:top w:val="single" w:sz="4" w:space="0" w:color="auto"/>
              <w:left w:val="nil"/>
              <w:bottom w:val="single" w:sz="4" w:space="0" w:color="auto"/>
              <w:right w:val="single" w:sz="4" w:space="0" w:color="auto"/>
            </w:tcBorders>
          </w:tcPr>
          <w:p w:rsidR="009D68CB" w:rsidRPr="00337630" w:rsidRDefault="009D68CB" w:rsidP="00D2625B">
            <w:pPr>
              <w:widowControl/>
              <w:jc w:val="both"/>
              <w:rPr>
                <w:rFonts w:ascii="Arial" w:hAnsi="Arial" w:cs="Arial"/>
                <w:sz w:val="22"/>
                <w:lang w:val="en-US"/>
              </w:rPr>
            </w:pPr>
          </w:p>
        </w:tc>
        <w:tc>
          <w:tcPr>
            <w:tcW w:w="510" w:type="dxa"/>
            <w:tcBorders>
              <w:top w:val="single" w:sz="4" w:space="0" w:color="auto"/>
              <w:left w:val="single" w:sz="4" w:space="0" w:color="auto"/>
              <w:bottom w:val="single" w:sz="4" w:space="0" w:color="auto"/>
              <w:right w:val="single" w:sz="4" w:space="0" w:color="auto"/>
            </w:tcBorders>
          </w:tcPr>
          <w:p w:rsidR="009D68CB" w:rsidRPr="00337630" w:rsidRDefault="009D68CB" w:rsidP="00D2625B">
            <w:pPr>
              <w:widowControl/>
              <w:jc w:val="both"/>
              <w:rPr>
                <w:rFonts w:ascii="Arial" w:hAnsi="Arial" w:cs="Arial"/>
                <w:sz w:val="22"/>
                <w:lang w:val="en-US"/>
              </w:rPr>
            </w:pPr>
          </w:p>
        </w:tc>
      </w:tr>
      <w:tr w:rsidR="009D68CB" w:rsidRPr="00337630" w:rsidTr="005D3E6D">
        <w:trPr>
          <w:trHeight w:val="300"/>
          <w:jc w:val="center"/>
        </w:trPr>
        <w:tc>
          <w:tcPr>
            <w:tcW w:w="4094" w:type="dxa"/>
            <w:tcBorders>
              <w:top w:val="nil"/>
              <w:left w:val="single" w:sz="4" w:space="0" w:color="auto"/>
              <w:bottom w:val="single" w:sz="4" w:space="0" w:color="auto"/>
              <w:right w:val="single" w:sz="4" w:space="0" w:color="auto"/>
            </w:tcBorders>
            <w:shd w:val="clear" w:color="000000" w:fill="FFCC00"/>
            <w:vAlign w:val="bottom"/>
          </w:tcPr>
          <w:p w:rsidR="009D68CB" w:rsidRPr="00337630" w:rsidRDefault="009D68CB" w:rsidP="00F01BCD">
            <w:pPr>
              <w:widowControl/>
              <w:rPr>
                <w:rFonts w:ascii="Arial" w:hAnsi="Arial" w:cs="Arial"/>
                <w:b/>
                <w:bCs/>
                <w:sz w:val="22"/>
                <w:lang w:val="en-US"/>
              </w:rPr>
            </w:pPr>
            <w:r w:rsidRPr="00337630">
              <w:rPr>
                <w:rFonts w:ascii="Arial" w:hAnsi="Arial" w:cs="Arial"/>
                <w:b/>
                <w:bCs/>
                <w:sz w:val="22"/>
                <w:lang w:val="en-US"/>
              </w:rPr>
              <w:t>Sub-Total"1"</w:t>
            </w:r>
          </w:p>
        </w:tc>
        <w:tc>
          <w:tcPr>
            <w:tcW w:w="2325" w:type="dxa"/>
            <w:tcBorders>
              <w:top w:val="nil"/>
              <w:left w:val="nil"/>
              <w:bottom w:val="single" w:sz="4" w:space="0" w:color="auto"/>
              <w:right w:val="single" w:sz="4" w:space="0" w:color="auto"/>
            </w:tcBorders>
            <w:shd w:val="clear" w:color="000000" w:fill="FFCC00"/>
            <w:noWrap/>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528" w:type="dxa"/>
            <w:tcBorders>
              <w:top w:val="nil"/>
              <w:left w:val="nil"/>
              <w:bottom w:val="single" w:sz="4" w:space="0" w:color="auto"/>
              <w:right w:val="single" w:sz="4" w:space="0" w:color="auto"/>
            </w:tcBorders>
            <w:shd w:val="clear" w:color="000000" w:fill="FFCC00"/>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362" w:type="dxa"/>
            <w:tcBorders>
              <w:top w:val="nil"/>
              <w:left w:val="nil"/>
              <w:bottom w:val="single" w:sz="4" w:space="0" w:color="auto"/>
              <w:right w:val="single" w:sz="4" w:space="0" w:color="auto"/>
            </w:tcBorders>
            <w:shd w:val="clear" w:color="000000" w:fill="FFCC00"/>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473" w:type="dxa"/>
            <w:tcBorders>
              <w:top w:val="nil"/>
              <w:left w:val="nil"/>
              <w:bottom w:val="single" w:sz="4" w:space="0" w:color="auto"/>
              <w:right w:val="single" w:sz="4" w:space="0" w:color="auto"/>
            </w:tcBorders>
            <w:shd w:val="clear" w:color="000000" w:fill="FFCC00"/>
            <w:noWrap/>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559" w:type="dxa"/>
            <w:tcBorders>
              <w:top w:val="nil"/>
              <w:left w:val="nil"/>
              <w:bottom w:val="single" w:sz="4" w:space="0" w:color="auto"/>
              <w:right w:val="single" w:sz="4" w:space="0" w:color="auto"/>
            </w:tcBorders>
            <w:shd w:val="clear" w:color="000000" w:fill="FFCC00"/>
            <w:noWrap/>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567" w:type="dxa"/>
            <w:tcBorders>
              <w:top w:val="nil"/>
              <w:left w:val="nil"/>
              <w:bottom w:val="single" w:sz="4" w:space="0" w:color="auto"/>
              <w:right w:val="single" w:sz="4" w:space="0" w:color="auto"/>
            </w:tcBorders>
            <w:shd w:val="clear" w:color="000000" w:fill="FFCC00"/>
          </w:tcPr>
          <w:p w:rsidR="009D68CB" w:rsidRPr="00337630" w:rsidRDefault="009D68CB" w:rsidP="00D2625B">
            <w:pPr>
              <w:widowControl/>
              <w:jc w:val="both"/>
              <w:rPr>
                <w:rFonts w:ascii="Arial" w:hAnsi="Arial" w:cs="Arial"/>
                <w:b/>
                <w:bCs/>
                <w:sz w:val="22"/>
                <w:szCs w:val="18"/>
                <w:lang w:val="en-US"/>
              </w:rPr>
            </w:pPr>
          </w:p>
        </w:tc>
        <w:tc>
          <w:tcPr>
            <w:tcW w:w="513" w:type="dxa"/>
            <w:tcBorders>
              <w:top w:val="single" w:sz="4" w:space="0" w:color="auto"/>
              <w:left w:val="nil"/>
              <w:bottom w:val="single" w:sz="4" w:space="0" w:color="auto"/>
              <w:right w:val="single" w:sz="4" w:space="0" w:color="auto"/>
            </w:tcBorders>
            <w:shd w:val="clear" w:color="000000" w:fill="FFCC00"/>
          </w:tcPr>
          <w:p w:rsidR="009D68CB" w:rsidRPr="00337630" w:rsidRDefault="009D68CB" w:rsidP="00D2625B">
            <w:pPr>
              <w:widowControl/>
              <w:jc w:val="both"/>
              <w:rPr>
                <w:rFonts w:ascii="Arial" w:hAnsi="Arial" w:cs="Arial"/>
                <w:b/>
                <w:bCs/>
                <w:sz w:val="22"/>
                <w:szCs w:val="18"/>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FFCC00"/>
          </w:tcPr>
          <w:p w:rsidR="009D68CB" w:rsidRPr="00337630" w:rsidRDefault="009D68CB" w:rsidP="00D2625B">
            <w:pPr>
              <w:widowControl/>
              <w:jc w:val="both"/>
              <w:rPr>
                <w:rFonts w:ascii="Arial" w:hAnsi="Arial" w:cs="Arial"/>
                <w:b/>
                <w:bCs/>
                <w:sz w:val="22"/>
                <w:szCs w:val="18"/>
                <w:lang w:val="en-US"/>
              </w:rPr>
            </w:pPr>
          </w:p>
        </w:tc>
      </w:tr>
      <w:tr w:rsidR="009D68CB" w:rsidRPr="00337630" w:rsidTr="005D3E6D">
        <w:trPr>
          <w:trHeight w:val="306"/>
          <w:jc w:val="center"/>
        </w:trPr>
        <w:tc>
          <w:tcPr>
            <w:tcW w:w="4094" w:type="dxa"/>
            <w:tcBorders>
              <w:top w:val="nil"/>
              <w:left w:val="single" w:sz="4" w:space="0" w:color="auto"/>
              <w:bottom w:val="single" w:sz="4" w:space="0" w:color="auto"/>
              <w:right w:val="single" w:sz="4" w:space="0" w:color="auto"/>
            </w:tcBorders>
            <w:shd w:val="clear" w:color="auto" w:fill="auto"/>
            <w:vAlign w:val="bottom"/>
          </w:tcPr>
          <w:p w:rsidR="009D68CB" w:rsidRPr="00337630" w:rsidRDefault="009D68CB" w:rsidP="00F01BCD">
            <w:pPr>
              <w:widowControl/>
              <w:rPr>
                <w:rFonts w:ascii="Arial" w:hAnsi="Arial" w:cs="Arial"/>
                <w:b/>
                <w:bCs/>
                <w:sz w:val="22"/>
                <w:lang w:val="en-US"/>
              </w:rPr>
            </w:pPr>
            <w:r>
              <w:rPr>
                <w:rFonts w:ascii="Arial" w:hAnsi="Arial" w:cs="Arial"/>
                <w:b/>
                <w:bCs/>
                <w:sz w:val="22"/>
              </w:rPr>
              <w:t>2</w:t>
            </w:r>
            <w:r w:rsidRPr="00337630">
              <w:rPr>
                <w:rFonts w:ascii="Arial" w:hAnsi="Arial" w:cs="Arial"/>
                <w:b/>
                <w:bCs/>
                <w:sz w:val="22"/>
              </w:rPr>
              <w:t xml:space="preserve">. Supplies, commodities, </w:t>
            </w:r>
            <w:r>
              <w:rPr>
                <w:rFonts w:ascii="Arial" w:hAnsi="Arial" w:cs="Arial"/>
                <w:b/>
                <w:bCs/>
                <w:sz w:val="22"/>
              </w:rPr>
              <w:t>Materials</w:t>
            </w:r>
          </w:p>
        </w:tc>
        <w:tc>
          <w:tcPr>
            <w:tcW w:w="2325"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b/>
                <w:bCs/>
                <w:sz w:val="22"/>
                <w:lang w:val="en-US"/>
              </w:rPr>
            </w:pPr>
            <w:r w:rsidRPr="00337630">
              <w:rPr>
                <w:rFonts w:ascii="Arial" w:hAnsi="Arial" w:cs="Arial"/>
                <w:b/>
                <w:bCs/>
                <w:sz w:val="22"/>
                <w:lang w:val="en-US"/>
              </w:rPr>
              <w:t> </w:t>
            </w:r>
          </w:p>
        </w:tc>
        <w:tc>
          <w:tcPr>
            <w:tcW w:w="1528"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b/>
                <w:bCs/>
                <w:sz w:val="22"/>
                <w:lang w:val="en-US"/>
              </w:rPr>
            </w:pPr>
            <w:r w:rsidRPr="00337630">
              <w:rPr>
                <w:rFonts w:ascii="Arial" w:hAnsi="Arial" w:cs="Arial"/>
                <w:b/>
                <w:bCs/>
                <w:sz w:val="22"/>
                <w:lang w:val="en-US"/>
              </w:rPr>
              <w:t> </w:t>
            </w:r>
          </w:p>
        </w:tc>
        <w:tc>
          <w:tcPr>
            <w:tcW w:w="1362"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b/>
                <w:bCs/>
                <w:sz w:val="22"/>
                <w:lang w:val="en-US"/>
              </w:rPr>
            </w:pPr>
            <w:r w:rsidRPr="00337630">
              <w:rPr>
                <w:rFonts w:ascii="Arial" w:hAnsi="Arial" w:cs="Arial"/>
                <w:b/>
                <w:bCs/>
                <w:sz w:val="22"/>
                <w:lang w:val="en-US"/>
              </w:rPr>
              <w:t> </w:t>
            </w:r>
          </w:p>
        </w:tc>
        <w:tc>
          <w:tcPr>
            <w:tcW w:w="1473"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b/>
                <w:bCs/>
                <w:sz w:val="22"/>
                <w:lang w:val="en-US"/>
              </w:rPr>
            </w:pPr>
            <w:r w:rsidRPr="00337630">
              <w:rPr>
                <w:rFonts w:ascii="Arial" w:hAnsi="Arial" w:cs="Arial"/>
                <w:b/>
                <w:bCs/>
                <w:sz w:val="22"/>
                <w:lang w:val="en-US"/>
              </w:rPr>
              <w:t> </w:t>
            </w:r>
          </w:p>
        </w:tc>
        <w:tc>
          <w:tcPr>
            <w:tcW w:w="1559"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b/>
                <w:bCs/>
                <w:sz w:val="22"/>
                <w:lang w:val="en-US"/>
              </w:rPr>
            </w:pPr>
            <w:r w:rsidRPr="00337630">
              <w:rPr>
                <w:rFonts w:ascii="Arial" w:hAnsi="Arial" w:cs="Arial"/>
                <w:b/>
                <w:bCs/>
                <w:sz w:val="22"/>
                <w:lang w:val="en-US"/>
              </w:rPr>
              <w:t> </w:t>
            </w:r>
          </w:p>
        </w:tc>
        <w:tc>
          <w:tcPr>
            <w:tcW w:w="567" w:type="dxa"/>
            <w:tcBorders>
              <w:top w:val="nil"/>
              <w:left w:val="nil"/>
              <w:bottom w:val="single" w:sz="4" w:space="0" w:color="auto"/>
              <w:right w:val="single" w:sz="4" w:space="0" w:color="auto"/>
            </w:tcBorders>
          </w:tcPr>
          <w:p w:rsidR="009D68CB" w:rsidRPr="00337630" w:rsidRDefault="009D68CB" w:rsidP="00D2625B">
            <w:pPr>
              <w:widowControl/>
              <w:jc w:val="both"/>
              <w:rPr>
                <w:rFonts w:ascii="Arial" w:hAnsi="Arial" w:cs="Arial"/>
                <w:b/>
                <w:bCs/>
                <w:sz w:val="22"/>
                <w:lang w:val="en-US"/>
              </w:rPr>
            </w:pPr>
          </w:p>
        </w:tc>
        <w:tc>
          <w:tcPr>
            <w:tcW w:w="513" w:type="dxa"/>
            <w:tcBorders>
              <w:top w:val="single" w:sz="4" w:space="0" w:color="auto"/>
              <w:left w:val="nil"/>
              <w:bottom w:val="single" w:sz="4" w:space="0" w:color="auto"/>
              <w:right w:val="single" w:sz="4" w:space="0" w:color="auto"/>
            </w:tcBorders>
          </w:tcPr>
          <w:p w:rsidR="009D68CB" w:rsidRPr="00337630" w:rsidRDefault="009D68CB" w:rsidP="00D2625B">
            <w:pPr>
              <w:widowControl/>
              <w:jc w:val="both"/>
              <w:rPr>
                <w:rFonts w:ascii="Arial" w:hAnsi="Arial" w:cs="Arial"/>
                <w:b/>
                <w:bCs/>
                <w:sz w:val="22"/>
                <w:lang w:val="en-US"/>
              </w:rPr>
            </w:pPr>
          </w:p>
        </w:tc>
        <w:tc>
          <w:tcPr>
            <w:tcW w:w="510" w:type="dxa"/>
            <w:tcBorders>
              <w:top w:val="single" w:sz="4" w:space="0" w:color="auto"/>
              <w:left w:val="single" w:sz="4" w:space="0" w:color="auto"/>
              <w:bottom w:val="single" w:sz="4" w:space="0" w:color="auto"/>
              <w:right w:val="single" w:sz="4" w:space="0" w:color="auto"/>
            </w:tcBorders>
          </w:tcPr>
          <w:p w:rsidR="009D68CB" w:rsidRPr="00337630" w:rsidRDefault="009D68CB" w:rsidP="00D2625B">
            <w:pPr>
              <w:widowControl/>
              <w:jc w:val="both"/>
              <w:rPr>
                <w:rFonts w:ascii="Arial" w:hAnsi="Arial" w:cs="Arial"/>
                <w:b/>
                <w:bCs/>
                <w:sz w:val="22"/>
                <w:lang w:val="en-US"/>
              </w:rPr>
            </w:pPr>
          </w:p>
        </w:tc>
      </w:tr>
      <w:tr w:rsidR="009D68CB" w:rsidRPr="00337630" w:rsidTr="005D3E6D">
        <w:trPr>
          <w:trHeight w:val="105"/>
          <w:jc w:val="center"/>
        </w:trPr>
        <w:tc>
          <w:tcPr>
            <w:tcW w:w="4094" w:type="dxa"/>
            <w:tcBorders>
              <w:top w:val="nil"/>
              <w:left w:val="single" w:sz="4" w:space="0" w:color="auto"/>
              <w:bottom w:val="single" w:sz="4" w:space="0" w:color="auto"/>
              <w:right w:val="single" w:sz="4" w:space="0" w:color="auto"/>
            </w:tcBorders>
            <w:shd w:val="clear" w:color="000000" w:fill="FFCC00"/>
            <w:vAlign w:val="bottom"/>
          </w:tcPr>
          <w:p w:rsidR="009D68CB" w:rsidRPr="00337630" w:rsidRDefault="009D68CB" w:rsidP="00F01BCD">
            <w:pPr>
              <w:widowControl/>
              <w:rPr>
                <w:rFonts w:ascii="Arial" w:hAnsi="Arial" w:cs="Arial"/>
                <w:b/>
                <w:bCs/>
                <w:sz w:val="22"/>
                <w:lang w:val="en-US"/>
              </w:rPr>
            </w:pPr>
            <w:r w:rsidRPr="00337630">
              <w:rPr>
                <w:rFonts w:ascii="Arial" w:hAnsi="Arial" w:cs="Arial"/>
                <w:b/>
                <w:bCs/>
                <w:sz w:val="22"/>
                <w:lang w:val="en-US"/>
              </w:rPr>
              <w:t>Sub-Total"2"</w:t>
            </w:r>
          </w:p>
        </w:tc>
        <w:tc>
          <w:tcPr>
            <w:tcW w:w="2325" w:type="dxa"/>
            <w:tcBorders>
              <w:top w:val="nil"/>
              <w:left w:val="nil"/>
              <w:bottom w:val="single" w:sz="4" w:space="0" w:color="auto"/>
              <w:right w:val="single" w:sz="4" w:space="0" w:color="auto"/>
            </w:tcBorders>
            <w:shd w:val="clear" w:color="000000" w:fill="FFCC00"/>
            <w:noWrap/>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528" w:type="dxa"/>
            <w:tcBorders>
              <w:top w:val="nil"/>
              <w:left w:val="nil"/>
              <w:bottom w:val="single" w:sz="4" w:space="0" w:color="auto"/>
              <w:right w:val="single" w:sz="4" w:space="0" w:color="auto"/>
            </w:tcBorders>
            <w:shd w:val="clear" w:color="000000" w:fill="FFCC00"/>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362" w:type="dxa"/>
            <w:tcBorders>
              <w:top w:val="nil"/>
              <w:left w:val="nil"/>
              <w:bottom w:val="single" w:sz="4" w:space="0" w:color="auto"/>
              <w:right w:val="single" w:sz="4" w:space="0" w:color="auto"/>
            </w:tcBorders>
            <w:shd w:val="clear" w:color="000000" w:fill="FFCC00"/>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473" w:type="dxa"/>
            <w:tcBorders>
              <w:top w:val="nil"/>
              <w:left w:val="nil"/>
              <w:bottom w:val="single" w:sz="4" w:space="0" w:color="auto"/>
              <w:right w:val="single" w:sz="4" w:space="0" w:color="auto"/>
            </w:tcBorders>
            <w:shd w:val="clear" w:color="000000" w:fill="FFCC00"/>
            <w:noWrap/>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559" w:type="dxa"/>
            <w:tcBorders>
              <w:top w:val="nil"/>
              <w:left w:val="nil"/>
              <w:bottom w:val="single" w:sz="4" w:space="0" w:color="auto"/>
              <w:right w:val="single" w:sz="4" w:space="0" w:color="auto"/>
            </w:tcBorders>
            <w:shd w:val="clear" w:color="000000" w:fill="FFCC00"/>
            <w:noWrap/>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567" w:type="dxa"/>
            <w:tcBorders>
              <w:top w:val="nil"/>
              <w:left w:val="nil"/>
              <w:bottom w:val="single" w:sz="4" w:space="0" w:color="auto"/>
              <w:right w:val="single" w:sz="4" w:space="0" w:color="auto"/>
            </w:tcBorders>
            <w:shd w:val="clear" w:color="000000" w:fill="FFCC00"/>
          </w:tcPr>
          <w:p w:rsidR="009D68CB" w:rsidRPr="00337630" w:rsidRDefault="009D68CB" w:rsidP="00D2625B">
            <w:pPr>
              <w:widowControl/>
              <w:jc w:val="both"/>
              <w:rPr>
                <w:rFonts w:ascii="Arial" w:hAnsi="Arial" w:cs="Arial"/>
                <w:b/>
                <w:bCs/>
                <w:sz w:val="22"/>
                <w:szCs w:val="18"/>
                <w:lang w:val="en-US"/>
              </w:rPr>
            </w:pPr>
          </w:p>
        </w:tc>
        <w:tc>
          <w:tcPr>
            <w:tcW w:w="513" w:type="dxa"/>
            <w:tcBorders>
              <w:top w:val="single" w:sz="4" w:space="0" w:color="auto"/>
              <w:left w:val="nil"/>
              <w:bottom w:val="single" w:sz="4" w:space="0" w:color="auto"/>
              <w:right w:val="single" w:sz="4" w:space="0" w:color="auto"/>
            </w:tcBorders>
            <w:shd w:val="clear" w:color="000000" w:fill="FFCC00"/>
          </w:tcPr>
          <w:p w:rsidR="009D68CB" w:rsidRPr="00337630" w:rsidRDefault="009D68CB" w:rsidP="00D2625B">
            <w:pPr>
              <w:widowControl/>
              <w:jc w:val="both"/>
              <w:rPr>
                <w:rFonts w:ascii="Arial" w:hAnsi="Arial" w:cs="Arial"/>
                <w:b/>
                <w:bCs/>
                <w:sz w:val="22"/>
                <w:szCs w:val="18"/>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FFCC00"/>
          </w:tcPr>
          <w:p w:rsidR="009D68CB" w:rsidRPr="00337630" w:rsidRDefault="009D68CB" w:rsidP="00D2625B">
            <w:pPr>
              <w:widowControl/>
              <w:jc w:val="both"/>
              <w:rPr>
                <w:rFonts w:ascii="Arial" w:hAnsi="Arial" w:cs="Arial"/>
                <w:b/>
                <w:bCs/>
                <w:sz w:val="22"/>
                <w:szCs w:val="18"/>
                <w:lang w:val="en-US"/>
              </w:rPr>
            </w:pPr>
          </w:p>
        </w:tc>
      </w:tr>
      <w:tr w:rsidR="009D68CB" w:rsidRPr="00337630" w:rsidTr="005D3E6D">
        <w:trPr>
          <w:trHeight w:val="300"/>
          <w:jc w:val="center"/>
        </w:trPr>
        <w:tc>
          <w:tcPr>
            <w:tcW w:w="4094" w:type="dxa"/>
            <w:tcBorders>
              <w:top w:val="nil"/>
              <w:left w:val="single" w:sz="4" w:space="0" w:color="auto"/>
              <w:bottom w:val="single" w:sz="4" w:space="0" w:color="auto"/>
              <w:right w:val="single" w:sz="4" w:space="0" w:color="auto"/>
            </w:tcBorders>
            <w:shd w:val="clear" w:color="auto" w:fill="auto"/>
            <w:vAlign w:val="bottom"/>
          </w:tcPr>
          <w:p w:rsidR="009D68CB" w:rsidRPr="00337630" w:rsidRDefault="009D68CB" w:rsidP="00F01BCD">
            <w:pPr>
              <w:widowControl/>
              <w:rPr>
                <w:rFonts w:ascii="Arial" w:hAnsi="Arial" w:cs="Arial"/>
                <w:b/>
                <w:bCs/>
                <w:sz w:val="22"/>
                <w:lang w:val="en-US"/>
              </w:rPr>
            </w:pPr>
            <w:r>
              <w:rPr>
                <w:rFonts w:ascii="Arial" w:hAnsi="Arial" w:cs="Arial"/>
                <w:b/>
                <w:bCs/>
                <w:sz w:val="22"/>
              </w:rPr>
              <w:t xml:space="preserve">3. </w:t>
            </w:r>
            <w:r w:rsidRPr="00BE7A89">
              <w:rPr>
                <w:rFonts w:ascii="Arial" w:hAnsi="Arial" w:cs="Arial"/>
                <w:b/>
                <w:bCs/>
                <w:sz w:val="22"/>
              </w:rPr>
              <w:t>Equipment, Vehicles and Fu</w:t>
            </w:r>
            <w:r>
              <w:rPr>
                <w:rFonts w:ascii="Arial" w:hAnsi="Arial" w:cs="Arial"/>
                <w:b/>
                <w:bCs/>
                <w:sz w:val="22"/>
              </w:rPr>
              <w:t>rniture  including Depreciation</w:t>
            </w:r>
          </w:p>
        </w:tc>
        <w:tc>
          <w:tcPr>
            <w:tcW w:w="2325"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szCs w:val="18"/>
                <w:lang w:val="en-US"/>
              </w:rPr>
            </w:pPr>
            <w:r w:rsidRPr="00337630">
              <w:rPr>
                <w:rFonts w:ascii="Arial" w:hAnsi="Arial" w:cs="Arial"/>
                <w:sz w:val="22"/>
                <w:szCs w:val="18"/>
                <w:lang w:val="en-US"/>
              </w:rPr>
              <w:t> </w:t>
            </w:r>
          </w:p>
        </w:tc>
        <w:tc>
          <w:tcPr>
            <w:tcW w:w="1528"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szCs w:val="18"/>
                <w:lang w:val="en-US"/>
              </w:rPr>
            </w:pPr>
            <w:r w:rsidRPr="00337630">
              <w:rPr>
                <w:rFonts w:ascii="Arial" w:hAnsi="Arial" w:cs="Arial"/>
                <w:sz w:val="22"/>
                <w:szCs w:val="18"/>
                <w:lang w:val="en-US"/>
              </w:rPr>
              <w:t> </w:t>
            </w:r>
          </w:p>
        </w:tc>
        <w:tc>
          <w:tcPr>
            <w:tcW w:w="1362"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szCs w:val="18"/>
                <w:lang w:val="en-US"/>
              </w:rPr>
            </w:pPr>
            <w:r w:rsidRPr="00337630">
              <w:rPr>
                <w:rFonts w:ascii="Arial" w:hAnsi="Arial" w:cs="Arial"/>
                <w:sz w:val="22"/>
                <w:szCs w:val="18"/>
                <w:lang w:val="en-US"/>
              </w:rPr>
              <w:t> </w:t>
            </w:r>
          </w:p>
        </w:tc>
        <w:tc>
          <w:tcPr>
            <w:tcW w:w="1473"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szCs w:val="18"/>
                <w:lang w:val="en-US"/>
              </w:rPr>
            </w:pPr>
            <w:r w:rsidRPr="00337630">
              <w:rPr>
                <w:rFonts w:ascii="Arial" w:hAnsi="Arial" w:cs="Arial"/>
                <w:sz w:val="22"/>
                <w:szCs w:val="18"/>
                <w:lang w:val="en-US"/>
              </w:rPr>
              <w:t> </w:t>
            </w:r>
          </w:p>
        </w:tc>
        <w:tc>
          <w:tcPr>
            <w:tcW w:w="1559"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szCs w:val="18"/>
                <w:lang w:val="en-US"/>
              </w:rPr>
            </w:pPr>
            <w:r w:rsidRPr="00337630">
              <w:rPr>
                <w:rFonts w:ascii="Arial" w:hAnsi="Arial" w:cs="Arial"/>
                <w:sz w:val="22"/>
                <w:szCs w:val="18"/>
                <w:lang w:val="en-US"/>
              </w:rPr>
              <w:t> </w:t>
            </w:r>
          </w:p>
        </w:tc>
        <w:tc>
          <w:tcPr>
            <w:tcW w:w="567" w:type="dxa"/>
            <w:tcBorders>
              <w:top w:val="nil"/>
              <w:left w:val="nil"/>
              <w:bottom w:val="single" w:sz="4" w:space="0" w:color="auto"/>
              <w:right w:val="single" w:sz="4" w:space="0" w:color="auto"/>
            </w:tcBorders>
          </w:tcPr>
          <w:p w:rsidR="009D68CB" w:rsidRPr="00337630" w:rsidRDefault="009D68CB" w:rsidP="00D2625B">
            <w:pPr>
              <w:widowControl/>
              <w:jc w:val="both"/>
              <w:rPr>
                <w:rFonts w:ascii="Arial" w:hAnsi="Arial" w:cs="Arial"/>
                <w:sz w:val="22"/>
                <w:szCs w:val="18"/>
                <w:lang w:val="en-US"/>
              </w:rPr>
            </w:pPr>
          </w:p>
        </w:tc>
        <w:tc>
          <w:tcPr>
            <w:tcW w:w="513" w:type="dxa"/>
            <w:tcBorders>
              <w:top w:val="single" w:sz="4" w:space="0" w:color="auto"/>
              <w:left w:val="nil"/>
              <w:bottom w:val="single" w:sz="4" w:space="0" w:color="auto"/>
              <w:right w:val="single" w:sz="4" w:space="0" w:color="auto"/>
            </w:tcBorders>
          </w:tcPr>
          <w:p w:rsidR="009D68CB" w:rsidRPr="00337630" w:rsidRDefault="009D68CB" w:rsidP="00D2625B">
            <w:pPr>
              <w:widowControl/>
              <w:jc w:val="both"/>
              <w:rPr>
                <w:rFonts w:ascii="Arial" w:hAnsi="Arial" w:cs="Arial"/>
                <w:sz w:val="22"/>
                <w:szCs w:val="18"/>
                <w:lang w:val="en-US"/>
              </w:rPr>
            </w:pPr>
          </w:p>
        </w:tc>
        <w:tc>
          <w:tcPr>
            <w:tcW w:w="510" w:type="dxa"/>
            <w:tcBorders>
              <w:top w:val="single" w:sz="4" w:space="0" w:color="auto"/>
              <w:left w:val="single" w:sz="4" w:space="0" w:color="auto"/>
              <w:bottom w:val="single" w:sz="4" w:space="0" w:color="auto"/>
              <w:right w:val="single" w:sz="4" w:space="0" w:color="auto"/>
            </w:tcBorders>
          </w:tcPr>
          <w:p w:rsidR="009D68CB" w:rsidRPr="00337630" w:rsidRDefault="009D68CB" w:rsidP="00D2625B">
            <w:pPr>
              <w:widowControl/>
              <w:jc w:val="both"/>
              <w:rPr>
                <w:rFonts w:ascii="Arial" w:hAnsi="Arial" w:cs="Arial"/>
                <w:sz w:val="22"/>
                <w:szCs w:val="18"/>
                <w:lang w:val="en-US"/>
              </w:rPr>
            </w:pPr>
          </w:p>
        </w:tc>
      </w:tr>
      <w:tr w:rsidR="009D68CB" w:rsidRPr="00337630" w:rsidTr="005D3E6D">
        <w:trPr>
          <w:trHeight w:val="300"/>
          <w:jc w:val="center"/>
        </w:trPr>
        <w:tc>
          <w:tcPr>
            <w:tcW w:w="4094" w:type="dxa"/>
            <w:tcBorders>
              <w:top w:val="nil"/>
              <w:left w:val="single" w:sz="4" w:space="0" w:color="auto"/>
              <w:bottom w:val="single" w:sz="4" w:space="0" w:color="auto"/>
              <w:right w:val="single" w:sz="4" w:space="0" w:color="auto"/>
            </w:tcBorders>
            <w:shd w:val="clear" w:color="000000" w:fill="FFCC00"/>
            <w:vAlign w:val="bottom"/>
          </w:tcPr>
          <w:p w:rsidR="009D68CB" w:rsidRPr="00337630" w:rsidRDefault="009D68CB" w:rsidP="00F01BCD">
            <w:pPr>
              <w:widowControl/>
              <w:rPr>
                <w:rFonts w:ascii="Arial" w:hAnsi="Arial" w:cs="Arial"/>
                <w:b/>
                <w:bCs/>
                <w:sz w:val="22"/>
                <w:lang w:val="en-US"/>
              </w:rPr>
            </w:pPr>
            <w:r w:rsidRPr="00337630">
              <w:rPr>
                <w:rFonts w:ascii="Arial" w:hAnsi="Arial" w:cs="Arial"/>
                <w:b/>
                <w:bCs/>
                <w:sz w:val="22"/>
                <w:lang w:val="en-US"/>
              </w:rPr>
              <w:t>Sub-Total"3"</w:t>
            </w:r>
          </w:p>
        </w:tc>
        <w:tc>
          <w:tcPr>
            <w:tcW w:w="2325" w:type="dxa"/>
            <w:tcBorders>
              <w:top w:val="nil"/>
              <w:left w:val="nil"/>
              <w:bottom w:val="single" w:sz="4" w:space="0" w:color="auto"/>
              <w:right w:val="single" w:sz="4" w:space="0" w:color="auto"/>
            </w:tcBorders>
            <w:shd w:val="clear" w:color="000000" w:fill="FFCC00"/>
            <w:noWrap/>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528" w:type="dxa"/>
            <w:tcBorders>
              <w:top w:val="nil"/>
              <w:left w:val="nil"/>
              <w:bottom w:val="single" w:sz="4" w:space="0" w:color="auto"/>
              <w:right w:val="single" w:sz="4" w:space="0" w:color="auto"/>
            </w:tcBorders>
            <w:shd w:val="clear" w:color="000000" w:fill="FFCC00"/>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362" w:type="dxa"/>
            <w:tcBorders>
              <w:top w:val="nil"/>
              <w:left w:val="nil"/>
              <w:bottom w:val="single" w:sz="4" w:space="0" w:color="auto"/>
              <w:right w:val="single" w:sz="4" w:space="0" w:color="auto"/>
            </w:tcBorders>
            <w:shd w:val="clear" w:color="000000" w:fill="FFCC00"/>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473" w:type="dxa"/>
            <w:tcBorders>
              <w:top w:val="nil"/>
              <w:left w:val="nil"/>
              <w:bottom w:val="single" w:sz="4" w:space="0" w:color="auto"/>
              <w:right w:val="single" w:sz="4" w:space="0" w:color="auto"/>
            </w:tcBorders>
            <w:shd w:val="clear" w:color="000000" w:fill="FFCC00"/>
            <w:noWrap/>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559" w:type="dxa"/>
            <w:tcBorders>
              <w:top w:val="nil"/>
              <w:left w:val="nil"/>
              <w:bottom w:val="single" w:sz="4" w:space="0" w:color="auto"/>
              <w:right w:val="single" w:sz="4" w:space="0" w:color="auto"/>
            </w:tcBorders>
            <w:shd w:val="clear" w:color="000000" w:fill="FFCC00"/>
            <w:noWrap/>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567" w:type="dxa"/>
            <w:tcBorders>
              <w:top w:val="nil"/>
              <w:left w:val="nil"/>
              <w:bottom w:val="single" w:sz="4" w:space="0" w:color="auto"/>
              <w:right w:val="single" w:sz="4" w:space="0" w:color="auto"/>
            </w:tcBorders>
            <w:shd w:val="clear" w:color="000000" w:fill="FFCC00"/>
          </w:tcPr>
          <w:p w:rsidR="009D68CB" w:rsidRPr="00337630" w:rsidRDefault="009D68CB" w:rsidP="00D2625B">
            <w:pPr>
              <w:widowControl/>
              <w:jc w:val="both"/>
              <w:rPr>
                <w:rFonts w:ascii="Arial" w:hAnsi="Arial" w:cs="Arial"/>
                <w:b/>
                <w:bCs/>
                <w:sz w:val="22"/>
                <w:szCs w:val="18"/>
                <w:lang w:val="en-US"/>
              </w:rPr>
            </w:pPr>
          </w:p>
        </w:tc>
        <w:tc>
          <w:tcPr>
            <w:tcW w:w="513" w:type="dxa"/>
            <w:tcBorders>
              <w:top w:val="single" w:sz="4" w:space="0" w:color="auto"/>
              <w:left w:val="nil"/>
              <w:bottom w:val="single" w:sz="4" w:space="0" w:color="auto"/>
              <w:right w:val="single" w:sz="4" w:space="0" w:color="auto"/>
            </w:tcBorders>
            <w:shd w:val="clear" w:color="000000" w:fill="FFCC00"/>
          </w:tcPr>
          <w:p w:rsidR="009D68CB" w:rsidRPr="00337630" w:rsidRDefault="009D68CB" w:rsidP="00D2625B">
            <w:pPr>
              <w:widowControl/>
              <w:jc w:val="both"/>
              <w:rPr>
                <w:rFonts w:ascii="Arial" w:hAnsi="Arial" w:cs="Arial"/>
                <w:b/>
                <w:bCs/>
                <w:sz w:val="22"/>
                <w:szCs w:val="18"/>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FFCC00"/>
          </w:tcPr>
          <w:p w:rsidR="009D68CB" w:rsidRPr="00337630" w:rsidRDefault="009D68CB" w:rsidP="00D2625B">
            <w:pPr>
              <w:widowControl/>
              <w:jc w:val="both"/>
              <w:rPr>
                <w:rFonts w:ascii="Arial" w:hAnsi="Arial" w:cs="Arial"/>
                <w:b/>
                <w:bCs/>
                <w:sz w:val="22"/>
                <w:szCs w:val="18"/>
                <w:lang w:val="en-US"/>
              </w:rPr>
            </w:pPr>
          </w:p>
        </w:tc>
      </w:tr>
      <w:tr w:rsidR="009D68CB" w:rsidRPr="00337630" w:rsidTr="005D3E6D">
        <w:trPr>
          <w:trHeight w:val="176"/>
          <w:jc w:val="center"/>
        </w:trPr>
        <w:tc>
          <w:tcPr>
            <w:tcW w:w="4094" w:type="dxa"/>
            <w:tcBorders>
              <w:top w:val="nil"/>
              <w:left w:val="single" w:sz="4" w:space="0" w:color="auto"/>
              <w:bottom w:val="single" w:sz="4" w:space="0" w:color="auto"/>
              <w:right w:val="single" w:sz="4" w:space="0" w:color="auto"/>
            </w:tcBorders>
            <w:shd w:val="clear" w:color="auto" w:fill="auto"/>
            <w:vAlign w:val="bottom"/>
          </w:tcPr>
          <w:p w:rsidR="009D68CB" w:rsidRPr="00337630" w:rsidRDefault="009D68CB" w:rsidP="00F01BCD">
            <w:pPr>
              <w:widowControl/>
              <w:rPr>
                <w:rFonts w:ascii="Arial" w:hAnsi="Arial" w:cs="Arial"/>
                <w:b/>
                <w:bCs/>
                <w:sz w:val="22"/>
                <w:lang w:val="en-US"/>
              </w:rPr>
            </w:pPr>
            <w:r>
              <w:rPr>
                <w:rFonts w:ascii="Arial" w:hAnsi="Arial" w:cs="Arial"/>
                <w:b/>
                <w:bCs/>
                <w:sz w:val="22"/>
              </w:rPr>
              <w:t>4. Contractual Services</w:t>
            </w:r>
          </w:p>
        </w:tc>
        <w:tc>
          <w:tcPr>
            <w:tcW w:w="2325"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b/>
                <w:bCs/>
                <w:sz w:val="22"/>
                <w:lang w:val="en-US"/>
              </w:rPr>
            </w:pPr>
            <w:r w:rsidRPr="00337630">
              <w:rPr>
                <w:rFonts w:ascii="Arial" w:hAnsi="Arial" w:cs="Arial"/>
                <w:b/>
                <w:bCs/>
                <w:sz w:val="22"/>
                <w:lang w:val="en-US"/>
              </w:rPr>
              <w:t> </w:t>
            </w:r>
          </w:p>
        </w:tc>
        <w:tc>
          <w:tcPr>
            <w:tcW w:w="1528"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lang w:val="en-US"/>
              </w:rPr>
            </w:pPr>
            <w:r w:rsidRPr="00337630">
              <w:rPr>
                <w:rFonts w:ascii="Arial" w:hAnsi="Arial" w:cs="Arial"/>
                <w:sz w:val="22"/>
                <w:lang w:val="en-US"/>
              </w:rPr>
              <w:t> </w:t>
            </w:r>
          </w:p>
        </w:tc>
        <w:tc>
          <w:tcPr>
            <w:tcW w:w="1362"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lang w:val="en-US"/>
              </w:rPr>
            </w:pPr>
            <w:r w:rsidRPr="00337630">
              <w:rPr>
                <w:rFonts w:ascii="Arial" w:hAnsi="Arial" w:cs="Arial"/>
                <w:sz w:val="22"/>
                <w:lang w:val="en-US"/>
              </w:rPr>
              <w:t> </w:t>
            </w:r>
          </w:p>
        </w:tc>
        <w:tc>
          <w:tcPr>
            <w:tcW w:w="1473"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lang w:val="en-US"/>
              </w:rPr>
            </w:pPr>
            <w:r w:rsidRPr="00337630">
              <w:rPr>
                <w:rFonts w:ascii="Arial" w:hAnsi="Arial" w:cs="Arial"/>
                <w:sz w:val="22"/>
                <w:lang w:val="en-US"/>
              </w:rPr>
              <w:t> </w:t>
            </w:r>
          </w:p>
        </w:tc>
        <w:tc>
          <w:tcPr>
            <w:tcW w:w="1559" w:type="dxa"/>
            <w:tcBorders>
              <w:top w:val="nil"/>
              <w:left w:val="nil"/>
              <w:bottom w:val="single" w:sz="4" w:space="0" w:color="auto"/>
              <w:right w:val="single" w:sz="4" w:space="0" w:color="auto"/>
            </w:tcBorders>
            <w:shd w:val="clear" w:color="auto" w:fill="auto"/>
            <w:noWrap/>
            <w:vAlign w:val="bottom"/>
          </w:tcPr>
          <w:p w:rsidR="009D68CB" w:rsidRPr="00337630" w:rsidRDefault="009D68CB" w:rsidP="00D2625B">
            <w:pPr>
              <w:widowControl/>
              <w:jc w:val="both"/>
              <w:rPr>
                <w:rFonts w:ascii="Arial" w:hAnsi="Arial" w:cs="Arial"/>
                <w:sz w:val="22"/>
                <w:lang w:val="en-US"/>
              </w:rPr>
            </w:pPr>
            <w:r w:rsidRPr="00337630">
              <w:rPr>
                <w:rFonts w:ascii="Arial" w:hAnsi="Arial" w:cs="Arial"/>
                <w:sz w:val="22"/>
                <w:lang w:val="en-US"/>
              </w:rPr>
              <w:t> </w:t>
            </w:r>
          </w:p>
        </w:tc>
        <w:tc>
          <w:tcPr>
            <w:tcW w:w="567" w:type="dxa"/>
            <w:tcBorders>
              <w:top w:val="nil"/>
              <w:left w:val="nil"/>
              <w:bottom w:val="single" w:sz="4" w:space="0" w:color="auto"/>
              <w:right w:val="single" w:sz="4" w:space="0" w:color="auto"/>
            </w:tcBorders>
          </w:tcPr>
          <w:p w:rsidR="009D68CB" w:rsidRPr="00337630" w:rsidRDefault="009D68CB" w:rsidP="00D2625B">
            <w:pPr>
              <w:widowControl/>
              <w:jc w:val="both"/>
              <w:rPr>
                <w:rFonts w:ascii="Arial" w:hAnsi="Arial" w:cs="Arial"/>
                <w:sz w:val="22"/>
                <w:lang w:val="en-US"/>
              </w:rPr>
            </w:pPr>
          </w:p>
        </w:tc>
        <w:tc>
          <w:tcPr>
            <w:tcW w:w="513" w:type="dxa"/>
            <w:tcBorders>
              <w:top w:val="single" w:sz="4" w:space="0" w:color="auto"/>
              <w:left w:val="nil"/>
              <w:bottom w:val="single" w:sz="4" w:space="0" w:color="auto"/>
              <w:right w:val="single" w:sz="4" w:space="0" w:color="auto"/>
            </w:tcBorders>
          </w:tcPr>
          <w:p w:rsidR="009D68CB" w:rsidRPr="00337630" w:rsidRDefault="009D68CB" w:rsidP="00D2625B">
            <w:pPr>
              <w:widowControl/>
              <w:jc w:val="both"/>
              <w:rPr>
                <w:rFonts w:ascii="Arial" w:hAnsi="Arial" w:cs="Arial"/>
                <w:sz w:val="22"/>
                <w:lang w:val="en-US"/>
              </w:rPr>
            </w:pPr>
          </w:p>
        </w:tc>
        <w:tc>
          <w:tcPr>
            <w:tcW w:w="510" w:type="dxa"/>
            <w:tcBorders>
              <w:top w:val="single" w:sz="4" w:space="0" w:color="auto"/>
              <w:left w:val="single" w:sz="4" w:space="0" w:color="auto"/>
              <w:bottom w:val="single" w:sz="4" w:space="0" w:color="auto"/>
              <w:right w:val="single" w:sz="4" w:space="0" w:color="auto"/>
            </w:tcBorders>
          </w:tcPr>
          <w:p w:rsidR="009D68CB" w:rsidRPr="00337630" w:rsidRDefault="009D68CB" w:rsidP="00D2625B">
            <w:pPr>
              <w:widowControl/>
              <w:jc w:val="both"/>
              <w:rPr>
                <w:rFonts w:ascii="Arial" w:hAnsi="Arial" w:cs="Arial"/>
                <w:sz w:val="22"/>
                <w:lang w:val="en-US"/>
              </w:rPr>
            </w:pPr>
          </w:p>
        </w:tc>
      </w:tr>
      <w:tr w:rsidR="009D68CB" w:rsidRPr="00337630" w:rsidTr="005D3E6D">
        <w:trPr>
          <w:trHeight w:val="300"/>
          <w:jc w:val="center"/>
        </w:trPr>
        <w:tc>
          <w:tcPr>
            <w:tcW w:w="4094" w:type="dxa"/>
            <w:tcBorders>
              <w:top w:val="nil"/>
              <w:left w:val="single" w:sz="4" w:space="0" w:color="auto"/>
              <w:bottom w:val="single" w:sz="4" w:space="0" w:color="auto"/>
              <w:right w:val="single" w:sz="4" w:space="0" w:color="auto"/>
            </w:tcBorders>
            <w:shd w:val="clear" w:color="000000" w:fill="FFCC00"/>
            <w:vAlign w:val="bottom"/>
          </w:tcPr>
          <w:p w:rsidR="009D68CB" w:rsidRPr="00337630" w:rsidRDefault="009D68CB" w:rsidP="00F01BCD">
            <w:pPr>
              <w:widowControl/>
              <w:rPr>
                <w:rFonts w:ascii="Arial" w:hAnsi="Arial" w:cs="Arial"/>
                <w:b/>
                <w:bCs/>
                <w:sz w:val="22"/>
                <w:lang w:val="en-US"/>
              </w:rPr>
            </w:pPr>
            <w:r w:rsidRPr="00337630">
              <w:rPr>
                <w:rFonts w:ascii="Arial" w:hAnsi="Arial" w:cs="Arial"/>
                <w:b/>
                <w:bCs/>
                <w:sz w:val="22"/>
                <w:lang w:val="en-US"/>
              </w:rPr>
              <w:t>Sub-Total"4"</w:t>
            </w:r>
          </w:p>
        </w:tc>
        <w:tc>
          <w:tcPr>
            <w:tcW w:w="2325" w:type="dxa"/>
            <w:tcBorders>
              <w:top w:val="nil"/>
              <w:left w:val="nil"/>
              <w:bottom w:val="single" w:sz="4" w:space="0" w:color="auto"/>
              <w:right w:val="single" w:sz="4" w:space="0" w:color="auto"/>
            </w:tcBorders>
            <w:shd w:val="clear" w:color="000000" w:fill="FFCC00"/>
            <w:noWrap/>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528" w:type="dxa"/>
            <w:tcBorders>
              <w:top w:val="nil"/>
              <w:left w:val="nil"/>
              <w:bottom w:val="single" w:sz="4" w:space="0" w:color="auto"/>
              <w:right w:val="single" w:sz="4" w:space="0" w:color="auto"/>
            </w:tcBorders>
            <w:shd w:val="clear" w:color="000000" w:fill="FFCC00"/>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362" w:type="dxa"/>
            <w:tcBorders>
              <w:top w:val="nil"/>
              <w:left w:val="nil"/>
              <w:bottom w:val="single" w:sz="4" w:space="0" w:color="auto"/>
              <w:right w:val="single" w:sz="4" w:space="0" w:color="auto"/>
            </w:tcBorders>
            <w:shd w:val="clear" w:color="000000" w:fill="FFCC00"/>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473" w:type="dxa"/>
            <w:tcBorders>
              <w:top w:val="nil"/>
              <w:left w:val="nil"/>
              <w:bottom w:val="single" w:sz="4" w:space="0" w:color="auto"/>
              <w:right w:val="single" w:sz="4" w:space="0" w:color="auto"/>
            </w:tcBorders>
            <w:shd w:val="clear" w:color="000000" w:fill="FFCC00"/>
            <w:noWrap/>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559" w:type="dxa"/>
            <w:tcBorders>
              <w:top w:val="nil"/>
              <w:left w:val="nil"/>
              <w:bottom w:val="single" w:sz="4" w:space="0" w:color="auto"/>
              <w:right w:val="single" w:sz="4" w:space="0" w:color="auto"/>
            </w:tcBorders>
            <w:shd w:val="clear" w:color="000000" w:fill="FFCC00"/>
            <w:noWrap/>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567" w:type="dxa"/>
            <w:tcBorders>
              <w:top w:val="nil"/>
              <w:left w:val="nil"/>
              <w:bottom w:val="single" w:sz="4" w:space="0" w:color="auto"/>
              <w:right w:val="single" w:sz="4" w:space="0" w:color="auto"/>
            </w:tcBorders>
            <w:shd w:val="clear" w:color="000000" w:fill="FFCC00"/>
          </w:tcPr>
          <w:p w:rsidR="009D68CB" w:rsidRPr="00337630" w:rsidRDefault="009D68CB" w:rsidP="00D2625B">
            <w:pPr>
              <w:widowControl/>
              <w:jc w:val="both"/>
              <w:rPr>
                <w:rFonts w:ascii="Arial" w:hAnsi="Arial" w:cs="Arial"/>
                <w:b/>
                <w:bCs/>
                <w:sz w:val="22"/>
                <w:szCs w:val="18"/>
                <w:lang w:val="en-US"/>
              </w:rPr>
            </w:pPr>
          </w:p>
        </w:tc>
        <w:tc>
          <w:tcPr>
            <w:tcW w:w="513" w:type="dxa"/>
            <w:tcBorders>
              <w:top w:val="single" w:sz="4" w:space="0" w:color="auto"/>
              <w:left w:val="nil"/>
              <w:bottom w:val="single" w:sz="4" w:space="0" w:color="auto"/>
              <w:right w:val="single" w:sz="4" w:space="0" w:color="auto"/>
            </w:tcBorders>
            <w:shd w:val="clear" w:color="000000" w:fill="FFCC00"/>
          </w:tcPr>
          <w:p w:rsidR="009D68CB" w:rsidRPr="00337630" w:rsidRDefault="009D68CB" w:rsidP="00D2625B">
            <w:pPr>
              <w:widowControl/>
              <w:jc w:val="both"/>
              <w:rPr>
                <w:rFonts w:ascii="Arial" w:hAnsi="Arial" w:cs="Arial"/>
                <w:b/>
                <w:bCs/>
                <w:sz w:val="22"/>
                <w:szCs w:val="18"/>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FFCC00"/>
          </w:tcPr>
          <w:p w:rsidR="009D68CB" w:rsidRPr="00337630" w:rsidRDefault="009D68CB" w:rsidP="00D2625B">
            <w:pPr>
              <w:widowControl/>
              <w:jc w:val="both"/>
              <w:rPr>
                <w:rFonts w:ascii="Arial" w:hAnsi="Arial" w:cs="Arial"/>
                <w:b/>
                <w:bCs/>
                <w:sz w:val="22"/>
                <w:szCs w:val="18"/>
                <w:lang w:val="en-US"/>
              </w:rPr>
            </w:pPr>
          </w:p>
        </w:tc>
      </w:tr>
      <w:tr w:rsidR="009D68CB" w:rsidRPr="00337630" w:rsidTr="005D3E6D">
        <w:trPr>
          <w:trHeight w:val="300"/>
          <w:jc w:val="center"/>
        </w:trPr>
        <w:tc>
          <w:tcPr>
            <w:tcW w:w="4094" w:type="dxa"/>
            <w:tcBorders>
              <w:top w:val="single" w:sz="4" w:space="0" w:color="auto"/>
              <w:left w:val="single" w:sz="4" w:space="0" w:color="auto"/>
              <w:bottom w:val="single" w:sz="4" w:space="0" w:color="auto"/>
              <w:right w:val="single" w:sz="4" w:space="0" w:color="auto"/>
            </w:tcBorders>
            <w:shd w:val="clear" w:color="000000" w:fill="auto"/>
            <w:vAlign w:val="bottom"/>
          </w:tcPr>
          <w:p w:rsidR="009D68CB" w:rsidRPr="00337630" w:rsidRDefault="009D68CB" w:rsidP="00F01BCD">
            <w:pPr>
              <w:widowControl/>
              <w:rPr>
                <w:rFonts w:ascii="Arial" w:hAnsi="Arial" w:cs="Arial"/>
                <w:b/>
                <w:bCs/>
                <w:sz w:val="22"/>
                <w:lang w:val="en-US"/>
              </w:rPr>
            </w:pPr>
            <w:r>
              <w:rPr>
                <w:rFonts w:ascii="Arial" w:hAnsi="Arial" w:cs="Arial"/>
                <w:b/>
                <w:bCs/>
                <w:sz w:val="22"/>
              </w:rPr>
              <w:t>5.Travel</w:t>
            </w:r>
          </w:p>
        </w:tc>
        <w:tc>
          <w:tcPr>
            <w:tcW w:w="2325" w:type="dxa"/>
            <w:tcBorders>
              <w:top w:val="single" w:sz="4" w:space="0" w:color="auto"/>
              <w:left w:val="nil"/>
              <w:bottom w:val="single" w:sz="4" w:space="0" w:color="auto"/>
              <w:right w:val="single" w:sz="4" w:space="0" w:color="auto"/>
            </w:tcBorders>
            <w:shd w:val="clear" w:color="000000" w:fill="auto"/>
            <w:noWrap/>
            <w:vAlign w:val="bottom"/>
          </w:tcPr>
          <w:p w:rsidR="009D68CB" w:rsidRPr="00337630" w:rsidRDefault="009D68CB" w:rsidP="00D2625B">
            <w:pPr>
              <w:widowControl/>
              <w:jc w:val="both"/>
              <w:rPr>
                <w:rFonts w:ascii="Arial" w:hAnsi="Arial" w:cs="Arial"/>
                <w:b/>
                <w:bCs/>
                <w:sz w:val="22"/>
                <w:szCs w:val="18"/>
                <w:lang w:val="en-US"/>
              </w:rPr>
            </w:pPr>
          </w:p>
        </w:tc>
        <w:tc>
          <w:tcPr>
            <w:tcW w:w="1528" w:type="dxa"/>
            <w:tcBorders>
              <w:top w:val="single" w:sz="4" w:space="0" w:color="auto"/>
              <w:left w:val="nil"/>
              <w:bottom w:val="single" w:sz="4" w:space="0" w:color="auto"/>
              <w:right w:val="single" w:sz="4" w:space="0" w:color="auto"/>
            </w:tcBorders>
            <w:shd w:val="clear" w:color="000000" w:fill="auto"/>
            <w:vAlign w:val="bottom"/>
          </w:tcPr>
          <w:p w:rsidR="009D68CB" w:rsidRPr="00337630" w:rsidRDefault="009D68CB" w:rsidP="00D2625B">
            <w:pPr>
              <w:widowControl/>
              <w:jc w:val="both"/>
              <w:rPr>
                <w:rFonts w:ascii="Arial" w:hAnsi="Arial" w:cs="Arial"/>
                <w:b/>
                <w:bCs/>
                <w:sz w:val="22"/>
                <w:szCs w:val="18"/>
                <w:lang w:val="en-US"/>
              </w:rPr>
            </w:pPr>
          </w:p>
        </w:tc>
        <w:tc>
          <w:tcPr>
            <w:tcW w:w="1362" w:type="dxa"/>
            <w:tcBorders>
              <w:top w:val="single" w:sz="4" w:space="0" w:color="auto"/>
              <w:left w:val="nil"/>
              <w:bottom w:val="single" w:sz="4" w:space="0" w:color="auto"/>
              <w:right w:val="single" w:sz="4" w:space="0" w:color="auto"/>
            </w:tcBorders>
            <w:shd w:val="clear" w:color="000000" w:fill="auto"/>
            <w:vAlign w:val="bottom"/>
          </w:tcPr>
          <w:p w:rsidR="009D68CB" w:rsidRPr="00337630" w:rsidRDefault="009D68CB" w:rsidP="00D2625B">
            <w:pPr>
              <w:widowControl/>
              <w:jc w:val="both"/>
              <w:rPr>
                <w:rFonts w:ascii="Arial" w:hAnsi="Arial" w:cs="Arial"/>
                <w:b/>
                <w:bCs/>
                <w:sz w:val="22"/>
                <w:szCs w:val="18"/>
                <w:lang w:val="en-US"/>
              </w:rPr>
            </w:pPr>
          </w:p>
        </w:tc>
        <w:tc>
          <w:tcPr>
            <w:tcW w:w="1473" w:type="dxa"/>
            <w:tcBorders>
              <w:top w:val="single" w:sz="4" w:space="0" w:color="auto"/>
              <w:left w:val="nil"/>
              <w:bottom w:val="single" w:sz="4" w:space="0" w:color="auto"/>
              <w:right w:val="single" w:sz="4" w:space="0" w:color="auto"/>
            </w:tcBorders>
            <w:shd w:val="clear" w:color="000000" w:fill="auto"/>
            <w:noWrap/>
            <w:vAlign w:val="bottom"/>
          </w:tcPr>
          <w:p w:rsidR="009D68CB" w:rsidRPr="00337630" w:rsidRDefault="009D68CB" w:rsidP="00D2625B">
            <w:pPr>
              <w:widowControl/>
              <w:jc w:val="both"/>
              <w:rPr>
                <w:rFonts w:ascii="Arial" w:hAnsi="Arial" w:cs="Arial"/>
                <w:b/>
                <w:bCs/>
                <w:sz w:val="22"/>
                <w:szCs w:val="18"/>
                <w:lang w:val="en-US"/>
              </w:rPr>
            </w:pP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9D68CB" w:rsidRPr="00337630" w:rsidRDefault="009D68CB" w:rsidP="00D2625B">
            <w:pPr>
              <w:widowControl/>
              <w:jc w:val="both"/>
              <w:rPr>
                <w:rFonts w:ascii="Arial" w:hAnsi="Arial" w:cs="Arial"/>
                <w:b/>
                <w:bCs/>
                <w:sz w:val="22"/>
                <w:szCs w:val="18"/>
                <w:lang w:val="en-US"/>
              </w:rPr>
            </w:pPr>
          </w:p>
        </w:tc>
        <w:tc>
          <w:tcPr>
            <w:tcW w:w="567" w:type="dxa"/>
            <w:tcBorders>
              <w:top w:val="single" w:sz="4" w:space="0" w:color="auto"/>
              <w:left w:val="nil"/>
              <w:bottom w:val="single" w:sz="4" w:space="0" w:color="auto"/>
              <w:right w:val="single" w:sz="4" w:space="0" w:color="auto"/>
            </w:tcBorders>
            <w:shd w:val="clear" w:color="000000" w:fill="auto"/>
          </w:tcPr>
          <w:p w:rsidR="009D68CB" w:rsidRPr="00337630" w:rsidRDefault="009D68CB" w:rsidP="00D2625B">
            <w:pPr>
              <w:widowControl/>
              <w:jc w:val="both"/>
              <w:rPr>
                <w:rFonts w:ascii="Arial" w:hAnsi="Arial" w:cs="Arial"/>
                <w:b/>
                <w:bCs/>
                <w:sz w:val="22"/>
                <w:szCs w:val="18"/>
                <w:lang w:val="en-US"/>
              </w:rPr>
            </w:pPr>
          </w:p>
        </w:tc>
        <w:tc>
          <w:tcPr>
            <w:tcW w:w="513" w:type="dxa"/>
            <w:tcBorders>
              <w:top w:val="single" w:sz="4" w:space="0" w:color="auto"/>
              <w:left w:val="nil"/>
              <w:bottom w:val="single" w:sz="4" w:space="0" w:color="auto"/>
              <w:right w:val="single" w:sz="4" w:space="0" w:color="auto"/>
            </w:tcBorders>
            <w:shd w:val="clear" w:color="000000" w:fill="auto"/>
          </w:tcPr>
          <w:p w:rsidR="009D68CB" w:rsidRPr="00337630" w:rsidRDefault="009D68CB" w:rsidP="00D2625B">
            <w:pPr>
              <w:widowControl/>
              <w:jc w:val="both"/>
              <w:rPr>
                <w:rFonts w:ascii="Arial" w:hAnsi="Arial" w:cs="Arial"/>
                <w:b/>
                <w:bCs/>
                <w:sz w:val="22"/>
                <w:szCs w:val="18"/>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auto"/>
          </w:tcPr>
          <w:p w:rsidR="009D68CB" w:rsidRPr="00337630" w:rsidRDefault="009D68CB" w:rsidP="00D2625B">
            <w:pPr>
              <w:widowControl/>
              <w:jc w:val="both"/>
              <w:rPr>
                <w:rFonts w:ascii="Arial" w:hAnsi="Arial" w:cs="Arial"/>
                <w:b/>
                <w:bCs/>
                <w:sz w:val="22"/>
                <w:szCs w:val="18"/>
                <w:lang w:val="en-US"/>
              </w:rPr>
            </w:pPr>
          </w:p>
        </w:tc>
      </w:tr>
      <w:tr w:rsidR="009D68CB" w:rsidRPr="00337630" w:rsidTr="005D3E6D">
        <w:trPr>
          <w:trHeight w:val="300"/>
          <w:jc w:val="center"/>
        </w:trPr>
        <w:tc>
          <w:tcPr>
            <w:tcW w:w="4094" w:type="dxa"/>
            <w:tcBorders>
              <w:top w:val="single" w:sz="4" w:space="0" w:color="auto"/>
              <w:left w:val="single" w:sz="4" w:space="0" w:color="auto"/>
              <w:bottom w:val="single" w:sz="4" w:space="0" w:color="auto"/>
              <w:right w:val="single" w:sz="4" w:space="0" w:color="auto"/>
            </w:tcBorders>
            <w:shd w:val="clear" w:color="000000" w:fill="FFC000"/>
            <w:vAlign w:val="bottom"/>
          </w:tcPr>
          <w:p w:rsidR="009D68CB" w:rsidRPr="00337630" w:rsidRDefault="009D68CB" w:rsidP="00F01BCD">
            <w:pPr>
              <w:widowControl/>
              <w:rPr>
                <w:rFonts w:ascii="Arial" w:hAnsi="Arial" w:cs="Arial"/>
                <w:b/>
                <w:bCs/>
                <w:sz w:val="22"/>
                <w:lang w:val="en-US"/>
              </w:rPr>
            </w:pPr>
            <w:r>
              <w:rPr>
                <w:rFonts w:ascii="Arial" w:hAnsi="Arial" w:cs="Arial"/>
                <w:b/>
                <w:bCs/>
                <w:sz w:val="22"/>
                <w:lang w:val="en-US"/>
              </w:rPr>
              <w:t>Sub-Total"5</w:t>
            </w:r>
            <w:r w:rsidRPr="00337630">
              <w:rPr>
                <w:rFonts w:ascii="Arial" w:hAnsi="Arial" w:cs="Arial"/>
                <w:b/>
                <w:bCs/>
                <w:sz w:val="22"/>
                <w:lang w:val="en-US"/>
              </w:rPr>
              <w:t>"</w:t>
            </w:r>
          </w:p>
        </w:tc>
        <w:tc>
          <w:tcPr>
            <w:tcW w:w="2325" w:type="dxa"/>
            <w:tcBorders>
              <w:top w:val="single" w:sz="4" w:space="0" w:color="auto"/>
              <w:left w:val="nil"/>
              <w:bottom w:val="single" w:sz="4" w:space="0" w:color="auto"/>
              <w:right w:val="single" w:sz="4" w:space="0" w:color="auto"/>
            </w:tcBorders>
            <w:shd w:val="clear" w:color="000000" w:fill="FFC000"/>
            <w:noWrap/>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528" w:type="dxa"/>
            <w:tcBorders>
              <w:top w:val="single" w:sz="4" w:space="0" w:color="auto"/>
              <w:left w:val="nil"/>
              <w:bottom w:val="single" w:sz="4" w:space="0" w:color="auto"/>
              <w:right w:val="single" w:sz="4" w:space="0" w:color="auto"/>
            </w:tcBorders>
            <w:shd w:val="clear" w:color="000000" w:fill="FFC000"/>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362" w:type="dxa"/>
            <w:tcBorders>
              <w:top w:val="single" w:sz="4" w:space="0" w:color="auto"/>
              <w:left w:val="nil"/>
              <w:bottom w:val="single" w:sz="4" w:space="0" w:color="auto"/>
              <w:right w:val="single" w:sz="4" w:space="0" w:color="auto"/>
            </w:tcBorders>
            <w:shd w:val="clear" w:color="000000" w:fill="FFC000"/>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473" w:type="dxa"/>
            <w:tcBorders>
              <w:top w:val="single" w:sz="4" w:space="0" w:color="auto"/>
              <w:left w:val="nil"/>
              <w:bottom w:val="single" w:sz="4" w:space="0" w:color="auto"/>
              <w:right w:val="single" w:sz="4" w:space="0" w:color="auto"/>
            </w:tcBorders>
            <w:shd w:val="clear" w:color="000000" w:fill="FFC000"/>
            <w:noWrap/>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559" w:type="dxa"/>
            <w:tcBorders>
              <w:top w:val="single" w:sz="4" w:space="0" w:color="auto"/>
              <w:left w:val="nil"/>
              <w:bottom w:val="single" w:sz="4" w:space="0" w:color="auto"/>
              <w:right w:val="single" w:sz="4" w:space="0" w:color="auto"/>
            </w:tcBorders>
            <w:shd w:val="clear" w:color="000000" w:fill="FFC000"/>
            <w:noWrap/>
            <w:vAlign w:val="bottom"/>
          </w:tcPr>
          <w:p w:rsidR="009D68CB" w:rsidRPr="00337630" w:rsidRDefault="009D68CB"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567" w:type="dxa"/>
            <w:tcBorders>
              <w:top w:val="single" w:sz="4" w:space="0" w:color="auto"/>
              <w:left w:val="nil"/>
              <w:bottom w:val="single" w:sz="4" w:space="0" w:color="auto"/>
              <w:right w:val="single" w:sz="4" w:space="0" w:color="auto"/>
            </w:tcBorders>
            <w:shd w:val="clear" w:color="000000" w:fill="FFC000"/>
          </w:tcPr>
          <w:p w:rsidR="009D68CB" w:rsidRPr="00337630" w:rsidRDefault="009D68CB" w:rsidP="00D2625B">
            <w:pPr>
              <w:widowControl/>
              <w:jc w:val="both"/>
              <w:rPr>
                <w:rFonts w:ascii="Arial" w:hAnsi="Arial" w:cs="Arial"/>
                <w:b/>
                <w:bCs/>
                <w:sz w:val="22"/>
                <w:szCs w:val="18"/>
                <w:lang w:val="en-US"/>
              </w:rPr>
            </w:pPr>
          </w:p>
        </w:tc>
        <w:tc>
          <w:tcPr>
            <w:tcW w:w="513" w:type="dxa"/>
            <w:tcBorders>
              <w:top w:val="single" w:sz="4" w:space="0" w:color="auto"/>
              <w:left w:val="nil"/>
              <w:bottom w:val="single" w:sz="4" w:space="0" w:color="auto"/>
              <w:right w:val="single" w:sz="4" w:space="0" w:color="auto"/>
            </w:tcBorders>
            <w:shd w:val="clear" w:color="000000" w:fill="FFC000"/>
          </w:tcPr>
          <w:p w:rsidR="009D68CB" w:rsidRPr="00337630" w:rsidRDefault="009D68CB" w:rsidP="00D2625B">
            <w:pPr>
              <w:widowControl/>
              <w:jc w:val="both"/>
              <w:rPr>
                <w:rFonts w:ascii="Arial" w:hAnsi="Arial" w:cs="Arial"/>
                <w:b/>
                <w:bCs/>
                <w:sz w:val="22"/>
                <w:szCs w:val="18"/>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FFC000"/>
          </w:tcPr>
          <w:p w:rsidR="009D68CB" w:rsidRPr="00337630" w:rsidRDefault="009D68CB" w:rsidP="00D2625B">
            <w:pPr>
              <w:widowControl/>
              <w:jc w:val="both"/>
              <w:rPr>
                <w:rFonts w:ascii="Arial" w:hAnsi="Arial" w:cs="Arial"/>
                <w:b/>
                <w:bCs/>
                <w:sz w:val="22"/>
                <w:szCs w:val="18"/>
                <w:lang w:val="en-US"/>
              </w:rPr>
            </w:pPr>
          </w:p>
        </w:tc>
      </w:tr>
      <w:tr w:rsidR="009D68CB" w:rsidRPr="00337630" w:rsidTr="005D3E6D">
        <w:trPr>
          <w:trHeight w:val="300"/>
          <w:jc w:val="center"/>
        </w:trPr>
        <w:tc>
          <w:tcPr>
            <w:tcW w:w="4094" w:type="dxa"/>
            <w:tcBorders>
              <w:top w:val="single" w:sz="4" w:space="0" w:color="auto"/>
              <w:left w:val="single" w:sz="4" w:space="0" w:color="auto"/>
              <w:bottom w:val="single" w:sz="4" w:space="0" w:color="auto"/>
              <w:right w:val="single" w:sz="4" w:space="0" w:color="auto"/>
            </w:tcBorders>
            <w:shd w:val="clear" w:color="000000" w:fill="auto"/>
            <w:vAlign w:val="bottom"/>
          </w:tcPr>
          <w:p w:rsidR="009D68CB" w:rsidRPr="00337630" w:rsidRDefault="009D68CB" w:rsidP="00F01BCD">
            <w:pPr>
              <w:widowControl/>
              <w:rPr>
                <w:rFonts w:ascii="Arial" w:hAnsi="Arial" w:cs="Arial"/>
                <w:b/>
                <w:bCs/>
                <w:sz w:val="22"/>
                <w:lang w:val="en-US"/>
              </w:rPr>
            </w:pPr>
            <w:r>
              <w:rPr>
                <w:rFonts w:ascii="Arial" w:hAnsi="Arial" w:cs="Arial"/>
                <w:b/>
                <w:bCs/>
                <w:sz w:val="22"/>
              </w:rPr>
              <w:t>6.Transfers and Grants Counterparts</w:t>
            </w:r>
          </w:p>
        </w:tc>
        <w:tc>
          <w:tcPr>
            <w:tcW w:w="2325" w:type="dxa"/>
            <w:tcBorders>
              <w:top w:val="single" w:sz="4" w:space="0" w:color="auto"/>
              <w:left w:val="nil"/>
              <w:bottom w:val="single" w:sz="4" w:space="0" w:color="auto"/>
              <w:right w:val="single" w:sz="4" w:space="0" w:color="auto"/>
            </w:tcBorders>
            <w:shd w:val="clear" w:color="000000" w:fill="auto"/>
            <w:noWrap/>
            <w:vAlign w:val="center"/>
          </w:tcPr>
          <w:p w:rsidR="009D68CB" w:rsidRPr="00D2625B" w:rsidRDefault="00AE07F6" w:rsidP="00F01BCD">
            <w:pPr>
              <w:rPr>
                <w:color w:val="000000"/>
                <w:szCs w:val="24"/>
              </w:rPr>
            </w:pPr>
            <w:r w:rsidRPr="00D2625B">
              <w:rPr>
                <w:color w:val="000000"/>
                <w:szCs w:val="24"/>
              </w:rPr>
              <w:t>Transfer to consulting firm, IDRC, to conduct the survey, report and draft strategy</w:t>
            </w:r>
          </w:p>
        </w:tc>
        <w:tc>
          <w:tcPr>
            <w:tcW w:w="1528" w:type="dxa"/>
            <w:tcBorders>
              <w:top w:val="single" w:sz="4" w:space="0" w:color="auto"/>
              <w:left w:val="nil"/>
              <w:bottom w:val="single" w:sz="4" w:space="0" w:color="auto"/>
              <w:right w:val="single" w:sz="4" w:space="0" w:color="auto"/>
            </w:tcBorders>
            <w:shd w:val="clear" w:color="000000" w:fill="auto"/>
            <w:vAlign w:val="center"/>
          </w:tcPr>
          <w:p w:rsidR="009D68CB" w:rsidRPr="00D2625B" w:rsidRDefault="00AE07F6" w:rsidP="00E947FD">
            <w:pPr>
              <w:jc w:val="both"/>
              <w:rPr>
                <w:color w:val="000000"/>
                <w:szCs w:val="24"/>
              </w:rPr>
            </w:pPr>
            <w:r w:rsidRPr="00D2625B">
              <w:rPr>
                <w:color w:val="000000"/>
                <w:szCs w:val="24"/>
              </w:rPr>
              <w:t>US$ 3</w:t>
            </w:r>
            <w:r w:rsidR="00E947FD">
              <w:rPr>
                <w:color w:val="000000"/>
                <w:szCs w:val="24"/>
              </w:rPr>
              <w:t>3</w:t>
            </w:r>
            <w:r w:rsidRPr="00D2625B">
              <w:rPr>
                <w:color w:val="000000"/>
                <w:szCs w:val="24"/>
              </w:rPr>
              <w:t>,</w:t>
            </w:r>
            <w:r w:rsidR="00E947FD">
              <w:rPr>
                <w:color w:val="000000"/>
                <w:szCs w:val="24"/>
              </w:rPr>
              <w:t>156</w:t>
            </w:r>
          </w:p>
        </w:tc>
        <w:tc>
          <w:tcPr>
            <w:tcW w:w="1362" w:type="dxa"/>
            <w:tcBorders>
              <w:top w:val="single" w:sz="4" w:space="0" w:color="auto"/>
              <w:left w:val="nil"/>
              <w:bottom w:val="single" w:sz="4" w:space="0" w:color="auto"/>
              <w:right w:val="single" w:sz="4" w:space="0" w:color="auto"/>
            </w:tcBorders>
            <w:shd w:val="clear" w:color="000000" w:fill="auto"/>
            <w:vAlign w:val="center"/>
          </w:tcPr>
          <w:p w:rsidR="009D68CB" w:rsidRPr="00D2625B" w:rsidRDefault="00AE07F6" w:rsidP="00D2625B">
            <w:pPr>
              <w:widowControl/>
              <w:jc w:val="both"/>
              <w:rPr>
                <w:color w:val="000000"/>
                <w:szCs w:val="24"/>
              </w:rPr>
            </w:pPr>
            <w:r w:rsidRPr="00D2625B">
              <w:rPr>
                <w:color w:val="000000"/>
                <w:szCs w:val="24"/>
              </w:rPr>
              <w:t>1</w:t>
            </w:r>
          </w:p>
        </w:tc>
        <w:tc>
          <w:tcPr>
            <w:tcW w:w="1473" w:type="dxa"/>
            <w:tcBorders>
              <w:top w:val="single" w:sz="4" w:space="0" w:color="auto"/>
              <w:left w:val="nil"/>
              <w:bottom w:val="single" w:sz="4" w:space="0" w:color="auto"/>
              <w:right w:val="single" w:sz="4" w:space="0" w:color="auto"/>
            </w:tcBorders>
            <w:shd w:val="clear" w:color="000000" w:fill="auto"/>
            <w:noWrap/>
            <w:vAlign w:val="center"/>
          </w:tcPr>
          <w:p w:rsidR="009D68CB" w:rsidRPr="00D2625B" w:rsidRDefault="00AE07F6" w:rsidP="00D2625B">
            <w:pPr>
              <w:widowControl/>
              <w:jc w:val="both"/>
              <w:rPr>
                <w:color w:val="000000"/>
                <w:szCs w:val="24"/>
              </w:rPr>
            </w:pPr>
            <w:r w:rsidRPr="00D2625B">
              <w:rPr>
                <w:color w:val="000000"/>
                <w:szCs w:val="24"/>
              </w:rPr>
              <w:t xml:space="preserve">US$ </w:t>
            </w:r>
            <w:r w:rsidR="00E947FD" w:rsidRPr="00D2625B">
              <w:rPr>
                <w:color w:val="000000"/>
                <w:szCs w:val="24"/>
              </w:rPr>
              <w:t>3</w:t>
            </w:r>
            <w:r w:rsidR="00E947FD">
              <w:rPr>
                <w:color w:val="000000"/>
                <w:szCs w:val="24"/>
              </w:rPr>
              <w:t>3</w:t>
            </w:r>
            <w:r w:rsidR="00E947FD" w:rsidRPr="00D2625B">
              <w:rPr>
                <w:color w:val="000000"/>
                <w:szCs w:val="24"/>
              </w:rPr>
              <w:t>,</w:t>
            </w:r>
            <w:r w:rsidR="00E947FD">
              <w:rPr>
                <w:color w:val="000000"/>
                <w:szCs w:val="24"/>
              </w:rPr>
              <w:t>156</w:t>
            </w:r>
          </w:p>
        </w:tc>
        <w:tc>
          <w:tcPr>
            <w:tcW w:w="1559" w:type="dxa"/>
            <w:tcBorders>
              <w:top w:val="single" w:sz="4" w:space="0" w:color="auto"/>
              <w:left w:val="nil"/>
              <w:bottom w:val="single" w:sz="4" w:space="0" w:color="auto"/>
              <w:right w:val="single" w:sz="4" w:space="0" w:color="auto"/>
            </w:tcBorders>
            <w:shd w:val="clear" w:color="000000" w:fill="auto"/>
            <w:noWrap/>
            <w:vAlign w:val="center"/>
          </w:tcPr>
          <w:p w:rsidR="009D68CB" w:rsidRPr="00D2625B" w:rsidRDefault="00AE07F6" w:rsidP="00D2625B">
            <w:pPr>
              <w:widowControl/>
              <w:jc w:val="both"/>
              <w:rPr>
                <w:color w:val="000000"/>
                <w:szCs w:val="24"/>
              </w:rPr>
            </w:pPr>
            <w:r w:rsidRPr="00D2625B">
              <w:rPr>
                <w:color w:val="000000"/>
                <w:szCs w:val="24"/>
              </w:rPr>
              <w:t xml:space="preserve">US$ </w:t>
            </w:r>
            <w:r w:rsidR="00E947FD" w:rsidRPr="00D2625B">
              <w:rPr>
                <w:color w:val="000000"/>
                <w:szCs w:val="24"/>
              </w:rPr>
              <w:t>3</w:t>
            </w:r>
            <w:r w:rsidR="00E947FD">
              <w:rPr>
                <w:color w:val="000000"/>
                <w:szCs w:val="24"/>
              </w:rPr>
              <w:t>3</w:t>
            </w:r>
            <w:r w:rsidR="00E947FD" w:rsidRPr="00D2625B">
              <w:rPr>
                <w:color w:val="000000"/>
                <w:szCs w:val="24"/>
              </w:rPr>
              <w:t>,</w:t>
            </w:r>
            <w:r w:rsidR="00E947FD">
              <w:rPr>
                <w:color w:val="000000"/>
                <w:szCs w:val="24"/>
              </w:rPr>
              <w:t>156</w:t>
            </w:r>
          </w:p>
        </w:tc>
        <w:tc>
          <w:tcPr>
            <w:tcW w:w="567" w:type="dxa"/>
            <w:tcBorders>
              <w:top w:val="single" w:sz="4" w:space="0" w:color="auto"/>
              <w:left w:val="nil"/>
              <w:bottom w:val="single" w:sz="4" w:space="0" w:color="auto"/>
              <w:right w:val="single" w:sz="4" w:space="0" w:color="auto"/>
            </w:tcBorders>
            <w:shd w:val="clear" w:color="000000" w:fill="auto"/>
            <w:vAlign w:val="center"/>
          </w:tcPr>
          <w:p w:rsidR="009D68CB" w:rsidRPr="00337630" w:rsidRDefault="009D68CB" w:rsidP="00D2625B">
            <w:pPr>
              <w:widowControl/>
              <w:jc w:val="both"/>
              <w:rPr>
                <w:rFonts w:ascii="Arial" w:hAnsi="Arial" w:cs="Arial"/>
                <w:b/>
                <w:bCs/>
                <w:sz w:val="22"/>
                <w:szCs w:val="18"/>
                <w:lang w:val="en-US"/>
              </w:rPr>
            </w:pPr>
          </w:p>
        </w:tc>
        <w:tc>
          <w:tcPr>
            <w:tcW w:w="513" w:type="dxa"/>
            <w:tcBorders>
              <w:top w:val="single" w:sz="4" w:space="0" w:color="auto"/>
              <w:left w:val="nil"/>
              <w:bottom w:val="single" w:sz="4" w:space="0" w:color="auto"/>
              <w:right w:val="single" w:sz="4" w:space="0" w:color="auto"/>
            </w:tcBorders>
            <w:shd w:val="clear" w:color="000000" w:fill="auto"/>
            <w:vAlign w:val="center"/>
          </w:tcPr>
          <w:p w:rsidR="009D68CB" w:rsidRPr="00337630" w:rsidRDefault="009D68CB" w:rsidP="00D2625B">
            <w:pPr>
              <w:widowControl/>
              <w:jc w:val="both"/>
              <w:rPr>
                <w:rFonts w:ascii="Arial" w:hAnsi="Arial" w:cs="Arial"/>
                <w:b/>
                <w:bCs/>
                <w:sz w:val="22"/>
                <w:szCs w:val="18"/>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auto"/>
            <w:vAlign w:val="center"/>
          </w:tcPr>
          <w:p w:rsidR="009D68CB" w:rsidRPr="00337630" w:rsidRDefault="009D68CB" w:rsidP="00D2625B">
            <w:pPr>
              <w:widowControl/>
              <w:jc w:val="both"/>
              <w:rPr>
                <w:rFonts w:ascii="Arial" w:hAnsi="Arial" w:cs="Arial"/>
                <w:b/>
                <w:bCs/>
                <w:sz w:val="22"/>
                <w:szCs w:val="18"/>
                <w:lang w:val="en-US"/>
              </w:rPr>
            </w:pPr>
          </w:p>
        </w:tc>
      </w:tr>
      <w:tr w:rsidR="00571D65" w:rsidRPr="00337630" w:rsidTr="005D3E6D">
        <w:trPr>
          <w:trHeight w:val="300"/>
          <w:jc w:val="center"/>
        </w:trPr>
        <w:tc>
          <w:tcPr>
            <w:tcW w:w="4094" w:type="dxa"/>
            <w:tcBorders>
              <w:top w:val="single" w:sz="4" w:space="0" w:color="auto"/>
              <w:left w:val="single" w:sz="4" w:space="0" w:color="auto"/>
              <w:bottom w:val="single" w:sz="4" w:space="0" w:color="auto"/>
              <w:right w:val="single" w:sz="4" w:space="0" w:color="auto"/>
            </w:tcBorders>
            <w:shd w:val="clear" w:color="000000" w:fill="FFC000"/>
            <w:vAlign w:val="bottom"/>
          </w:tcPr>
          <w:p w:rsidR="00571D65" w:rsidRPr="00D91A1E" w:rsidRDefault="00571D65" w:rsidP="00F01BCD">
            <w:pPr>
              <w:widowControl/>
              <w:rPr>
                <w:rFonts w:ascii="Arial" w:hAnsi="Arial" w:cs="Arial"/>
                <w:b/>
                <w:bCs/>
                <w:sz w:val="22"/>
                <w:lang w:val="en-US"/>
              </w:rPr>
            </w:pPr>
            <w:r>
              <w:rPr>
                <w:rFonts w:ascii="Arial" w:hAnsi="Arial" w:cs="Arial"/>
                <w:b/>
                <w:bCs/>
                <w:sz w:val="22"/>
                <w:lang w:val="en-US"/>
              </w:rPr>
              <w:t>Sub-Total"6</w:t>
            </w:r>
            <w:r w:rsidRPr="00337630">
              <w:rPr>
                <w:rFonts w:ascii="Arial" w:hAnsi="Arial" w:cs="Arial"/>
                <w:b/>
                <w:bCs/>
                <w:sz w:val="22"/>
                <w:lang w:val="en-US"/>
              </w:rPr>
              <w:t>"</w:t>
            </w:r>
          </w:p>
        </w:tc>
        <w:tc>
          <w:tcPr>
            <w:tcW w:w="2325" w:type="dxa"/>
            <w:tcBorders>
              <w:top w:val="single" w:sz="4" w:space="0" w:color="auto"/>
              <w:left w:val="nil"/>
              <w:bottom w:val="single" w:sz="4" w:space="0" w:color="auto"/>
              <w:right w:val="single" w:sz="4" w:space="0" w:color="auto"/>
            </w:tcBorders>
            <w:shd w:val="clear" w:color="000000" w:fill="FFC000"/>
            <w:noWrap/>
            <w:vAlign w:val="bottom"/>
          </w:tcPr>
          <w:p w:rsidR="00571D65" w:rsidRPr="00D2625B" w:rsidRDefault="00571D65" w:rsidP="00D2625B">
            <w:pPr>
              <w:jc w:val="both"/>
              <w:rPr>
                <w:color w:val="000000"/>
                <w:szCs w:val="24"/>
              </w:rPr>
            </w:pPr>
          </w:p>
        </w:tc>
        <w:tc>
          <w:tcPr>
            <w:tcW w:w="1528" w:type="dxa"/>
            <w:tcBorders>
              <w:top w:val="single" w:sz="4" w:space="0" w:color="auto"/>
              <w:left w:val="nil"/>
              <w:bottom w:val="single" w:sz="4" w:space="0" w:color="auto"/>
              <w:right w:val="single" w:sz="4" w:space="0" w:color="auto"/>
            </w:tcBorders>
            <w:shd w:val="clear" w:color="000000" w:fill="FFC000"/>
            <w:vAlign w:val="center"/>
          </w:tcPr>
          <w:p w:rsidR="00571D65" w:rsidRPr="00D2625B" w:rsidRDefault="00571D65" w:rsidP="00D2625B">
            <w:pPr>
              <w:jc w:val="both"/>
              <w:rPr>
                <w:color w:val="000000"/>
                <w:szCs w:val="24"/>
              </w:rPr>
            </w:pPr>
            <w:r w:rsidRPr="00D2625B">
              <w:rPr>
                <w:color w:val="000000"/>
                <w:szCs w:val="24"/>
              </w:rPr>
              <w:t xml:space="preserve">US$ </w:t>
            </w:r>
            <w:r w:rsidR="00E947FD" w:rsidRPr="00D2625B">
              <w:rPr>
                <w:color w:val="000000"/>
                <w:szCs w:val="24"/>
              </w:rPr>
              <w:t>3</w:t>
            </w:r>
            <w:r w:rsidR="00E947FD">
              <w:rPr>
                <w:color w:val="000000"/>
                <w:szCs w:val="24"/>
              </w:rPr>
              <w:t>3</w:t>
            </w:r>
            <w:r w:rsidR="00E947FD" w:rsidRPr="00D2625B">
              <w:rPr>
                <w:color w:val="000000"/>
                <w:szCs w:val="24"/>
              </w:rPr>
              <w:t>,</w:t>
            </w:r>
            <w:r w:rsidR="00E947FD">
              <w:rPr>
                <w:color w:val="000000"/>
                <w:szCs w:val="24"/>
              </w:rPr>
              <w:t>156</w:t>
            </w:r>
          </w:p>
        </w:tc>
        <w:tc>
          <w:tcPr>
            <w:tcW w:w="1362" w:type="dxa"/>
            <w:tcBorders>
              <w:top w:val="single" w:sz="4" w:space="0" w:color="auto"/>
              <w:left w:val="nil"/>
              <w:bottom w:val="single" w:sz="4" w:space="0" w:color="auto"/>
              <w:right w:val="single" w:sz="4" w:space="0" w:color="auto"/>
            </w:tcBorders>
            <w:shd w:val="clear" w:color="000000" w:fill="FFC000"/>
            <w:vAlign w:val="center"/>
          </w:tcPr>
          <w:p w:rsidR="00571D65" w:rsidRPr="00D2625B" w:rsidRDefault="00571D65" w:rsidP="00D2625B">
            <w:pPr>
              <w:jc w:val="both"/>
              <w:rPr>
                <w:color w:val="000000"/>
                <w:szCs w:val="24"/>
              </w:rPr>
            </w:pPr>
            <w:r w:rsidRPr="00D2625B">
              <w:rPr>
                <w:color w:val="000000"/>
                <w:szCs w:val="24"/>
              </w:rPr>
              <w:t>1</w:t>
            </w:r>
          </w:p>
        </w:tc>
        <w:tc>
          <w:tcPr>
            <w:tcW w:w="1473" w:type="dxa"/>
            <w:tcBorders>
              <w:top w:val="single" w:sz="4" w:space="0" w:color="auto"/>
              <w:left w:val="nil"/>
              <w:bottom w:val="single" w:sz="4" w:space="0" w:color="auto"/>
              <w:right w:val="single" w:sz="4" w:space="0" w:color="auto"/>
            </w:tcBorders>
            <w:shd w:val="clear" w:color="000000" w:fill="FFC000"/>
            <w:noWrap/>
            <w:vAlign w:val="center"/>
          </w:tcPr>
          <w:p w:rsidR="00571D65" w:rsidRPr="00D2625B" w:rsidRDefault="00571D65" w:rsidP="00D2625B">
            <w:pPr>
              <w:jc w:val="both"/>
              <w:rPr>
                <w:color w:val="000000"/>
                <w:szCs w:val="24"/>
              </w:rPr>
            </w:pPr>
            <w:r w:rsidRPr="00D2625B">
              <w:rPr>
                <w:color w:val="000000"/>
                <w:szCs w:val="24"/>
              </w:rPr>
              <w:t xml:space="preserve">US$ </w:t>
            </w:r>
            <w:r w:rsidR="00E947FD" w:rsidRPr="00D2625B">
              <w:rPr>
                <w:color w:val="000000"/>
                <w:szCs w:val="24"/>
              </w:rPr>
              <w:t>3</w:t>
            </w:r>
            <w:r w:rsidR="00E947FD">
              <w:rPr>
                <w:color w:val="000000"/>
                <w:szCs w:val="24"/>
              </w:rPr>
              <w:t>3</w:t>
            </w:r>
            <w:r w:rsidR="00E947FD" w:rsidRPr="00D2625B">
              <w:rPr>
                <w:color w:val="000000"/>
                <w:szCs w:val="24"/>
              </w:rPr>
              <w:t>,</w:t>
            </w:r>
            <w:r w:rsidR="00E947FD">
              <w:rPr>
                <w:color w:val="000000"/>
                <w:szCs w:val="24"/>
              </w:rPr>
              <w:t>156</w:t>
            </w:r>
          </w:p>
        </w:tc>
        <w:tc>
          <w:tcPr>
            <w:tcW w:w="1559" w:type="dxa"/>
            <w:tcBorders>
              <w:top w:val="single" w:sz="4" w:space="0" w:color="auto"/>
              <w:left w:val="nil"/>
              <w:bottom w:val="single" w:sz="4" w:space="0" w:color="auto"/>
              <w:right w:val="single" w:sz="4" w:space="0" w:color="auto"/>
            </w:tcBorders>
            <w:shd w:val="clear" w:color="000000" w:fill="FFC000"/>
            <w:noWrap/>
            <w:vAlign w:val="center"/>
          </w:tcPr>
          <w:p w:rsidR="00571D65" w:rsidRPr="00D2625B" w:rsidRDefault="00571D65" w:rsidP="00D2625B">
            <w:pPr>
              <w:jc w:val="both"/>
              <w:rPr>
                <w:color w:val="000000"/>
                <w:szCs w:val="24"/>
              </w:rPr>
            </w:pPr>
            <w:r w:rsidRPr="00D2625B">
              <w:rPr>
                <w:color w:val="000000"/>
                <w:szCs w:val="24"/>
              </w:rPr>
              <w:t xml:space="preserve">US$ </w:t>
            </w:r>
            <w:r w:rsidR="00E947FD" w:rsidRPr="00D2625B">
              <w:rPr>
                <w:color w:val="000000"/>
                <w:szCs w:val="24"/>
              </w:rPr>
              <w:t>3</w:t>
            </w:r>
            <w:r w:rsidR="00E947FD">
              <w:rPr>
                <w:color w:val="000000"/>
                <w:szCs w:val="24"/>
              </w:rPr>
              <w:t>3</w:t>
            </w:r>
            <w:r w:rsidR="00E947FD" w:rsidRPr="00D2625B">
              <w:rPr>
                <w:color w:val="000000"/>
                <w:szCs w:val="24"/>
              </w:rPr>
              <w:t>,</w:t>
            </w:r>
            <w:r w:rsidR="00E947FD">
              <w:rPr>
                <w:color w:val="000000"/>
                <w:szCs w:val="24"/>
              </w:rPr>
              <w:t>156</w:t>
            </w:r>
          </w:p>
        </w:tc>
        <w:tc>
          <w:tcPr>
            <w:tcW w:w="567" w:type="dxa"/>
            <w:tcBorders>
              <w:top w:val="single" w:sz="4" w:space="0" w:color="auto"/>
              <w:left w:val="nil"/>
              <w:bottom w:val="single" w:sz="4" w:space="0" w:color="auto"/>
              <w:right w:val="single" w:sz="4" w:space="0" w:color="auto"/>
            </w:tcBorders>
            <w:shd w:val="clear" w:color="000000" w:fill="FFC000"/>
          </w:tcPr>
          <w:p w:rsidR="00571D65" w:rsidRPr="00D91A1E" w:rsidRDefault="00571D65" w:rsidP="00D2625B">
            <w:pPr>
              <w:widowControl/>
              <w:jc w:val="both"/>
              <w:rPr>
                <w:rFonts w:ascii="Arial" w:hAnsi="Arial" w:cs="Arial"/>
                <w:b/>
                <w:bCs/>
                <w:sz w:val="22"/>
                <w:lang w:val="en-US"/>
              </w:rPr>
            </w:pPr>
          </w:p>
        </w:tc>
        <w:tc>
          <w:tcPr>
            <w:tcW w:w="513" w:type="dxa"/>
            <w:tcBorders>
              <w:top w:val="single" w:sz="4" w:space="0" w:color="auto"/>
              <w:left w:val="nil"/>
              <w:bottom w:val="single" w:sz="4" w:space="0" w:color="auto"/>
              <w:right w:val="single" w:sz="4" w:space="0" w:color="auto"/>
            </w:tcBorders>
            <w:shd w:val="clear" w:color="000000" w:fill="FFC000"/>
          </w:tcPr>
          <w:p w:rsidR="00571D65" w:rsidRPr="00D91A1E" w:rsidRDefault="00571D65" w:rsidP="00D2625B">
            <w:pPr>
              <w:widowControl/>
              <w:jc w:val="both"/>
              <w:rPr>
                <w:rFonts w:ascii="Arial" w:hAnsi="Arial" w:cs="Arial"/>
                <w:b/>
                <w:bCs/>
                <w:sz w:val="22"/>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FFC000"/>
          </w:tcPr>
          <w:p w:rsidR="00571D65" w:rsidRPr="00D91A1E" w:rsidRDefault="00571D65" w:rsidP="00D2625B">
            <w:pPr>
              <w:widowControl/>
              <w:jc w:val="both"/>
              <w:rPr>
                <w:rFonts w:ascii="Arial" w:hAnsi="Arial" w:cs="Arial"/>
                <w:b/>
                <w:bCs/>
                <w:sz w:val="22"/>
                <w:lang w:val="en-US"/>
              </w:rPr>
            </w:pPr>
          </w:p>
        </w:tc>
      </w:tr>
      <w:tr w:rsidR="00571D65" w:rsidRPr="00337630" w:rsidTr="005D3E6D">
        <w:trPr>
          <w:trHeight w:val="300"/>
          <w:jc w:val="center"/>
        </w:trPr>
        <w:tc>
          <w:tcPr>
            <w:tcW w:w="4094" w:type="dxa"/>
            <w:tcBorders>
              <w:top w:val="single" w:sz="4" w:space="0" w:color="auto"/>
              <w:left w:val="single" w:sz="4" w:space="0" w:color="auto"/>
              <w:bottom w:val="single" w:sz="4" w:space="0" w:color="auto"/>
              <w:right w:val="single" w:sz="4" w:space="0" w:color="auto"/>
            </w:tcBorders>
            <w:shd w:val="clear" w:color="000000" w:fill="BFBFBF"/>
            <w:vAlign w:val="bottom"/>
          </w:tcPr>
          <w:p w:rsidR="00571D65" w:rsidRPr="00337630" w:rsidRDefault="00571D65" w:rsidP="00F01BCD">
            <w:pPr>
              <w:widowControl/>
              <w:rPr>
                <w:rFonts w:ascii="Arial" w:hAnsi="Arial" w:cs="Arial"/>
                <w:b/>
                <w:bCs/>
                <w:sz w:val="22"/>
                <w:lang w:val="en-US"/>
              </w:rPr>
            </w:pPr>
            <w:r>
              <w:rPr>
                <w:rFonts w:ascii="Arial" w:hAnsi="Arial" w:cs="Arial"/>
                <w:b/>
                <w:bCs/>
                <w:sz w:val="22"/>
                <w:lang w:val="en-US"/>
              </w:rPr>
              <w:t>Sub - Total (1-6</w:t>
            </w:r>
            <w:r w:rsidRPr="00337630">
              <w:rPr>
                <w:rFonts w:ascii="Arial" w:hAnsi="Arial" w:cs="Arial"/>
                <w:b/>
                <w:bCs/>
                <w:sz w:val="22"/>
                <w:lang w:val="en-US"/>
              </w:rPr>
              <w:t>)</w:t>
            </w:r>
          </w:p>
        </w:tc>
        <w:tc>
          <w:tcPr>
            <w:tcW w:w="2325" w:type="dxa"/>
            <w:tcBorders>
              <w:top w:val="single" w:sz="4" w:space="0" w:color="auto"/>
              <w:left w:val="nil"/>
              <w:bottom w:val="single" w:sz="4" w:space="0" w:color="auto"/>
              <w:right w:val="single" w:sz="4" w:space="0" w:color="auto"/>
            </w:tcBorders>
            <w:shd w:val="clear" w:color="000000" w:fill="BFBFBF"/>
            <w:noWrap/>
            <w:vAlign w:val="bottom"/>
          </w:tcPr>
          <w:p w:rsidR="00571D65" w:rsidRPr="00D2625B" w:rsidRDefault="00571D65" w:rsidP="00D2625B">
            <w:pPr>
              <w:jc w:val="both"/>
              <w:rPr>
                <w:color w:val="000000"/>
                <w:szCs w:val="24"/>
              </w:rPr>
            </w:pPr>
            <w:r w:rsidRPr="00D2625B">
              <w:rPr>
                <w:color w:val="000000"/>
                <w:szCs w:val="24"/>
              </w:rPr>
              <w:t> </w:t>
            </w:r>
          </w:p>
        </w:tc>
        <w:tc>
          <w:tcPr>
            <w:tcW w:w="1528" w:type="dxa"/>
            <w:tcBorders>
              <w:top w:val="single" w:sz="4" w:space="0" w:color="auto"/>
              <w:left w:val="nil"/>
              <w:bottom w:val="single" w:sz="4" w:space="0" w:color="auto"/>
              <w:right w:val="single" w:sz="4" w:space="0" w:color="auto"/>
            </w:tcBorders>
            <w:shd w:val="clear" w:color="000000" w:fill="BFBFBF"/>
            <w:vAlign w:val="bottom"/>
          </w:tcPr>
          <w:p w:rsidR="00571D65" w:rsidRPr="00D2625B" w:rsidRDefault="00571D65" w:rsidP="00D2625B">
            <w:pPr>
              <w:jc w:val="both"/>
              <w:rPr>
                <w:color w:val="000000"/>
                <w:szCs w:val="24"/>
              </w:rPr>
            </w:pPr>
            <w:r w:rsidRPr="00D2625B">
              <w:rPr>
                <w:color w:val="000000"/>
                <w:szCs w:val="24"/>
              </w:rPr>
              <w:t> </w:t>
            </w:r>
          </w:p>
        </w:tc>
        <w:tc>
          <w:tcPr>
            <w:tcW w:w="1362" w:type="dxa"/>
            <w:tcBorders>
              <w:top w:val="single" w:sz="4" w:space="0" w:color="auto"/>
              <w:left w:val="nil"/>
              <w:bottom w:val="single" w:sz="4" w:space="0" w:color="auto"/>
              <w:right w:val="single" w:sz="4" w:space="0" w:color="auto"/>
            </w:tcBorders>
            <w:shd w:val="clear" w:color="000000" w:fill="BFBFBF"/>
            <w:vAlign w:val="bottom"/>
          </w:tcPr>
          <w:p w:rsidR="00571D65" w:rsidRPr="00D2625B" w:rsidRDefault="00571D65" w:rsidP="00D2625B">
            <w:pPr>
              <w:jc w:val="both"/>
              <w:rPr>
                <w:color w:val="000000"/>
                <w:szCs w:val="24"/>
              </w:rPr>
            </w:pPr>
            <w:r w:rsidRPr="00D2625B">
              <w:rPr>
                <w:color w:val="000000"/>
                <w:szCs w:val="24"/>
              </w:rPr>
              <w:t> </w:t>
            </w:r>
          </w:p>
        </w:tc>
        <w:tc>
          <w:tcPr>
            <w:tcW w:w="1473" w:type="dxa"/>
            <w:tcBorders>
              <w:top w:val="single" w:sz="4" w:space="0" w:color="auto"/>
              <w:left w:val="nil"/>
              <w:bottom w:val="single" w:sz="4" w:space="0" w:color="auto"/>
              <w:right w:val="single" w:sz="4" w:space="0" w:color="auto"/>
            </w:tcBorders>
            <w:shd w:val="clear" w:color="000000" w:fill="BFBFBF"/>
            <w:noWrap/>
            <w:vAlign w:val="bottom"/>
          </w:tcPr>
          <w:p w:rsidR="00571D65" w:rsidRPr="00D2625B" w:rsidRDefault="00571D65" w:rsidP="00D2625B">
            <w:pPr>
              <w:jc w:val="both"/>
              <w:rPr>
                <w:color w:val="000000"/>
                <w:szCs w:val="24"/>
              </w:rPr>
            </w:pPr>
            <w:r w:rsidRPr="00D2625B">
              <w:rPr>
                <w:color w:val="000000"/>
                <w:szCs w:val="24"/>
              </w:rPr>
              <w:t> </w:t>
            </w:r>
          </w:p>
        </w:tc>
        <w:tc>
          <w:tcPr>
            <w:tcW w:w="1559" w:type="dxa"/>
            <w:tcBorders>
              <w:top w:val="single" w:sz="4" w:space="0" w:color="auto"/>
              <w:left w:val="nil"/>
              <w:bottom w:val="single" w:sz="4" w:space="0" w:color="auto"/>
              <w:right w:val="single" w:sz="4" w:space="0" w:color="auto"/>
            </w:tcBorders>
            <w:shd w:val="clear" w:color="000000" w:fill="BFBFBF"/>
            <w:noWrap/>
            <w:vAlign w:val="bottom"/>
          </w:tcPr>
          <w:p w:rsidR="00571D65" w:rsidRPr="00D2625B" w:rsidRDefault="00571D65" w:rsidP="00D2625B">
            <w:pPr>
              <w:jc w:val="both"/>
              <w:rPr>
                <w:color w:val="000000"/>
                <w:szCs w:val="24"/>
              </w:rPr>
            </w:pPr>
            <w:r w:rsidRPr="00D2625B">
              <w:rPr>
                <w:color w:val="000000"/>
                <w:szCs w:val="24"/>
              </w:rPr>
              <w:t> </w:t>
            </w:r>
          </w:p>
        </w:tc>
        <w:tc>
          <w:tcPr>
            <w:tcW w:w="567" w:type="dxa"/>
            <w:tcBorders>
              <w:top w:val="single" w:sz="4" w:space="0" w:color="auto"/>
              <w:left w:val="nil"/>
              <w:bottom w:val="single" w:sz="4" w:space="0" w:color="auto"/>
              <w:right w:val="single" w:sz="4" w:space="0" w:color="auto"/>
            </w:tcBorders>
            <w:shd w:val="clear" w:color="000000" w:fill="BFBFBF"/>
          </w:tcPr>
          <w:p w:rsidR="00571D65" w:rsidRPr="00337630" w:rsidRDefault="00571D65" w:rsidP="00D2625B">
            <w:pPr>
              <w:widowControl/>
              <w:jc w:val="both"/>
              <w:rPr>
                <w:rFonts w:ascii="Arial" w:hAnsi="Arial" w:cs="Arial"/>
                <w:b/>
                <w:bCs/>
                <w:sz w:val="22"/>
                <w:szCs w:val="18"/>
                <w:lang w:val="en-US"/>
              </w:rPr>
            </w:pPr>
          </w:p>
        </w:tc>
        <w:tc>
          <w:tcPr>
            <w:tcW w:w="513" w:type="dxa"/>
            <w:tcBorders>
              <w:top w:val="single" w:sz="4" w:space="0" w:color="auto"/>
              <w:left w:val="nil"/>
              <w:bottom w:val="single" w:sz="4" w:space="0" w:color="auto"/>
              <w:right w:val="single" w:sz="4" w:space="0" w:color="auto"/>
            </w:tcBorders>
            <w:shd w:val="clear" w:color="000000" w:fill="BFBFBF"/>
          </w:tcPr>
          <w:p w:rsidR="00571D65" w:rsidRPr="00337630" w:rsidRDefault="00571D65" w:rsidP="00D2625B">
            <w:pPr>
              <w:widowControl/>
              <w:jc w:val="both"/>
              <w:rPr>
                <w:rFonts w:ascii="Arial" w:hAnsi="Arial" w:cs="Arial"/>
                <w:b/>
                <w:bCs/>
                <w:sz w:val="22"/>
                <w:szCs w:val="18"/>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BFBFBF"/>
          </w:tcPr>
          <w:p w:rsidR="00571D65" w:rsidRPr="00337630" w:rsidRDefault="00571D65" w:rsidP="00D2625B">
            <w:pPr>
              <w:widowControl/>
              <w:jc w:val="both"/>
              <w:rPr>
                <w:rFonts w:ascii="Arial" w:hAnsi="Arial" w:cs="Arial"/>
                <w:b/>
                <w:bCs/>
                <w:sz w:val="22"/>
                <w:szCs w:val="18"/>
                <w:lang w:val="en-US"/>
              </w:rPr>
            </w:pPr>
          </w:p>
        </w:tc>
      </w:tr>
      <w:tr w:rsidR="00571D65" w:rsidRPr="00337630" w:rsidTr="005D3E6D">
        <w:trPr>
          <w:trHeight w:val="300"/>
          <w:jc w:val="center"/>
        </w:trPr>
        <w:tc>
          <w:tcPr>
            <w:tcW w:w="4094" w:type="dxa"/>
            <w:tcBorders>
              <w:top w:val="nil"/>
              <w:left w:val="single" w:sz="4" w:space="0" w:color="auto"/>
              <w:bottom w:val="single" w:sz="4" w:space="0" w:color="auto"/>
              <w:right w:val="single" w:sz="4" w:space="0" w:color="auto"/>
            </w:tcBorders>
            <w:shd w:val="clear" w:color="000000" w:fill="C0C0C0"/>
            <w:vAlign w:val="bottom"/>
          </w:tcPr>
          <w:p w:rsidR="00571D65" w:rsidRPr="00337630" w:rsidRDefault="00571D65" w:rsidP="00F01BCD">
            <w:pPr>
              <w:widowControl/>
              <w:rPr>
                <w:rFonts w:ascii="Arial" w:hAnsi="Arial" w:cs="Arial"/>
                <w:b/>
                <w:bCs/>
                <w:sz w:val="22"/>
                <w:lang w:val="en-US"/>
              </w:rPr>
            </w:pPr>
            <w:r w:rsidRPr="00337630">
              <w:rPr>
                <w:rFonts w:ascii="Arial" w:hAnsi="Arial" w:cs="Arial"/>
                <w:b/>
                <w:bCs/>
                <w:sz w:val="22"/>
                <w:lang w:val="en-US"/>
              </w:rPr>
              <w:t>GRAND TOTAL****</w:t>
            </w:r>
          </w:p>
        </w:tc>
        <w:tc>
          <w:tcPr>
            <w:tcW w:w="2325" w:type="dxa"/>
            <w:tcBorders>
              <w:top w:val="single" w:sz="4" w:space="0" w:color="auto"/>
              <w:left w:val="nil"/>
              <w:bottom w:val="single" w:sz="4" w:space="0" w:color="auto"/>
              <w:right w:val="single" w:sz="4" w:space="0" w:color="auto"/>
            </w:tcBorders>
            <w:shd w:val="clear" w:color="000000" w:fill="C0C0C0"/>
            <w:noWrap/>
            <w:vAlign w:val="bottom"/>
          </w:tcPr>
          <w:p w:rsidR="00571D65" w:rsidRPr="00D2625B" w:rsidRDefault="00571D65" w:rsidP="00D2625B">
            <w:pPr>
              <w:jc w:val="both"/>
              <w:rPr>
                <w:color w:val="000000"/>
                <w:szCs w:val="24"/>
              </w:rPr>
            </w:pPr>
            <w:r w:rsidRPr="00D2625B">
              <w:rPr>
                <w:color w:val="000000"/>
                <w:szCs w:val="24"/>
              </w:rPr>
              <w:t> </w:t>
            </w:r>
          </w:p>
        </w:tc>
        <w:tc>
          <w:tcPr>
            <w:tcW w:w="1528" w:type="dxa"/>
            <w:tcBorders>
              <w:top w:val="single" w:sz="4" w:space="0" w:color="auto"/>
              <w:left w:val="nil"/>
              <w:bottom w:val="single" w:sz="4" w:space="0" w:color="auto"/>
              <w:right w:val="single" w:sz="4" w:space="0" w:color="auto"/>
            </w:tcBorders>
            <w:shd w:val="clear" w:color="000000" w:fill="C0C0C0"/>
            <w:noWrap/>
            <w:vAlign w:val="bottom"/>
          </w:tcPr>
          <w:p w:rsidR="00571D65" w:rsidRPr="00D2625B" w:rsidRDefault="00571D65" w:rsidP="00D2625B">
            <w:pPr>
              <w:jc w:val="both"/>
              <w:rPr>
                <w:color w:val="000000"/>
                <w:szCs w:val="24"/>
              </w:rPr>
            </w:pPr>
            <w:r w:rsidRPr="00D2625B">
              <w:rPr>
                <w:color w:val="000000"/>
                <w:szCs w:val="24"/>
              </w:rPr>
              <w:t xml:space="preserve"> US$ </w:t>
            </w:r>
            <w:r w:rsidR="00E947FD" w:rsidRPr="00D2625B">
              <w:rPr>
                <w:color w:val="000000"/>
                <w:szCs w:val="24"/>
              </w:rPr>
              <w:t>3</w:t>
            </w:r>
            <w:r w:rsidR="00E947FD">
              <w:rPr>
                <w:color w:val="000000"/>
                <w:szCs w:val="24"/>
              </w:rPr>
              <w:t>3</w:t>
            </w:r>
            <w:r w:rsidR="00E947FD" w:rsidRPr="00D2625B">
              <w:rPr>
                <w:color w:val="000000"/>
                <w:szCs w:val="24"/>
              </w:rPr>
              <w:t>,</w:t>
            </w:r>
            <w:r w:rsidR="00E947FD">
              <w:rPr>
                <w:color w:val="000000"/>
                <w:szCs w:val="24"/>
              </w:rPr>
              <w:t>156</w:t>
            </w:r>
          </w:p>
        </w:tc>
        <w:tc>
          <w:tcPr>
            <w:tcW w:w="1362" w:type="dxa"/>
            <w:tcBorders>
              <w:top w:val="single" w:sz="4" w:space="0" w:color="auto"/>
              <w:left w:val="nil"/>
              <w:bottom w:val="single" w:sz="4" w:space="0" w:color="auto"/>
              <w:right w:val="single" w:sz="4" w:space="0" w:color="auto"/>
            </w:tcBorders>
            <w:shd w:val="clear" w:color="000000" w:fill="C0C0C0"/>
            <w:noWrap/>
            <w:vAlign w:val="bottom"/>
          </w:tcPr>
          <w:p w:rsidR="00571D65" w:rsidRPr="00D2625B" w:rsidRDefault="00571D65" w:rsidP="00D2625B">
            <w:pPr>
              <w:jc w:val="both"/>
              <w:rPr>
                <w:color w:val="000000"/>
                <w:szCs w:val="24"/>
              </w:rPr>
            </w:pPr>
            <w:r w:rsidRPr="00D2625B">
              <w:rPr>
                <w:color w:val="000000"/>
                <w:szCs w:val="24"/>
              </w:rPr>
              <w:t> </w:t>
            </w:r>
          </w:p>
        </w:tc>
        <w:tc>
          <w:tcPr>
            <w:tcW w:w="1473" w:type="dxa"/>
            <w:tcBorders>
              <w:top w:val="single" w:sz="4" w:space="0" w:color="auto"/>
              <w:left w:val="nil"/>
              <w:bottom w:val="single" w:sz="4" w:space="0" w:color="auto"/>
              <w:right w:val="single" w:sz="4" w:space="0" w:color="auto"/>
            </w:tcBorders>
            <w:shd w:val="clear" w:color="000000" w:fill="C0C0C0"/>
            <w:noWrap/>
            <w:vAlign w:val="bottom"/>
          </w:tcPr>
          <w:p w:rsidR="00571D65" w:rsidRPr="00D2625B" w:rsidRDefault="00571D65" w:rsidP="00D2625B">
            <w:pPr>
              <w:jc w:val="both"/>
              <w:rPr>
                <w:color w:val="000000"/>
                <w:szCs w:val="24"/>
              </w:rPr>
            </w:pPr>
            <w:r w:rsidRPr="00D2625B">
              <w:rPr>
                <w:color w:val="000000"/>
                <w:szCs w:val="24"/>
              </w:rPr>
              <w:t> </w:t>
            </w:r>
          </w:p>
        </w:tc>
        <w:tc>
          <w:tcPr>
            <w:tcW w:w="1559" w:type="dxa"/>
            <w:tcBorders>
              <w:top w:val="single" w:sz="4" w:space="0" w:color="auto"/>
              <w:left w:val="nil"/>
              <w:bottom w:val="single" w:sz="4" w:space="0" w:color="auto"/>
              <w:right w:val="single" w:sz="4" w:space="0" w:color="auto"/>
            </w:tcBorders>
            <w:shd w:val="clear" w:color="000000" w:fill="C0C0C0"/>
            <w:noWrap/>
            <w:vAlign w:val="bottom"/>
          </w:tcPr>
          <w:p w:rsidR="00571D65" w:rsidRPr="00D2625B" w:rsidRDefault="00571D65" w:rsidP="00D2625B">
            <w:pPr>
              <w:jc w:val="both"/>
              <w:rPr>
                <w:color w:val="000000"/>
                <w:szCs w:val="24"/>
              </w:rPr>
            </w:pPr>
            <w:r w:rsidRPr="00D2625B">
              <w:rPr>
                <w:color w:val="000000"/>
                <w:szCs w:val="24"/>
              </w:rPr>
              <w:t> </w:t>
            </w:r>
          </w:p>
        </w:tc>
        <w:tc>
          <w:tcPr>
            <w:tcW w:w="567" w:type="dxa"/>
            <w:tcBorders>
              <w:top w:val="single" w:sz="4" w:space="0" w:color="auto"/>
              <w:left w:val="nil"/>
              <w:bottom w:val="single" w:sz="4" w:space="0" w:color="auto"/>
              <w:right w:val="single" w:sz="4" w:space="0" w:color="auto"/>
            </w:tcBorders>
            <w:shd w:val="clear" w:color="000000" w:fill="C0C0C0"/>
          </w:tcPr>
          <w:p w:rsidR="00571D65" w:rsidRPr="00337630" w:rsidRDefault="00571D65" w:rsidP="00D2625B">
            <w:pPr>
              <w:widowControl/>
              <w:jc w:val="both"/>
              <w:rPr>
                <w:rFonts w:ascii="Arial" w:hAnsi="Arial" w:cs="Arial"/>
                <w:b/>
                <w:bCs/>
                <w:sz w:val="22"/>
                <w:lang w:val="en-US"/>
              </w:rPr>
            </w:pPr>
          </w:p>
        </w:tc>
        <w:tc>
          <w:tcPr>
            <w:tcW w:w="513" w:type="dxa"/>
            <w:tcBorders>
              <w:top w:val="single" w:sz="4" w:space="0" w:color="auto"/>
              <w:left w:val="nil"/>
              <w:bottom w:val="single" w:sz="4" w:space="0" w:color="auto"/>
              <w:right w:val="single" w:sz="4" w:space="0" w:color="auto"/>
            </w:tcBorders>
            <w:shd w:val="clear" w:color="000000" w:fill="C0C0C0"/>
          </w:tcPr>
          <w:p w:rsidR="00571D65" w:rsidRPr="00337630" w:rsidRDefault="00571D65" w:rsidP="00D2625B">
            <w:pPr>
              <w:widowControl/>
              <w:jc w:val="both"/>
              <w:rPr>
                <w:rFonts w:ascii="Arial" w:hAnsi="Arial" w:cs="Arial"/>
                <w:b/>
                <w:bCs/>
                <w:sz w:val="22"/>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C0C0C0"/>
          </w:tcPr>
          <w:p w:rsidR="00571D65" w:rsidRPr="00337630" w:rsidRDefault="00571D65" w:rsidP="00D2625B">
            <w:pPr>
              <w:widowControl/>
              <w:jc w:val="both"/>
              <w:rPr>
                <w:rFonts w:ascii="Arial" w:hAnsi="Arial" w:cs="Arial"/>
                <w:b/>
                <w:bCs/>
                <w:sz w:val="22"/>
                <w:lang w:val="en-US"/>
              </w:rPr>
            </w:pPr>
          </w:p>
        </w:tc>
      </w:tr>
    </w:tbl>
    <w:p w:rsidR="000D4CC7" w:rsidRDefault="000D4CC7" w:rsidP="00D2625B">
      <w:pPr>
        <w:jc w:val="both"/>
        <w:rPr>
          <w:rFonts w:ascii="Arial" w:hAnsi="Arial" w:cs="Arial"/>
          <w:sz w:val="22"/>
        </w:rPr>
      </w:pPr>
    </w:p>
    <w:p w:rsidR="00095AAE" w:rsidRDefault="00095AAE" w:rsidP="00D2625B">
      <w:pPr>
        <w:jc w:val="both"/>
        <w:rPr>
          <w:rFonts w:ascii="Arial" w:hAnsi="Arial" w:cs="Arial"/>
          <w:sz w:val="22"/>
        </w:rPr>
      </w:pPr>
      <w:r>
        <w:rPr>
          <w:rFonts w:ascii="Arial" w:hAnsi="Arial" w:cs="Arial"/>
          <w:sz w:val="22"/>
        </w:rPr>
        <w:br w:type="page"/>
      </w:r>
      <w:r w:rsidRPr="00A70C33">
        <w:rPr>
          <w:szCs w:val="24"/>
        </w:rPr>
        <w:lastRenderedPageBreak/>
        <w:t>Financial Report (UNDP)</w:t>
      </w:r>
    </w:p>
    <w:tbl>
      <w:tblPr>
        <w:tblW w:w="13968" w:type="dxa"/>
        <w:jc w:val="center"/>
        <w:tblInd w:w="-1781" w:type="dxa"/>
        <w:tblLook w:val="04A0" w:firstRow="1" w:lastRow="0" w:firstColumn="1" w:lastColumn="0" w:noHBand="0" w:noVBand="1"/>
      </w:tblPr>
      <w:tblGrid>
        <w:gridCol w:w="4835"/>
        <w:gridCol w:w="2325"/>
        <w:gridCol w:w="1425"/>
        <w:gridCol w:w="1300"/>
        <w:gridCol w:w="1280"/>
        <w:gridCol w:w="1273"/>
        <w:gridCol w:w="510"/>
        <w:gridCol w:w="510"/>
        <w:gridCol w:w="510"/>
      </w:tblGrid>
      <w:tr w:rsidR="00E947FD" w:rsidRPr="00337630" w:rsidTr="005D3E6D">
        <w:trPr>
          <w:trHeight w:val="575"/>
          <w:jc w:val="center"/>
        </w:trPr>
        <w:tc>
          <w:tcPr>
            <w:tcW w:w="4835" w:type="dxa"/>
            <w:tcBorders>
              <w:top w:val="single" w:sz="4" w:space="0" w:color="auto"/>
              <w:left w:val="single" w:sz="4" w:space="0" w:color="auto"/>
              <w:bottom w:val="single" w:sz="4" w:space="0" w:color="auto"/>
              <w:right w:val="single" w:sz="4" w:space="0" w:color="auto"/>
            </w:tcBorders>
            <w:shd w:val="clear" w:color="000000" w:fill="C0C0C0"/>
            <w:vAlign w:val="center"/>
          </w:tcPr>
          <w:p w:rsidR="00095AAE" w:rsidRPr="00337630" w:rsidRDefault="00095AAE" w:rsidP="005D3E6D">
            <w:pPr>
              <w:widowControl/>
              <w:jc w:val="center"/>
              <w:rPr>
                <w:rFonts w:ascii="Arial" w:hAnsi="Arial" w:cs="Arial"/>
                <w:b/>
                <w:bCs/>
                <w:sz w:val="22"/>
                <w:szCs w:val="22"/>
                <w:lang w:val="en-US"/>
              </w:rPr>
            </w:pPr>
            <w:r w:rsidRPr="00337630">
              <w:rPr>
                <w:rFonts w:ascii="Arial" w:hAnsi="Arial" w:cs="Arial"/>
                <w:b/>
                <w:bCs/>
                <w:sz w:val="22"/>
                <w:szCs w:val="22"/>
                <w:lang w:val="en-US"/>
              </w:rPr>
              <w:t>CATEGORY</w:t>
            </w:r>
          </w:p>
        </w:tc>
        <w:tc>
          <w:tcPr>
            <w:tcW w:w="2325" w:type="dxa"/>
            <w:tcBorders>
              <w:top w:val="single" w:sz="4" w:space="0" w:color="auto"/>
              <w:left w:val="nil"/>
              <w:bottom w:val="single" w:sz="4" w:space="0" w:color="auto"/>
              <w:right w:val="single" w:sz="4" w:space="0" w:color="auto"/>
            </w:tcBorders>
            <w:shd w:val="clear" w:color="000000" w:fill="C0C0C0"/>
            <w:vAlign w:val="center"/>
          </w:tcPr>
          <w:p w:rsidR="00095AAE" w:rsidRPr="00337630" w:rsidRDefault="00095AAE" w:rsidP="005D3E6D">
            <w:pPr>
              <w:widowControl/>
              <w:jc w:val="center"/>
              <w:rPr>
                <w:rFonts w:ascii="Arial" w:hAnsi="Arial" w:cs="Arial"/>
                <w:b/>
                <w:bCs/>
                <w:sz w:val="22"/>
                <w:szCs w:val="22"/>
                <w:lang w:val="en-US"/>
              </w:rPr>
            </w:pPr>
            <w:r w:rsidRPr="00337630">
              <w:rPr>
                <w:rFonts w:ascii="Arial" w:hAnsi="Arial" w:cs="Arial"/>
                <w:b/>
                <w:bCs/>
                <w:sz w:val="22"/>
                <w:szCs w:val="22"/>
                <w:lang w:val="en-US"/>
              </w:rPr>
              <w:t>ITEM DESCRIPTION</w:t>
            </w:r>
          </w:p>
        </w:tc>
        <w:tc>
          <w:tcPr>
            <w:tcW w:w="1425" w:type="dxa"/>
            <w:tcBorders>
              <w:top w:val="single" w:sz="4" w:space="0" w:color="auto"/>
              <w:left w:val="nil"/>
              <w:bottom w:val="single" w:sz="4" w:space="0" w:color="auto"/>
              <w:right w:val="single" w:sz="4" w:space="0" w:color="auto"/>
            </w:tcBorders>
            <w:shd w:val="clear" w:color="000000" w:fill="C0C0C0"/>
            <w:vAlign w:val="center"/>
          </w:tcPr>
          <w:p w:rsidR="00095AAE" w:rsidRPr="00337630" w:rsidRDefault="00095AAE" w:rsidP="005D3E6D">
            <w:pPr>
              <w:widowControl/>
              <w:jc w:val="center"/>
              <w:rPr>
                <w:rFonts w:ascii="Arial" w:hAnsi="Arial" w:cs="Arial"/>
                <w:b/>
                <w:bCs/>
                <w:sz w:val="22"/>
                <w:szCs w:val="22"/>
                <w:lang w:val="en-US"/>
              </w:rPr>
            </w:pPr>
            <w:r w:rsidRPr="00337630">
              <w:rPr>
                <w:rFonts w:ascii="Arial" w:hAnsi="Arial" w:cs="Arial"/>
                <w:b/>
                <w:bCs/>
                <w:sz w:val="22"/>
                <w:szCs w:val="22"/>
                <w:lang w:val="en-US"/>
              </w:rPr>
              <w:t>UNIT COST</w:t>
            </w:r>
          </w:p>
        </w:tc>
        <w:tc>
          <w:tcPr>
            <w:tcW w:w="1300" w:type="dxa"/>
            <w:tcBorders>
              <w:top w:val="single" w:sz="4" w:space="0" w:color="auto"/>
              <w:left w:val="nil"/>
              <w:bottom w:val="single" w:sz="4" w:space="0" w:color="auto"/>
              <w:right w:val="single" w:sz="4" w:space="0" w:color="auto"/>
            </w:tcBorders>
            <w:shd w:val="clear" w:color="000000" w:fill="C0C0C0"/>
            <w:vAlign w:val="center"/>
          </w:tcPr>
          <w:p w:rsidR="00095AAE" w:rsidRPr="00337630" w:rsidRDefault="00095AAE" w:rsidP="005D3E6D">
            <w:pPr>
              <w:widowControl/>
              <w:jc w:val="center"/>
              <w:rPr>
                <w:rFonts w:ascii="Arial" w:hAnsi="Arial" w:cs="Arial"/>
                <w:b/>
                <w:bCs/>
                <w:sz w:val="22"/>
                <w:szCs w:val="22"/>
                <w:lang w:val="en-US"/>
              </w:rPr>
            </w:pPr>
            <w:r w:rsidRPr="00337630">
              <w:rPr>
                <w:rFonts w:ascii="Arial" w:hAnsi="Arial" w:cs="Arial"/>
                <w:b/>
                <w:bCs/>
                <w:sz w:val="22"/>
                <w:szCs w:val="22"/>
                <w:lang w:val="en-US"/>
              </w:rPr>
              <w:t>NUMBER OF UNITS</w:t>
            </w:r>
          </w:p>
        </w:tc>
        <w:tc>
          <w:tcPr>
            <w:tcW w:w="1280" w:type="dxa"/>
            <w:tcBorders>
              <w:top w:val="single" w:sz="4" w:space="0" w:color="auto"/>
              <w:left w:val="nil"/>
              <w:bottom w:val="single" w:sz="4" w:space="0" w:color="auto"/>
              <w:right w:val="single" w:sz="4" w:space="0" w:color="auto"/>
            </w:tcBorders>
            <w:shd w:val="clear" w:color="000000" w:fill="C0C0C0"/>
            <w:vAlign w:val="center"/>
          </w:tcPr>
          <w:p w:rsidR="00095AAE" w:rsidRPr="00337630" w:rsidRDefault="00095AAE" w:rsidP="005D3E6D">
            <w:pPr>
              <w:widowControl/>
              <w:jc w:val="center"/>
              <w:rPr>
                <w:rFonts w:ascii="Arial" w:hAnsi="Arial" w:cs="Arial"/>
                <w:b/>
                <w:bCs/>
                <w:sz w:val="22"/>
                <w:szCs w:val="22"/>
                <w:lang w:val="en-US"/>
              </w:rPr>
            </w:pPr>
            <w:r w:rsidRPr="00337630">
              <w:rPr>
                <w:rFonts w:ascii="Arial" w:hAnsi="Arial" w:cs="Arial"/>
                <w:b/>
                <w:bCs/>
                <w:sz w:val="22"/>
                <w:szCs w:val="22"/>
                <w:lang w:val="en-US"/>
              </w:rPr>
              <w:t>AMOUNT</w:t>
            </w:r>
          </w:p>
        </w:tc>
        <w:tc>
          <w:tcPr>
            <w:tcW w:w="1273" w:type="dxa"/>
            <w:tcBorders>
              <w:top w:val="single" w:sz="4" w:space="0" w:color="auto"/>
              <w:left w:val="nil"/>
              <w:bottom w:val="single" w:sz="4" w:space="0" w:color="auto"/>
              <w:right w:val="single" w:sz="4" w:space="0" w:color="auto"/>
            </w:tcBorders>
            <w:shd w:val="clear" w:color="auto" w:fill="BFBFBF"/>
            <w:vAlign w:val="center"/>
          </w:tcPr>
          <w:p w:rsidR="00095AAE" w:rsidRPr="00337630" w:rsidRDefault="00095AAE" w:rsidP="005D3E6D">
            <w:pPr>
              <w:widowControl/>
              <w:jc w:val="center"/>
              <w:rPr>
                <w:rFonts w:ascii="Arial" w:hAnsi="Arial" w:cs="Arial"/>
                <w:b/>
                <w:bCs/>
                <w:sz w:val="22"/>
                <w:szCs w:val="22"/>
                <w:lang w:val="en-US"/>
              </w:rPr>
            </w:pPr>
            <w:r>
              <w:rPr>
                <w:rFonts w:ascii="Arial" w:hAnsi="Arial" w:cs="Arial"/>
                <w:b/>
                <w:bCs/>
                <w:sz w:val="22"/>
                <w:szCs w:val="22"/>
                <w:lang w:val="en-US"/>
              </w:rPr>
              <w:t>Q1</w:t>
            </w:r>
          </w:p>
        </w:tc>
        <w:tc>
          <w:tcPr>
            <w:tcW w:w="510" w:type="dxa"/>
            <w:tcBorders>
              <w:top w:val="single" w:sz="4" w:space="0" w:color="auto"/>
              <w:left w:val="nil"/>
              <w:bottom w:val="single" w:sz="4" w:space="0" w:color="auto"/>
              <w:right w:val="single" w:sz="4" w:space="0" w:color="auto"/>
            </w:tcBorders>
            <w:shd w:val="clear" w:color="auto" w:fill="BFBFBF"/>
            <w:vAlign w:val="center"/>
          </w:tcPr>
          <w:p w:rsidR="00095AAE" w:rsidRDefault="00095AAE" w:rsidP="005D3E6D">
            <w:pPr>
              <w:widowControl/>
              <w:jc w:val="center"/>
              <w:rPr>
                <w:rFonts w:ascii="Arial" w:hAnsi="Arial" w:cs="Arial"/>
                <w:b/>
                <w:bCs/>
                <w:sz w:val="22"/>
                <w:szCs w:val="22"/>
                <w:lang w:val="en-US"/>
              </w:rPr>
            </w:pPr>
            <w:r>
              <w:rPr>
                <w:rFonts w:ascii="Arial" w:hAnsi="Arial" w:cs="Arial"/>
                <w:b/>
                <w:bCs/>
                <w:sz w:val="22"/>
                <w:szCs w:val="22"/>
                <w:lang w:val="en-US"/>
              </w:rPr>
              <w:t>Q2</w:t>
            </w:r>
          </w:p>
        </w:tc>
        <w:tc>
          <w:tcPr>
            <w:tcW w:w="510" w:type="dxa"/>
            <w:tcBorders>
              <w:top w:val="single" w:sz="4" w:space="0" w:color="auto"/>
              <w:left w:val="nil"/>
              <w:bottom w:val="single" w:sz="4" w:space="0" w:color="auto"/>
              <w:right w:val="single" w:sz="4" w:space="0" w:color="auto"/>
            </w:tcBorders>
            <w:shd w:val="clear" w:color="auto" w:fill="BFBFBF"/>
            <w:vAlign w:val="center"/>
          </w:tcPr>
          <w:p w:rsidR="00095AAE" w:rsidRDefault="00095AAE" w:rsidP="005D3E6D">
            <w:pPr>
              <w:widowControl/>
              <w:jc w:val="center"/>
              <w:rPr>
                <w:rFonts w:ascii="Arial" w:hAnsi="Arial" w:cs="Arial"/>
                <w:b/>
                <w:bCs/>
                <w:sz w:val="22"/>
                <w:szCs w:val="22"/>
                <w:lang w:val="en-US"/>
              </w:rPr>
            </w:pPr>
            <w:r>
              <w:rPr>
                <w:rFonts w:ascii="Arial" w:hAnsi="Arial" w:cs="Arial"/>
                <w:b/>
                <w:bCs/>
                <w:sz w:val="22"/>
                <w:szCs w:val="22"/>
                <w:lang w:val="en-US"/>
              </w:rPr>
              <w:t>Q3</w:t>
            </w:r>
          </w:p>
        </w:tc>
        <w:tc>
          <w:tcPr>
            <w:tcW w:w="510" w:type="dxa"/>
            <w:tcBorders>
              <w:top w:val="single" w:sz="4" w:space="0" w:color="auto"/>
              <w:left w:val="single" w:sz="4" w:space="0" w:color="auto"/>
              <w:bottom w:val="single" w:sz="4" w:space="0" w:color="auto"/>
              <w:right w:val="single" w:sz="4" w:space="0" w:color="auto"/>
            </w:tcBorders>
            <w:shd w:val="clear" w:color="auto" w:fill="BFBFBF"/>
            <w:vAlign w:val="center"/>
          </w:tcPr>
          <w:p w:rsidR="00095AAE" w:rsidRDefault="00095AAE" w:rsidP="005D3E6D">
            <w:pPr>
              <w:widowControl/>
              <w:jc w:val="center"/>
              <w:rPr>
                <w:rFonts w:ascii="Arial" w:hAnsi="Arial" w:cs="Arial"/>
                <w:b/>
                <w:bCs/>
                <w:sz w:val="22"/>
                <w:szCs w:val="22"/>
                <w:lang w:val="en-US"/>
              </w:rPr>
            </w:pPr>
            <w:r>
              <w:rPr>
                <w:rFonts w:ascii="Arial" w:hAnsi="Arial" w:cs="Arial"/>
                <w:b/>
                <w:bCs/>
                <w:sz w:val="22"/>
                <w:szCs w:val="22"/>
                <w:lang w:val="en-US"/>
              </w:rPr>
              <w:t>Q4</w:t>
            </w:r>
          </w:p>
        </w:tc>
      </w:tr>
      <w:tr w:rsidR="00095AAE" w:rsidRPr="00337630" w:rsidTr="005D3E6D">
        <w:trPr>
          <w:trHeight w:val="282"/>
          <w:jc w:val="center"/>
        </w:trPr>
        <w:tc>
          <w:tcPr>
            <w:tcW w:w="4835" w:type="dxa"/>
            <w:tcBorders>
              <w:top w:val="nil"/>
              <w:left w:val="single" w:sz="4" w:space="0" w:color="auto"/>
              <w:bottom w:val="single" w:sz="4" w:space="0" w:color="auto"/>
              <w:right w:val="single" w:sz="4" w:space="0" w:color="auto"/>
            </w:tcBorders>
            <w:shd w:val="clear" w:color="auto" w:fill="auto"/>
            <w:vAlign w:val="bottom"/>
          </w:tcPr>
          <w:p w:rsidR="00095AAE" w:rsidRDefault="00095AAE" w:rsidP="00F01BCD">
            <w:pPr>
              <w:widowControl/>
              <w:rPr>
                <w:rFonts w:ascii="Arial" w:hAnsi="Arial" w:cs="Arial"/>
                <w:b/>
                <w:bCs/>
                <w:sz w:val="22"/>
              </w:rPr>
            </w:pPr>
            <w:r>
              <w:rPr>
                <w:rFonts w:ascii="Arial" w:hAnsi="Arial" w:cs="Arial"/>
                <w:b/>
                <w:bCs/>
                <w:sz w:val="22"/>
              </w:rPr>
              <w:t>1</w:t>
            </w:r>
            <w:r w:rsidRPr="00337630">
              <w:rPr>
                <w:rFonts w:ascii="Arial" w:hAnsi="Arial" w:cs="Arial"/>
                <w:b/>
                <w:bCs/>
                <w:sz w:val="22"/>
              </w:rPr>
              <w:t xml:space="preserve">. </w:t>
            </w:r>
            <w:r>
              <w:rPr>
                <w:rFonts w:ascii="Arial" w:hAnsi="Arial" w:cs="Arial"/>
                <w:b/>
                <w:bCs/>
                <w:sz w:val="22"/>
              </w:rPr>
              <w:t>S</w:t>
            </w:r>
            <w:r w:rsidRPr="00337630">
              <w:rPr>
                <w:rFonts w:ascii="Arial" w:hAnsi="Arial" w:cs="Arial"/>
                <w:b/>
                <w:bCs/>
                <w:sz w:val="22"/>
              </w:rPr>
              <w:t>taff</w:t>
            </w:r>
            <w:r>
              <w:rPr>
                <w:rFonts w:ascii="Arial" w:hAnsi="Arial" w:cs="Arial"/>
                <w:b/>
                <w:bCs/>
                <w:sz w:val="22"/>
              </w:rPr>
              <w:t xml:space="preserve"> and other personnel costs</w:t>
            </w:r>
          </w:p>
        </w:tc>
        <w:tc>
          <w:tcPr>
            <w:tcW w:w="2325" w:type="dxa"/>
            <w:tcBorders>
              <w:top w:val="nil"/>
              <w:left w:val="nil"/>
              <w:bottom w:val="single" w:sz="4" w:space="0" w:color="auto"/>
              <w:right w:val="single" w:sz="4" w:space="0" w:color="auto"/>
            </w:tcBorders>
            <w:shd w:val="clear" w:color="auto" w:fill="auto"/>
            <w:noWrap/>
            <w:vAlign w:val="bottom"/>
          </w:tcPr>
          <w:p w:rsidR="00095AAE" w:rsidRPr="00A70C33" w:rsidRDefault="00095AAE" w:rsidP="00D2625B">
            <w:pPr>
              <w:widowControl/>
              <w:jc w:val="both"/>
              <w:rPr>
                <w:szCs w:val="24"/>
              </w:rPr>
            </w:pPr>
            <w:r w:rsidRPr="00A70C33">
              <w:rPr>
                <w:szCs w:val="24"/>
              </w:rPr>
              <w:t>Programme Staff</w:t>
            </w:r>
          </w:p>
        </w:tc>
        <w:tc>
          <w:tcPr>
            <w:tcW w:w="1425"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lang w:val="en-US"/>
              </w:rPr>
            </w:pPr>
          </w:p>
        </w:tc>
        <w:tc>
          <w:tcPr>
            <w:tcW w:w="1300"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lang w:val="en-US"/>
              </w:rPr>
            </w:pPr>
          </w:p>
        </w:tc>
        <w:tc>
          <w:tcPr>
            <w:tcW w:w="1280"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lang w:val="en-US"/>
              </w:rPr>
            </w:pPr>
          </w:p>
        </w:tc>
        <w:tc>
          <w:tcPr>
            <w:tcW w:w="1273"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lang w:val="en-US"/>
              </w:rPr>
            </w:pPr>
          </w:p>
        </w:tc>
        <w:tc>
          <w:tcPr>
            <w:tcW w:w="510" w:type="dxa"/>
            <w:tcBorders>
              <w:top w:val="nil"/>
              <w:left w:val="nil"/>
              <w:bottom w:val="single" w:sz="4" w:space="0" w:color="auto"/>
              <w:right w:val="single" w:sz="4" w:space="0" w:color="auto"/>
            </w:tcBorders>
          </w:tcPr>
          <w:p w:rsidR="00095AAE" w:rsidRPr="00337630" w:rsidRDefault="00095AAE" w:rsidP="00D2625B">
            <w:pPr>
              <w:widowControl/>
              <w:jc w:val="both"/>
              <w:rPr>
                <w:rFonts w:ascii="Arial" w:hAnsi="Arial" w:cs="Arial"/>
                <w:sz w:val="22"/>
                <w:lang w:val="en-US"/>
              </w:rPr>
            </w:pPr>
          </w:p>
        </w:tc>
        <w:tc>
          <w:tcPr>
            <w:tcW w:w="510" w:type="dxa"/>
            <w:tcBorders>
              <w:top w:val="single" w:sz="4" w:space="0" w:color="auto"/>
              <w:left w:val="nil"/>
              <w:bottom w:val="single" w:sz="4" w:space="0" w:color="auto"/>
              <w:right w:val="single" w:sz="4" w:space="0" w:color="auto"/>
            </w:tcBorders>
          </w:tcPr>
          <w:p w:rsidR="00095AAE" w:rsidRPr="00337630" w:rsidRDefault="00095AAE" w:rsidP="00D2625B">
            <w:pPr>
              <w:widowControl/>
              <w:jc w:val="both"/>
              <w:rPr>
                <w:rFonts w:ascii="Arial" w:hAnsi="Arial" w:cs="Arial"/>
                <w:sz w:val="22"/>
                <w:lang w:val="en-US"/>
              </w:rPr>
            </w:pPr>
          </w:p>
        </w:tc>
        <w:tc>
          <w:tcPr>
            <w:tcW w:w="510" w:type="dxa"/>
            <w:tcBorders>
              <w:top w:val="nil"/>
              <w:left w:val="single" w:sz="4" w:space="0" w:color="auto"/>
              <w:bottom w:val="single" w:sz="4" w:space="0" w:color="auto"/>
              <w:right w:val="single" w:sz="4" w:space="0" w:color="auto"/>
            </w:tcBorders>
          </w:tcPr>
          <w:p w:rsidR="00095AAE" w:rsidRPr="00337630" w:rsidRDefault="00095AAE" w:rsidP="00D2625B">
            <w:pPr>
              <w:widowControl/>
              <w:jc w:val="both"/>
              <w:rPr>
                <w:rFonts w:ascii="Arial" w:hAnsi="Arial" w:cs="Arial"/>
                <w:sz w:val="22"/>
                <w:lang w:val="en-US"/>
              </w:rPr>
            </w:pPr>
          </w:p>
        </w:tc>
      </w:tr>
      <w:tr w:rsidR="00095AAE" w:rsidRPr="00337630" w:rsidTr="005D3E6D">
        <w:trPr>
          <w:trHeight w:val="282"/>
          <w:jc w:val="center"/>
        </w:trPr>
        <w:tc>
          <w:tcPr>
            <w:tcW w:w="4835" w:type="dxa"/>
            <w:tcBorders>
              <w:top w:val="nil"/>
              <w:left w:val="single" w:sz="4" w:space="0" w:color="auto"/>
              <w:bottom w:val="single" w:sz="4" w:space="0" w:color="auto"/>
              <w:right w:val="single" w:sz="4" w:space="0" w:color="auto"/>
            </w:tcBorders>
            <w:shd w:val="clear" w:color="auto" w:fill="auto"/>
            <w:vAlign w:val="bottom"/>
          </w:tcPr>
          <w:p w:rsidR="00095AAE" w:rsidRDefault="00095AAE" w:rsidP="00F01BCD">
            <w:pPr>
              <w:widowControl/>
              <w:rPr>
                <w:rFonts w:ascii="Arial" w:hAnsi="Arial" w:cs="Arial"/>
                <w:b/>
                <w:bCs/>
                <w:sz w:val="22"/>
              </w:rPr>
            </w:pPr>
          </w:p>
        </w:tc>
        <w:tc>
          <w:tcPr>
            <w:tcW w:w="2325" w:type="dxa"/>
            <w:tcBorders>
              <w:top w:val="nil"/>
              <w:left w:val="nil"/>
              <w:bottom w:val="single" w:sz="4" w:space="0" w:color="auto"/>
              <w:right w:val="single" w:sz="4" w:space="0" w:color="auto"/>
            </w:tcBorders>
            <w:shd w:val="clear" w:color="auto" w:fill="auto"/>
            <w:noWrap/>
            <w:vAlign w:val="bottom"/>
          </w:tcPr>
          <w:p w:rsidR="00095AAE" w:rsidRPr="00A70C33" w:rsidRDefault="00095AAE" w:rsidP="00D2625B">
            <w:pPr>
              <w:widowControl/>
              <w:jc w:val="both"/>
              <w:rPr>
                <w:szCs w:val="24"/>
              </w:rPr>
            </w:pPr>
            <w:r w:rsidRPr="00A70C33">
              <w:rPr>
                <w:szCs w:val="24"/>
              </w:rPr>
              <w:t>Individual Consultants</w:t>
            </w:r>
          </w:p>
        </w:tc>
        <w:tc>
          <w:tcPr>
            <w:tcW w:w="1425"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lang w:val="en-US"/>
              </w:rPr>
            </w:pPr>
          </w:p>
        </w:tc>
        <w:tc>
          <w:tcPr>
            <w:tcW w:w="1300"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lang w:val="en-US"/>
              </w:rPr>
            </w:pPr>
          </w:p>
        </w:tc>
        <w:tc>
          <w:tcPr>
            <w:tcW w:w="1280"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lang w:val="en-US"/>
              </w:rPr>
            </w:pPr>
          </w:p>
        </w:tc>
        <w:tc>
          <w:tcPr>
            <w:tcW w:w="1273"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lang w:val="en-US"/>
              </w:rPr>
            </w:pPr>
          </w:p>
        </w:tc>
        <w:tc>
          <w:tcPr>
            <w:tcW w:w="510" w:type="dxa"/>
            <w:tcBorders>
              <w:top w:val="nil"/>
              <w:left w:val="nil"/>
              <w:bottom w:val="single" w:sz="4" w:space="0" w:color="auto"/>
              <w:right w:val="single" w:sz="4" w:space="0" w:color="auto"/>
            </w:tcBorders>
          </w:tcPr>
          <w:p w:rsidR="00095AAE" w:rsidRPr="00337630" w:rsidRDefault="00095AAE" w:rsidP="00D2625B">
            <w:pPr>
              <w:widowControl/>
              <w:jc w:val="both"/>
              <w:rPr>
                <w:rFonts w:ascii="Arial" w:hAnsi="Arial" w:cs="Arial"/>
                <w:sz w:val="22"/>
                <w:lang w:val="en-US"/>
              </w:rPr>
            </w:pPr>
          </w:p>
        </w:tc>
        <w:tc>
          <w:tcPr>
            <w:tcW w:w="510" w:type="dxa"/>
            <w:tcBorders>
              <w:top w:val="single" w:sz="4" w:space="0" w:color="auto"/>
              <w:left w:val="nil"/>
              <w:bottom w:val="single" w:sz="4" w:space="0" w:color="auto"/>
              <w:right w:val="single" w:sz="4" w:space="0" w:color="auto"/>
            </w:tcBorders>
          </w:tcPr>
          <w:p w:rsidR="00095AAE" w:rsidRPr="00337630" w:rsidRDefault="00095AAE" w:rsidP="00D2625B">
            <w:pPr>
              <w:widowControl/>
              <w:jc w:val="both"/>
              <w:rPr>
                <w:rFonts w:ascii="Arial" w:hAnsi="Arial" w:cs="Arial"/>
                <w:sz w:val="22"/>
                <w:lang w:val="en-US"/>
              </w:rPr>
            </w:pPr>
          </w:p>
        </w:tc>
        <w:tc>
          <w:tcPr>
            <w:tcW w:w="510" w:type="dxa"/>
            <w:tcBorders>
              <w:top w:val="nil"/>
              <w:left w:val="single" w:sz="4" w:space="0" w:color="auto"/>
              <w:bottom w:val="single" w:sz="4" w:space="0" w:color="auto"/>
              <w:right w:val="single" w:sz="4" w:space="0" w:color="auto"/>
            </w:tcBorders>
          </w:tcPr>
          <w:p w:rsidR="00095AAE" w:rsidRPr="00337630" w:rsidRDefault="00095AAE" w:rsidP="00D2625B">
            <w:pPr>
              <w:widowControl/>
              <w:jc w:val="both"/>
              <w:rPr>
                <w:rFonts w:ascii="Arial" w:hAnsi="Arial" w:cs="Arial"/>
                <w:sz w:val="22"/>
                <w:lang w:val="en-US"/>
              </w:rPr>
            </w:pPr>
          </w:p>
        </w:tc>
      </w:tr>
      <w:tr w:rsidR="00E947FD" w:rsidRPr="00337630" w:rsidTr="005D3E6D">
        <w:trPr>
          <w:trHeight w:val="300"/>
          <w:jc w:val="center"/>
        </w:trPr>
        <w:tc>
          <w:tcPr>
            <w:tcW w:w="4835" w:type="dxa"/>
            <w:tcBorders>
              <w:top w:val="nil"/>
              <w:left w:val="single" w:sz="4" w:space="0" w:color="auto"/>
              <w:bottom w:val="single" w:sz="4" w:space="0" w:color="auto"/>
              <w:right w:val="single" w:sz="4" w:space="0" w:color="auto"/>
            </w:tcBorders>
            <w:shd w:val="clear" w:color="000000" w:fill="FFCC00"/>
            <w:vAlign w:val="bottom"/>
          </w:tcPr>
          <w:p w:rsidR="00095AAE" w:rsidRPr="00337630" w:rsidRDefault="00095AAE" w:rsidP="00F01BCD">
            <w:pPr>
              <w:widowControl/>
              <w:rPr>
                <w:rFonts w:ascii="Arial" w:hAnsi="Arial" w:cs="Arial"/>
                <w:b/>
                <w:bCs/>
                <w:sz w:val="22"/>
                <w:lang w:val="en-US"/>
              </w:rPr>
            </w:pPr>
            <w:r w:rsidRPr="00337630">
              <w:rPr>
                <w:rFonts w:ascii="Arial" w:hAnsi="Arial" w:cs="Arial"/>
                <w:b/>
                <w:bCs/>
                <w:sz w:val="22"/>
                <w:lang w:val="en-US"/>
              </w:rPr>
              <w:t>Sub-Total"1"</w:t>
            </w:r>
          </w:p>
        </w:tc>
        <w:tc>
          <w:tcPr>
            <w:tcW w:w="2325" w:type="dxa"/>
            <w:tcBorders>
              <w:top w:val="nil"/>
              <w:left w:val="nil"/>
              <w:bottom w:val="single" w:sz="4" w:space="0" w:color="auto"/>
              <w:right w:val="single" w:sz="4" w:space="0" w:color="auto"/>
            </w:tcBorders>
            <w:shd w:val="clear" w:color="000000" w:fill="FFCC00"/>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nil"/>
              <w:left w:val="nil"/>
              <w:bottom w:val="single" w:sz="4" w:space="0" w:color="auto"/>
              <w:right w:val="single" w:sz="4" w:space="0" w:color="auto"/>
            </w:tcBorders>
            <w:shd w:val="clear" w:color="000000" w:fill="FFCC00"/>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nil"/>
              <w:left w:val="nil"/>
              <w:bottom w:val="single" w:sz="4" w:space="0" w:color="auto"/>
              <w:right w:val="single" w:sz="4" w:space="0" w:color="auto"/>
            </w:tcBorders>
            <w:shd w:val="clear" w:color="000000" w:fill="FFCC00"/>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nil"/>
              <w:left w:val="nil"/>
              <w:bottom w:val="single" w:sz="4" w:space="0" w:color="auto"/>
              <w:right w:val="single" w:sz="4" w:space="0" w:color="auto"/>
            </w:tcBorders>
            <w:shd w:val="clear" w:color="000000" w:fill="FFCC00"/>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273" w:type="dxa"/>
            <w:tcBorders>
              <w:top w:val="nil"/>
              <w:left w:val="nil"/>
              <w:bottom w:val="single" w:sz="4" w:space="0" w:color="auto"/>
              <w:right w:val="single" w:sz="4" w:space="0" w:color="auto"/>
            </w:tcBorders>
            <w:shd w:val="clear" w:color="000000" w:fill="FFCC00"/>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510" w:type="dxa"/>
            <w:tcBorders>
              <w:top w:val="nil"/>
              <w:left w:val="nil"/>
              <w:bottom w:val="single" w:sz="4" w:space="0" w:color="auto"/>
              <w:right w:val="single" w:sz="4" w:space="0" w:color="auto"/>
            </w:tcBorders>
            <w:shd w:val="clear" w:color="000000" w:fill="FFCC00"/>
          </w:tcPr>
          <w:p w:rsidR="00095AAE" w:rsidRPr="00337630" w:rsidRDefault="00095AAE" w:rsidP="00D2625B">
            <w:pPr>
              <w:widowControl/>
              <w:jc w:val="both"/>
              <w:rPr>
                <w:rFonts w:ascii="Arial" w:hAnsi="Arial" w:cs="Arial"/>
                <w:b/>
                <w:bCs/>
                <w:sz w:val="22"/>
                <w:szCs w:val="18"/>
                <w:lang w:val="en-US"/>
              </w:rPr>
            </w:pPr>
          </w:p>
        </w:tc>
        <w:tc>
          <w:tcPr>
            <w:tcW w:w="510" w:type="dxa"/>
            <w:tcBorders>
              <w:top w:val="single" w:sz="4" w:space="0" w:color="auto"/>
              <w:left w:val="nil"/>
              <w:bottom w:val="single" w:sz="4" w:space="0" w:color="auto"/>
              <w:right w:val="single" w:sz="4" w:space="0" w:color="auto"/>
            </w:tcBorders>
            <w:shd w:val="clear" w:color="000000" w:fill="FFCC00"/>
          </w:tcPr>
          <w:p w:rsidR="00095AAE" w:rsidRPr="00337630" w:rsidRDefault="00095AAE" w:rsidP="00D2625B">
            <w:pPr>
              <w:widowControl/>
              <w:jc w:val="both"/>
              <w:rPr>
                <w:rFonts w:ascii="Arial" w:hAnsi="Arial" w:cs="Arial"/>
                <w:b/>
                <w:bCs/>
                <w:sz w:val="22"/>
                <w:szCs w:val="18"/>
                <w:lang w:val="en-US"/>
              </w:rPr>
            </w:pPr>
          </w:p>
        </w:tc>
        <w:tc>
          <w:tcPr>
            <w:tcW w:w="510" w:type="dxa"/>
            <w:tcBorders>
              <w:top w:val="nil"/>
              <w:left w:val="single" w:sz="4" w:space="0" w:color="auto"/>
              <w:bottom w:val="single" w:sz="4" w:space="0" w:color="auto"/>
              <w:right w:val="single" w:sz="4" w:space="0" w:color="auto"/>
            </w:tcBorders>
            <w:shd w:val="clear" w:color="000000" w:fill="FFCC00"/>
          </w:tcPr>
          <w:p w:rsidR="00095AAE" w:rsidRPr="00337630" w:rsidRDefault="00095AAE" w:rsidP="00D2625B">
            <w:pPr>
              <w:widowControl/>
              <w:jc w:val="both"/>
              <w:rPr>
                <w:rFonts w:ascii="Arial" w:hAnsi="Arial" w:cs="Arial"/>
                <w:b/>
                <w:bCs/>
                <w:sz w:val="22"/>
                <w:szCs w:val="18"/>
                <w:lang w:val="en-US"/>
              </w:rPr>
            </w:pPr>
          </w:p>
        </w:tc>
      </w:tr>
      <w:tr w:rsidR="00095AAE" w:rsidRPr="00337630" w:rsidTr="005D3E6D">
        <w:trPr>
          <w:trHeight w:val="306"/>
          <w:jc w:val="center"/>
        </w:trPr>
        <w:tc>
          <w:tcPr>
            <w:tcW w:w="4835" w:type="dxa"/>
            <w:tcBorders>
              <w:top w:val="nil"/>
              <w:left w:val="single" w:sz="4" w:space="0" w:color="auto"/>
              <w:bottom w:val="single" w:sz="4" w:space="0" w:color="auto"/>
              <w:right w:val="single" w:sz="4" w:space="0" w:color="auto"/>
            </w:tcBorders>
            <w:shd w:val="clear" w:color="auto" w:fill="auto"/>
            <w:vAlign w:val="bottom"/>
          </w:tcPr>
          <w:p w:rsidR="00095AAE" w:rsidRPr="00337630" w:rsidRDefault="00095AAE" w:rsidP="00F01BCD">
            <w:pPr>
              <w:widowControl/>
              <w:rPr>
                <w:rFonts w:ascii="Arial" w:hAnsi="Arial" w:cs="Arial"/>
                <w:b/>
                <w:bCs/>
                <w:sz w:val="22"/>
                <w:lang w:val="en-US"/>
              </w:rPr>
            </w:pPr>
            <w:r>
              <w:rPr>
                <w:rFonts w:ascii="Arial" w:hAnsi="Arial" w:cs="Arial"/>
                <w:b/>
                <w:bCs/>
                <w:sz w:val="22"/>
              </w:rPr>
              <w:t>2</w:t>
            </w:r>
            <w:r w:rsidRPr="00337630">
              <w:rPr>
                <w:rFonts w:ascii="Arial" w:hAnsi="Arial" w:cs="Arial"/>
                <w:b/>
                <w:bCs/>
                <w:sz w:val="22"/>
              </w:rPr>
              <w:t xml:space="preserve">. Supplies, commodities, </w:t>
            </w:r>
            <w:r>
              <w:rPr>
                <w:rFonts w:ascii="Arial" w:hAnsi="Arial" w:cs="Arial"/>
                <w:b/>
                <w:bCs/>
                <w:sz w:val="22"/>
              </w:rPr>
              <w:t>Materials</w:t>
            </w:r>
          </w:p>
        </w:tc>
        <w:tc>
          <w:tcPr>
            <w:tcW w:w="2325"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b/>
                <w:bCs/>
                <w:sz w:val="22"/>
                <w:lang w:val="en-US"/>
              </w:rPr>
            </w:pPr>
            <w:r w:rsidRPr="00337630">
              <w:rPr>
                <w:rFonts w:ascii="Arial" w:hAnsi="Arial" w:cs="Arial"/>
                <w:b/>
                <w:bCs/>
                <w:sz w:val="22"/>
                <w:lang w:val="en-US"/>
              </w:rPr>
              <w:t> </w:t>
            </w:r>
          </w:p>
        </w:tc>
        <w:tc>
          <w:tcPr>
            <w:tcW w:w="1425"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b/>
                <w:bCs/>
                <w:sz w:val="22"/>
                <w:lang w:val="en-US"/>
              </w:rPr>
            </w:pPr>
            <w:r w:rsidRPr="00337630">
              <w:rPr>
                <w:rFonts w:ascii="Arial" w:hAnsi="Arial" w:cs="Arial"/>
                <w:b/>
                <w:bCs/>
                <w:sz w:val="22"/>
                <w:lang w:val="en-US"/>
              </w:rPr>
              <w:t> </w:t>
            </w:r>
          </w:p>
        </w:tc>
        <w:tc>
          <w:tcPr>
            <w:tcW w:w="1300"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b/>
                <w:bCs/>
                <w:sz w:val="22"/>
                <w:lang w:val="en-US"/>
              </w:rPr>
            </w:pPr>
            <w:r w:rsidRPr="00337630">
              <w:rPr>
                <w:rFonts w:ascii="Arial" w:hAnsi="Arial" w:cs="Arial"/>
                <w:b/>
                <w:bCs/>
                <w:sz w:val="22"/>
                <w:lang w:val="en-US"/>
              </w:rPr>
              <w:t> </w:t>
            </w:r>
          </w:p>
        </w:tc>
        <w:tc>
          <w:tcPr>
            <w:tcW w:w="1280"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b/>
                <w:bCs/>
                <w:sz w:val="22"/>
                <w:lang w:val="en-US"/>
              </w:rPr>
            </w:pPr>
            <w:r w:rsidRPr="00337630">
              <w:rPr>
                <w:rFonts w:ascii="Arial" w:hAnsi="Arial" w:cs="Arial"/>
                <w:b/>
                <w:bCs/>
                <w:sz w:val="22"/>
                <w:lang w:val="en-US"/>
              </w:rPr>
              <w:t> </w:t>
            </w:r>
          </w:p>
        </w:tc>
        <w:tc>
          <w:tcPr>
            <w:tcW w:w="1273"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b/>
                <w:bCs/>
                <w:sz w:val="22"/>
                <w:lang w:val="en-US"/>
              </w:rPr>
            </w:pPr>
            <w:r w:rsidRPr="00337630">
              <w:rPr>
                <w:rFonts w:ascii="Arial" w:hAnsi="Arial" w:cs="Arial"/>
                <w:b/>
                <w:bCs/>
                <w:sz w:val="22"/>
                <w:lang w:val="en-US"/>
              </w:rPr>
              <w:t> </w:t>
            </w:r>
          </w:p>
        </w:tc>
        <w:tc>
          <w:tcPr>
            <w:tcW w:w="510" w:type="dxa"/>
            <w:tcBorders>
              <w:top w:val="nil"/>
              <w:left w:val="nil"/>
              <w:bottom w:val="single" w:sz="4" w:space="0" w:color="auto"/>
              <w:right w:val="single" w:sz="4" w:space="0" w:color="auto"/>
            </w:tcBorders>
          </w:tcPr>
          <w:p w:rsidR="00095AAE" w:rsidRPr="00337630" w:rsidRDefault="00095AAE" w:rsidP="00D2625B">
            <w:pPr>
              <w:widowControl/>
              <w:jc w:val="both"/>
              <w:rPr>
                <w:rFonts w:ascii="Arial" w:hAnsi="Arial" w:cs="Arial"/>
                <w:b/>
                <w:bCs/>
                <w:sz w:val="22"/>
                <w:lang w:val="en-US"/>
              </w:rPr>
            </w:pPr>
          </w:p>
        </w:tc>
        <w:tc>
          <w:tcPr>
            <w:tcW w:w="510" w:type="dxa"/>
            <w:tcBorders>
              <w:top w:val="single" w:sz="4" w:space="0" w:color="auto"/>
              <w:left w:val="nil"/>
              <w:bottom w:val="single" w:sz="4" w:space="0" w:color="auto"/>
              <w:right w:val="single" w:sz="4" w:space="0" w:color="auto"/>
            </w:tcBorders>
          </w:tcPr>
          <w:p w:rsidR="00095AAE" w:rsidRPr="00337630" w:rsidRDefault="00095AAE" w:rsidP="00D2625B">
            <w:pPr>
              <w:widowControl/>
              <w:jc w:val="both"/>
              <w:rPr>
                <w:rFonts w:ascii="Arial" w:hAnsi="Arial" w:cs="Arial"/>
                <w:b/>
                <w:bCs/>
                <w:sz w:val="22"/>
                <w:lang w:val="en-US"/>
              </w:rPr>
            </w:pPr>
          </w:p>
        </w:tc>
        <w:tc>
          <w:tcPr>
            <w:tcW w:w="510" w:type="dxa"/>
            <w:tcBorders>
              <w:top w:val="nil"/>
              <w:left w:val="single" w:sz="4" w:space="0" w:color="auto"/>
              <w:bottom w:val="single" w:sz="4" w:space="0" w:color="auto"/>
              <w:right w:val="single" w:sz="4" w:space="0" w:color="auto"/>
            </w:tcBorders>
          </w:tcPr>
          <w:p w:rsidR="00095AAE" w:rsidRPr="00337630" w:rsidRDefault="00095AAE" w:rsidP="00D2625B">
            <w:pPr>
              <w:widowControl/>
              <w:jc w:val="both"/>
              <w:rPr>
                <w:rFonts w:ascii="Arial" w:hAnsi="Arial" w:cs="Arial"/>
                <w:b/>
                <w:bCs/>
                <w:sz w:val="22"/>
                <w:lang w:val="en-US"/>
              </w:rPr>
            </w:pPr>
          </w:p>
        </w:tc>
      </w:tr>
      <w:tr w:rsidR="00E947FD" w:rsidRPr="00337630" w:rsidTr="005D3E6D">
        <w:trPr>
          <w:trHeight w:val="105"/>
          <w:jc w:val="center"/>
        </w:trPr>
        <w:tc>
          <w:tcPr>
            <w:tcW w:w="4835" w:type="dxa"/>
            <w:tcBorders>
              <w:top w:val="nil"/>
              <w:left w:val="single" w:sz="4" w:space="0" w:color="auto"/>
              <w:bottom w:val="single" w:sz="4" w:space="0" w:color="auto"/>
              <w:right w:val="single" w:sz="4" w:space="0" w:color="auto"/>
            </w:tcBorders>
            <w:shd w:val="clear" w:color="000000" w:fill="FFCC00"/>
            <w:vAlign w:val="bottom"/>
          </w:tcPr>
          <w:p w:rsidR="00095AAE" w:rsidRPr="00337630" w:rsidRDefault="00095AAE" w:rsidP="00F01BCD">
            <w:pPr>
              <w:widowControl/>
              <w:rPr>
                <w:rFonts w:ascii="Arial" w:hAnsi="Arial" w:cs="Arial"/>
                <w:b/>
                <w:bCs/>
                <w:sz w:val="22"/>
                <w:lang w:val="en-US"/>
              </w:rPr>
            </w:pPr>
            <w:r w:rsidRPr="00337630">
              <w:rPr>
                <w:rFonts w:ascii="Arial" w:hAnsi="Arial" w:cs="Arial"/>
                <w:b/>
                <w:bCs/>
                <w:sz w:val="22"/>
                <w:lang w:val="en-US"/>
              </w:rPr>
              <w:t>Sub-Total"2"</w:t>
            </w:r>
          </w:p>
        </w:tc>
        <w:tc>
          <w:tcPr>
            <w:tcW w:w="2325" w:type="dxa"/>
            <w:tcBorders>
              <w:top w:val="nil"/>
              <w:left w:val="nil"/>
              <w:bottom w:val="single" w:sz="4" w:space="0" w:color="auto"/>
              <w:right w:val="single" w:sz="4" w:space="0" w:color="auto"/>
            </w:tcBorders>
            <w:shd w:val="clear" w:color="000000" w:fill="FFCC00"/>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nil"/>
              <w:left w:val="nil"/>
              <w:bottom w:val="single" w:sz="4" w:space="0" w:color="auto"/>
              <w:right w:val="single" w:sz="4" w:space="0" w:color="auto"/>
            </w:tcBorders>
            <w:shd w:val="clear" w:color="000000" w:fill="FFCC00"/>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nil"/>
              <w:left w:val="nil"/>
              <w:bottom w:val="single" w:sz="4" w:space="0" w:color="auto"/>
              <w:right w:val="single" w:sz="4" w:space="0" w:color="auto"/>
            </w:tcBorders>
            <w:shd w:val="clear" w:color="000000" w:fill="FFCC00"/>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nil"/>
              <w:left w:val="nil"/>
              <w:bottom w:val="single" w:sz="4" w:space="0" w:color="auto"/>
              <w:right w:val="single" w:sz="4" w:space="0" w:color="auto"/>
            </w:tcBorders>
            <w:shd w:val="clear" w:color="000000" w:fill="FFCC00"/>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273" w:type="dxa"/>
            <w:tcBorders>
              <w:top w:val="nil"/>
              <w:left w:val="nil"/>
              <w:bottom w:val="single" w:sz="4" w:space="0" w:color="auto"/>
              <w:right w:val="single" w:sz="4" w:space="0" w:color="auto"/>
            </w:tcBorders>
            <w:shd w:val="clear" w:color="000000" w:fill="FFCC00"/>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510" w:type="dxa"/>
            <w:tcBorders>
              <w:top w:val="nil"/>
              <w:left w:val="nil"/>
              <w:bottom w:val="single" w:sz="4" w:space="0" w:color="auto"/>
              <w:right w:val="single" w:sz="4" w:space="0" w:color="auto"/>
            </w:tcBorders>
            <w:shd w:val="clear" w:color="000000" w:fill="FFCC00"/>
          </w:tcPr>
          <w:p w:rsidR="00095AAE" w:rsidRPr="00337630" w:rsidRDefault="00095AAE" w:rsidP="00D2625B">
            <w:pPr>
              <w:widowControl/>
              <w:jc w:val="both"/>
              <w:rPr>
                <w:rFonts w:ascii="Arial" w:hAnsi="Arial" w:cs="Arial"/>
                <w:b/>
                <w:bCs/>
                <w:sz w:val="22"/>
                <w:szCs w:val="18"/>
                <w:lang w:val="en-US"/>
              </w:rPr>
            </w:pPr>
          </w:p>
        </w:tc>
        <w:tc>
          <w:tcPr>
            <w:tcW w:w="510" w:type="dxa"/>
            <w:tcBorders>
              <w:top w:val="single" w:sz="4" w:space="0" w:color="auto"/>
              <w:left w:val="nil"/>
              <w:bottom w:val="single" w:sz="4" w:space="0" w:color="auto"/>
              <w:right w:val="single" w:sz="4" w:space="0" w:color="auto"/>
            </w:tcBorders>
            <w:shd w:val="clear" w:color="000000" w:fill="FFCC00"/>
          </w:tcPr>
          <w:p w:rsidR="00095AAE" w:rsidRPr="00337630" w:rsidRDefault="00095AAE" w:rsidP="00D2625B">
            <w:pPr>
              <w:widowControl/>
              <w:jc w:val="both"/>
              <w:rPr>
                <w:rFonts w:ascii="Arial" w:hAnsi="Arial" w:cs="Arial"/>
                <w:b/>
                <w:bCs/>
                <w:sz w:val="22"/>
                <w:szCs w:val="18"/>
                <w:lang w:val="en-US"/>
              </w:rPr>
            </w:pPr>
          </w:p>
        </w:tc>
        <w:tc>
          <w:tcPr>
            <w:tcW w:w="510" w:type="dxa"/>
            <w:tcBorders>
              <w:top w:val="nil"/>
              <w:left w:val="single" w:sz="4" w:space="0" w:color="auto"/>
              <w:bottom w:val="single" w:sz="4" w:space="0" w:color="auto"/>
              <w:right w:val="single" w:sz="4" w:space="0" w:color="auto"/>
            </w:tcBorders>
            <w:shd w:val="clear" w:color="000000" w:fill="FFCC00"/>
          </w:tcPr>
          <w:p w:rsidR="00095AAE" w:rsidRPr="00337630" w:rsidRDefault="00095AAE" w:rsidP="00D2625B">
            <w:pPr>
              <w:widowControl/>
              <w:jc w:val="both"/>
              <w:rPr>
                <w:rFonts w:ascii="Arial" w:hAnsi="Arial" w:cs="Arial"/>
                <w:b/>
                <w:bCs/>
                <w:sz w:val="22"/>
                <w:szCs w:val="18"/>
                <w:lang w:val="en-US"/>
              </w:rPr>
            </w:pPr>
          </w:p>
        </w:tc>
      </w:tr>
      <w:tr w:rsidR="00095AAE" w:rsidRPr="00337630" w:rsidTr="005D3E6D">
        <w:trPr>
          <w:trHeight w:val="300"/>
          <w:jc w:val="center"/>
        </w:trPr>
        <w:tc>
          <w:tcPr>
            <w:tcW w:w="4835" w:type="dxa"/>
            <w:tcBorders>
              <w:top w:val="nil"/>
              <w:left w:val="single" w:sz="4" w:space="0" w:color="auto"/>
              <w:bottom w:val="single" w:sz="4" w:space="0" w:color="auto"/>
              <w:right w:val="single" w:sz="4" w:space="0" w:color="auto"/>
            </w:tcBorders>
            <w:shd w:val="clear" w:color="auto" w:fill="auto"/>
            <w:vAlign w:val="bottom"/>
          </w:tcPr>
          <w:p w:rsidR="00095AAE" w:rsidRPr="00337630" w:rsidRDefault="00095AAE" w:rsidP="00F01BCD">
            <w:pPr>
              <w:widowControl/>
              <w:rPr>
                <w:rFonts w:ascii="Arial" w:hAnsi="Arial" w:cs="Arial"/>
                <w:b/>
                <w:bCs/>
                <w:sz w:val="22"/>
                <w:lang w:val="en-US"/>
              </w:rPr>
            </w:pPr>
            <w:r>
              <w:rPr>
                <w:rFonts w:ascii="Arial" w:hAnsi="Arial" w:cs="Arial"/>
                <w:b/>
                <w:bCs/>
                <w:sz w:val="22"/>
              </w:rPr>
              <w:t xml:space="preserve">3. </w:t>
            </w:r>
            <w:r w:rsidRPr="00BE7A89">
              <w:rPr>
                <w:rFonts w:ascii="Arial" w:hAnsi="Arial" w:cs="Arial"/>
                <w:b/>
                <w:bCs/>
                <w:sz w:val="22"/>
              </w:rPr>
              <w:t>Equipment, Vehicles and Fu</w:t>
            </w:r>
            <w:r>
              <w:rPr>
                <w:rFonts w:ascii="Arial" w:hAnsi="Arial" w:cs="Arial"/>
                <w:b/>
                <w:bCs/>
                <w:sz w:val="22"/>
              </w:rPr>
              <w:t>rniture  including Depreciation</w:t>
            </w:r>
          </w:p>
        </w:tc>
        <w:tc>
          <w:tcPr>
            <w:tcW w:w="2325"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szCs w:val="18"/>
                <w:lang w:val="en-US"/>
              </w:rPr>
            </w:pPr>
            <w:r w:rsidRPr="00337630">
              <w:rPr>
                <w:rFonts w:ascii="Arial" w:hAnsi="Arial" w:cs="Arial"/>
                <w:sz w:val="22"/>
                <w:szCs w:val="18"/>
                <w:lang w:val="en-US"/>
              </w:rPr>
              <w:t> </w:t>
            </w:r>
          </w:p>
        </w:tc>
        <w:tc>
          <w:tcPr>
            <w:tcW w:w="1425"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szCs w:val="18"/>
                <w:lang w:val="en-US"/>
              </w:rPr>
            </w:pPr>
            <w:r w:rsidRPr="00337630">
              <w:rPr>
                <w:rFonts w:ascii="Arial" w:hAnsi="Arial" w:cs="Arial"/>
                <w:sz w:val="22"/>
                <w:szCs w:val="18"/>
                <w:lang w:val="en-US"/>
              </w:rPr>
              <w:t> </w:t>
            </w:r>
          </w:p>
        </w:tc>
        <w:tc>
          <w:tcPr>
            <w:tcW w:w="1300"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szCs w:val="18"/>
                <w:lang w:val="en-US"/>
              </w:rPr>
            </w:pPr>
            <w:r w:rsidRPr="00337630">
              <w:rPr>
                <w:rFonts w:ascii="Arial" w:hAnsi="Arial" w:cs="Arial"/>
                <w:sz w:val="22"/>
                <w:szCs w:val="18"/>
                <w:lang w:val="en-US"/>
              </w:rPr>
              <w:t> </w:t>
            </w:r>
          </w:p>
        </w:tc>
        <w:tc>
          <w:tcPr>
            <w:tcW w:w="1280"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szCs w:val="18"/>
                <w:lang w:val="en-US"/>
              </w:rPr>
            </w:pPr>
            <w:r w:rsidRPr="00337630">
              <w:rPr>
                <w:rFonts w:ascii="Arial" w:hAnsi="Arial" w:cs="Arial"/>
                <w:sz w:val="22"/>
                <w:szCs w:val="18"/>
                <w:lang w:val="en-US"/>
              </w:rPr>
              <w:t> </w:t>
            </w:r>
          </w:p>
        </w:tc>
        <w:tc>
          <w:tcPr>
            <w:tcW w:w="1273"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szCs w:val="18"/>
                <w:lang w:val="en-US"/>
              </w:rPr>
            </w:pPr>
            <w:r w:rsidRPr="00337630">
              <w:rPr>
                <w:rFonts w:ascii="Arial" w:hAnsi="Arial" w:cs="Arial"/>
                <w:sz w:val="22"/>
                <w:szCs w:val="18"/>
                <w:lang w:val="en-US"/>
              </w:rPr>
              <w:t> </w:t>
            </w:r>
          </w:p>
        </w:tc>
        <w:tc>
          <w:tcPr>
            <w:tcW w:w="510" w:type="dxa"/>
            <w:tcBorders>
              <w:top w:val="nil"/>
              <w:left w:val="nil"/>
              <w:bottom w:val="single" w:sz="4" w:space="0" w:color="auto"/>
              <w:right w:val="single" w:sz="4" w:space="0" w:color="auto"/>
            </w:tcBorders>
          </w:tcPr>
          <w:p w:rsidR="00095AAE" w:rsidRPr="00337630" w:rsidRDefault="00095AAE" w:rsidP="00D2625B">
            <w:pPr>
              <w:widowControl/>
              <w:jc w:val="both"/>
              <w:rPr>
                <w:rFonts w:ascii="Arial" w:hAnsi="Arial" w:cs="Arial"/>
                <w:sz w:val="22"/>
                <w:szCs w:val="18"/>
                <w:lang w:val="en-US"/>
              </w:rPr>
            </w:pPr>
          </w:p>
        </w:tc>
        <w:tc>
          <w:tcPr>
            <w:tcW w:w="510" w:type="dxa"/>
            <w:tcBorders>
              <w:top w:val="single" w:sz="4" w:space="0" w:color="auto"/>
              <w:left w:val="nil"/>
              <w:bottom w:val="single" w:sz="4" w:space="0" w:color="auto"/>
              <w:right w:val="single" w:sz="4" w:space="0" w:color="auto"/>
            </w:tcBorders>
          </w:tcPr>
          <w:p w:rsidR="00095AAE" w:rsidRPr="00337630" w:rsidRDefault="00095AAE" w:rsidP="00D2625B">
            <w:pPr>
              <w:widowControl/>
              <w:jc w:val="both"/>
              <w:rPr>
                <w:rFonts w:ascii="Arial" w:hAnsi="Arial" w:cs="Arial"/>
                <w:sz w:val="22"/>
                <w:szCs w:val="18"/>
                <w:lang w:val="en-US"/>
              </w:rPr>
            </w:pPr>
          </w:p>
        </w:tc>
        <w:tc>
          <w:tcPr>
            <w:tcW w:w="510" w:type="dxa"/>
            <w:tcBorders>
              <w:top w:val="nil"/>
              <w:left w:val="single" w:sz="4" w:space="0" w:color="auto"/>
              <w:bottom w:val="single" w:sz="4" w:space="0" w:color="auto"/>
              <w:right w:val="single" w:sz="4" w:space="0" w:color="auto"/>
            </w:tcBorders>
          </w:tcPr>
          <w:p w:rsidR="00095AAE" w:rsidRPr="00337630" w:rsidRDefault="00095AAE" w:rsidP="00D2625B">
            <w:pPr>
              <w:widowControl/>
              <w:jc w:val="both"/>
              <w:rPr>
                <w:rFonts w:ascii="Arial" w:hAnsi="Arial" w:cs="Arial"/>
                <w:sz w:val="22"/>
                <w:szCs w:val="18"/>
                <w:lang w:val="en-US"/>
              </w:rPr>
            </w:pPr>
          </w:p>
        </w:tc>
      </w:tr>
      <w:tr w:rsidR="00E947FD" w:rsidRPr="00337630" w:rsidTr="005D3E6D">
        <w:trPr>
          <w:trHeight w:val="300"/>
          <w:jc w:val="center"/>
        </w:trPr>
        <w:tc>
          <w:tcPr>
            <w:tcW w:w="4835" w:type="dxa"/>
            <w:tcBorders>
              <w:top w:val="nil"/>
              <w:left w:val="single" w:sz="4" w:space="0" w:color="auto"/>
              <w:bottom w:val="single" w:sz="4" w:space="0" w:color="auto"/>
              <w:right w:val="single" w:sz="4" w:space="0" w:color="auto"/>
            </w:tcBorders>
            <w:shd w:val="clear" w:color="000000" w:fill="FFCC00"/>
            <w:vAlign w:val="bottom"/>
          </w:tcPr>
          <w:p w:rsidR="00095AAE" w:rsidRPr="00337630" w:rsidRDefault="00095AAE" w:rsidP="00F01BCD">
            <w:pPr>
              <w:widowControl/>
              <w:rPr>
                <w:rFonts w:ascii="Arial" w:hAnsi="Arial" w:cs="Arial"/>
                <w:b/>
                <w:bCs/>
                <w:sz w:val="22"/>
                <w:lang w:val="en-US"/>
              </w:rPr>
            </w:pPr>
            <w:r w:rsidRPr="00337630">
              <w:rPr>
                <w:rFonts w:ascii="Arial" w:hAnsi="Arial" w:cs="Arial"/>
                <w:b/>
                <w:bCs/>
                <w:sz w:val="22"/>
                <w:lang w:val="en-US"/>
              </w:rPr>
              <w:t>Sub-Total"3"</w:t>
            </w:r>
          </w:p>
        </w:tc>
        <w:tc>
          <w:tcPr>
            <w:tcW w:w="2325" w:type="dxa"/>
            <w:tcBorders>
              <w:top w:val="nil"/>
              <w:left w:val="nil"/>
              <w:bottom w:val="single" w:sz="4" w:space="0" w:color="auto"/>
              <w:right w:val="single" w:sz="4" w:space="0" w:color="auto"/>
            </w:tcBorders>
            <w:shd w:val="clear" w:color="000000" w:fill="FFCC00"/>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nil"/>
              <w:left w:val="nil"/>
              <w:bottom w:val="single" w:sz="4" w:space="0" w:color="auto"/>
              <w:right w:val="single" w:sz="4" w:space="0" w:color="auto"/>
            </w:tcBorders>
            <w:shd w:val="clear" w:color="000000" w:fill="FFCC00"/>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nil"/>
              <w:left w:val="nil"/>
              <w:bottom w:val="single" w:sz="4" w:space="0" w:color="auto"/>
              <w:right w:val="single" w:sz="4" w:space="0" w:color="auto"/>
            </w:tcBorders>
            <w:shd w:val="clear" w:color="000000" w:fill="FFCC00"/>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nil"/>
              <w:left w:val="nil"/>
              <w:bottom w:val="single" w:sz="4" w:space="0" w:color="auto"/>
              <w:right w:val="single" w:sz="4" w:space="0" w:color="auto"/>
            </w:tcBorders>
            <w:shd w:val="clear" w:color="000000" w:fill="FFCC00"/>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273" w:type="dxa"/>
            <w:tcBorders>
              <w:top w:val="nil"/>
              <w:left w:val="nil"/>
              <w:bottom w:val="single" w:sz="4" w:space="0" w:color="auto"/>
              <w:right w:val="single" w:sz="4" w:space="0" w:color="auto"/>
            </w:tcBorders>
            <w:shd w:val="clear" w:color="000000" w:fill="FFCC00"/>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510" w:type="dxa"/>
            <w:tcBorders>
              <w:top w:val="nil"/>
              <w:left w:val="nil"/>
              <w:bottom w:val="single" w:sz="4" w:space="0" w:color="auto"/>
              <w:right w:val="single" w:sz="4" w:space="0" w:color="auto"/>
            </w:tcBorders>
            <w:shd w:val="clear" w:color="000000" w:fill="FFCC00"/>
          </w:tcPr>
          <w:p w:rsidR="00095AAE" w:rsidRPr="00337630" w:rsidRDefault="00095AAE" w:rsidP="00D2625B">
            <w:pPr>
              <w:widowControl/>
              <w:jc w:val="both"/>
              <w:rPr>
                <w:rFonts w:ascii="Arial" w:hAnsi="Arial" w:cs="Arial"/>
                <w:b/>
                <w:bCs/>
                <w:sz w:val="22"/>
                <w:szCs w:val="18"/>
                <w:lang w:val="en-US"/>
              </w:rPr>
            </w:pPr>
          </w:p>
        </w:tc>
        <w:tc>
          <w:tcPr>
            <w:tcW w:w="510" w:type="dxa"/>
            <w:tcBorders>
              <w:top w:val="single" w:sz="4" w:space="0" w:color="auto"/>
              <w:left w:val="nil"/>
              <w:bottom w:val="single" w:sz="4" w:space="0" w:color="auto"/>
              <w:right w:val="single" w:sz="4" w:space="0" w:color="auto"/>
            </w:tcBorders>
            <w:shd w:val="clear" w:color="000000" w:fill="FFCC00"/>
          </w:tcPr>
          <w:p w:rsidR="00095AAE" w:rsidRPr="00337630" w:rsidRDefault="00095AAE" w:rsidP="00D2625B">
            <w:pPr>
              <w:widowControl/>
              <w:jc w:val="both"/>
              <w:rPr>
                <w:rFonts w:ascii="Arial" w:hAnsi="Arial" w:cs="Arial"/>
                <w:b/>
                <w:bCs/>
                <w:sz w:val="22"/>
                <w:szCs w:val="18"/>
                <w:lang w:val="en-US"/>
              </w:rPr>
            </w:pPr>
          </w:p>
        </w:tc>
        <w:tc>
          <w:tcPr>
            <w:tcW w:w="510" w:type="dxa"/>
            <w:tcBorders>
              <w:top w:val="nil"/>
              <w:left w:val="single" w:sz="4" w:space="0" w:color="auto"/>
              <w:bottom w:val="single" w:sz="4" w:space="0" w:color="auto"/>
              <w:right w:val="single" w:sz="4" w:space="0" w:color="auto"/>
            </w:tcBorders>
            <w:shd w:val="clear" w:color="000000" w:fill="FFCC00"/>
          </w:tcPr>
          <w:p w:rsidR="00095AAE" w:rsidRPr="00337630" w:rsidRDefault="00095AAE" w:rsidP="00D2625B">
            <w:pPr>
              <w:widowControl/>
              <w:jc w:val="both"/>
              <w:rPr>
                <w:rFonts w:ascii="Arial" w:hAnsi="Arial" w:cs="Arial"/>
                <w:b/>
                <w:bCs/>
                <w:sz w:val="22"/>
                <w:szCs w:val="18"/>
                <w:lang w:val="en-US"/>
              </w:rPr>
            </w:pPr>
          </w:p>
        </w:tc>
      </w:tr>
      <w:tr w:rsidR="00095AAE" w:rsidRPr="00337630" w:rsidTr="005D3E6D">
        <w:trPr>
          <w:trHeight w:val="176"/>
          <w:jc w:val="center"/>
        </w:trPr>
        <w:tc>
          <w:tcPr>
            <w:tcW w:w="4835" w:type="dxa"/>
            <w:tcBorders>
              <w:top w:val="nil"/>
              <w:left w:val="single" w:sz="4" w:space="0" w:color="auto"/>
              <w:bottom w:val="single" w:sz="4" w:space="0" w:color="auto"/>
              <w:right w:val="single" w:sz="4" w:space="0" w:color="auto"/>
            </w:tcBorders>
            <w:shd w:val="clear" w:color="auto" w:fill="auto"/>
            <w:vAlign w:val="bottom"/>
          </w:tcPr>
          <w:p w:rsidR="00095AAE" w:rsidRPr="00337630" w:rsidRDefault="00095AAE" w:rsidP="00F01BCD">
            <w:pPr>
              <w:widowControl/>
              <w:rPr>
                <w:rFonts w:ascii="Arial" w:hAnsi="Arial" w:cs="Arial"/>
                <w:b/>
                <w:bCs/>
                <w:sz w:val="22"/>
                <w:lang w:val="en-US"/>
              </w:rPr>
            </w:pPr>
            <w:r>
              <w:rPr>
                <w:rFonts w:ascii="Arial" w:hAnsi="Arial" w:cs="Arial"/>
                <w:b/>
                <w:bCs/>
                <w:sz w:val="22"/>
              </w:rPr>
              <w:t>4. Contractual Services</w:t>
            </w:r>
          </w:p>
        </w:tc>
        <w:tc>
          <w:tcPr>
            <w:tcW w:w="2325"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b/>
                <w:bCs/>
                <w:sz w:val="22"/>
                <w:lang w:val="en-US"/>
              </w:rPr>
            </w:pPr>
            <w:r w:rsidRPr="00337630">
              <w:rPr>
                <w:rFonts w:ascii="Arial" w:hAnsi="Arial" w:cs="Arial"/>
                <w:b/>
                <w:bCs/>
                <w:sz w:val="22"/>
                <w:lang w:val="en-US"/>
              </w:rPr>
              <w:t> </w:t>
            </w:r>
          </w:p>
        </w:tc>
        <w:tc>
          <w:tcPr>
            <w:tcW w:w="1425"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lang w:val="en-US"/>
              </w:rPr>
            </w:pPr>
            <w:r w:rsidRPr="00337630">
              <w:rPr>
                <w:rFonts w:ascii="Arial" w:hAnsi="Arial" w:cs="Arial"/>
                <w:sz w:val="22"/>
                <w:lang w:val="en-US"/>
              </w:rPr>
              <w:t> </w:t>
            </w:r>
          </w:p>
        </w:tc>
        <w:tc>
          <w:tcPr>
            <w:tcW w:w="1300"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lang w:val="en-US"/>
              </w:rPr>
            </w:pPr>
            <w:r w:rsidRPr="00337630">
              <w:rPr>
                <w:rFonts w:ascii="Arial" w:hAnsi="Arial" w:cs="Arial"/>
                <w:sz w:val="22"/>
                <w:lang w:val="en-US"/>
              </w:rPr>
              <w:t> </w:t>
            </w:r>
          </w:p>
        </w:tc>
        <w:tc>
          <w:tcPr>
            <w:tcW w:w="1280"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lang w:val="en-US"/>
              </w:rPr>
            </w:pPr>
            <w:r w:rsidRPr="00337630">
              <w:rPr>
                <w:rFonts w:ascii="Arial" w:hAnsi="Arial" w:cs="Arial"/>
                <w:sz w:val="22"/>
                <w:lang w:val="en-US"/>
              </w:rPr>
              <w:t> </w:t>
            </w:r>
          </w:p>
        </w:tc>
        <w:tc>
          <w:tcPr>
            <w:tcW w:w="1273" w:type="dxa"/>
            <w:tcBorders>
              <w:top w:val="nil"/>
              <w:left w:val="nil"/>
              <w:bottom w:val="single" w:sz="4" w:space="0" w:color="auto"/>
              <w:right w:val="single" w:sz="4" w:space="0" w:color="auto"/>
            </w:tcBorders>
            <w:shd w:val="clear" w:color="auto" w:fill="auto"/>
            <w:noWrap/>
            <w:vAlign w:val="bottom"/>
          </w:tcPr>
          <w:p w:rsidR="00095AAE" w:rsidRPr="00337630" w:rsidRDefault="00095AAE" w:rsidP="00D2625B">
            <w:pPr>
              <w:widowControl/>
              <w:jc w:val="both"/>
              <w:rPr>
                <w:rFonts w:ascii="Arial" w:hAnsi="Arial" w:cs="Arial"/>
                <w:sz w:val="22"/>
                <w:lang w:val="en-US"/>
              </w:rPr>
            </w:pPr>
            <w:r w:rsidRPr="00337630">
              <w:rPr>
                <w:rFonts w:ascii="Arial" w:hAnsi="Arial" w:cs="Arial"/>
                <w:sz w:val="22"/>
                <w:lang w:val="en-US"/>
              </w:rPr>
              <w:t> </w:t>
            </w:r>
          </w:p>
        </w:tc>
        <w:tc>
          <w:tcPr>
            <w:tcW w:w="510" w:type="dxa"/>
            <w:tcBorders>
              <w:top w:val="nil"/>
              <w:left w:val="nil"/>
              <w:bottom w:val="single" w:sz="4" w:space="0" w:color="auto"/>
              <w:right w:val="single" w:sz="4" w:space="0" w:color="auto"/>
            </w:tcBorders>
          </w:tcPr>
          <w:p w:rsidR="00095AAE" w:rsidRPr="00337630" w:rsidRDefault="00095AAE" w:rsidP="00D2625B">
            <w:pPr>
              <w:widowControl/>
              <w:jc w:val="both"/>
              <w:rPr>
                <w:rFonts w:ascii="Arial" w:hAnsi="Arial" w:cs="Arial"/>
                <w:sz w:val="22"/>
                <w:lang w:val="en-US"/>
              </w:rPr>
            </w:pPr>
          </w:p>
        </w:tc>
        <w:tc>
          <w:tcPr>
            <w:tcW w:w="510" w:type="dxa"/>
            <w:tcBorders>
              <w:top w:val="single" w:sz="4" w:space="0" w:color="auto"/>
              <w:left w:val="nil"/>
              <w:bottom w:val="single" w:sz="4" w:space="0" w:color="auto"/>
              <w:right w:val="single" w:sz="4" w:space="0" w:color="auto"/>
            </w:tcBorders>
          </w:tcPr>
          <w:p w:rsidR="00095AAE" w:rsidRPr="00337630" w:rsidRDefault="00095AAE" w:rsidP="00D2625B">
            <w:pPr>
              <w:widowControl/>
              <w:jc w:val="both"/>
              <w:rPr>
                <w:rFonts w:ascii="Arial" w:hAnsi="Arial" w:cs="Arial"/>
                <w:sz w:val="22"/>
                <w:lang w:val="en-US"/>
              </w:rPr>
            </w:pPr>
          </w:p>
        </w:tc>
        <w:tc>
          <w:tcPr>
            <w:tcW w:w="510" w:type="dxa"/>
            <w:tcBorders>
              <w:top w:val="nil"/>
              <w:left w:val="single" w:sz="4" w:space="0" w:color="auto"/>
              <w:bottom w:val="single" w:sz="4" w:space="0" w:color="auto"/>
              <w:right w:val="single" w:sz="4" w:space="0" w:color="auto"/>
            </w:tcBorders>
          </w:tcPr>
          <w:p w:rsidR="00095AAE" w:rsidRPr="00337630" w:rsidRDefault="00095AAE" w:rsidP="00D2625B">
            <w:pPr>
              <w:widowControl/>
              <w:jc w:val="both"/>
              <w:rPr>
                <w:rFonts w:ascii="Arial" w:hAnsi="Arial" w:cs="Arial"/>
                <w:sz w:val="22"/>
                <w:lang w:val="en-US"/>
              </w:rPr>
            </w:pPr>
          </w:p>
        </w:tc>
      </w:tr>
      <w:tr w:rsidR="00E947FD" w:rsidRPr="00337630" w:rsidTr="005D3E6D">
        <w:trPr>
          <w:trHeight w:val="300"/>
          <w:jc w:val="center"/>
        </w:trPr>
        <w:tc>
          <w:tcPr>
            <w:tcW w:w="4835" w:type="dxa"/>
            <w:tcBorders>
              <w:top w:val="nil"/>
              <w:left w:val="single" w:sz="4" w:space="0" w:color="auto"/>
              <w:bottom w:val="single" w:sz="4" w:space="0" w:color="auto"/>
              <w:right w:val="single" w:sz="4" w:space="0" w:color="auto"/>
            </w:tcBorders>
            <w:shd w:val="clear" w:color="000000" w:fill="FFCC00"/>
            <w:vAlign w:val="bottom"/>
          </w:tcPr>
          <w:p w:rsidR="00095AAE" w:rsidRPr="00337630" w:rsidRDefault="00095AAE" w:rsidP="00F01BCD">
            <w:pPr>
              <w:widowControl/>
              <w:rPr>
                <w:rFonts w:ascii="Arial" w:hAnsi="Arial" w:cs="Arial"/>
                <w:b/>
                <w:bCs/>
                <w:sz w:val="22"/>
                <w:lang w:val="en-US"/>
              </w:rPr>
            </w:pPr>
            <w:r w:rsidRPr="00337630">
              <w:rPr>
                <w:rFonts w:ascii="Arial" w:hAnsi="Arial" w:cs="Arial"/>
                <w:b/>
                <w:bCs/>
                <w:sz w:val="22"/>
                <w:lang w:val="en-US"/>
              </w:rPr>
              <w:t>Sub-Total"4"</w:t>
            </w:r>
          </w:p>
        </w:tc>
        <w:tc>
          <w:tcPr>
            <w:tcW w:w="2325" w:type="dxa"/>
            <w:tcBorders>
              <w:top w:val="nil"/>
              <w:left w:val="nil"/>
              <w:bottom w:val="single" w:sz="4" w:space="0" w:color="auto"/>
              <w:right w:val="single" w:sz="4" w:space="0" w:color="auto"/>
            </w:tcBorders>
            <w:shd w:val="clear" w:color="000000" w:fill="FFCC00"/>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nil"/>
              <w:left w:val="nil"/>
              <w:bottom w:val="single" w:sz="4" w:space="0" w:color="auto"/>
              <w:right w:val="single" w:sz="4" w:space="0" w:color="auto"/>
            </w:tcBorders>
            <w:shd w:val="clear" w:color="000000" w:fill="FFCC00"/>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nil"/>
              <w:left w:val="nil"/>
              <w:bottom w:val="single" w:sz="4" w:space="0" w:color="auto"/>
              <w:right w:val="single" w:sz="4" w:space="0" w:color="auto"/>
            </w:tcBorders>
            <w:shd w:val="clear" w:color="000000" w:fill="FFCC00"/>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nil"/>
              <w:left w:val="nil"/>
              <w:bottom w:val="single" w:sz="4" w:space="0" w:color="auto"/>
              <w:right w:val="single" w:sz="4" w:space="0" w:color="auto"/>
            </w:tcBorders>
            <w:shd w:val="clear" w:color="000000" w:fill="FFCC00"/>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273" w:type="dxa"/>
            <w:tcBorders>
              <w:top w:val="nil"/>
              <w:left w:val="nil"/>
              <w:bottom w:val="single" w:sz="4" w:space="0" w:color="auto"/>
              <w:right w:val="single" w:sz="4" w:space="0" w:color="auto"/>
            </w:tcBorders>
            <w:shd w:val="clear" w:color="000000" w:fill="FFCC00"/>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510" w:type="dxa"/>
            <w:tcBorders>
              <w:top w:val="nil"/>
              <w:left w:val="nil"/>
              <w:bottom w:val="single" w:sz="4" w:space="0" w:color="auto"/>
              <w:right w:val="single" w:sz="4" w:space="0" w:color="auto"/>
            </w:tcBorders>
            <w:shd w:val="clear" w:color="000000" w:fill="FFCC00"/>
          </w:tcPr>
          <w:p w:rsidR="00095AAE" w:rsidRPr="00337630" w:rsidRDefault="00095AAE" w:rsidP="00D2625B">
            <w:pPr>
              <w:widowControl/>
              <w:jc w:val="both"/>
              <w:rPr>
                <w:rFonts w:ascii="Arial" w:hAnsi="Arial" w:cs="Arial"/>
                <w:b/>
                <w:bCs/>
                <w:sz w:val="22"/>
                <w:szCs w:val="18"/>
                <w:lang w:val="en-US"/>
              </w:rPr>
            </w:pPr>
          </w:p>
        </w:tc>
        <w:tc>
          <w:tcPr>
            <w:tcW w:w="510" w:type="dxa"/>
            <w:tcBorders>
              <w:top w:val="single" w:sz="4" w:space="0" w:color="auto"/>
              <w:left w:val="nil"/>
              <w:bottom w:val="single" w:sz="4" w:space="0" w:color="auto"/>
              <w:right w:val="single" w:sz="4" w:space="0" w:color="auto"/>
            </w:tcBorders>
            <w:shd w:val="clear" w:color="000000" w:fill="FFCC00"/>
          </w:tcPr>
          <w:p w:rsidR="00095AAE" w:rsidRPr="00337630" w:rsidRDefault="00095AAE" w:rsidP="00D2625B">
            <w:pPr>
              <w:widowControl/>
              <w:jc w:val="both"/>
              <w:rPr>
                <w:rFonts w:ascii="Arial" w:hAnsi="Arial" w:cs="Arial"/>
                <w:b/>
                <w:bCs/>
                <w:sz w:val="22"/>
                <w:szCs w:val="18"/>
                <w:lang w:val="en-US"/>
              </w:rPr>
            </w:pPr>
          </w:p>
        </w:tc>
        <w:tc>
          <w:tcPr>
            <w:tcW w:w="510" w:type="dxa"/>
            <w:tcBorders>
              <w:top w:val="nil"/>
              <w:left w:val="single" w:sz="4" w:space="0" w:color="auto"/>
              <w:bottom w:val="single" w:sz="4" w:space="0" w:color="auto"/>
              <w:right w:val="single" w:sz="4" w:space="0" w:color="auto"/>
            </w:tcBorders>
            <w:shd w:val="clear" w:color="000000" w:fill="FFCC00"/>
          </w:tcPr>
          <w:p w:rsidR="00095AAE" w:rsidRPr="00337630" w:rsidRDefault="00095AAE" w:rsidP="00D2625B">
            <w:pPr>
              <w:widowControl/>
              <w:jc w:val="both"/>
              <w:rPr>
                <w:rFonts w:ascii="Arial" w:hAnsi="Arial" w:cs="Arial"/>
                <w:b/>
                <w:bCs/>
                <w:sz w:val="22"/>
                <w:szCs w:val="18"/>
                <w:lang w:val="en-US"/>
              </w:rPr>
            </w:pPr>
          </w:p>
        </w:tc>
      </w:tr>
      <w:tr w:rsidR="00E947FD" w:rsidRPr="00337630" w:rsidTr="005D3E6D">
        <w:trPr>
          <w:trHeight w:val="300"/>
          <w:jc w:val="center"/>
        </w:trPr>
        <w:tc>
          <w:tcPr>
            <w:tcW w:w="4835" w:type="dxa"/>
            <w:tcBorders>
              <w:top w:val="single" w:sz="4" w:space="0" w:color="auto"/>
              <w:left w:val="single" w:sz="4" w:space="0" w:color="auto"/>
              <w:bottom w:val="single" w:sz="4" w:space="0" w:color="auto"/>
              <w:right w:val="single" w:sz="4" w:space="0" w:color="auto"/>
            </w:tcBorders>
            <w:shd w:val="clear" w:color="000000" w:fill="auto"/>
            <w:vAlign w:val="bottom"/>
          </w:tcPr>
          <w:p w:rsidR="00095AAE" w:rsidRPr="00337630" w:rsidRDefault="00095AAE" w:rsidP="00F01BCD">
            <w:pPr>
              <w:widowControl/>
              <w:rPr>
                <w:rFonts w:ascii="Arial" w:hAnsi="Arial" w:cs="Arial"/>
                <w:b/>
                <w:bCs/>
                <w:sz w:val="22"/>
                <w:lang w:val="en-US"/>
              </w:rPr>
            </w:pPr>
            <w:r>
              <w:rPr>
                <w:rFonts w:ascii="Arial" w:hAnsi="Arial" w:cs="Arial"/>
                <w:b/>
                <w:bCs/>
                <w:sz w:val="22"/>
              </w:rPr>
              <w:t>5.Travel</w:t>
            </w:r>
          </w:p>
        </w:tc>
        <w:tc>
          <w:tcPr>
            <w:tcW w:w="2325" w:type="dxa"/>
            <w:tcBorders>
              <w:top w:val="single" w:sz="4" w:space="0" w:color="auto"/>
              <w:left w:val="nil"/>
              <w:bottom w:val="single" w:sz="4" w:space="0" w:color="auto"/>
              <w:right w:val="single" w:sz="4" w:space="0" w:color="auto"/>
            </w:tcBorders>
            <w:shd w:val="clear" w:color="000000" w:fill="auto"/>
            <w:noWrap/>
            <w:vAlign w:val="bottom"/>
          </w:tcPr>
          <w:p w:rsidR="00095AAE" w:rsidRPr="00337630" w:rsidRDefault="00095AAE" w:rsidP="00D2625B">
            <w:pPr>
              <w:widowControl/>
              <w:jc w:val="both"/>
              <w:rPr>
                <w:rFonts w:ascii="Arial" w:hAnsi="Arial" w:cs="Arial"/>
                <w:b/>
                <w:bCs/>
                <w:sz w:val="22"/>
                <w:szCs w:val="18"/>
                <w:lang w:val="en-US"/>
              </w:rPr>
            </w:pPr>
          </w:p>
        </w:tc>
        <w:tc>
          <w:tcPr>
            <w:tcW w:w="1425" w:type="dxa"/>
            <w:tcBorders>
              <w:top w:val="single" w:sz="4" w:space="0" w:color="auto"/>
              <w:left w:val="nil"/>
              <w:bottom w:val="single" w:sz="4" w:space="0" w:color="auto"/>
              <w:right w:val="single" w:sz="4" w:space="0" w:color="auto"/>
            </w:tcBorders>
            <w:shd w:val="clear" w:color="000000" w:fill="auto"/>
            <w:vAlign w:val="bottom"/>
          </w:tcPr>
          <w:p w:rsidR="00095AAE" w:rsidRPr="00337630" w:rsidRDefault="00095AAE" w:rsidP="00D2625B">
            <w:pPr>
              <w:widowControl/>
              <w:jc w:val="both"/>
              <w:rPr>
                <w:rFonts w:ascii="Arial" w:hAnsi="Arial" w:cs="Arial"/>
                <w:b/>
                <w:bCs/>
                <w:sz w:val="22"/>
                <w:szCs w:val="18"/>
                <w:lang w:val="en-US"/>
              </w:rPr>
            </w:pPr>
          </w:p>
        </w:tc>
        <w:tc>
          <w:tcPr>
            <w:tcW w:w="1300" w:type="dxa"/>
            <w:tcBorders>
              <w:top w:val="single" w:sz="4" w:space="0" w:color="auto"/>
              <w:left w:val="nil"/>
              <w:bottom w:val="single" w:sz="4" w:space="0" w:color="auto"/>
              <w:right w:val="single" w:sz="4" w:space="0" w:color="auto"/>
            </w:tcBorders>
            <w:shd w:val="clear" w:color="000000" w:fill="auto"/>
            <w:vAlign w:val="bottom"/>
          </w:tcPr>
          <w:p w:rsidR="00095AAE" w:rsidRPr="00337630" w:rsidRDefault="00095AAE" w:rsidP="00D2625B">
            <w:pPr>
              <w:widowControl/>
              <w:jc w:val="both"/>
              <w:rPr>
                <w:rFonts w:ascii="Arial" w:hAnsi="Arial" w:cs="Arial"/>
                <w:b/>
                <w:bCs/>
                <w:sz w:val="22"/>
                <w:szCs w:val="18"/>
                <w:lang w:val="en-US"/>
              </w:rPr>
            </w:pPr>
          </w:p>
        </w:tc>
        <w:tc>
          <w:tcPr>
            <w:tcW w:w="1280" w:type="dxa"/>
            <w:tcBorders>
              <w:top w:val="single" w:sz="4" w:space="0" w:color="auto"/>
              <w:left w:val="nil"/>
              <w:bottom w:val="single" w:sz="4" w:space="0" w:color="auto"/>
              <w:right w:val="single" w:sz="4" w:space="0" w:color="auto"/>
            </w:tcBorders>
            <w:shd w:val="clear" w:color="000000" w:fill="auto"/>
            <w:noWrap/>
            <w:vAlign w:val="bottom"/>
          </w:tcPr>
          <w:p w:rsidR="00095AAE" w:rsidRPr="00337630" w:rsidRDefault="00095AAE" w:rsidP="00D2625B">
            <w:pPr>
              <w:widowControl/>
              <w:jc w:val="both"/>
              <w:rPr>
                <w:rFonts w:ascii="Arial" w:hAnsi="Arial" w:cs="Arial"/>
                <w:b/>
                <w:bCs/>
                <w:sz w:val="22"/>
                <w:szCs w:val="18"/>
                <w:lang w:val="en-US"/>
              </w:rPr>
            </w:pPr>
          </w:p>
        </w:tc>
        <w:tc>
          <w:tcPr>
            <w:tcW w:w="1273" w:type="dxa"/>
            <w:tcBorders>
              <w:top w:val="single" w:sz="4" w:space="0" w:color="auto"/>
              <w:left w:val="nil"/>
              <w:bottom w:val="single" w:sz="4" w:space="0" w:color="auto"/>
              <w:right w:val="single" w:sz="4" w:space="0" w:color="auto"/>
            </w:tcBorders>
            <w:shd w:val="clear" w:color="000000" w:fill="auto"/>
            <w:noWrap/>
            <w:vAlign w:val="bottom"/>
          </w:tcPr>
          <w:p w:rsidR="00095AAE" w:rsidRPr="00337630" w:rsidRDefault="00095AAE" w:rsidP="00D2625B">
            <w:pPr>
              <w:widowControl/>
              <w:jc w:val="both"/>
              <w:rPr>
                <w:rFonts w:ascii="Arial" w:hAnsi="Arial" w:cs="Arial"/>
                <w:b/>
                <w:bCs/>
                <w:sz w:val="22"/>
                <w:szCs w:val="18"/>
                <w:lang w:val="en-US"/>
              </w:rPr>
            </w:pPr>
          </w:p>
        </w:tc>
        <w:tc>
          <w:tcPr>
            <w:tcW w:w="510" w:type="dxa"/>
            <w:tcBorders>
              <w:top w:val="single" w:sz="4" w:space="0" w:color="auto"/>
              <w:left w:val="nil"/>
              <w:bottom w:val="single" w:sz="4" w:space="0" w:color="auto"/>
              <w:right w:val="single" w:sz="4" w:space="0" w:color="auto"/>
            </w:tcBorders>
            <w:shd w:val="clear" w:color="000000" w:fill="auto"/>
          </w:tcPr>
          <w:p w:rsidR="00095AAE" w:rsidRPr="00337630" w:rsidRDefault="00095AAE" w:rsidP="00D2625B">
            <w:pPr>
              <w:widowControl/>
              <w:jc w:val="both"/>
              <w:rPr>
                <w:rFonts w:ascii="Arial" w:hAnsi="Arial" w:cs="Arial"/>
                <w:b/>
                <w:bCs/>
                <w:sz w:val="22"/>
                <w:szCs w:val="18"/>
                <w:lang w:val="en-US"/>
              </w:rPr>
            </w:pPr>
          </w:p>
        </w:tc>
        <w:tc>
          <w:tcPr>
            <w:tcW w:w="510" w:type="dxa"/>
            <w:tcBorders>
              <w:top w:val="single" w:sz="4" w:space="0" w:color="auto"/>
              <w:left w:val="nil"/>
              <w:bottom w:val="single" w:sz="4" w:space="0" w:color="auto"/>
              <w:right w:val="single" w:sz="4" w:space="0" w:color="auto"/>
            </w:tcBorders>
            <w:shd w:val="clear" w:color="000000" w:fill="auto"/>
          </w:tcPr>
          <w:p w:rsidR="00095AAE" w:rsidRPr="00337630" w:rsidRDefault="00095AAE" w:rsidP="00D2625B">
            <w:pPr>
              <w:widowControl/>
              <w:jc w:val="both"/>
              <w:rPr>
                <w:rFonts w:ascii="Arial" w:hAnsi="Arial" w:cs="Arial"/>
                <w:b/>
                <w:bCs/>
                <w:sz w:val="22"/>
                <w:szCs w:val="18"/>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auto"/>
          </w:tcPr>
          <w:p w:rsidR="00095AAE" w:rsidRPr="00337630" w:rsidRDefault="00095AAE" w:rsidP="00D2625B">
            <w:pPr>
              <w:widowControl/>
              <w:jc w:val="both"/>
              <w:rPr>
                <w:rFonts w:ascii="Arial" w:hAnsi="Arial" w:cs="Arial"/>
                <w:b/>
                <w:bCs/>
                <w:sz w:val="22"/>
                <w:szCs w:val="18"/>
                <w:lang w:val="en-US"/>
              </w:rPr>
            </w:pPr>
          </w:p>
        </w:tc>
      </w:tr>
      <w:tr w:rsidR="00E947FD" w:rsidRPr="00337630" w:rsidTr="005D3E6D">
        <w:trPr>
          <w:trHeight w:val="300"/>
          <w:jc w:val="center"/>
        </w:trPr>
        <w:tc>
          <w:tcPr>
            <w:tcW w:w="4835" w:type="dxa"/>
            <w:tcBorders>
              <w:top w:val="single" w:sz="4" w:space="0" w:color="auto"/>
              <w:left w:val="single" w:sz="4" w:space="0" w:color="auto"/>
              <w:bottom w:val="single" w:sz="4" w:space="0" w:color="auto"/>
              <w:right w:val="single" w:sz="4" w:space="0" w:color="auto"/>
            </w:tcBorders>
            <w:shd w:val="clear" w:color="000000" w:fill="FFC000"/>
            <w:vAlign w:val="bottom"/>
          </w:tcPr>
          <w:p w:rsidR="00095AAE" w:rsidRPr="00337630" w:rsidRDefault="00095AAE" w:rsidP="00F01BCD">
            <w:pPr>
              <w:widowControl/>
              <w:rPr>
                <w:rFonts w:ascii="Arial" w:hAnsi="Arial" w:cs="Arial"/>
                <w:b/>
                <w:bCs/>
                <w:sz w:val="22"/>
                <w:lang w:val="en-US"/>
              </w:rPr>
            </w:pPr>
            <w:r>
              <w:rPr>
                <w:rFonts w:ascii="Arial" w:hAnsi="Arial" w:cs="Arial"/>
                <w:b/>
                <w:bCs/>
                <w:sz w:val="22"/>
                <w:lang w:val="en-US"/>
              </w:rPr>
              <w:t>Sub-Total"5</w:t>
            </w:r>
            <w:r w:rsidRPr="00337630">
              <w:rPr>
                <w:rFonts w:ascii="Arial" w:hAnsi="Arial" w:cs="Arial"/>
                <w:b/>
                <w:bCs/>
                <w:sz w:val="22"/>
                <w:lang w:val="en-US"/>
              </w:rPr>
              <w:t>"</w:t>
            </w:r>
          </w:p>
        </w:tc>
        <w:tc>
          <w:tcPr>
            <w:tcW w:w="2325" w:type="dxa"/>
            <w:tcBorders>
              <w:top w:val="single" w:sz="4" w:space="0" w:color="auto"/>
              <w:left w:val="nil"/>
              <w:bottom w:val="single" w:sz="4" w:space="0" w:color="auto"/>
              <w:right w:val="single" w:sz="4" w:space="0" w:color="auto"/>
            </w:tcBorders>
            <w:shd w:val="clear" w:color="000000" w:fill="FFC000"/>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single" w:sz="4" w:space="0" w:color="auto"/>
              <w:left w:val="nil"/>
              <w:bottom w:val="single" w:sz="4" w:space="0" w:color="auto"/>
              <w:right w:val="single" w:sz="4" w:space="0" w:color="auto"/>
            </w:tcBorders>
            <w:shd w:val="clear" w:color="000000" w:fill="FFC000"/>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single" w:sz="4" w:space="0" w:color="auto"/>
              <w:left w:val="nil"/>
              <w:bottom w:val="single" w:sz="4" w:space="0" w:color="auto"/>
              <w:right w:val="single" w:sz="4" w:space="0" w:color="auto"/>
            </w:tcBorders>
            <w:shd w:val="clear" w:color="000000" w:fill="FFC000"/>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single" w:sz="4" w:space="0" w:color="auto"/>
              <w:left w:val="nil"/>
              <w:bottom w:val="single" w:sz="4" w:space="0" w:color="auto"/>
              <w:right w:val="single" w:sz="4" w:space="0" w:color="auto"/>
            </w:tcBorders>
            <w:shd w:val="clear" w:color="000000" w:fill="FFC000"/>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273" w:type="dxa"/>
            <w:tcBorders>
              <w:top w:val="single" w:sz="4" w:space="0" w:color="auto"/>
              <w:left w:val="nil"/>
              <w:bottom w:val="single" w:sz="4" w:space="0" w:color="auto"/>
              <w:right w:val="single" w:sz="4" w:space="0" w:color="auto"/>
            </w:tcBorders>
            <w:shd w:val="clear" w:color="000000" w:fill="FFC000"/>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510" w:type="dxa"/>
            <w:tcBorders>
              <w:top w:val="single" w:sz="4" w:space="0" w:color="auto"/>
              <w:left w:val="nil"/>
              <w:bottom w:val="single" w:sz="4" w:space="0" w:color="auto"/>
              <w:right w:val="single" w:sz="4" w:space="0" w:color="auto"/>
            </w:tcBorders>
            <w:shd w:val="clear" w:color="000000" w:fill="FFC000"/>
          </w:tcPr>
          <w:p w:rsidR="00095AAE" w:rsidRPr="00337630" w:rsidRDefault="00095AAE" w:rsidP="00D2625B">
            <w:pPr>
              <w:widowControl/>
              <w:jc w:val="both"/>
              <w:rPr>
                <w:rFonts w:ascii="Arial" w:hAnsi="Arial" w:cs="Arial"/>
                <w:b/>
                <w:bCs/>
                <w:sz w:val="22"/>
                <w:szCs w:val="18"/>
                <w:lang w:val="en-US"/>
              </w:rPr>
            </w:pPr>
          </w:p>
        </w:tc>
        <w:tc>
          <w:tcPr>
            <w:tcW w:w="510" w:type="dxa"/>
            <w:tcBorders>
              <w:top w:val="single" w:sz="4" w:space="0" w:color="auto"/>
              <w:left w:val="nil"/>
              <w:bottom w:val="single" w:sz="4" w:space="0" w:color="auto"/>
              <w:right w:val="single" w:sz="4" w:space="0" w:color="auto"/>
            </w:tcBorders>
            <w:shd w:val="clear" w:color="000000" w:fill="FFC000"/>
          </w:tcPr>
          <w:p w:rsidR="00095AAE" w:rsidRPr="00337630" w:rsidRDefault="00095AAE" w:rsidP="00D2625B">
            <w:pPr>
              <w:widowControl/>
              <w:jc w:val="both"/>
              <w:rPr>
                <w:rFonts w:ascii="Arial" w:hAnsi="Arial" w:cs="Arial"/>
                <w:b/>
                <w:bCs/>
                <w:sz w:val="22"/>
                <w:szCs w:val="18"/>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FFC000"/>
          </w:tcPr>
          <w:p w:rsidR="00095AAE" w:rsidRPr="00337630" w:rsidRDefault="00095AAE" w:rsidP="00D2625B">
            <w:pPr>
              <w:widowControl/>
              <w:jc w:val="both"/>
              <w:rPr>
                <w:rFonts w:ascii="Arial" w:hAnsi="Arial" w:cs="Arial"/>
                <w:b/>
                <w:bCs/>
                <w:sz w:val="22"/>
                <w:szCs w:val="18"/>
                <w:lang w:val="en-US"/>
              </w:rPr>
            </w:pPr>
          </w:p>
        </w:tc>
      </w:tr>
      <w:tr w:rsidR="00E947FD" w:rsidRPr="00337630" w:rsidTr="005D3E6D">
        <w:trPr>
          <w:trHeight w:val="300"/>
          <w:jc w:val="center"/>
        </w:trPr>
        <w:tc>
          <w:tcPr>
            <w:tcW w:w="4835" w:type="dxa"/>
            <w:tcBorders>
              <w:top w:val="single" w:sz="4" w:space="0" w:color="auto"/>
              <w:left w:val="single" w:sz="4" w:space="0" w:color="auto"/>
              <w:bottom w:val="single" w:sz="4" w:space="0" w:color="auto"/>
              <w:right w:val="single" w:sz="4" w:space="0" w:color="auto"/>
            </w:tcBorders>
            <w:shd w:val="clear" w:color="000000" w:fill="auto"/>
            <w:vAlign w:val="bottom"/>
          </w:tcPr>
          <w:p w:rsidR="00095AAE" w:rsidRPr="00337630" w:rsidRDefault="00095AAE" w:rsidP="00F01BCD">
            <w:pPr>
              <w:widowControl/>
              <w:rPr>
                <w:rFonts w:ascii="Arial" w:hAnsi="Arial" w:cs="Arial"/>
                <w:b/>
                <w:bCs/>
                <w:sz w:val="22"/>
                <w:lang w:val="en-US"/>
              </w:rPr>
            </w:pPr>
            <w:r>
              <w:rPr>
                <w:rFonts w:ascii="Arial" w:hAnsi="Arial" w:cs="Arial"/>
                <w:b/>
                <w:bCs/>
                <w:sz w:val="22"/>
              </w:rPr>
              <w:t>6.Transfers and Grants Counterparts</w:t>
            </w:r>
          </w:p>
        </w:tc>
        <w:tc>
          <w:tcPr>
            <w:tcW w:w="2325" w:type="dxa"/>
            <w:tcBorders>
              <w:top w:val="single" w:sz="4" w:space="0" w:color="auto"/>
              <w:left w:val="nil"/>
              <w:bottom w:val="single" w:sz="4" w:space="0" w:color="auto"/>
              <w:right w:val="single" w:sz="4" w:space="0" w:color="auto"/>
            </w:tcBorders>
            <w:shd w:val="clear" w:color="000000" w:fill="auto"/>
            <w:noWrap/>
            <w:vAlign w:val="bottom"/>
          </w:tcPr>
          <w:p w:rsidR="00095AAE" w:rsidRPr="00337630" w:rsidRDefault="00095AAE" w:rsidP="00D2625B">
            <w:pPr>
              <w:widowControl/>
              <w:jc w:val="both"/>
              <w:rPr>
                <w:rFonts w:ascii="Arial" w:hAnsi="Arial" w:cs="Arial"/>
                <w:b/>
                <w:bCs/>
                <w:sz w:val="22"/>
                <w:szCs w:val="18"/>
                <w:lang w:val="en-US"/>
              </w:rPr>
            </w:pPr>
          </w:p>
        </w:tc>
        <w:tc>
          <w:tcPr>
            <w:tcW w:w="1425" w:type="dxa"/>
            <w:tcBorders>
              <w:top w:val="single" w:sz="4" w:space="0" w:color="auto"/>
              <w:left w:val="nil"/>
              <w:bottom w:val="single" w:sz="4" w:space="0" w:color="auto"/>
              <w:right w:val="single" w:sz="4" w:space="0" w:color="auto"/>
            </w:tcBorders>
            <w:shd w:val="clear" w:color="000000" w:fill="auto"/>
            <w:vAlign w:val="bottom"/>
          </w:tcPr>
          <w:p w:rsidR="00095AAE" w:rsidRPr="00337630" w:rsidRDefault="00095AAE" w:rsidP="00D2625B">
            <w:pPr>
              <w:widowControl/>
              <w:jc w:val="both"/>
              <w:rPr>
                <w:rFonts w:ascii="Arial" w:hAnsi="Arial" w:cs="Arial"/>
                <w:b/>
                <w:bCs/>
                <w:sz w:val="22"/>
                <w:szCs w:val="18"/>
                <w:lang w:val="en-US"/>
              </w:rPr>
            </w:pPr>
          </w:p>
        </w:tc>
        <w:tc>
          <w:tcPr>
            <w:tcW w:w="1300" w:type="dxa"/>
            <w:tcBorders>
              <w:top w:val="single" w:sz="4" w:space="0" w:color="auto"/>
              <w:left w:val="nil"/>
              <w:bottom w:val="single" w:sz="4" w:space="0" w:color="auto"/>
              <w:right w:val="single" w:sz="4" w:space="0" w:color="auto"/>
            </w:tcBorders>
            <w:shd w:val="clear" w:color="000000" w:fill="auto"/>
            <w:vAlign w:val="bottom"/>
          </w:tcPr>
          <w:p w:rsidR="00095AAE" w:rsidRPr="00337630" w:rsidRDefault="00095AAE" w:rsidP="00D2625B">
            <w:pPr>
              <w:widowControl/>
              <w:jc w:val="both"/>
              <w:rPr>
                <w:rFonts w:ascii="Arial" w:hAnsi="Arial" w:cs="Arial"/>
                <w:b/>
                <w:bCs/>
                <w:sz w:val="22"/>
                <w:szCs w:val="18"/>
                <w:lang w:val="en-US"/>
              </w:rPr>
            </w:pPr>
          </w:p>
        </w:tc>
        <w:tc>
          <w:tcPr>
            <w:tcW w:w="1280" w:type="dxa"/>
            <w:tcBorders>
              <w:top w:val="single" w:sz="4" w:space="0" w:color="auto"/>
              <w:left w:val="nil"/>
              <w:bottom w:val="single" w:sz="4" w:space="0" w:color="auto"/>
              <w:right w:val="single" w:sz="4" w:space="0" w:color="auto"/>
            </w:tcBorders>
            <w:shd w:val="clear" w:color="000000" w:fill="auto"/>
            <w:noWrap/>
            <w:vAlign w:val="bottom"/>
          </w:tcPr>
          <w:p w:rsidR="00095AAE" w:rsidRPr="00337630" w:rsidRDefault="00095AAE" w:rsidP="00D2625B">
            <w:pPr>
              <w:widowControl/>
              <w:jc w:val="both"/>
              <w:rPr>
                <w:rFonts w:ascii="Arial" w:hAnsi="Arial" w:cs="Arial"/>
                <w:b/>
                <w:bCs/>
                <w:sz w:val="22"/>
                <w:szCs w:val="18"/>
                <w:lang w:val="en-US"/>
              </w:rPr>
            </w:pPr>
          </w:p>
        </w:tc>
        <w:tc>
          <w:tcPr>
            <w:tcW w:w="1273" w:type="dxa"/>
            <w:tcBorders>
              <w:top w:val="single" w:sz="4" w:space="0" w:color="auto"/>
              <w:left w:val="nil"/>
              <w:bottom w:val="single" w:sz="4" w:space="0" w:color="auto"/>
              <w:right w:val="single" w:sz="4" w:space="0" w:color="auto"/>
            </w:tcBorders>
            <w:shd w:val="clear" w:color="000000" w:fill="auto"/>
            <w:noWrap/>
            <w:vAlign w:val="bottom"/>
          </w:tcPr>
          <w:p w:rsidR="00095AAE" w:rsidRPr="00337630" w:rsidRDefault="00095AAE" w:rsidP="00D2625B">
            <w:pPr>
              <w:widowControl/>
              <w:jc w:val="both"/>
              <w:rPr>
                <w:rFonts w:ascii="Arial" w:hAnsi="Arial" w:cs="Arial"/>
                <w:b/>
                <w:bCs/>
                <w:sz w:val="22"/>
                <w:szCs w:val="18"/>
                <w:lang w:val="en-US"/>
              </w:rPr>
            </w:pPr>
          </w:p>
        </w:tc>
        <w:tc>
          <w:tcPr>
            <w:tcW w:w="510" w:type="dxa"/>
            <w:tcBorders>
              <w:top w:val="single" w:sz="4" w:space="0" w:color="auto"/>
              <w:left w:val="nil"/>
              <w:bottom w:val="single" w:sz="4" w:space="0" w:color="auto"/>
              <w:right w:val="single" w:sz="4" w:space="0" w:color="auto"/>
            </w:tcBorders>
            <w:shd w:val="clear" w:color="000000" w:fill="auto"/>
          </w:tcPr>
          <w:p w:rsidR="00095AAE" w:rsidRPr="00337630" w:rsidRDefault="00095AAE" w:rsidP="00D2625B">
            <w:pPr>
              <w:widowControl/>
              <w:jc w:val="both"/>
              <w:rPr>
                <w:rFonts w:ascii="Arial" w:hAnsi="Arial" w:cs="Arial"/>
                <w:b/>
                <w:bCs/>
                <w:sz w:val="22"/>
                <w:szCs w:val="18"/>
                <w:lang w:val="en-US"/>
              </w:rPr>
            </w:pPr>
          </w:p>
        </w:tc>
        <w:tc>
          <w:tcPr>
            <w:tcW w:w="510" w:type="dxa"/>
            <w:tcBorders>
              <w:top w:val="single" w:sz="4" w:space="0" w:color="auto"/>
              <w:left w:val="nil"/>
              <w:bottom w:val="single" w:sz="4" w:space="0" w:color="auto"/>
              <w:right w:val="single" w:sz="4" w:space="0" w:color="auto"/>
            </w:tcBorders>
            <w:shd w:val="clear" w:color="000000" w:fill="auto"/>
          </w:tcPr>
          <w:p w:rsidR="00095AAE" w:rsidRPr="00337630" w:rsidRDefault="00095AAE" w:rsidP="00D2625B">
            <w:pPr>
              <w:widowControl/>
              <w:jc w:val="both"/>
              <w:rPr>
                <w:rFonts w:ascii="Arial" w:hAnsi="Arial" w:cs="Arial"/>
                <w:b/>
                <w:bCs/>
                <w:sz w:val="22"/>
                <w:szCs w:val="18"/>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auto"/>
          </w:tcPr>
          <w:p w:rsidR="00095AAE" w:rsidRPr="00337630" w:rsidRDefault="00095AAE" w:rsidP="00D2625B">
            <w:pPr>
              <w:widowControl/>
              <w:jc w:val="both"/>
              <w:rPr>
                <w:rFonts w:ascii="Arial" w:hAnsi="Arial" w:cs="Arial"/>
                <w:b/>
                <w:bCs/>
                <w:sz w:val="22"/>
                <w:szCs w:val="18"/>
                <w:lang w:val="en-US"/>
              </w:rPr>
            </w:pPr>
          </w:p>
        </w:tc>
      </w:tr>
      <w:tr w:rsidR="00E947FD" w:rsidRPr="00337630" w:rsidTr="005D3E6D">
        <w:trPr>
          <w:trHeight w:val="300"/>
          <w:jc w:val="center"/>
        </w:trPr>
        <w:tc>
          <w:tcPr>
            <w:tcW w:w="4835" w:type="dxa"/>
            <w:tcBorders>
              <w:top w:val="single" w:sz="4" w:space="0" w:color="auto"/>
              <w:left w:val="single" w:sz="4" w:space="0" w:color="auto"/>
              <w:bottom w:val="single" w:sz="4" w:space="0" w:color="auto"/>
              <w:right w:val="single" w:sz="4" w:space="0" w:color="auto"/>
            </w:tcBorders>
            <w:shd w:val="clear" w:color="000000" w:fill="FFC000"/>
            <w:vAlign w:val="bottom"/>
          </w:tcPr>
          <w:p w:rsidR="00095AAE" w:rsidRPr="00D91A1E" w:rsidRDefault="00095AAE" w:rsidP="00F01BCD">
            <w:pPr>
              <w:widowControl/>
              <w:rPr>
                <w:rFonts w:ascii="Arial" w:hAnsi="Arial" w:cs="Arial"/>
                <w:b/>
                <w:bCs/>
                <w:sz w:val="22"/>
                <w:lang w:val="en-US"/>
              </w:rPr>
            </w:pPr>
            <w:r>
              <w:rPr>
                <w:rFonts w:ascii="Arial" w:hAnsi="Arial" w:cs="Arial"/>
                <w:b/>
                <w:bCs/>
                <w:sz w:val="22"/>
                <w:lang w:val="en-US"/>
              </w:rPr>
              <w:t>Sub-Total"6</w:t>
            </w:r>
            <w:r w:rsidRPr="00337630">
              <w:rPr>
                <w:rFonts w:ascii="Arial" w:hAnsi="Arial" w:cs="Arial"/>
                <w:b/>
                <w:bCs/>
                <w:sz w:val="22"/>
                <w:lang w:val="en-US"/>
              </w:rPr>
              <w:t>"</w:t>
            </w:r>
          </w:p>
        </w:tc>
        <w:tc>
          <w:tcPr>
            <w:tcW w:w="2325" w:type="dxa"/>
            <w:tcBorders>
              <w:top w:val="single" w:sz="4" w:space="0" w:color="auto"/>
              <w:left w:val="nil"/>
              <w:bottom w:val="single" w:sz="4" w:space="0" w:color="auto"/>
              <w:right w:val="single" w:sz="4" w:space="0" w:color="auto"/>
            </w:tcBorders>
            <w:shd w:val="clear" w:color="000000" w:fill="FFC000"/>
            <w:noWrap/>
            <w:vAlign w:val="bottom"/>
          </w:tcPr>
          <w:p w:rsidR="00095AAE" w:rsidRPr="00D91A1E" w:rsidRDefault="00095AAE" w:rsidP="00D2625B">
            <w:pPr>
              <w:widowControl/>
              <w:jc w:val="both"/>
              <w:rPr>
                <w:rFonts w:ascii="Arial" w:hAnsi="Arial" w:cs="Arial"/>
                <w:b/>
                <w:bCs/>
                <w:sz w:val="22"/>
                <w:lang w:val="en-US"/>
              </w:rPr>
            </w:pPr>
          </w:p>
        </w:tc>
        <w:tc>
          <w:tcPr>
            <w:tcW w:w="1425" w:type="dxa"/>
            <w:tcBorders>
              <w:top w:val="single" w:sz="4" w:space="0" w:color="auto"/>
              <w:left w:val="nil"/>
              <w:bottom w:val="single" w:sz="4" w:space="0" w:color="auto"/>
              <w:right w:val="single" w:sz="4" w:space="0" w:color="auto"/>
            </w:tcBorders>
            <w:shd w:val="clear" w:color="000000" w:fill="FFC000"/>
            <w:vAlign w:val="bottom"/>
          </w:tcPr>
          <w:p w:rsidR="00095AAE" w:rsidRPr="00D91A1E" w:rsidRDefault="00095AAE" w:rsidP="00D2625B">
            <w:pPr>
              <w:widowControl/>
              <w:jc w:val="both"/>
              <w:rPr>
                <w:rFonts w:ascii="Arial" w:hAnsi="Arial" w:cs="Arial"/>
                <w:b/>
                <w:bCs/>
                <w:sz w:val="22"/>
                <w:lang w:val="en-US"/>
              </w:rPr>
            </w:pPr>
          </w:p>
        </w:tc>
        <w:tc>
          <w:tcPr>
            <w:tcW w:w="1300" w:type="dxa"/>
            <w:tcBorders>
              <w:top w:val="single" w:sz="4" w:space="0" w:color="auto"/>
              <w:left w:val="nil"/>
              <w:bottom w:val="single" w:sz="4" w:space="0" w:color="auto"/>
              <w:right w:val="single" w:sz="4" w:space="0" w:color="auto"/>
            </w:tcBorders>
            <w:shd w:val="clear" w:color="000000" w:fill="FFC000"/>
            <w:vAlign w:val="bottom"/>
          </w:tcPr>
          <w:p w:rsidR="00095AAE" w:rsidRPr="00D91A1E" w:rsidRDefault="00095AAE" w:rsidP="00D2625B">
            <w:pPr>
              <w:widowControl/>
              <w:jc w:val="both"/>
              <w:rPr>
                <w:rFonts w:ascii="Arial" w:hAnsi="Arial" w:cs="Arial"/>
                <w:b/>
                <w:bCs/>
                <w:sz w:val="22"/>
                <w:lang w:val="en-US"/>
              </w:rPr>
            </w:pPr>
          </w:p>
        </w:tc>
        <w:tc>
          <w:tcPr>
            <w:tcW w:w="1280" w:type="dxa"/>
            <w:tcBorders>
              <w:top w:val="single" w:sz="4" w:space="0" w:color="auto"/>
              <w:left w:val="nil"/>
              <w:bottom w:val="single" w:sz="4" w:space="0" w:color="auto"/>
              <w:right w:val="single" w:sz="4" w:space="0" w:color="auto"/>
            </w:tcBorders>
            <w:shd w:val="clear" w:color="000000" w:fill="FFC000"/>
            <w:noWrap/>
            <w:vAlign w:val="bottom"/>
          </w:tcPr>
          <w:p w:rsidR="00095AAE" w:rsidRPr="00D91A1E" w:rsidRDefault="00095AAE" w:rsidP="00D2625B">
            <w:pPr>
              <w:widowControl/>
              <w:jc w:val="both"/>
              <w:rPr>
                <w:rFonts w:ascii="Arial" w:hAnsi="Arial" w:cs="Arial"/>
                <w:b/>
                <w:bCs/>
                <w:sz w:val="22"/>
                <w:lang w:val="en-US"/>
              </w:rPr>
            </w:pPr>
          </w:p>
        </w:tc>
        <w:tc>
          <w:tcPr>
            <w:tcW w:w="1273" w:type="dxa"/>
            <w:tcBorders>
              <w:top w:val="single" w:sz="4" w:space="0" w:color="auto"/>
              <w:left w:val="nil"/>
              <w:bottom w:val="single" w:sz="4" w:space="0" w:color="auto"/>
              <w:right w:val="single" w:sz="4" w:space="0" w:color="auto"/>
            </w:tcBorders>
            <w:shd w:val="clear" w:color="000000" w:fill="FFC000"/>
            <w:noWrap/>
            <w:vAlign w:val="bottom"/>
          </w:tcPr>
          <w:p w:rsidR="00095AAE" w:rsidRPr="00D91A1E" w:rsidRDefault="00095AAE" w:rsidP="00D2625B">
            <w:pPr>
              <w:widowControl/>
              <w:jc w:val="both"/>
              <w:rPr>
                <w:rFonts w:ascii="Arial" w:hAnsi="Arial" w:cs="Arial"/>
                <w:b/>
                <w:bCs/>
                <w:sz w:val="22"/>
                <w:lang w:val="en-US"/>
              </w:rPr>
            </w:pPr>
          </w:p>
        </w:tc>
        <w:tc>
          <w:tcPr>
            <w:tcW w:w="510" w:type="dxa"/>
            <w:tcBorders>
              <w:top w:val="single" w:sz="4" w:space="0" w:color="auto"/>
              <w:left w:val="nil"/>
              <w:bottom w:val="single" w:sz="4" w:space="0" w:color="auto"/>
              <w:right w:val="single" w:sz="4" w:space="0" w:color="auto"/>
            </w:tcBorders>
            <w:shd w:val="clear" w:color="000000" w:fill="FFC000"/>
          </w:tcPr>
          <w:p w:rsidR="00095AAE" w:rsidRPr="00D91A1E" w:rsidRDefault="00095AAE" w:rsidP="00D2625B">
            <w:pPr>
              <w:widowControl/>
              <w:jc w:val="both"/>
              <w:rPr>
                <w:rFonts w:ascii="Arial" w:hAnsi="Arial" w:cs="Arial"/>
                <w:b/>
                <w:bCs/>
                <w:sz w:val="22"/>
                <w:lang w:val="en-US"/>
              </w:rPr>
            </w:pPr>
          </w:p>
        </w:tc>
        <w:tc>
          <w:tcPr>
            <w:tcW w:w="510" w:type="dxa"/>
            <w:tcBorders>
              <w:top w:val="single" w:sz="4" w:space="0" w:color="auto"/>
              <w:left w:val="nil"/>
              <w:bottom w:val="single" w:sz="4" w:space="0" w:color="auto"/>
              <w:right w:val="single" w:sz="4" w:space="0" w:color="auto"/>
            </w:tcBorders>
            <w:shd w:val="clear" w:color="000000" w:fill="FFC000"/>
          </w:tcPr>
          <w:p w:rsidR="00095AAE" w:rsidRPr="00D91A1E" w:rsidRDefault="00095AAE" w:rsidP="00D2625B">
            <w:pPr>
              <w:widowControl/>
              <w:jc w:val="both"/>
              <w:rPr>
                <w:rFonts w:ascii="Arial" w:hAnsi="Arial" w:cs="Arial"/>
                <w:b/>
                <w:bCs/>
                <w:sz w:val="22"/>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FFC000"/>
          </w:tcPr>
          <w:p w:rsidR="00095AAE" w:rsidRPr="00D91A1E" w:rsidRDefault="00095AAE" w:rsidP="00D2625B">
            <w:pPr>
              <w:widowControl/>
              <w:jc w:val="both"/>
              <w:rPr>
                <w:rFonts w:ascii="Arial" w:hAnsi="Arial" w:cs="Arial"/>
                <w:b/>
                <w:bCs/>
                <w:sz w:val="22"/>
                <w:lang w:val="en-US"/>
              </w:rPr>
            </w:pPr>
          </w:p>
        </w:tc>
      </w:tr>
      <w:tr w:rsidR="00E947FD" w:rsidRPr="00337630" w:rsidTr="005D3E6D">
        <w:trPr>
          <w:trHeight w:val="300"/>
          <w:jc w:val="center"/>
        </w:trPr>
        <w:tc>
          <w:tcPr>
            <w:tcW w:w="4835" w:type="dxa"/>
            <w:tcBorders>
              <w:top w:val="single" w:sz="4" w:space="0" w:color="auto"/>
              <w:left w:val="single" w:sz="4" w:space="0" w:color="auto"/>
              <w:bottom w:val="single" w:sz="4" w:space="0" w:color="auto"/>
              <w:right w:val="single" w:sz="4" w:space="0" w:color="auto"/>
            </w:tcBorders>
            <w:shd w:val="clear" w:color="000000" w:fill="BFBFBF"/>
            <w:vAlign w:val="bottom"/>
          </w:tcPr>
          <w:p w:rsidR="00095AAE" w:rsidRPr="00337630" w:rsidRDefault="00095AAE" w:rsidP="00F01BCD">
            <w:pPr>
              <w:widowControl/>
              <w:rPr>
                <w:rFonts w:ascii="Arial" w:hAnsi="Arial" w:cs="Arial"/>
                <w:b/>
                <w:bCs/>
                <w:sz w:val="22"/>
                <w:lang w:val="en-US"/>
              </w:rPr>
            </w:pPr>
            <w:r>
              <w:rPr>
                <w:rFonts w:ascii="Arial" w:hAnsi="Arial" w:cs="Arial"/>
                <w:b/>
                <w:bCs/>
                <w:sz w:val="22"/>
                <w:lang w:val="en-US"/>
              </w:rPr>
              <w:t>Sub - Total (1-6</w:t>
            </w:r>
            <w:r w:rsidRPr="00337630">
              <w:rPr>
                <w:rFonts w:ascii="Arial" w:hAnsi="Arial" w:cs="Arial"/>
                <w:b/>
                <w:bCs/>
                <w:sz w:val="22"/>
                <w:lang w:val="en-US"/>
              </w:rPr>
              <w:t>)</w:t>
            </w:r>
          </w:p>
        </w:tc>
        <w:tc>
          <w:tcPr>
            <w:tcW w:w="2325" w:type="dxa"/>
            <w:tcBorders>
              <w:top w:val="single" w:sz="4" w:space="0" w:color="auto"/>
              <w:left w:val="nil"/>
              <w:bottom w:val="single" w:sz="4" w:space="0" w:color="auto"/>
              <w:right w:val="single" w:sz="4" w:space="0" w:color="auto"/>
            </w:tcBorders>
            <w:shd w:val="clear" w:color="000000" w:fill="BFBFBF"/>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single" w:sz="4" w:space="0" w:color="auto"/>
              <w:left w:val="nil"/>
              <w:bottom w:val="single" w:sz="4" w:space="0" w:color="auto"/>
              <w:right w:val="single" w:sz="4" w:space="0" w:color="auto"/>
            </w:tcBorders>
            <w:shd w:val="clear" w:color="000000" w:fill="BFBFBF"/>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single" w:sz="4" w:space="0" w:color="auto"/>
              <w:left w:val="nil"/>
              <w:bottom w:val="single" w:sz="4" w:space="0" w:color="auto"/>
              <w:right w:val="single" w:sz="4" w:space="0" w:color="auto"/>
            </w:tcBorders>
            <w:shd w:val="clear" w:color="000000" w:fill="BFBFBF"/>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single" w:sz="4" w:space="0" w:color="auto"/>
              <w:left w:val="nil"/>
              <w:bottom w:val="single" w:sz="4" w:space="0" w:color="auto"/>
              <w:right w:val="single" w:sz="4" w:space="0" w:color="auto"/>
            </w:tcBorders>
            <w:shd w:val="clear" w:color="000000" w:fill="BFBFBF"/>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1273" w:type="dxa"/>
            <w:tcBorders>
              <w:top w:val="single" w:sz="4" w:space="0" w:color="auto"/>
              <w:left w:val="nil"/>
              <w:bottom w:val="single" w:sz="4" w:space="0" w:color="auto"/>
              <w:right w:val="single" w:sz="4" w:space="0" w:color="auto"/>
            </w:tcBorders>
            <w:shd w:val="clear" w:color="000000" w:fill="BFBFBF"/>
            <w:noWrap/>
            <w:vAlign w:val="bottom"/>
          </w:tcPr>
          <w:p w:rsidR="00095AAE" w:rsidRPr="00337630" w:rsidRDefault="00095AAE" w:rsidP="00D2625B">
            <w:pPr>
              <w:widowControl/>
              <w:jc w:val="both"/>
              <w:rPr>
                <w:rFonts w:ascii="Arial" w:hAnsi="Arial" w:cs="Arial"/>
                <w:b/>
                <w:bCs/>
                <w:sz w:val="22"/>
                <w:szCs w:val="18"/>
                <w:lang w:val="en-US"/>
              </w:rPr>
            </w:pPr>
            <w:r w:rsidRPr="00337630">
              <w:rPr>
                <w:rFonts w:ascii="Arial" w:hAnsi="Arial" w:cs="Arial"/>
                <w:b/>
                <w:bCs/>
                <w:sz w:val="22"/>
                <w:szCs w:val="18"/>
                <w:lang w:val="en-US"/>
              </w:rPr>
              <w:t> </w:t>
            </w:r>
          </w:p>
        </w:tc>
        <w:tc>
          <w:tcPr>
            <w:tcW w:w="510" w:type="dxa"/>
            <w:tcBorders>
              <w:top w:val="single" w:sz="4" w:space="0" w:color="auto"/>
              <w:left w:val="nil"/>
              <w:bottom w:val="single" w:sz="4" w:space="0" w:color="auto"/>
              <w:right w:val="single" w:sz="4" w:space="0" w:color="auto"/>
            </w:tcBorders>
            <w:shd w:val="clear" w:color="000000" w:fill="BFBFBF"/>
          </w:tcPr>
          <w:p w:rsidR="00095AAE" w:rsidRPr="00337630" w:rsidRDefault="00095AAE" w:rsidP="00D2625B">
            <w:pPr>
              <w:widowControl/>
              <w:jc w:val="both"/>
              <w:rPr>
                <w:rFonts w:ascii="Arial" w:hAnsi="Arial" w:cs="Arial"/>
                <w:b/>
                <w:bCs/>
                <w:sz w:val="22"/>
                <w:szCs w:val="18"/>
                <w:lang w:val="en-US"/>
              </w:rPr>
            </w:pPr>
          </w:p>
        </w:tc>
        <w:tc>
          <w:tcPr>
            <w:tcW w:w="510" w:type="dxa"/>
            <w:tcBorders>
              <w:top w:val="single" w:sz="4" w:space="0" w:color="auto"/>
              <w:left w:val="nil"/>
              <w:bottom w:val="single" w:sz="4" w:space="0" w:color="auto"/>
              <w:right w:val="single" w:sz="4" w:space="0" w:color="auto"/>
            </w:tcBorders>
            <w:shd w:val="clear" w:color="000000" w:fill="BFBFBF"/>
          </w:tcPr>
          <w:p w:rsidR="00095AAE" w:rsidRPr="00337630" w:rsidRDefault="00095AAE" w:rsidP="00D2625B">
            <w:pPr>
              <w:widowControl/>
              <w:jc w:val="both"/>
              <w:rPr>
                <w:rFonts w:ascii="Arial" w:hAnsi="Arial" w:cs="Arial"/>
                <w:b/>
                <w:bCs/>
                <w:sz w:val="22"/>
                <w:szCs w:val="18"/>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BFBFBF"/>
          </w:tcPr>
          <w:p w:rsidR="00095AAE" w:rsidRPr="00337630" w:rsidRDefault="00095AAE" w:rsidP="00D2625B">
            <w:pPr>
              <w:widowControl/>
              <w:jc w:val="both"/>
              <w:rPr>
                <w:rFonts w:ascii="Arial" w:hAnsi="Arial" w:cs="Arial"/>
                <w:b/>
                <w:bCs/>
                <w:sz w:val="22"/>
                <w:szCs w:val="18"/>
                <w:lang w:val="en-US"/>
              </w:rPr>
            </w:pPr>
          </w:p>
        </w:tc>
      </w:tr>
      <w:tr w:rsidR="00E947FD" w:rsidRPr="00337630" w:rsidTr="005D3E6D">
        <w:trPr>
          <w:trHeight w:val="300"/>
          <w:jc w:val="center"/>
        </w:trPr>
        <w:tc>
          <w:tcPr>
            <w:tcW w:w="4835" w:type="dxa"/>
            <w:tcBorders>
              <w:top w:val="nil"/>
              <w:left w:val="single" w:sz="4" w:space="0" w:color="auto"/>
              <w:bottom w:val="single" w:sz="4" w:space="0" w:color="auto"/>
              <w:right w:val="single" w:sz="4" w:space="0" w:color="auto"/>
            </w:tcBorders>
            <w:shd w:val="clear" w:color="000000" w:fill="C0C0C0"/>
            <w:vAlign w:val="bottom"/>
          </w:tcPr>
          <w:p w:rsidR="00095AAE" w:rsidRPr="00337630" w:rsidRDefault="00095AAE" w:rsidP="00F01BCD">
            <w:pPr>
              <w:widowControl/>
              <w:rPr>
                <w:rFonts w:ascii="Arial" w:hAnsi="Arial" w:cs="Arial"/>
                <w:b/>
                <w:bCs/>
                <w:sz w:val="22"/>
                <w:lang w:val="en-US"/>
              </w:rPr>
            </w:pPr>
            <w:r w:rsidRPr="00337630">
              <w:rPr>
                <w:rFonts w:ascii="Arial" w:hAnsi="Arial" w:cs="Arial"/>
                <w:b/>
                <w:bCs/>
                <w:sz w:val="22"/>
                <w:lang w:val="en-US"/>
              </w:rPr>
              <w:t>GRAND TOTAL****</w:t>
            </w:r>
          </w:p>
        </w:tc>
        <w:tc>
          <w:tcPr>
            <w:tcW w:w="2325" w:type="dxa"/>
            <w:tcBorders>
              <w:top w:val="single" w:sz="4" w:space="0" w:color="auto"/>
              <w:left w:val="nil"/>
              <w:bottom w:val="single" w:sz="4" w:space="0" w:color="auto"/>
              <w:right w:val="single" w:sz="4" w:space="0" w:color="auto"/>
            </w:tcBorders>
            <w:shd w:val="clear" w:color="000000" w:fill="C0C0C0"/>
            <w:noWrap/>
            <w:vAlign w:val="bottom"/>
          </w:tcPr>
          <w:p w:rsidR="00095AAE" w:rsidRPr="00337630" w:rsidRDefault="00095AAE" w:rsidP="00D2625B">
            <w:pPr>
              <w:widowControl/>
              <w:jc w:val="both"/>
              <w:rPr>
                <w:rFonts w:ascii="Arial" w:hAnsi="Arial" w:cs="Arial"/>
                <w:b/>
                <w:bCs/>
                <w:sz w:val="22"/>
                <w:lang w:val="en-US"/>
              </w:rPr>
            </w:pPr>
            <w:r w:rsidRPr="00337630">
              <w:rPr>
                <w:rFonts w:ascii="Arial" w:hAnsi="Arial" w:cs="Arial"/>
                <w:b/>
                <w:bCs/>
                <w:sz w:val="22"/>
                <w:lang w:val="en-US"/>
              </w:rPr>
              <w:t> </w:t>
            </w:r>
          </w:p>
        </w:tc>
        <w:tc>
          <w:tcPr>
            <w:tcW w:w="1425" w:type="dxa"/>
            <w:tcBorders>
              <w:top w:val="single" w:sz="4" w:space="0" w:color="auto"/>
              <w:left w:val="nil"/>
              <w:bottom w:val="single" w:sz="4" w:space="0" w:color="auto"/>
              <w:right w:val="single" w:sz="4" w:space="0" w:color="auto"/>
            </w:tcBorders>
            <w:shd w:val="clear" w:color="000000" w:fill="C0C0C0"/>
            <w:noWrap/>
            <w:vAlign w:val="bottom"/>
          </w:tcPr>
          <w:p w:rsidR="00095AAE" w:rsidRPr="00337630" w:rsidRDefault="00095AAE" w:rsidP="00D2625B">
            <w:pPr>
              <w:widowControl/>
              <w:jc w:val="both"/>
              <w:rPr>
                <w:rFonts w:ascii="Arial" w:hAnsi="Arial" w:cs="Arial"/>
                <w:sz w:val="22"/>
                <w:lang w:val="en-US"/>
              </w:rPr>
            </w:pPr>
            <w:r w:rsidRPr="00337630">
              <w:rPr>
                <w:rFonts w:ascii="Arial" w:hAnsi="Arial" w:cs="Arial"/>
                <w:sz w:val="22"/>
                <w:lang w:val="en-US"/>
              </w:rPr>
              <w:t> </w:t>
            </w:r>
          </w:p>
        </w:tc>
        <w:tc>
          <w:tcPr>
            <w:tcW w:w="1300" w:type="dxa"/>
            <w:tcBorders>
              <w:top w:val="single" w:sz="4" w:space="0" w:color="auto"/>
              <w:left w:val="nil"/>
              <w:bottom w:val="single" w:sz="4" w:space="0" w:color="auto"/>
              <w:right w:val="single" w:sz="4" w:space="0" w:color="auto"/>
            </w:tcBorders>
            <w:shd w:val="clear" w:color="000000" w:fill="C0C0C0"/>
            <w:noWrap/>
            <w:vAlign w:val="bottom"/>
          </w:tcPr>
          <w:p w:rsidR="00095AAE" w:rsidRPr="00337630" w:rsidRDefault="00095AAE" w:rsidP="00D2625B">
            <w:pPr>
              <w:widowControl/>
              <w:jc w:val="both"/>
              <w:rPr>
                <w:rFonts w:ascii="Arial" w:hAnsi="Arial" w:cs="Arial"/>
                <w:sz w:val="22"/>
                <w:lang w:val="en-US"/>
              </w:rPr>
            </w:pPr>
            <w:r w:rsidRPr="00337630">
              <w:rPr>
                <w:rFonts w:ascii="Arial" w:hAnsi="Arial" w:cs="Arial"/>
                <w:sz w:val="22"/>
                <w:lang w:val="en-US"/>
              </w:rPr>
              <w:t> </w:t>
            </w:r>
          </w:p>
        </w:tc>
        <w:tc>
          <w:tcPr>
            <w:tcW w:w="1280" w:type="dxa"/>
            <w:tcBorders>
              <w:top w:val="single" w:sz="4" w:space="0" w:color="auto"/>
              <w:left w:val="nil"/>
              <w:bottom w:val="single" w:sz="4" w:space="0" w:color="auto"/>
              <w:right w:val="single" w:sz="4" w:space="0" w:color="auto"/>
            </w:tcBorders>
            <w:shd w:val="clear" w:color="000000" w:fill="C0C0C0"/>
            <w:noWrap/>
            <w:vAlign w:val="bottom"/>
          </w:tcPr>
          <w:p w:rsidR="00095AAE" w:rsidRPr="00337630" w:rsidRDefault="00095AAE" w:rsidP="00D2625B">
            <w:pPr>
              <w:widowControl/>
              <w:jc w:val="both"/>
              <w:rPr>
                <w:rFonts w:ascii="Arial" w:hAnsi="Arial" w:cs="Arial"/>
                <w:b/>
                <w:bCs/>
                <w:sz w:val="22"/>
                <w:lang w:val="en-US"/>
              </w:rPr>
            </w:pPr>
            <w:r w:rsidRPr="00337630">
              <w:rPr>
                <w:rFonts w:ascii="Arial" w:hAnsi="Arial" w:cs="Arial"/>
                <w:b/>
                <w:bCs/>
                <w:sz w:val="22"/>
                <w:lang w:val="en-US"/>
              </w:rPr>
              <w:t> </w:t>
            </w:r>
          </w:p>
        </w:tc>
        <w:tc>
          <w:tcPr>
            <w:tcW w:w="1273" w:type="dxa"/>
            <w:tcBorders>
              <w:top w:val="single" w:sz="4" w:space="0" w:color="auto"/>
              <w:left w:val="nil"/>
              <w:bottom w:val="single" w:sz="4" w:space="0" w:color="auto"/>
              <w:right w:val="single" w:sz="4" w:space="0" w:color="auto"/>
            </w:tcBorders>
            <w:shd w:val="clear" w:color="000000" w:fill="C0C0C0"/>
            <w:noWrap/>
            <w:vAlign w:val="bottom"/>
          </w:tcPr>
          <w:p w:rsidR="00095AAE" w:rsidRPr="00337630" w:rsidRDefault="00095AAE" w:rsidP="00D2625B">
            <w:pPr>
              <w:widowControl/>
              <w:jc w:val="both"/>
              <w:rPr>
                <w:rFonts w:ascii="Arial" w:hAnsi="Arial" w:cs="Arial"/>
                <w:b/>
                <w:bCs/>
                <w:sz w:val="22"/>
                <w:lang w:val="en-US"/>
              </w:rPr>
            </w:pPr>
            <w:r w:rsidRPr="00337630">
              <w:rPr>
                <w:rFonts w:ascii="Arial" w:hAnsi="Arial" w:cs="Arial"/>
                <w:b/>
                <w:bCs/>
                <w:sz w:val="22"/>
                <w:lang w:val="en-US"/>
              </w:rPr>
              <w:t> </w:t>
            </w:r>
          </w:p>
        </w:tc>
        <w:tc>
          <w:tcPr>
            <w:tcW w:w="510" w:type="dxa"/>
            <w:tcBorders>
              <w:top w:val="single" w:sz="4" w:space="0" w:color="auto"/>
              <w:left w:val="nil"/>
              <w:bottom w:val="single" w:sz="4" w:space="0" w:color="auto"/>
              <w:right w:val="single" w:sz="4" w:space="0" w:color="auto"/>
            </w:tcBorders>
            <w:shd w:val="clear" w:color="000000" w:fill="C0C0C0"/>
          </w:tcPr>
          <w:p w:rsidR="00095AAE" w:rsidRPr="00337630" w:rsidRDefault="00095AAE" w:rsidP="00D2625B">
            <w:pPr>
              <w:widowControl/>
              <w:jc w:val="both"/>
              <w:rPr>
                <w:rFonts w:ascii="Arial" w:hAnsi="Arial" w:cs="Arial"/>
                <w:b/>
                <w:bCs/>
                <w:sz w:val="22"/>
                <w:lang w:val="en-US"/>
              </w:rPr>
            </w:pPr>
          </w:p>
        </w:tc>
        <w:tc>
          <w:tcPr>
            <w:tcW w:w="510" w:type="dxa"/>
            <w:tcBorders>
              <w:top w:val="single" w:sz="4" w:space="0" w:color="auto"/>
              <w:left w:val="nil"/>
              <w:bottom w:val="single" w:sz="4" w:space="0" w:color="auto"/>
              <w:right w:val="single" w:sz="4" w:space="0" w:color="auto"/>
            </w:tcBorders>
            <w:shd w:val="clear" w:color="000000" w:fill="C0C0C0"/>
          </w:tcPr>
          <w:p w:rsidR="00095AAE" w:rsidRPr="00337630" w:rsidRDefault="00095AAE" w:rsidP="00D2625B">
            <w:pPr>
              <w:widowControl/>
              <w:jc w:val="both"/>
              <w:rPr>
                <w:rFonts w:ascii="Arial" w:hAnsi="Arial" w:cs="Arial"/>
                <w:b/>
                <w:bCs/>
                <w:sz w:val="22"/>
                <w:lang w:val="en-US"/>
              </w:rPr>
            </w:pPr>
          </w:p>
        </w:tc>
        <w:tc>
          <w:tcPr>
            <w:tcW w:w="510" w:type="dxa"/>
            <w:tcBorders>
              <w:top w:val="single" w:sz="4" w:space="0" w:color="auto"/>
              <w:left w:val="single" w:sz="4" w:space="0" w:color="auto"/>
              <w:bottom w:val="single" w:sz="4" w:space="0" w:color="auto"/>
              <w:right w:val="single" w:sz="4" w:space="0" w:color="auto"/>
            </w:tcBorders>
            <w:shd w:val="clear" w:color="000000" w:fill="C0C0C0"/>
          </w:tcPr>
          <w:p w:rsidR="00095AAE" w:rsidRPr="00337630" w:rsidRDefault="00095AAE" w:rsidP="00D2625B">
            <w:pPr>
              <w:widowControl/>
              <w:jc w:val="both"/>
              <w:rPr>
                <w:rFonts w:ascii="Arial" w:hAnsi="Arial" w:cs="Arial"/>
                <w:b/>
                <w:bCs/>
                <w:sz w:val="22"/>
                <w:lang w:val="en-US"/>
              </w:rPr>
            </w:pPr>
          </w:p>
        </w:tc>
      </w:tr>
    </w:tbl>
    <w:p w:rsidR="00095AAE" w:rsidRDefault="00095AAE" w:rsidP="00D2625B">
      <w:pPr>
        <w:jc w:val="both"/>
        <w:rPr>
          <w:rFonts w:ascii="Arial" w:hAnsi="Arial" w:cs="Arial"/>
          <w:sz w:val="22"/>
        </w:rPr>
      </w:pPr>
    </w:p>
    <w:p w:rsidR="00095AAE" w:rsidRDefault="00095AAE" w:rsidP="00D2625B">
      <w:pPr>
        <w:jc w:val="both"/>
        <w:rPr>
          <w:rFonts w:ascii="Arial" w:hAnsi="Arial" w:cs="Arial"/>
          <w:sz w:val="22"/>
        </w:rPr>
      </w:pPr>
      <w:r>
        <w:rPr>
          <w:rFonts w:ascii="Arial" w:hAnsi="Arial" w:cs="Arial"/>
          <w:sz w:val="22"/>
        </w:rPr>
        <w:br w:type="page"/>
      </w:r>
      <w:r w:rsidRPr="00A70C33">
        <w:rPr>
          <w:szCs w:val="24"/>
        </w:rPr>
        <w:lastRenderedPageBreak/>
        <w:t>Financial Report (UN-Habitat</w:t>
      </w:r>
      <w:r>
        <w:rPr>
          <w:rFonts w:ascii="Arial" w:hAnsi="Arial" w:cs="Arial"/>
          <w:sz w:val="22"/>
        </w:rPr>
        <w:t>)</w:t>
      </w:r>
    </w:p>
    <w:tbl>
      <w:tblPr>
        <w:tblW w:w="14042" w:type="dxa"/>
        <w:jc w:val="center"/>
        <w:tblLayout w:type="fixed"/>
        <w:tblLook w:val="04A0" w:firstRow="1" w:lastRow="0" w:firstColumn="1" w:lastColumn="0" w:noHBand="0" w:noVBand="1"/>
      </w:tblPr>
      <w:tblGrid>
        <w:gridCol w:w="3810"/>
        <w:gridCol w:w="2325"/>
        <w:gridCol w:w="1670"/>
        <w:gridCol w:w="1275"/>
        <w:gridCol w:w="1276"/>
        <w:gridCol w:w="1985"/>
        <w:gridCol w:w="560"/>
        <w:gridCol w:w="574"/>
        <w:gridCol w:w="567"/>
      </w:tblGrid>
      <w:tr w:rsidR="00E947FD" w:rsidRPr="00337630" w:rsidTr="005D3E6D">
        <w:trPr>
          <w:trHeight w:val="575"/>
          <w:jc w:val="center"/>
        </w:trPr>
        <w:tc>
          <w:tcPr>
            <w:tcW w:w="3810" w:type="dxa"/>
            <w:tcBorders>
              <w:top w:val="single" w:sz="4" w:space="0" w:color="auto"/>
              <w:left w:val="single" w:sz="4" w:space="0" w:color="auto"/>
              <w:bottom w:val="single" w:sz="4" w:space="0" w:color="auto"/>
              <w:right w:val="single" w:sz="4" w:space="0" w:color="auto"/>
            </w:tcBorders>
            <w:shd w:val="clear" w:color="000000" w:fill="C0C0C0"/>
            <w:vAlign w:val="center"/>
          </w:tcPr>
          <w:p w:rsidR="00E947FD" w:rsidRPr="00337630" w:rsidRDefault="00E947FD" w:rsidP="00E947FD">
            <w:pPr>
              <w:widowControl/>
              <w:jc w:val="center"/>
              <w:rPr>
                <w:rFonts w:ascii="Arial" w:hAnsi="Arial" w:cs="Arial"/>
                <w:b/>
                <w:bCs/>
                <w:sz w:val="22"/>
                <w:szCs w:val="22"/>
                <w:lang w:val="en-US"/>
              </w:rPr>
            </w:pPr>
            <w:r w:rsidRPr="00337630">
              <w:rPr>
                <w:rFonts w:ascii="Arial" w:hAnsi="Arial" w:cs="Arial"/>
                <w:b/>
                <w:bCs/>
                <w:sz w:val="22"/>
                <w:szCs w:val="22"/>
                <w:lang w:val="en-US"/>
              </w:rPr>
              <w:t>CATEGORY</w:t>
            </w:r>
          </w:p>
        </w:tc>
        <w:tc>
          <w:tcPr>
            <w:tcW w:w="2325" w:type="dxa"/>
            <w:tcBorders>
              <w:top w:val="single" w:sz="4" w:space="0" w:color="auto"/>
              <w:left w:val="nil"/>
              <w:bottom w:val="single" w:sz="4" w:space="0" w:color="auto"/>
              <w:right w:val="single" w:sz="4" w:space="0" w:color="auto"/>
            </w:tcBorders>
            <w:shd w:val="clear" w:color="000000" w:fill="C0C0C0"/>
            <w:vAlign w:val="center"/>
          </w:tcPr>
          <w:p w:rsidR="00E947FD" w:rsidRPr="00337630" w:rsidRDefault="00E947FD" w:rsidP="00E947FD">
            <w:pPr>
              <w:widowControl/>
              <w:jc w:val="center"/>
              <w:rPr>
                <w:rFonts w:ascii="Arial" w:hAnsi="Arial" w:cs="Arial"/>
                <w:b/>
                <w:bCs/>
                <w:sz w:val="22"/>
                <w:szCs w:val="22"/>
                <w:lang w:val="en-US"/>
              </w:rPr>
            </w:pPr>
            <w:r w:rsidRPr="00337630">
              <w:rPr>
                <w:rFonts w:ascii="Arial" w:hAnsi="Arial" w:cs="Arial"/>
                <w:b/>
                <w:bCs/>
                <w:sz w:val="22"/>
                <w:szCs w:val="22"/>
                <w:lang w:val="en-US"/>
              </w:rPr>
              <w:t>ITEM DESCRIPTION</w:t>
            </w:r>
          </w:p>
        </w:tc>
        <w:tc>
          <w:tcPr>
            <w:tcW w:w="1670" w:type="dxa"/>
            <w:tcBorders>
              <w:top w:val="single" w:sz="4" w:space="0" w:color="auto"/>
              <w:left w:val="nil"/>
              <w:bottom w:val="single" w:sz="4" w:space="0" w:color="auto"/>
              <w:right w:val="single" w:sz="4" w:space="0" w:color="auto"/>
            </w:tcBorders>
            <w:shd w:val="clear" w:color="000000" w:fill="C0C0C0"/>
            <w:vAlign w:val="center"/>
          </w:tcPr>
          <w:p w:rsidR="00E947FD" w:rsidRPr="00337630" w:rsidRDefault="00E947FD" w:rsidP="00E947FD">
            <w:pPr>
              <w:widowControl/>
              <w:jc w:val="center"/>
              <w:rPr>
                <w:rFonts w:ascii="Arial" w:hAnsi="Arial" w:cs="Arial"/>
                <w:b/>
                <w:bCs/>
                <w:sz w:val="22"/>
                <w:szCs w:val="22"/>
                <w:lang w:val="en-US"/>
              </w:rPr>
            </w:pPr>
            <w:r w:rsidRPr="00337630">
              <w:rPr>
                <w:rFonts w:ascii="Arial" w:hAnsi="Arial" w:cs="Arial"/>
                <w:b/>
                <w:bCs/>
                <w:sz w:val="22"/>
                <w:szCs w:val="22"/>
                <w:lang w:val="en-US"/>
              </w:rPr>
              <w:t>UNIT COST</w:t>
            </w:r>
          </w:p>
        </w:tc>
        <w:tc>
          <w:tcPr>
            <w:tcW w:w="1275" w:type="dxa"/>
            <w:tcBorders>
              <w:top w:val="single" w:sz="4" w:space="0" w:color="auto"/>
              <w:left w:val="nil"/>
              <w:bottom w:val="single" w:sz="4" w:space="0" w:color="auto"/>
              <w:right w:val="single" w:sz="4" w:space="0" w:color="auto"/>
            </w:tcBorders>
            <w:shd w:val="clear" w:color="000000" w:fill="C0C0C0"/>
            <w:vAlign w:val="center"/>
          </w:tcPr>
          <w:p w:rsidR="00E947FD" w:rsidRPr="00337630" w:rsidRDefault="00E947FD" w:rsidP="00E947FD">
            <w:pPr>
              <w:widowControl/>
              <w:jc w:val="center"/>
              <w:rPr>
                <w:rFonts w:ascii="Arial" w:hAnsi="Arial" w:cs="Arial"/>
                <w:b/>
                <w:bCs/>
                <w:sz w:val="22"/>
                <w:szCs w:val="22"/>
                <w:lang w:val="en-US"/>
              </w:rPr>
            </w:pPr>
            <w:r w:rsidRPr="00337630">
              <w:rPr>
                <w:rFonts w:ascii="Arial" w:hAnsi="Arial" w:cs="Arial"/>
                <w:b/>
                <w:bCs/>
                <w:sz w:val="22"/>
                <w:szCs w:val="22"/>
                <w:lang w:val="en-US"/>
              </w:rPr>
              <w:t>NUMBER OF UNITS</w:t>
            </w:r>
          </w:p>
        </w:tc>
        <w:tc>
          <w:tcPr>
            <w:tcW w:w="1276" w:type="dxa"/>
            <w:tcBorders>
              <w:top w:val="single" w:sz="4" w:space="0" w:color="auto"/>
              <w:left w:val="nil"/>
              <w:bottom w:val="single" w:sz="4" w:space="0" w:color="auto"/>
              <w:right w:val="single" w:sz="4" w:space="0" w:color="auto"/>
            </w:tcBorders>
            <w:shd w:val="clear" w:color="000000" w:fill="C0C0C0"/>
            <w:vAlign w:val="center"/>
          </w:tcPr>
          <w:p w:rsidR="00E947FD" w:rsidRPr="00337630" w:rsidRDefault="00E947FD" w:rsidP="00E947FD">
            <w:pPr>
              <w:widowControl/>
              <w:jc w:val="center"/>
              <w:rPr>
                <w:rFonts w:ascii="Arial" w:hAnsi="Arial" w:cs="Arial"/>
                <w:b/>
                <w:bCs/>
                <w:sz w:val="22"/>
                <w:szCs w:val="22"/>
                <w:lang w:val="en-US"/>
              </w:rPr>
            </w:pPr>
            <w:r w:rsidRPr="00337630">
              <w:rPr>
                <w:rFonts w:ascii="Arial" w:hAnsi="Arial" w:cs="Arial"/>
                <w:b/>
                <w:bCs/>
                <w:sz w:val="22"/>
                <w:szCs w:val="22"/>
                <w:lang w:val="en-US"/>
              </w:rPr>
              <w:t>AMOUNT</w:t>
            </w:r>
          </w:p>
        </w:tc>
        <w:tc>
          <w:tcPr>
            <w:tcW w:w="1985" w:type="dxa"/>
            <w:tcBorders>
              <w:top w:val="single" w:sz="4" w:space="0" w:color="auto"/>
              <w:left w:val="nil"/>
              <w:bottom w:val="single" w:sz="4" w:space="0" w:color="auto"/>
              <w:right w:val="single" w:sz="4" w:space="0" w:color="auto"/>
            </w:tcBorders>
            <w:shd w:val="clear" w:color="auto" w:fill="BFBFBF"/>
            <w:vAlign w:val="center"/>
          </w:tcPr>
          <w:p w:rsidR="00E947FD" w:rsidRPr="00337630" w:rsidRDefault="00E947FD" w:rsidP="00E947FD">
            <w:pPr>
              <w:widowControl/>
              <w:jc w:val="center"/>
              <w:rPr>
                <w:rFonts w:ascii="Arial" w:hAnsi="Arial" w:cs="Arial"/>
                <w:b/>
                <w:bCs/>
                <w:sz w:val="22"/>
                <w:szCs w:val="22"/>
                <w:lang w:val="en-US"/>
              </w:rPr>
            </w:pPr>
            <w:r>
              <w:rPr>
                <w:rFonts w:ascii="Arial" w:hAnsi="Arial" w:cs="Arial"/>
                <w:b/>
                <w:bCs/>
                <w:sz w:val="22"/>
                <w:szCs w:val="22"/>
                <w:lang w:val="en-US"/>
              </w:rPr>
              <w:t>Q1</w:t>
            </w:r>
          </w:p>
        </w:tc>
        <w:tc>
          <w:tcPr>
            <w:tcW w:w="560" w:type="dxa"/>
            <w:tcBorders>
              <w:top w:val="single" w:sz="4" w:space="0" w:color="auto"/>
              <w:left w:val="nil"/>
              <w:bottom w:val="single" w:sz="4" w:space="0" w:color="auto"/>
              <w:right w:val="single" w:sz="4" w:space="0" w:color="auto"/>
            </w:tcBorders>
            <w:shd w:val="clear" w:color="auto" w:fill="BFBFBF"/>
            <w:vAlign w:val="center"/>
          </w:tcPr>
          <w:p w:rsidR="00E947FD" w:rsidRDefault="00E947FD" w:rsidP="00E947FD">
            <w:pPr>
              <w:widowControl/>
              <w:jc w:val="center"/>
              <w:rPr>
                <w:rFonts w:ascii="Arial" w:hAnsi="Arial" w:cs="Arial"/>
                <w:b/>
                <w:bCs/>
                <w:sz w:val="22"/>
                <w:szCs w:val="22"/>
                <w:lang w:val="en-US"/>
              </w:rPr>
            </w:pPr>
            <w:r>
              <w:rPr>
                <w:rFonts w:ascii="Arial" w:hAnsi="Arial" w:cs="Arial"/>
                <w:b/>
                <w:bCs/>
                <w:sz w:val="22"/>
                <w:szCs w:val="22"/>
                <w:lang w:val="en-US"/>
              </w:rPr>
              <w:t>Q2</w:t>
            </w:r>
          </w:p>
        </w:tc>
        <w:tc>
          <w:tcPr>
            <w:tcW w:w="574" w:type="dxa"/>
            <w:tcBorders>
              <w:top w:val="single" w:sz="4" w:space="0" w:color="auto"/>
              <w:left w:val="nil"/>
              <w:bottom w:val="single" w:sz="4" w:space="0" w:color="auto"/>
              <w:right w:val="single" w:sz="4" w:space="0" w:color="auto"/>
            </w:tcBorders>
            <w:shd w:val="clear" w:color="auto" w:fill="BFBFBF"/>
            <w:vAlign w:val="center"/>
          </w:tcPr>
          <w:p w:rsidR="00E947FD" w:rsidRDefault="00E947FD" w:rsidP="00E947FD">
            <w:pPr>
              <w:widowControl/>
              <w:jc w:val="center"/>
              <w:rPr>
                <w:rFonts w:ascii="Arial" w:hAnsi="Arial" w:cs="Arial"/>
                <w:b/>
                <w:bCs/>
                <w:sz w:val="22"/>
                <w:szCs w:val="22"/>
                <w:lang w:val="en-US"/>
              </w:rPr>
            </w:pPr>
            <w:r>
              <w:rPr>
                <w:rFonts w:ascii="Arial" w:hAnsi="Arial" w:cs="Arial"/>
                <w:b/>
                <w:bCs/>
                <w:sz w:val="22"/>
                <w:szCs w:val="22"/>
                <w:lang w:val="en-US"/>
              </w:rPr>
              <w:t>Q3</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E947FD" w:rsidRDefault="00E947FD" w:rsidP="00E947FD">
            <w:pPr>
              <w:widowControl/>
              <w:jc w:val="center"/>
              <w:rPr>
                <w:rFonts w:ascii="Arial" w:hAnsi="Arial" w:cs="Arial"/>
                <w:b/>
                <w:bCs/>
                <w:sz w:val="22"/>
                <w:szCs w:val="22"/>
                <w:lang w:val="en-US"/>
              </w:rPr>
            </w:pPr>
            <w:r>
              <w:rPr>
                <w:rFonts w:ascii="Arial" w:hAnsi="Arial" w:cs="Arial"/>
                <w:b/>
                <w:bCs/>
                <w:sz w:val="22"/>
                <w:szCs w:val="22"/>
                <w:lang w:val="en-US"/>
              </w:rPr>
              <w:t>Q4</w:t>
            </w:r>
          </w:p>
        </w:tc>
      </w:tr>
      <w:tr w:rsidR="00E947FD" w:rsidRPr="00337630" w:rsidTr="005D3E6D">
        <w:trPr>
          <w:trHeight w:val="282"/>
          <w:jc w:val="center"/>
        </w:trPr>
        <w:tc>
          <w:tcPr>
            <w:tcW w:w="3810" w:type="dxa"/>
            <w:tcBorders>
              <w:top w:val="nil"/>
              <w:left w:val="single" w:sz="4" w:space="0" w:color="auto"/>
              <w:bottom w:val="single" w:sz="4" w:space="0" w:color="auto"/>
              <w:right w:val="single" w:sz="4" w:space="0" w:color="auto"/>
            </w:tcBorders>
            <w:shd w:val="clear" w:color="auto" w:fill="auto"/>
            <w:vAlign w:val="bottom"/>
          </w:tcPr>
          <w:p w:rsidR="00E947FD" w:rsidRDefault="00E947FD" w:rsidP="00F01BCD">
            <w:pPr>
              <w:widowControl/>
              <w:rPr>
                <w:rFonts w:ascii="Arial" w:hAnsi="Arial" w:cs="Arial"/>
                <w:b/>
                <w:bCs/>
                <w:sz w:val="22"/>
              </w:rPr>
            </w:pPr>
            <w:r>
              <w:rPr>
                <w:rFonts w:ascii="Arial" w:hAnsi="Arial" w:cs="Arial"/>
                <w:b/>
                <w:bCs/>
                <w:sz w:val="22"/>
              </w:rPr>
              <w:t>1</w:t>
            </w:r>
            <w:r w:rsidRPr="00337630">
              <w:rPr>
                <w:rFonts w:ascii="Arial" w:hAnsi="Arial" w:cs="Arial"/>
                <w:b/>
                <w:bCs/>
                <w:sz w:val="22"/>
              </w:rPr>
              <w:t xml:space="preserve">. </w:t>
            </w:r>
            <w:r>
              <w:rPr>
                <w:rFonts w:ascii="Arial" w:hAnsi="Arial" w:cs="Arial"/>
                <w:b/>
                <w:bCs/>
                <w:sz w:val="22"/>
              </w:rPr>
              <w:t>S</w:t>
            </w:r>
            <w:r w:rsidRPr="00337630">
              <w:rPr>
                <w:rFonts w:ascii="Arial" w:hAnsi="Arial" w:cs="Arial"/>
                <w:b/>
                <w:bCs/>
                <w:sz w:val="22"/>
              </w:rPr>
              <w:t>taff</w:t>
            </w:r>
            <w:r>
              <w:rPr>
                <w:rFonts w:ascii="Arial" w:hAnsi="Arial" w:cs="Arial"/>
                <w:b/>
                <w:bCs/>
                <w:sz w:val="22"/>
              </w:rPr>
              <w:t xml:space="preserve"> and other personnel costs</w:t>
            </w:r>
          </w:p>
        </w:tc>
        <w:tc>
          <w:tcPr>
            <w:tcW w:w="2325" w:type="dxa"/>
            <w:tcBorders>
              <w:top w:val="nil"/>
              <w:left w:val="nil"/>
              <w:bottom w:val="single" w:sz="4" w:space="0" w:color="auto"/>
              <w:right w:val="single" w:sz="4" w:space="0" w:color="auto"/>
            </w:tcBorders>
            <w:shd w:val="clear" w:color="auto" w:fill="auto"/>
            <w:noWrap/>
            <w:vAlign w:val="bottom"/>
          </w:tcPr>
          <w:p w:rsidR="00E947FD" w:rsidRPr="00A70C33" w:rsidRDefault="00E947FD" w:rsidP="00D2625B">
            <w:pPr>
              <w:widowControl/>
              <w:jc w:val="both"/>
              <w:rPr>
                <w:szCs w:val="24"/>
              </w:rPr>
            </w:pPr>
            <w:r w:rsidRPr="00A70C33">
              <w:rPr>
                <w:szCs w:val="24"/>
              </w:rPr>
              <w:t>Programme Staff</w:t>
            </w:r>
          </w:p>
        </w:tc>
        <w:tc>
          <w:tcPr>
            <w:tcW w:w="1670" w:type="dxa"/>
            <w:tcBorders>
              <w:top w:val="nil"/>
              <w:left w:val="nil"/>
              <w:bottom w:val="single" w:sz="4" w:space="0" w:color="auto"/>
              <w:right w:val="single" w:sz="4" w:space="0" w:color="auto"/>
            </w:tcBorders>
            <w:shd w:val="clear" w:color="auto" w:fill="auto"/>
            <w:noWrap/>
            <w:vAlign w:val="bottom"/>
          </w:tcPr>
          <w:p w:rsidR="00E947FD" w:rsidRPr="00A70C33" w:rsidRDefault="00E947FD" w:rsidP="00D2625B">
            <w:pPr>
              <w:widowControl/>
              <w:jc w:val="both"/>
              <w:rPr>
                <w:szCs w:val="24"/>
              </w:rPr>
            </w:pPr>
          </w:p>
        </w:tc>
        <w:tc>
          <w:tcPr>
            <w:tcW w:w="1275" w:type="dxa"/>
            <w:tcBorders>
              <w:top w:val="nil"/>
              <w:left w:val="nil"/>
              <w:bottom w:val="single" w:sz="4" w:space="0" w:color="auto"/>
              <w:right w:val="single" w:sz="4" w:space="0" w:color="auto"/>
            </w:tcBorders>
            <w:shd w:val="clear" w:color="auto" w:fill="auto"/>
            <w:noWrap/>
            <w:vAlign w:val="bottom"/>
          </w:tcPr>
          <w:p w:rsidR="00E947FD" w:rsidRPr="00A70C33" w:rsidRDefault="00E947FD" w:rsidP="00D2625B">
            <w:pPr>
              <w:widowControl/>
              <w:jc w:val="both"/>
              <w:rPr>
                <w:szCs w:val="24"/>
              </w:rPr>
            </w:pPr>
          </w:p>
        </w:tc>
        <w:tc>
          <w:tcPr>
            <w:tcW w:w="1276" w:type="dxa"/>
            <w:tcBorders>
              <w:top w:val="nil"/>
              <w:left w:val="nil"/>
              <w:bottom w:val="single" w:sz="4" w:space="0" w:color="auto"/>
              <w:right w:val="single" w:sz="4" w:space="0" w:color="auto"/>
            </w:tcBorders>
            <w:shd w:val="clear" w:color="auto" w:fill="auto"/>
            <w:noWrap/>
            <w:vAlign w:val="bottom"/>
          </w:tcPr>
          <w:p w:rsidR="00E947FD" w:rsidRPr="00A70C33" w:rsidRDefault="00E947FD" w:rsidP="00D2625B">
            <w:pPr>
              <w:widowControl/>
              <w:jc w:val="both"/>
              <w:rPr>
                <w:szCs w:val="24"/>
              </w:rPr>
            </w:pPr>
          </w:p>
        </w:tc>
        <w:tc>
          <w:tcPr>
            <w:tcW w:w="1985" w:type="dxa"/>
            <w:tcBorders>
              <w:top w:val="nil"/>
              <w:left w:val="nil"/>
              <w:bottom w:val="single" w:sz="4" w:space="0" w:color="auto"/>
              <w:right w:val="single" w:sz="4" w:space="0" w:color="auto"/>
            </w:tcBorders>
            <w:shd w:val="clear" w:color="auto" w:fill="auto"/>
            <w:noWrap/>
            <w:vAlign w:val="bottom"/>
          </w:tcPr>
          <w:p w:rsidR="00E947FD" w:rsidRPr="00A70C33" w:rsidRDefault="00E947FD" w:rsidP="00D2625B">
            <w:pPr>
              <w:widowControl/>
              <w:jc w:val="both"/>
              <w:rPr>
                <w:szCs w:val="24"/>
              </w:rPr>
            </w:pPr>
          </w:p>
        </w:tc>
        <w:tc>
          <w:tcPr>
            <w:tcW w:w="560" w:type="dxa"/>
            <w:tcBorders>
              <w:top w:val="nil"/>
              <w:left w:val="nil"/>
              <w:bottom w:val="single" w:sz="4" w:space="0" w:color="auto"/>
              <w:right w:val="single" w:sz="4" w:space="0" w:color="auto"/>
            </w:tcBorders>
          </w:tcPr>
          <w:p w:rsidR="00E947FD" w:rsidRPr="00337630" w:rsidRDefault="00E947FD" w:rsidP="00D2625B">
            <w:pPr>
              <w:widowControl/>
              <w:jc w:val="both"/>
              <w:rPr>
                <w:rFonts w:ascii="Arial" w:hAnsi="Arial" w:cs="Arial"/>
                <w:sz w:val="22"/>
                <w:lang w:val="en-US"/>
              </w:rPr>
            </w:pPr>
          </w:p>
        </w:tc>
        <w:tc>
          <w:tcPr>
            <w:tcW w:w="574" w:type="dxa"/>
            <w:tcBorders>
              <w:top w:val="single" w:sz="4" w:space="0" w:color="auto"/>
              <w:left w:val="nil"/>
              <w:bottom w:val="single" w:sz="4" w:space="0" w:color="auto"/>
              <w:right w:val="single" w:sz="4" w:space="0" w:color="auto"/>
            </w:tcBorders>
          </w:tcPr>
          <w:p w:rsidR="00E947FD" w:rsidRPr="00337630" w:rsidRDefault="00E947FD" w:rsidP="00D2625B">
            <w:pPr>
              <w:widowControl/>
              <w:jc w:val="both"/>
              <w:rPr>
                <w:rFonts w:ascii="Arial" w:hAnsi="Arial" w:cs="Arial"/>
                <w:sz w:val="22"/>
                <w:lang w:val="en-US"/>
              </w:rPr>
            </w:pPr>
          </w:p>
        </w:tc>
        <w:tc>
          <w:tcPr>
            <w:tcW w:w="567" w:type="dxa"/>
            <w:tcBorders>
              <w:top w:val="single" w:sz="4" w:space="0" w:color="auto"/>
              <w:left w:val="single" w:sz="4" w:space="0" w:color="auto"/>
              <w:bottom w:val="single" w:sz="4" w:space="0" w:color="auto"/>
              <w:right w:val="single" w:sz="4" w:space="0" w:color="auto"/>
            </w:tcBorders>
          </w:tcPr>
          <w:p w:rsidR="00E947FD" w:rsidRPr="00337630" w:rsidRDefault="00E947FD" w:rsidP="00D2625B">
            <w:pPr>
              <w:widowControl/>
              <w:jc w:val="both"/>
              <w:rPr>
                <w:rFonts w:ascii="Arial" w:hAnsi="Arial" w:cs="Arial"/>
                <w:sz w:val="22"/>
                <w:lang w:val="en-US"/>
              </w:rPr>
            </w:pPr>
          </w:p>
        </w:tc>
      </w:tr>
      <w:tr w:rsidR="00E947FD" w:rsidRPr="00337630" w:rsidTr="005D3E6D">
        <w:trPr>
          <w:trHeight w:val="282"/>
          <w:jc w:val="center"/>
        </w:trPr>
        <w:tc>
          <w:tcPr>
            <w:tcW w:w="3810" w:type="dxa"/>
            <w:tcBorders>
              <w:top w:val="nil"/>
              <w:left w:val="single" w:sz="4" w:space="0" w:color="auto"/>
              <w:bottom w:val="single" w:sz="4" w:space="0" w:color="auto"/>
              <w:right w:val="single" w:sz="4" w:space="0" w:color="auto"/>
            </w:tcBorders>
            <w:shd w:val="clear" w:color="auto" w:fill="auto"/>
            <w:vAlign w:val="bottom"/>
          </w:tcPr>
          <w:p w:rsidR="00E947FD" w:rsidRDefault="00E947FD" w:rsidP="00F01BCD">
            <w:pPr>
              <w:widowControl/>
              <w:rPr>
                <w:rFonts w:ascii="Arial" w:hAnsi="Arial" w:cs="Arial"/>
                <w:b/>
                <w:bCs/>
                <w:sz w:val="22"/>
              </w:rPr>
            </w:pPr>
          </w:p>
        </w:tc>
        <w:tc>
          <w:tcPr>
            <w:tcW w:w="2325" w:type="dxa"/>
            <w:tcBorders>
              <w:top w:val="nil"/>
              <w:left w:val="nil"/>
              <w:bottom w:val="single" w:sz="4" w:space="0" w:color="auto"/>
              <w:right w:val="single" w:sz="4" w:space="0" w:color="auto"/>
            </w:tcBorders>
            <w:shd w:val="clear" w:color="auto" w:fill="auto"/>
            <w:noWrap/>
            <w:vAlign w:val="bottom"/>
          </w:tcPr>
          <w:p w:rsidR="00E947FD" w:rsidRPr="00A70C33" w:rsidRDefault="00E947FD" w:rsidP="00D2625B">
            <w:pPr>
              <w:widowControl/>
              <w:jc w:val="both"/>
              <w:rPr>
                <w:szCs w:val="24"/>
              </w:rPr>
            </w:pPr>
            <w:r w:rsidRPr="00A70C33">
              <w:rPr>
                <w:szCs w:val="24"/>
              </w:rPr>
              <w:t>Individual Consultants</w:t>
            </w:r>
          </w:p>
        </w:tc>
        <w:tc>
          <w:tcPr>
            <w:tcW w:w="1670" w:type="dxa"/>
            <w:tcBorders>
              <w:top w:val="nil"/>
              <w:left w:val="nil"/>
              <w:bottom w:val="single" w:sz="4" w:space="0" w:color="auto"/>
              <w:right w:val="single" w:sz="4" w:space="0" w:color="auto"/>
            </w:tcBorders>
            <w:shd w:val="clear" w:color="auto" w:fill="auto"/>
            <w:noWrap/>
            <w:vAlign w:val="bottom"/>
          </w:tcPr>
          <w:p w:rsidR="00E947FD" w:rsidRPr="00A70C33" w:rsidRDefault="00E947FD" w:rsidP="00D2625B">
            <w:pPr>
              <w:widowControl/>
              <w:jc w:val="both"/>
              <w:rPr>
                <w:szCs w:val="24"/>
              </w:rPr>
            </w:pPr>
          </w:p>
        </w:tc>
        <w:tc>
          <w:tcPr>
            <w:tcW w:w="1275" w:type="dxa"/>
            <w:tcBorders>
              <w:top w:val="nil"/>
              <w:left w:val="nil"/>
              <w:bottom w:val="single" w:sz="4" w:space="0" w:color="auto"/>
              <w:right w:val="single" w:sz="4" w:space="0" w:color="auto"/>
            </w:tcBorders>
            <w:shd w:val="clear" w:color="auto" w:fill="auto"/>
            <w:noWrap/>
            <w:vAlign w:val="bottom"/>
          </w:tcPr>
          <w:p w:rsidR="00E947FD" w:rsidRPr="00A70C33" w:rsidRDefault="00E947FD" w:rsidP="00D2625B">
            <w:pPr>
              <w:widowControl/>
              <w:jc w:val="both"/>
              <w:rPr>
                <w:szCs w:val="24"/>
              </w:rPr>
            </w:pPr>
          </w:p>
        </w:tc>
        <w:tc>
          <w:tcPr>
            <w:tcW w:w="1276" w:type="dxa"/>
            <w:tcBorders>
              <w:top w:val="nil"/>
              <w:left w:val="nil"/>
              <w:bottom w:val="single" w:sz="4" w:space="0" w:color="auto"/>
              <w:right w:val="single" w:sz="4" w:space="0" w:color="auto"/>
            </w:tcBorders>
            <w:shd w:val="clear" w:color="auto" w:fill="auto"/>
            <w:noWrap/>
            <w:vAlign w:val="bottom"/>
          </w:tcPr>
          <w:p w:rsidR="00E947FD" w:rsidRPr="00A70C33" w:rsidRDefault="00E947FD" w:rsidP="00D2625B">
            <w:pPr>
              <w:widowControl/>
              <w:jc w:val="both"/>
              <w:rPr>
                <w:szCs w:val="24"/>
              </w:rPr>
            </w:pPr>
          </w:p>
        </w:tc>
        <w:tc>
          <w:tcPr>
            <w:tcW w:w="1985" w:type="dxa"/>
            <w:tcBorders>
              <w:top w:val="nil"/>
              <w:left w:val="nil"/>
              <w:bottom w:val="single" w:sz="4" w:space="0" w:color="auto"/>
              <w:right w:val="single" w:sz="4" w:space="0" w:color="auto"/>
            </w:tcBorders>
            <w:shd w:val="clear" w:color="auto" w:fill="auto"/>
            <w:noWrap/>
            <w:vAlign w:val="bottom"/>
          </w:tcPr>
          <w:p w:rsidR="00E947FD" w:rsidRPr="00A70C33" w:rsidRDefault="00E947FD" w:rsidP="00D2625B">
            <w:pPr>
              <w:widowControl/>
              <w:jc w:val="both"/>
              <w:rPr>
                <w:szCs w:val="24"/>
              </w:rPr>
            </w:pPr>
          </w:p>
        </w:tc>
        <w:tc>
          <w:tcPr>
            <w:tcW w:w="560" w:type="dxa"/>
            <w:tcBorders>
              <w:top w:val="nil"/>
              <w:left w:val="nil"/>
              <w:bottom w:val="single" w:sz="4" w:space="0" w:color="auto"/>
              <w:right w:val="single" w:sz="4" w:space="0" w:color="auto"/>
            </w:tcBorders>
          </w:tcPr>
          <w:p w:rsidR="00E947FD" w:rsidRPr="00337630" w:rsidRDefault="00E947FD" w:rsidP="00D2625B">
            <w:pPr>
              <w:widowControl/>
              <w:jc w:val="both"/>
              <w:rPr>
                <w:rFonts w:ascii="Arial" w:hAnsi="Arial" w:cs="Arial"/>
                <w:sz w:val="22"/>
                <w:lang w:val="en-US"/>
              </w:rPr>
            </w:pPr>
          </w:p>
        </w:tc>
        <w:tc>
          <w:tcPr>
            <w:tcW w:w="574" w:type="dxa"/>
            <w:tcBorders>
              <w:top w:val="single" w:sz="4" w:space="0" w:color="auto"/>
              <w:left w:val="nil"/>
              <w:bottom w:val="single" w:sz="4" w:space="0" w:color="auto"/>
              <w:right w:val="single" w:sz="4" w:space="0" w:color="auto"/>
            </w:tcBorders>
          </w:tcPr>
          <w:p w:rsidR="00E947FD" w:rsidRPr="00337630" w:rsidRDefault="00E947FD" w:rsidP="00D2625B">
            <w:pPr>
              <w:widowControl/>
              <w:jc w:val="both"/>
              <w:rPr>
                <w:rFonts w:ascii="Arial" w:hAnsi="Arial" w:cs="Arial"/>
                <w:sz w:val="22"/>
                <w:lang w:val="en-US"/>
              </w:rPr>
            </w:pPr>
          </w:p>
        </w:tc>
        <w:tc>
          <w:tcPr>
            <w:tcW w:w="567" w:type="dxa"/>
            <w:tcBorders>
              <w:top w:val="single" w:sz="4" w:space="0" w:color="auto"/>
              <w:left w:val="single" w:sz="4" w:space="0" w:color="auto"/>
              <w:bottom w:val="single" w:sz="4" w:space="0" w:color="auto"/>
              <w:right w:val="single" w:sz="4" w:space="0" w:color="auto"/>
            </w:tcBorders>
          </w:tcPr>
          <w:p w:rsidR="00E947FD" w:rsidRPr="00337630" w:rsidRDefault="00E947FD" w:rsidP="00D2625B">
            <w:pPr>
              <w:widowControl/>
              <w:jc w:val="both"/>
              <w:rPr>
                <w:rFonts w:ascii="Arial" w:hAnsi="Arial" w:cs="Arial"/>
                <w:sz w:val="22"/>
                <w:lang w:val="en-US"/>
              </w:rPr>
            </w:pPr>
          </w:p>
        </w:tc>
      </w:tr>
      <w:tr w:rsidR="00E947FD" w:rsidRPr="00337630" w:rsidTr="005D3E6D">
        <w:trPr>
          <w:trHeight w:val="300"/>
          <w:jc w:val="center"/>
        </w:trPr>
        <w:tc>
          <w:tcPr>
            <w:tcW w:w="3810" w:type="dxa"/>
            <w:tcBorders>
              <w:top w:val="nil"/>
              <w:left w:val="single" w:sz="4" w:space="0" w:color="auto"/>
              <w:bottom w:val="single" w:sz="4" w:space="0" w:color="auto"/>
              <w:right w:val="single" w:sz="4" w:space="0" w:color="auto"/>
            </w:tcBorders>
            <w:shd w:val="clear" w:color="000000" w:fill="FFCC00"/>
            <w:vAlign w:val="bottom"/>
          </w:tcPr>
          <w:p w:rsidR="00E947FD" w:rsidRPr="00337630" w:rsidRDefault="00E947FD" w:rsidP="00F01BCD">
            <w:pPr>
              <w:widowControl/>
              <w:rPr>
                <w:rFonts w:ascii="Arial" w:hAnsi="Arial" w:cs="Arial"/>
                <w:b/>
                <w:bCs/>
                <w:sz w:val="22"/>
                <w:lang w:val="en-US"/>
              </w:rPr>
            </w:pPr>
            <w:r w:rsidRPr="00337630">
              <w:rPr>
                <w:rFonts w:ascii="Arial" w:hAnsi="Arial" w:cs="Arial"/>
                <w:b/>
                <w:bCs/>
                <w:sz w:val="22"/>
                <w:lang w:val="en-US"/>
              </w:rPr>
              <w:t>Sub-Total"1"</w:t>
            </w:r>
          </w:p>
        </w:tc>
        <w:tc>
          <w:tcPr>
            <w:tcW w:w="2325" w:type="dxa"/>
            <w:tcBorders>
              <w:top w:val="nil"/>
              <w:left w:val="nil"/>
              <w:bottom w:val="single" w:sz="4" w:space="0" w:color="auto"/>
              <w:right w:val="single" w:sz="4" w:space="0" w:color="auto"/>
            </w:tcBorders>
            <w:shd w:val="clear" w:color="000000" w:fill="FFCC00"/>
            <w:noWrap/>
            <w:vAlign w:val="bottom"/>
          </w:tcPr>
          <w:p w:rsidR="00E947FD" w:rsidRPr="00A70C33" w:rsidRDefault="00E947FD" w:rsidP="00D2625B">
            <w:pPr>
              <w:widowControl/>
              <w:jc w:val="both"/>
              <w:rPr>
                <w:szCs w:val="24"/>
              </w:rPr>
            </w:pPr>
            <w:r w:rsidRPr="00A70C33">
              <w:rPr>
                <w:szCs w:val="24"/>
              </w:rPr>
              <w:t> </w:t>
            </w:r>
          </w:p>
        </w:tc>
        <w:tc>
          <w:tcPr>
            <w:tcW w:w="1670" w:type="dxa"/>
            <w:tcBorders>
              <w:top w:val="nil"/>
              <w:left w:val="nil"/>
              <w:bottom w:val="single" w:sz="4" w:space="0" w:color="auto"/>
              <w:right w:val="single" w:sz="4" w:space="0" w:color="auto"/>
            </w:tcBorders>
            <w:shd w:val="clear" w:color="000000" w:fill="FFCC00"/>
            <w:vAlign w:val="bottom"/>
          </w:tcPr>
          <w:p w:rsidR="00E947FD" w:rsidRPr="00A70C33" w:rsidRDefault="00E947FD" w:rsidP="00D2625B">
            <w:pPr>
              <w:widowControl/>
              <w:jc w:val="both"/>
              <w:rPr>
                <w:szCs w:val="24"/>
              </w:rPr>
            </w:pPr>
            <w:r w:rsidRPr="00A70C33">
              <w:rPr>
                <w:szCs w:val="24"/>
              </w:rPr>
              <w:t> </w:t>
            </w:r>
          </w:p>
        </w:tc>
        <w:tc>
          <w:tcPr>
            <w:tcW w:w="1275" w:type="dxa"/>
            <w:tcBorders>
              <w:top w:val="nil"/>
              <w:left w:val="nil"/>
              <w:bottom w:val="single" w:sz="4" w:space="0" w:color="auto"/>
              <w:right w:val="single" w:sz="4" w:space="0" w:color="auto"/>
            </w:tcBorders>
            <w:shd w:val="clear" w:color="000000" w:fill="FFCC00"/>
            <w:vAlign w:val="bottom"/>
          </w:tcPr>
          <w:p w:rsidR="00E947FD" w:rsidRPr="00A70C33" w:rsidRDefault="00E947FD" w:rsidP="00D2625B">
            <w:pPr>
              <w:widowControl/>
              <w:jc w:val="both"/>
              <w:rPr>
                <w:szCs w:val="24"/>
              </w:rPr>
            </w:pPr>
            <w:r w:rsidRPr="00A70C33">
              <w:rPr>
                <w:szCs w:val="24"/>
              </w:rPr>
              <w:t> </w:t>
            </w:r>
          </w:p>
        </w:tc>
        <w:tc>
          <w:tcPr>
            <w:tcW w:w="1276" w:type="dxa"/>
            <w:tcBorders>
              <w:top w:val="nil"/>
              <w:left w:val="nil"/>
              <w:bottom w:val="single" w:sz="4" w:space="0" w:color="auto"/>
              <w:right w:val="single" w:sz="4" w:space="0" w:color="auto"/>
            </w:tcBorders>
            <w:shd w:val="clear" w:color="000000" w:fill="FFCC00"/>
            <w:noWrap/>
            <w:vAlign w:val="bottom"/>
          </w:tcPr>
          <w:p w:rsidR="00E947FD" w:rsidRPr="00A70C33" w:rsidRDefault="00E947FD" w:rsidP="00D2625B">
            <w:pPr>
              <w:widowControl/>
              <w:jc w:val="both"/>
              <w:rPr>
                <w:szCs w:val="24"/>
              </w:rPr>
            </w:pPr>
            <w:r w:rsidRPr="00A70C33">
              <w:rPr>
                <w:szCs w:val="24"/>
              </w:rPr>
              <w:t> </w:t>
            </w:r>
          </w:p>
        </w:tc>
        <w:tc>
          <w:tcPr>
            <w:tcW w:w="1985" w:type="dxa"/>
            <w:tcBorders>
              <w:top w:val="nil"/>
              <w:left w:val="nil"/>
              <w:bottom w:val="single" w:sz="4" w:space="0" w:color="auto"/>
              <w:right w:val="single" w:sz="4" w:space="0" w:color="auto"/>
            </w:tcBorders>
            <w:shd w:val="clear" w:color="000000" w:fill="FFCC00"/>
            <w:noWrap/>
            <w:vAlign w:val="bottom"/>
          </w:tcPr>
          <w:p w:rsidR="00E947FD" w:rsidRPr="00A70C33" w:rsidRDefault="00E947FD" w:rsidP="00D2625B">
            <w:pPr>
              <w:widowControl/>
              <w:jc w:val="both"/>
              <w:rPr>
                <w:szCs w:val="24"/>
              </w:rPr>
            </w:pPr>
            <w:r w:rsidRPr="00A70C33">
              <w:rPr>
                <w:szCs w:val="24"/>
              </w:rPr>
              <w:t> </w:t>
            </w:r>
          </w:p>
        </w:tc>
        <w:tc>
          <w:tcPr>
            <w:tcW w:w="560" w:type="dxa"/>
            <w:tcBorders>
              <w:top w:val="nil"/>
              <w:left w:val="nil"/>
              <w:bottom w:val="single" w:sz="4" w:space="0" w:color="auto"/>
              <w:right w:val="single" w:sz="4" w:space="0" w:color="auto"/>
            </w:tcBorders>
            <w:shd w:val="clear" w:color="000000" w:fill="FFCC00"/>
          </w:tcPr>
          <w:p w:rsidR="00E947FD" w:rsidRPr="00337630" w:rsidRDefault="00E947FD" w:rsidP="00D2625B">
            <w:pPr>
              <w:widowControl/>
              <w:jc w:val="both"/>
              <w:rPr>
                <w:rFonts w:ascii="Arial" w:hAnsi="Arial" w:cs="Arial"/>
                <w:b/>
                <w:bCs/>
                <w:sz w:val="22"/>
                <w:szCs w:val="18"/>
                <w:lang w:val="en-US"/>
              </w:rPr>
            </w:pPr>
          </w:p>
        </w:tc>
        <w:tc>
          <w:tcPr>
            <w:tcW w:w="574" w:type="dxa"/>
            <w:tcBorders>
              <w:top w:val="single" w:sz="4" w:space="0" w:color="auto"/>
              <w:left w:val="nil"/>
              <w:bottom w:val="single" w:sz="4" w:space="0" w:color="auto"/>
              <w:right w:val="single" w:sz="4" w:space="0" w:color="auto"/>
            </w:tcBorders>
            <w:shd w:val="clear" w:color="000000" w:fill="FFCC00"/>
          </w:tcPr>
          <w:p w:rsidR="00E947FD" w:rsidRPr="00337630" w:rsidRDefault="00E947FD" w:rsidP="00D2625B">
            <w:pPr>
              <w:widowControl/>
              <w:jc w:val="both"/>
              <w:rPr>
                <w:rFonts w:ascii="Arial" w:hAnsi="Arial" w:cs="Arial"/>
                <w:b/>
                <w:bCs/>
                <w:sz w:val="22"/>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000000" w:fill="FFCC00"/>
          </w:tcPr>
          <w:p w:rsidR="00E947FD" w:rsidRPr="00337630" w:rsidRDefault="00E947FD" w:rsidP="00D2625B">
            <w:pPr>
              <w:widowControl/>
              <w:jc w:val="both"/>
              <w:rPr>
                <w:rFonts w:ascii="Arial" w:hAnsi="Arial" w:cs="Arial"/>
                <w:b/>
                <w:bCs/>
                <w:sz w:val="22"/>
                <w:szCs w:val="18"/>
                <w:lang w:val="en-US"/>
              </w:rPr>
            </w:pPr>
          </w:p>
        </w:tc>
      </w:tr>
      <w:tr w:rsidR="00E947FD" w:rsidRPr="00337630" w:rsidTr="005D3E6D">
        <w:trPr>
          <w:trHeight w:val="306"/>
          <w:jc w:val="center"/>
        </w:trPr>
        <w:tc>
          <w:tcPr>
            <w:tcW w:w="3810" w:type="dxa"/>
            <w:tcBorders>
              <w:top w:val="nil"/>
              <w:left w:val="single" w:sz="4" w:space="0" w:color="auto"/>
              <w:bottom w:val="single" w:sz="4" w:space="0" w:color="auto"/>
              <w:right w:val="single" w:sz="4" w:space="0" w:color="auto"/>
            </w:tcBorders>
            <w:shd w:val="clear" w:color="auto" w:fill="auto"/>
            <w:vAlign w:val="bottom"/>
          </w:tcPr>
          <w:p w:rsidR="00E947FD" w:rsidRPr="00337630" w:rsidRDefault="00E947FD" w:rsidP="00F01BCD">
            <w:pPr>
              <w:widowControl/>
              <w:rPr>
                <w:rFonts w:ascii="Arial" w:hAnsi="Arial" w:cs="Arial"/>
                <w:b/>
                <w:bCs/>
                <w:sz w:val="22"/>
                <w:lang w:val="en-US"/>
              </w:rPr>
            </w:pPr>
            <w:r>
              <w:rPr>
                <w:rFonts w:ascii="Arial" w:hAnsi="Arial" w:cs="Arial"/>
                <w:b/>
                <w:bCs/>
                <w:sz w:val="22"/>
              </w:rPr>
              <w:t>2</w:t>
            </w:r>
            <w:r w:rsidRPr="00337630">
              <w:rPr>
                <w:rFonts w:ascii="Arial" w:hAnsi="Arial" w:cs="Arial"/>
                <w:b/>
                <w:bCs/>
                <w:sz w:val="22"/>
              </w:rPr>
              <w:t xml:space="preserve">. Supplies, commodities, </w:t>
            </w:r>
            <w:r>
              <w:rPr>
                <w:rFonts w:ascii="Arial" w:hAnsi="Arial" w:cs="Arial"/>
                <w:b/>
                <w:bCs/>
                <w:sz w:val="22"/>
              </w:rPr>
              <w:t>Materials</w:t>
            </w:r>
          </w:p>
        </w:tc>
        <w:tc>
          <w:tcPr>
            <w:tcW w:w="2325" w:type="dxa"/>
            <w:tcBorders>
              <w:top w:val="nil"/>
              <w:left w:val="nil"/>
              <w:bottom w:val="single" w:sz="4" w:space="0" w:color="auto"/>
              <w:right w:val="single" w:sz="4" w:space="0" w:color="auto"/>
            </w:tcBorders>
            <w:shd w:val="clear" w:color="auto" w:fill="auto"/>
            <w:noWrap/>
            <w:vAlign w:val="bottom"/>
          </w:tcPr>
          <w:p w:rsidR="00E947FD" w:rsidRPr="00A70C33" w:rsidRDefault="00E947FD" w:rsidP="00D2625B">
            <w:pPr>
              <w:widowControl/>
              <w:jc w:val="both"/>
              <w:rPr>
                <w:szCs w:val="24"/>
              </w:rPr>
            </w:pPr>
            <w:r w:rsidRPr="00A70C33">
              <w:rPr>
                <w:szCs w:val="24"/>
              </w:rPr>
              <w:t>Lump sum </w:t>
            </w:r>
          </w:p>
        </w:tc>
        <w:tc>
          <w:tcPr>
            <w:tcW w:w="1670" w:type="dxa"/>
            <w:tcBorders>
              <w:top w:val="nil"/>
              <w:left w:val="nil"/>
              <w:bottom w:val="single" w:sz="4" w:space="0" w:color="auto"/>
              <w:right w:val="single" w:sz="4" w:space="0" w:color="auto"/>
            </w:tcBorders>
            <w:shd w:val="clear" w:color="auto" w:fill="auto"/>
            <w:noWrap/>
            <w:vAlign w:val="bottom"/>
          </w:tcPr>
          <w:p w:rsidR="00E947FD" w:rsidRPr="00A70C33" w:rsidRDefault="00E947FD" w:rsidP="00F01BCD">
            <w:pPr>
              <w:widowControl/>
              <w:jc w:val="right"/>
              <w:rPr>
                <w:szCs w:val="24"/>
              </w:rPr>
            </w:pPr>
            <w:r w:rsidRPr="00A70C33">
              <w:rPr>
                <w:szCs w:val="24"/>
              </w:rPr>
              <w:t>US$ 3,959 </w:t>
            </w:r>
          </w:p>
        </w:tc>
        <w:tc>
          <w:tcPr>
            <w:tcW w:w="1275" w:type="dxa"/>
            <w:tcBorders>
              <w:top w:val="nil"/>
              <w:left w:val="nil"/>
              <w:bottom w:val="single" w:sz="4" w:space="0" w:color="auto"/>
              <w:right w:val="single" w:sz="4" w:space="0" w:color="auto"/>
            </w:tcBorders>
            <w:shd w:val="clear" w:color="auto" w:fill="auto"/>
            <w:noWrap/>
            <w:vAlign w:val="bottom"/>
          </w:tcPr>
          <w:p w:rsidR="00E947FD" w:rsidRPr="00A70C33" w:rsidRDefault="00E947FD" w:rsidP="00F01BCD">
            <w:pPr>
              <w:widowControl/>
              <w:jc w:val="right"/>
              <w:rPr>
                <w:szCs w:val="24"/>
              </w:rPr>
            </w:pPr>
            <w:r w:rsidRPr="00A70C33">
              <w:rPr>
                <w:szCs w:val="24"/>
              </w:rPr>
              <w:t>1 </w:t>
            </w:r>
          </w:p>
        </w:tc>
        <w:tc>
          <w:tcPr>
            <w:tcW w:w="1276" w:type="dxa"/>
            <w:tcBorders>
              <w:top w:val="nil"/>
              <w:left w:val="nil"/>
              <w:bottom w:val="single" w:sz="4" w:space="0" w:color="auto"/>
              <w:right w:val="single" w:sz="4" w:space="0" w:color="auto"/>
            </w:tcBorders>
            <w:shd w:val="clear" w:color="auto" w:fill="auto"/>
            <w:noWrap/>
            <w:vAlign w:val="bottom"/>
          </w:tcPr>
          <w:p w:rsidR="00E947FD" w:rsidRPr="00A70C33" w:rsidRDefault="00E947FD" w:rsidP="00F01BCD">
            <w:pPr>
              <w:widowControl/>
              <w:jc w:val="right"/>
              <w:rPr>
                <w:szCs w:val="24"/>
              </w:rPr>
            </w:pPr>
            <w:r w:rsidRPr="00A70C33">
              <w:rPr>
                <w:szCs w:val="24"/>
              </w:rPr>
              <w:t> </w:t>
            </w:r>
          </w:p>
        </w:tc>
        <w:tc>
          <w:tcPr>
            <w:tcW w:w="1985" w:type="dxa"/>
            <w:tcBorders>
              <w:top w:val="nil"/>
              <w:left w:val="nil"/>
              <w:bottom w:val="single" w:sz="4" w:space="0" w:color="auto"/>
              <w:right w:val="single" w:sz="4" w:space="0" w:color="auto"/>
            </w:tcBorders>
            <w:shd w:val="clear" w:color="auto" w:fill="auto"/>
            <w:noWrap/>
            <w:vAlign w:val="bottom"/>
          </w:tcPr>
          <w:p w:rsidR="00E947FD" w:rsidRPr="00A70C33" w:rsidRDefault="00E947FD" w:rsidP="00F01BCD">
            <w:pPr>
              <w:widowControl/>
              <w:jc w:val="right"/>
              <w:rPr>
                <w:szCs w:val="24"/>
              </w:rPr>
            </w:pPr>
            <w:r w:rsidRPr="00A70C33">
              <w:rPr>
                <w:szCs w:val="24"/>
              </w:rPr>
              <w:t xml:space="preserve">US$ 3,959 </w:t>
            </w:r>
          </w:p>
          <w:p w:rsidR="00E947FD" w:rsidRPr="00A70C33" w:rsidRDefault="00E947FD" w:rsidP="00F01BCD">
            <w:pPr>
              <w:widowControl/>
              <w:jc w:val="right"/>
              <w:rPr>
                <w:szCs w:val="24"/>
              </w:rPr>
            </w:pPr>
          </w:p>
        </w:tc>
        <w:tc>
          <w:tcPr>
            <w:tcW w:w="560" w:type="dxa"/>
            <w:tcBorders>
              <w:top w:val="nil"/>
              <w:left w:val="nil"/>
              <w:bottom w:val="single" w:sz="4" w:space="0" w:color="auto"/>
              <w:right w:val="single" w:sz="4" w:space="0" w:color="auto"/>
            </w:tcBorders>
          </w:tcPr>
          <w:p w:rsidR="00E947FD" w:rsidRPr="00337630" w:rsidRDefault="00E947FD" w:rsidP="00D2625B">
            <w:pPr>
              <w:widowControl/>
              <w:jc w:val="both"/>
              <w:rPr>
                <w:rFonts w:ascii="Arial" w:hAnsi="Arial" w:cs="Arial"/>
                <w:b/>
                <w:bCs/>
                <w:sz w:val="22"/>
                <w:lang w:val="en-US"/>
              </w:rPr>
            </w:pPr>
          </w:p>
        </w:tc>
        <w:tc>
          <w:tcPr>
            <w:tcW w:w="574" w:type="dxa"/>
            <w:tcBorders>
              <w:top w:val="single" w:sz="4" w:space="0" w:color="auto"/>
              <w:left w:val="nil"/>
              <w:bottom w:val="single" w:sz="4" w:space="0" w:color="auto"/>
              <w:right w:val="single" w:sz="4" w:space="0" w:color="auto"/>
            </w:tcBorders>
          </w:tcPr>
          <w:p w:rsidR="00E947FD" w:rsidRPr="00337630" w:rsidRDefault="00E947FD" w:rsidP="00D2625B">
            <w:pPr>
              <w:widowControl/>
              <w:jc w:val="both"/>
              <w:rPr>
                <w:rFonts w:ascii="Arial" w:hAnsi="Arial" w:cs="Arial"/>
                <w:b/>
                <w:bCs/>
                <w:sz w:val="22"/>
                <w:lang w:val="en-US"/>
              </w:rPr>
            </w:pPr>
          </w:p>
        </w:tc>
        <w:tc>
          <w:tcPr>
            <w:tcW w:w="567" w:type="dxa"/>
            <w:tcBorders>
              <w:top w:val="single" w:sz="4" w:space="0" w:color="auto"/>
              <w:left w:val="single" w:sz="4" w:space="0" w:color="auto"/>
              <w:bottom w:val="single" w:sz="4" w:space="0" w:color="auto"/>
              <w:right w:val="single" w:sz="4" w:space="0" w:color="auto"/>
            </w:tcBorders>
          </w:tcPr>
          <w:p w:rsidR="00E947FD" w:rsidRPr="00337630" w:rsidRDefault="00E947FD" w:rsidP="00D2625B">
            <w:pPr>
              <w:widowControl/>
              <w:jc w:val="both"/>
              <w:rPr>
                <w:rFonts w:ascii="Arial" w:hAnsi="Arial" w:cs="Arial"/>
                <w:b/>
                <w:bCs/>
                <w:sz w:val="22"/>
                <w:lang w:val="en-US"/>
              </w:rPr>
            </w:pPr>
          </w:p>
        </w:tc>
      </w:tr>
      <w:tr w:rsidR="00E947FD" w:rsidRPr="00337630" w:rsidTr="005D3E6D">
        <w:trPr>
          <w:trHeight w:val="105"/>
          <w:jc w:val="center"/>
        </w:trPr>
        <w:tc>
          <w:tcPr>
            <w:tcW w:w="3810" w:type="dxa"/>
            <w:tcBorders>
              <w:top w:val="nil"/>
              <w:left w:val="single" w:sz="4" w:space="0" w:color="auto"/>
              <w:bottom w:val="single" w:sz="4" w:space="0" w:color="auto"/>
              <w:right w:val="single" w:sz="4" w:space="0" w:color="auto"/>
            </w:tcBorders>
            <w:shd w:val="clear" w:color="000000" w:fill="FFCC00"/>
            <w:vAlign w:val="bottom"/>
          </w:tcPr>
          <w:p w:rsidR="00E947FD" w:rsidRPr="00337630" w:rsidRDefault="00E947FD" w:rsidP="00F01BCD">
            <w:pPr>
              <w:widowControl/>
              <w:rPr>
                <w:rFonts w:ascii="Arial" w:hAnsi="Arial" w:cs="Arial"/>
                <w:b/>
                <w:bCs/>
                <w:sz w:val="22"/>
                <w:lang w:val="en-US"/>
              </w:rPr>
            </w:pPr>
            <w:r w:rsidRPr="00337630">
              <w:rPr>
                <w:rFonts w:ascii="Arial" w:hAnsi="Arial" w:cs="Arial"/>
                <w:b/>
                <w:bCs/>
                <w:sz w:val="22"/>
                <w:lang w:val="en-US"/>
              </w:rPr>
              <w:t>Sub-Total"2"</w:t>
            </w:r>
          </w:p>
        </w:tc>
        <w:tc>
          <w:tcPr>
            <w:tcW w:w="2325" w:type="dxa"/>
            <w:tcBorders>
              <w:top w:val="nil"/>
              <w:left w:val="nil"/>
              <w:bottom w:val="single" w:sz="4" w:space="0" w:color="auto"/>
              <w:right w:val="single" w:sz="4" w:space="0" w:color="auto"/>
            </w:tcBorders>
            <w:shd w:val="clear" w:color="000000" w:fill="FFCC00"/>
            <w:noWrap/>
            <w:vAlign w:val="bottom"/>
          </w:tcPr>
          <w:p w:rsidR="00E947FD" w:rsidRPr="00A70C33" w:rsidRDefault="00E947FD" w:rsidP="00D2625B">
            <w:pPr>
              <w:widowControl/>
              <w:jc w:val="both"/>
              <w:rPr>
                <w:szCs w:val="24"/>
              </w:rPr>
            </w:pPr>
            <w:r w:rsidRPr="00A70C33">
              <w:rPr>
                <w:szCs w:val="24"/>
              </w:rPr>
              <w:t> </w:t>
            </w:r>
          </w:p>
        </w:tc>
        <w:tc>
          <w:tcPr>
            <w:tcW w:w="1670" w:type="dxa"/>
            <w:tcBorders>
              <w:top w:val="nil"/>
              <w:left w:val="nil"/>
              <w:bottom w:val="single" w:sz="4" w:space="0" w:color="auto"/>
              <w:right w:val="single" w:sz="4" w:space="0" w:color="auto"/>
            </w:tcBorders>
            <w:shd w:val="clear" w:color="000000" w:fill="FFCC00"/>
            <w:vAlign w:val="bottom"/>
          </w:tcPr>
          <w:p w:rsidR="00E947FD" w:rsidRPr="00A70C33" w:rsidRDefault="00E947FD" w:rsidP="00F01BCD">
            <w:pPr>
              <w:widowControl/>
              <w:jc w:val="right"/>
              <w:rPr>
                <w:szCs w:val="24"/>
              </w:rPr>
            </w:pPr>
            <w:r w:rsidRPr="00A70C33">
              <w:rPr>
                <w:szCs w:val="24"/>
              </w:rPr>
              <w:t> </w:t>
            </w:r>
          </w:p>
        </w:tc>
        <w:tc>
          <w:tcPr>
            <w:tcW w:w="1275" w:type="dxa"/>
            <w:tcBorders>
              <w:top w:val="nil"/>
              <w:left w:val="nil"/>
              <w:bottom w:val="single" w:sz="4" w:space="0" w:color="auto"/>
              <w:right w:val="single" w:sz="4" w:space="0" w:color="auto"/>
            </w:tcBorders>
            <w:shd w:val="clear" w:color="000000" w:fill="FFCC00"/>
            <w:vAlign w:val="bottom"/>
          </w:tcPr>
          <w:p w:rsidR="00E947FD" w:rsidRPr="00A70C33" w:rsidRDefault="00E947FD" w:rsidP="00F01BCD">
            <w:pPr>
              <w:widowControl/>
              <w:jc w:val="right"/>
              <w:rPr>
                <w:szCs w:val="24"/>
              </w:rPr>
            </w:pPr>
            <w:r w:rsidRPr="00A70C33">
              <w:rPr>
                <w:szCs w:val="24"/>
              </w:rPr>
              <w:t> </w:t>
            </w:r>
          </w:p>
        </w:tc>
        <w:tc>
          <w:tcPr>
            <w:tcW w:w="1276" w:type="dxa"/>
            <w:tcBorders>
              <w:top w:val="nil"/>
              <w:left w:val="nil"/>
              <w:bottom w:val="single" w:sz="4" w:space="0" w:color="auto"/>
              <w:right w:val="single" w:sz="4" w:space="0" w:color="auto"/>
            </w:tcBorders>
            <w:shd w:val="clear" w:color="000000" w:fill="FFCC00"/>
            <w:noWrap/>
            <w:vAlign w:val="bottom"/>
          </w:tcPr>
          <w:p w:rsidR="00E947FD" w:rsidRPr="00A70C33" w:rsidRDefault="00E947FD" w:rsidP="00F01BCD">
            <w:pPr>
              <w:widowControl/>
              <w:jc w:val="right"/>
              <w:rPr>
                <w:szCs w:val="24"/>
              </w:rPr>
            </w:pPr>
            <w:r w:rsidRPr="00A70C33">
              <w:rPr>
                <w:szCs w:val="24"/>
              </w:rPr>
              <w:t> </w:t>
            </w:r>
          </w:p>
        </w:tc>
        <w:tc>
          <w:tcPr>
            <w:tcW w:w="1985" w:type="dxa"/>
            <w:tcBorders>
              <w:top w:val="nil"/>
              <w:left w:val="nil"/>
              <w:bottom w:val="single" w:sz="4" w:space="0" w:color="auto"/>
              <w:right w:val="single" w:sz="4" w:space="0" w:color="auto"/>
            </w:tcBorders>
            <w:shd w:val="clear" w:color="000000" w:fill="FFCC00"/>
            <w:noWrap/>
            <w:vAlign w:val="bottom"/>
          </w:tcPr>
          <w:p w:rsidR="00E947FD" w:rsidRPr="00A70C33" w:rsidRDefault="00E947FD" w:rsidP="00F01BCD">
            <w:pPr>
              <w:widowControl/>
              <w:jc w:val="right"/>
              <w:rPr>
                <w:b/>
                <w:bCs/>
                <w:szCs w:val="24"/>
              </w:rPr>
            </w:pPr>
            <w:r w:rsidRPr="00A70C33">
              <w:rPr>
                <w:b/>
                <w:bCs/>
                <w:szCs w:val="24"/>
              </w:rPr>
              <w:t xml:space="preserve">US$ 3,959 </w:t>
            </w:r>
          </w:p>
        </w:tc>
        <w:tc>
          <w:tcPr>
            <w:tcW w:w="560" w:type="dxa"/>
            <w:tcBorders>
              <w:top w:val="nil"/>
              <w:left w:val="nil"/>
              <w:bottom w:val="single" w:sz="4" w:space="0" w:color="auto"/>
              <w:right w:val="single" w:sz="4" w:space="0" w:color="auto"/>
            </w:tcBorders>
            <w:shd w:val="clear" w:color="000000" w:fill="FFCC00"/>
          </w:tcPr>
          <w:p w:rsidR="00E947FD" w:rsidRPr="00337630" w:rsidRDefault="00E947FD" w:rsidP="00D2625B">
            <w:pPr>
              <w:widowControl/>
              <w:jc w:val="both"/>
              <w:rPr>
                <w:rFonts w:ascii="Arial" w:hAnsi="Arial" w:cs="Arial"/>
                <w:b/>
                <w:bCs/>
                <w:sz w:val="22"/>
                <w:szCs w:val="18"/>
                <w:lang w:val="en-US"/>
              </w:rPr>
            </w:pPr>
          </w:p>
        </w:tc>
        <w:tc>
          <w:tcPr>
            <w:tcW w:w="574" w:type="dxa"/>
            <w:tcBorders>
              <w:top w:val="single" w:sz="4" w:space="0" w:color="auto"/>
              <w:left w:val="nil"/>
              <w:bottom w:val="single" w:sz="4" w:space="0" w:color="auto"/>
              <w:right w:val="single" w:sz="4" w:space="0" w:color="auto"/>
            </w:tcBorders>
            <w:shd w:val="clear" w:color="000000" w:fill="FFCC00"/>
          </w:tcPr>
          <w:p w:rsidR="00E947FD" w:rsidRPr="00337630" w:rsidRDefault="00E947FD" w:rsidP="00D2625B">
            <w:pPr>
              <w:widowControl/>
              <w:jc w:val="both"/>
              <w:rPr>
                <w:rFonts w:ascii="Arial" w:hAnsi="Arial" w:cs="Arial"/>
                <w:b/>
                <w:bCs/>
                <w:sz w:val="22"/>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000000" w:fill="FFCC00"/>
          </w:tcPr>
          <w:p w:rsidR="00E947FD" w:rsidRPr="00337630" w:rsidRDefault="00E947FD" w:rsidP="00D2625B">
            <w:pPr>
              <w:widowControl/>
              <w:jc w:val="both"/>
              <w:rPr>
                <w:rFonts w:ascii="Arial" w:hAnsi="Arial" w:cs="Arial"/>
                <w:b/>
                <w:bCs/>
                <w:sz w:val="22"/>
                <w:szCs w:val="18"/>
                <w:lang w:val="en-US"/>
              </w:rPr>
            </w:pPr>
          </w:p>
        </w:tc>
      </w:tr>
      <w:tr w:rsidR="00E947FD" w:rsidRPr="00337630" w:rsidTr="005D3E6D">
        <w:trPr>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bottom"/>
          </w:tcPr>
          <w:p w:rsidR="00E947FD" w:rsidRPr="00337630" w:rsidRDefault="00E947FD" w:rsidP="00F01BCD">
            <w:pPr>
              <w:widowControl/>
              <w:rPr>
                <w:rFonts w:ascii="Arial" w:hAnsi="Arial" w:cs="Arial"/>
                <w:b/>
                <w:bCs/>
                <w:sz w:val="22"/>
                <w:lang w:val="en-US"/>
              </w:rPr>
            </w:pPr>
            <w:r>
              <w:rPr>
                <w:rFonts w:ascii="Arial" w:hAnsi="Arial" w:cs="Arial"/>
                <w:b/>
                <w:bCs/>
                <w:sz w:val="22"/>
              </w:rPr>
              <w:t xml:space="preserve">3. </w:t>
            </w:r>
            <w:r w:rsidRPr="00BE7A89">
              <w:rPr>
                <w:rFonts w:ascii="Arial" w:hAnsi="Arial" w:cs="Arial"/>
                <w:b/>
                <w:bCs/>
                <w:sz w:val="22"/>
              </w:rPr>
              <w:t>Equipment, Vehicles and Fu</w:t>
            </w:r>
            <w:r>
              <w:rPr>
                <w:rFonts w:ascii="Arial" w:hAnsi="Arial" w:cs="Arial"/>
                <w:b/>
                <w:bCs/>
                <w:sz w:val="22"/>
              </w:rPr>
              <w:t>rniture  including Depreciation</w:t>
            </w:r>
          </w:p>
        </w:tc>
        <w:tc>
          <w:tcPr>
            <w:tcW w:w="2325" w:type="dxa"/>
            <w:tcBorders>
              <w:top w:val="nil"/>
              <w:left w:val="nil"/>
              <w:bottom w:val="single" w:sz="4" w:space="0" w:color="auto"/>
              <w:right w:val="single" w:sz="4" w:space="0" w:color="auto"/>
            </w:tcBorders>
            <w:shd w:val="clear" w:color="auto" w:fill="auto"/>
            <w:noWrap/>
            <w:vAlign w:val="bottom"/>
          </w:tcPr>
          <w:p w:rsidR="00E947FD" w:rsidRPr="00A70C33" w:rsidRDefault="00E947FD" w:rsidP="00D2625B">
            <w:pPr>
              <w:widowControl/>
              <w:jc w:val="both"/>
              <w:rPr>
                <w:szCs w:val="24"/>
              </w:rPr>
            </w:pPr>
            <w:r w:rsidRPr="00A70C33">
              <w:rPr>
                <w:szCs w:val="24"/>
              </w:rPr>
              <w:t>Lump sum</w:t>
            </w:r>
          </w:p>
        </w:tc>
        <w:tc>
          <w:tcPr>
            <w:tcW w:w="1670" w:type="dxa"/>
            <w:tcBorders>
              <w:top w:val="nil"/>
              <w:left w:val="nil"/>
              <w:bottom w:val="single" w:sz="4" w:space="0" w:color="auto"/>
              <w:right w:val="single" w:sz="4" w:space="0" w:color="auto"/>
            </w:tcBorders>
            <w:shd w:val="clear" w:color="auto" w:fill="auto"/>
            <w:noWrap/>
            <w:vAlign w:val="bottom"/>
          </w:tcPr>
          <w:p w:rsidR="00E947FD" w:rsidRPr="00A70C33" w:rsidRDefault="00E947FD" w:rsidP="00F01BCD">
            <w:pPr>
              <w:widowControl/>
              <w:jc w:val="right"/>
              <w:rPr>
                <w:szCs w:val="24"/>
              </w:rPr>
            </w:pPr>
            <w:r w:rsidRPr="00A70C33">
              <w:rPr>
                <w:szCs w:val="24"/>
              </w:rPr>
              <w:t>US$ 6,336.54</w:t>
            </w:r>
          </w:p>
        </w:tc>
        <w:tc>
          <w:tcPr>
            <w:tcW w:w="1275" w:type="dxa"/>
            <w:tcBorders>
              <w:top w:val="nil"/>
              <w:left w:val="nil"/>
              <w:bottom w:val="single" w:sz="4" w:space="0" w:color="auto"/>
              <w:right w:val="single" w:sz="4" w:space="0" w:color="auto"/>
            </w:tcBorders>
            <w:shd w:val="clear" w:color="auto" w:fill="auto"/>
            <w:noWrap/>
            <w:vAlign w:val="bottom"/>
          </w:tcPr>
          <w:p w:rsidR="00E947FD" w:rsidRPr="00A70C33" w:rsidRDefault="00E947FD" w:rsidP="00F01BCD">
            <w:pPr>
              <w:widowControl/>
              <w:jc w:val="right"/>
              <w:rPr>
                <w:szCs w:val="24"/>
              </w:rPr>
            </w:pPr>
            <w:r w:rsidRPr="00A70C33">
              <w:rPr>
                <w:szCs w:val="24"/>
              </w:rPr>
              <w:t> 1</w:t>
            </w:r>
          </w:p>
        </w:tc>
        <w:tc>
          <w:tcPr>
            <w:tcW w:w="1276" w:type="dxa"/>
            <w:tcBorders>
              <w:top w:val="nil"/>
              <w:left w:val="nil"/>
              <w:bottom w:val="single" w:sz="4" w:space="0" w:color="auto"/>
              <w:right w:val="single" w:sz="4" w:space="0" w:color="auto"/>
            </w:tcBorders>
            <w:shd w:val="clear" w:color="auto" w:fill="auto"/>
            <w:noWrap/>
            <w:vAlign w:val="bottom"/>
          </w:tcPr>
          <w:p w:rsidR="00E947FD" w:rsidRPr="00A70C33" w:rsidRDefault="00E947FD" w:rsidP="00F01BCD">
            <w:pPr>
              <w:widowControl/>
              <w:jc w:val="right"/>
              <w:rPr>
                <w:szCs w:val="24"/>
              </w:rPr>
            </w:pPr>
          </w:p>
        </w:tc>
        <w:tc>
          <w:tcPr>
            <w:tcW w:w="1985" w:type="dxa"/>
            <w:tcBorders>
              <w:top w:val="nil"/>
              <w:left w:val="nil"/>
              <w:bottom w:val="single" w:sz="4" w:space="0" w:color="auto"/>
              <w:right w:val="single" w:sz="4" w:space="0" w:color="auto"/>
            </w:tcBorders>
            <w:shd w:val="clear" w:color="auto" w:fill="auto"/>
            <w:noWrap/>
            <w:vAlign w:val="bottom"/>
          </w:tcPr>
          <w:p w:rsidR="00E947FD" w:rsidRPr="00A70C33" w:rsidRDefault="00E947FD" w:rsidP="00F01BCD">
            <w:pPr>
              <w:widowControl/>
              <w:jc w:val="right"/>
              <w:rPr>
                <w:szCs w:val="24"/>
              </w:rPr>
            </w:pPr>
            <w:r w:rsidRPr="00A70C33">
              <w:rPr>
                <w:szCs w:val="24"/>
              </w:rPr>
              <w:t>US$ 6,336.54</w:t>
            </w:r>
          </w:p>
        </w:tc>
        <w:tc>
          <w:tcPr>
            <w:tcW w:w="560" w:type="dxa"/>
            <w:tcBorders>
              <w:top w:val="nil"/>
              <w:left w:val="nil"/>
              <w:bottom w:val="single" w:sz="4" w:space="0" w:color="auto"/>
              <w:right w:val="single" w:sz="4" w:space="0" w:color="auto"/>
            </w:tcBorders>
          </w:tcPr>
          <w:p w:rsidR="00E947FD" w:rsidRPr="00337630" w:rsidRDefault="00E947FD" w:rsidP="00D2625B">
            <w:pPr>
              <w:widowControl/>
              <w:jc w:val="both"/>
              <w:rPr>
                <w:rFonts w:ascii="Arial" w:hAnsi="Arial" w:cs="Arial"/>
                <w:sz w:val="22"/>
                <w:szCs w:val="18"/>
                <w:lang w:val="en-US"/>
              </w:rPr>
            </w:pPr>
          </w:p>
        </w:tc>
        <w:tc>
          <w:tcPr>
            <w:tcW w:w="574" w:type="dxa"/>
            <w:tcBorders>
              <w:top w:val="single" w:sz="4" w:space="0" w:color="auto"/>
              <w:left w:val="nil"/>
              <w:bottom w:val="single" w:sz="4" w:space="0" w:color="auto"/>
              <w:right w:val="single" w:sz="4" w:space="0" w:color="auto"/>
            </w:tcBorders>
          </w:tcPr>
          <w:p w:rsidR="00E947FD" w:rsidRPr="00337630" w:rsidRDefault="00E947FD" w:rsidP="00D2625B">
            <w:pPr>
              <w:widowControl/>
              <w:jc w:val="both"/>
              <w:rPr>
                <w:rFonts w:ascii="Arial" w:hAnsi="Arial" w:cs="Arial"/>
                <w:sz w:val="22"/>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E947FD" w:rsidRPr="00337630" w:rsidRDefault="00E947FD" w:rsidP="00D2625B">
            <w:pPr>
              <w:widowControl/>
              <w:jc w:val="both"/>
              <w:rPr>
                <w:rFonts w:ascii="Arial" w:hAnsi="Arial" w:cs="Arial"/>
                <w:sz w:val="22"/>
                <w:szCs w:val="18"/>
                <w:lang w:val="en-US"/>
              </w:rPr>
            </w:pPr>
          </w:p>
        </w:tc>
      </w:tr>
      <w:tr w:rsidR="00E947FD" w:rsidRPr="00337630" w:rsidTr="005D3E6D">
        <w:trPr>
          <w:trHeight w:val="300"/>
          <w:jc w:val="center"/>
        </w:trPr>
        <w:tc>
          <w:tcPr>
            <w:tcW w:w="3810" w:type="dxa"/>
            <w:tcBorders>
              <w:top w:val="nil"/>
              <w:left w:val="single" w:sz="4" w:space="0" w:color="auto"/>
              <w:bottom w:val="single" w:sz="4" w:space="0" w:color="auto"/>
              <w:right w:val="single" w:sz="4" w:space="0" w:color="auto"/>
            </w:tcBorders>
            <w:shd w:val="clear" w:color="000000" w:fill="FFCC00"/>
            <w:vAlign w:val="bottom"/>
          </w:tcPr>
          <w:p w:rsidR="00E947FD" w:rsidRPr="00337630" w:rsidRDefault="00E947FD" w:rsidP="00F01BCD">
            <w:pPr>
              <w:widowControl/>
              <w:rPr>
                <w:rFonts w:ascii="Arial" w:hAnsi="Arial" w:cs="Arial"/>
                <w:b/>
                <w:bCs/>
                <w:sz w:val="22"/>
                <w:lang w:val="en-US"/>
              </w:rPr>
            </w:pPr>
            <w:r w:rsidRPr="00337630">
              <w:rPr>
                <w:rFonts w:ascii="Arial" w:hAnsi="Arial" w:cs="Arial"/>
                <w:b/>
                <w:bCs/>
                <w:sz w:val="22"/>
                <w:lang w:val="en-US"/>
              </w:rPr>
              <w:t>Sub-Total"3"</w:t>
            </w:r>
          </w:p>
        </w:tc>
        <w:tc>
          <w:tcPr>
            <w:tcW w:w="2325" w:type="dxa"/>
            <w:tcBorders>
              <w:top w:val="nil"/>
              <w:left w:val="nil"/>
              <w:bottom w:val="single" w:sz="4" w:space="0" w:color="auto"/>
              <w:right w:val="single" w:sz="4" w:space="0" w:color="auto"/>
            </w:tcBorders>
            <w:shd w:val="clear" w:color="000000" w:fill="FFCC00"/>
            <w:noWrap/>
            <w:vAlign w:val="bottom"/>
          </w:tcPr>
          <w:p w:rsidR="00E947FD" w:rsidRPr="00A70C33" w:rsidRDefault="00E947FD" w:rsidP="00D2625B">
            <w:pPr>
              <w:widowControl/>
              <w:jc w:val="both"/>
              <w:rPr>
                <w:szCs w:val="24"/>
              </w:rPr>
            </w:pPr>
            <w:r w:rsidRPr="00A70C33">
              <w:rPr>
                <w:szCs w:val="24"/>
              </w:rPr>
              <w:t> </w:t>
            </w:r>
          </w:p>
        </w:tc>
        <w:tc>
          <w:tcPr>
            <w:tcW w:w="1670" w:type="dxa"/>
            <w:tcBorders>
              <w:top w:val="nil"/>
              <w:left w:val="nil"/>
              <w:bottom w:val="single" w:sz="4" w:space="0" w:color="auto"/>
              <w:right w:val="single" w:sz="4" w:space="0" w:color="auto"/>
            </w:tcBorders>
            <w:shd w:val="clear" w:color="000000" w:fill="FFCC00"/>
            <w:vAlign w:val="bottom"/>
          </w:tcPr>
          <w:p w:rsidR="00E947FD" w:rsidRPr="00A70C33" w:rsidRDefault="00E947FD" w:rsidP="00F01BCD">
            <w:pPr>
              <w:widowControl/>
              <w:jc w:val="right"/>
              <w:rPr>
                <w:szCs w:val="24"/>
              </w:rPr>
            </w:pPr>
            <w:r w:rsidRPr="00A70C33">
              <w:rPr>
                <w:szCs w:val="24"/>
              </w:rPr>
              <w:t> </w:t>
            </w:r>
          </w:p>
        </w:tc>
        <w:tc>
          <w:tcPr>
            <w:tcW w:w="1275" w:type="dxa"/>
            <w:tcBorders>
              <w:top w:val="nil"/>
              <w:left w:val="nil"/>
              <w:bottom w:val="single" w:sz="4" w:space="0" w:color="auto"/>
              <w:right w:val="single" w:sz="4" w:space="0" w:color="auto"/>
            </w:tcBorders>
            <w:shd w:val="clear" w:color="000000" w:fill="FFCC00"/>
            <w:vAlign w:val="bottom"/>
          </w:tcPr>
          <w:p w:rsidR="00E947FD" w:rsidRPr="00A70C33" w:rsidRDefault="00E947FD" w:rsidP="00F01BCD">
            <w:pPr>
              <w:widowControl/>
              <w:jc w:val="right"/>
              <w:rPr>
                <w:szCs w:val="24"/>
              </w:rPr>
            </w:pPr>
            <w:r w:rsidRPr="00A70C33">
              <w:rPr>
                <w:szCs w:val="24"/>
              </w:rPr>
              <w:t> </w:t>
            </w:r>
          </w:p>
        </w:tc>
        <w:tc>
          <w:tcPr>
            <w:tcW w:w="1276" w:type="dxa"/>
            <w:tcBorders>
              <w:top w:val="nil"/>
              <w:left w:val="nil"/>
              <w:bottom w:val="single" w:sz="4" w:space="0" w:color="auto"/>
              <w:right w:val="single" w:sz="4" w:space="0" w:color="auto"/>
            </w:tcBorders>
            <w:shd w:val="clear" w:color="000000" w:fill="FFCC00"/>
            <w:noWrap/>
            <w:vAlign w:val="bottom"/>
          </w:tcPr>
          <w:p w:rsidR="00E947FD" w:rsidRPr="00A70C33" w:rsidRDefault="00E947FD" w:rsidP="00F01BCD">
            <w:pPr>
              <w:widowControl/>
              <w:jc w:val="right"/>
              <w:rPr>
                <w:szCs w:val="24"/>
              </w:rPr>
            </w:pPr>
            <w:r w:rsidRPr="00A70C33">
              <w:rPr>
                <w:szCs w:val="24"/>
              </w:rPr>
              <w:t> </w:t>
            </w:r>
          </w:p>
        </w:tc>
        <w:tc>
          <w:tcPr>
            <w:tcW w:w="1985" w:type="dxa"/>
            <w:tcBorders>
              <w:top w:val="nil"/>
              <w:left w:val="nil"/>
              <w:bottom w:val="single" w:sz="4" w:space="0" w:color="auto"/>
              <w:right w:val="single" w:sz="4" w:space="0" w:color="auto"/>
            </w:tcBorders>
            <w:shd w:val="clear" w:color="000000" w:fill="FFCC00"/>
            <w:noWrap/>
            <w:vAlign w:val="bottom"/>
          </w:tcPr>
          <w:p w:rsidR="00E947FD" w:rsidRPr="00A70C33" w:rsidRDefault="00E947FD" w:rsidP="00F01BCD">
            <w:pPr>
              <w:widowControl/>
              <w:jc w:val="right"/>
              <w:rPr>
                <w:b/>
                <w:bCs/>
                <w:szCs w:val="24"/>
              </w:rPr>
            </w:pPr>
            <w:r w:rsidRPr="00A70C33">
              <w:rPr>
                <w:b/>
                <w:bCs/>
                <w:szCs w:val="24"/>
              </w:rPr>
              <w:t>US$ 6,336.54</w:t>
            </w:r>
          </w:p>
        </w:tc>
        <w:tc>
          <w:tcPr>
            <w:tcW w:w="560" w:type="dxa"/>
            <w:tcBorders>
              <w:top w:val="nil"/>
              <w:left w:val="nil"/>
              <w:bottom w:val="single" w:sz="4" w:space="0" w:color="auto"/>
              <w:right w:val="single" w:sz="4" w:space="0" w:color="auto"/>
            </w:tcBorders>
            <w:shd w:val="clear" w:color="000000" w:fill="FFCC00"/>
          </w:tcPr>
          <w:p w:rsidR="00E947FD" w:rsidRPr="00337630" w:rsidRDefault="00E947FD" w:rsidP="00D2625B">
            <w:pPr>
              <w:widowControl/>
              <w:jc w:val="both"/>
              <w:rPr>
                <w:rFonts w:ascii="Arial" w:hAnsi="Arial" w:cs="Arial"/>
                <w:b/>
                <w:bCs/>
                <w:sz w:val="22"/>
                <w:szCs w:val="18"/>
                <w:lang w:val="en-US"/>
              </w:rPr>
            </w:pPr>
          </w:p>
        </w:tc>
        <w:tc>
          <w:tcPr>
            <w:tcW w:w="574" w:type="dxa"/>
            <w:tcBorders>
              <w:top w:val="single" w:sz="4" w:space="0" w:color="auto"/>
              <w:left w:val="nil"/>
              <w:bottom w:val="single" w:sz="4" w:space="0" w:color="auto"/>
              <w:right w:val="single" w:sz="4" w:space="0" w:color="auto"/>
            </w:tcBorders>
            <w:shd w:val="clear" w:color="000000" w:fill="FFCC00"/>
          </w:tcPr>
          <w:p w:rsidR="00E947FD" w:rsidRPr="00337630" w:rsidRDefault="00E947FD" w:rsidP="00D2625B">
            <w:pPr>
              <w:widowControl/>
              <w:jc w:val="both"/>
              <w:rPr>
                <w:rFonts w:ascii="Arial" w:hAnsi="Arial" w:cs="Arial"/>
                <w:b/>
                <w:bCs/>
                <w:sz w:val="22"/>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000000" w:fill="FFCC00"/>
          </w:tcPr>
          <w:p w:rsidR="00E947FD" w:rsidRPr="00337630" w:rsidRDefault="00E947FD" w:rsidP="00D2625B">
            <w:pPr>
              <w:widowControl/>
              <w:jc w:val="both"/>
              <w:rPr>
                <w:rFonts w:ascii="Arial" w:hAnsi="Arial" w:cs="Arial"/>
                <w:b/>
                <w:bCs/>
                <w:sz w:val="22"/>
                <w:szCs w:val="18"/>
                <w:lang w:val="en-US"/>
              </w:rPr>
            </w:pPr>
          </w:p>
        </w:tc>
      </w:tr>
      <w:tr w:rsidR="00E947FD" w:rsidRPr="00337630" w:rsidTr="005D3E6D">
        <w:trPr>
          <w:trHeight w:val="176"/>
          <w:jc w:val="center"/>
        </w:trPr>
        <w:tc>
          <w:tcPr>
            <w:tcW w:w="3810" w:type="dxa"/>
            <w:tcBorders>
              <w:top w:val="nil"/>
              <w:left w:val="single" w:sz="4" w:space="0" w:color="auto"/>
              <w:bottom w:val="single" w:sz="4" w:space="0" w:color="auto"/>
              <w:right w:val="single" w:sz="4" w:space="0" w:color="auto"/>
            </w:tcBorders>
            <w:shd w:val="clear" w:color="auto" w:fill="auto"/>
            <w:vAlign w:val="bottom"/>
          </w:tcPr>
          <w:p w:rsidR="00E947FD" w:rsidRPr="00337630" w:rsidRDefault="00E947FD" w:rsidP="00F01BCD">
            <w:pPr>
              <w:widowControl/>
              <w:rPr>
                <w:rFonts w:ascii="Arial" w:hAnsi="Arial" w:cs="Arial"/>
                <w:b/>
                <w:bCs/>
                <w:sz w:val="22"/>
                <w:lang w:val="en-US"/>
              </w:rPr>
            </w:pPr>
            <w:r>
              <w:rPr>
                <w:rFonts w:ascii="Arial" w:hAnsi="Arial" w:cs="Arial"/>
                <w:b/>
                <w:bCs/>
                <w:sz w:val="22"/>
              </w:rPr>
              <w:t>4. Contractual Services</w:t>
            </w:r>
          </w:p>
        </w:tc>
        <w:tc>
          <w:tcPr>
            <w:tcW w:w="2325" w:type="dxa"/>
            <w:tcBorders>
              <w:top w:val="nil"/>
              <w:left w:val="nil"/>
              <w:bottom w:val="single" w:sz="4" w:space="0" w:color="auto"/>
              <w:right w:val="single" w:sz="4" w:space="0" w:color="auto"/>
            </w:tcBorders>
            <w:shd w:val="clear" w:color="auto" w:fill="auto"/>
            <w:noWrap/>
            <w:vAlign w:val="bottom"/>
          </w:tcPr>
          <w:p w:rsidR="00E947FD" w:rsidRPr="00A70C33" w:rsidRDefault="00E947FD" w:rsidP="00D2625B">
            <w:pPr>
              <w:widowControl/>
              <w:jc w:val="both"/>
              <w:rPr>
                <w:szCs w:val="24"/>
              </w:rPr>
            </w:pPr>
            <w:r w:rsidRPr="00A70C33">
              <w:rPr>
                <w:szCs w:val="24"/>
              </w:rPr>
              <w:t> </w:t>
            </w:r>
          </w:p>
        </w:tc>
        <w:tc>
          <w:tcPr>
            <w:tcW w:w="1670" w:type="dxa"/>
            <w:tcBorders>
              <w:top w:val="nil"/>
              <w:left w:val="nil"/>
              <w:bottom w:val="single" w:sz="4" w:space="0" w:color="auto"/>
              <w:right w:val="single" w:sz="4" w:space="0" w:color="auto"/>
            </w:tcBorders>
            <w:shd w:val="clear" w:color="auto" w:fill="auto"/>
            <w:noWrap/>
            <w:vAlign w:val="bottom"/>
          </w:tcPr>
          <w:p w:rsidR="00E947FD" w:rsidRPr="00A70C33" w:rsidRDefault="00E947FD" w:rsidP="00F01BCD">
            <w:pPr>
              <w:widowControl/>
              <w:jc w:val="right"/>
              <w:rPr>
                <w:szCs w:val="24"/>
              </w:rPr>
            </w:pPr>
            <w:r w:rsidRPr="00A70C33">
              <w:rPr>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E947FD" w:rsidRPr="00A70C33" w:rsidRDefault="00E947FD" w:rsidP="00F01BCD">
            <w:pPr>
              <w:widowControl/>
              <w:jc w:val="right"/>
              <w:rPr>
                <w:szCs w:val="24"/>
              </w:rPr>
            </w:pPr>
            <w:r w:rsidRPr="00A70C33">
              <w:rPr>
                <w:szCs w:val="24"/>
              </w:rPr>
              <w:t> </w:t>
            </w:r>
          </w:p>
        </w:tc>
        <w:tc>
          <w:tcPr>
            <w:tcW w:w="1276" w:type="dxa"/>
            <w:tcBorders>
              <w:top w:val="nil"/>
              <w:left w:val="nil"/>
              <w:bottom w:val="single" w:sz="4" w:space="0" w:color="auto"/>
              <w:right w:val="single" w:sz="4" w:space="0" w:color="auto"/>
            </w:tcBorders>
            <w:shd w:val="clear" w:color="auto" w:fill="auto"/>
            <w:noWrap/>
            <w:vAlign w:val="bottom"/>
          </w:tcPr>
          <w:p w:rsidR="00E947FD" w:rsidRPr="00A70C33" w:rsidRDefault="00E947FD" w:rsidP="00F01BCD">
            <w:pPr>
              <w:widowControl/>
              <w:jc w:val="right"/>
              <w:rPr>
                <w:szCs w:val="24"/>
              </w:rPr>
            </w:pPr>
            <w:r w:rsidRPr="00A70C33">
              <w:rPr>
                <w:szCs w:val="24"/>
              </w:rPr>
              <w:t> </w:t>
            </w:r>
          </w:p>
        </w:tc>
        <w:tc>
          <w:tcPr>
            <w:tcW w:w="1985" w:type="dxa"/>
            <w:tcBorders>
              <w:top w:val="nil"/>
              <w:left w:val="nil"/>
              <w:bottom w:val="single" w:sz="4" w:space="0" w:color="auto"/>
              <w:right w:val="single" w:sz="4" w:space="0" w:color="auto"/>
            </w:tcBorders>
            <w:shd w:val="clear" w:color="auto" w:fill="auto"/>
            <w:noWrap/>
            <w:vAlign w:val="bottom"/>
          </w:tcPr>
          <w:p w:rsidR="00E947FD" w:rsidRPr="00A70C33" w:rsidRDefault="00E947FD" w:rsidP="00F01BCD">
            <w:pPr>
              <w:widowControl/>
              <w:jc w:val="right"/>
              <w:rPr>
                <w:szCs w:val="24"/>
              </w:rPr>
            </w:pPr>
            <w:r w:rsidRPr="00A70C33">
              <w:rPr>
                <w:szCs w:val="24"/>
              </w:rPr>
              <w:t> </w:t>
            </w:r>
          </w:p>
        </w:tc>
        <w:tc>
          <w:tcPr>
            <w:tcW w:w="560" w:type="dxa"/>
            <w:tcBorders>
              <w:top w:val="nil"/>
              <w:left w:val="nil"/>
              <w:bottom w:val="single" w:sz="4" w:space="0" w:color="auto"/>
              <w:right w:val="single" w:sz="4" w:space="0" w:color="auto"/>
            </w:tcBorders>
          </w:tcPr>
          <w:p w:rsidR="00E947FD" w:rsidRPr="00337630" w:rsidRDefault="00E947FD" w:rsidP="00D2625B">
            <w:pPr>
              <w:widowControl/>
              <w:jc w:val="both"/>
              <w:rPr>
                <w:rFonts w:ascii="Arial" w:hAnsi="Arial" w:cs="Arial"/>
                <w:sz w:val="22"/>
                <w:lang w:val="en-US"/>
              </w:rPr>
            </w:pPr>
          </w:p>
        </w:tc>
        <w:tc>
          <w:tcPr>
            <w:tcW w:w="574" w:type="dxa"/>
            <w:tcBorders>
              <w:top w:val="single" w:sz="4" w:space="0" w:color="auto"/>
              <w:left w:val="nil"/>
              <w:bottom w:val="single" w:sz="4" w:space="0" w:color="auto"/>
              <w:right w:val="single" w:sz="4" w:space="0" w:color="auto"/>
            </w:tcBorders>
          </w:tcPr>
          <w:p w:rsidR="00E947FD" w:rsidRPr="00337630" w:rsidRDefault="00E947FD" w:rsidP="00D2625B">
            <w:pPr>
              <w:widowControl/>
              <w:jc w:val="both"/>
              <w:rPr>
                <w:rFonts w:ascii="Arial" w:hAnsi="Arial" w:cs="Arial"/>
                <w:sz w:val="22"/>
                <w:lang w:val="en-US"/>
              </w:rPr>
            </w:pPr>
          </w:p>
        </w:tc>
        <w:tc>
          <w:tcPr>
            <w:tcW w:w="567" w:type="dxa"/>
            <w:tcBorders>
              <w:top w:val="single" w:sz="4" w:space="0" w:color="auto"/>
              <w:left w:val="single" w:sz="4" w:space="0" w:color="auto"/>
              <w:bottom w:val="single" w:sz="4" w:space="0" w:color="auto"/>
              <w:right w:val="single" w:sz="4" w:space="0" w:color="auto"/>
            </w:tcBorders>
          </w:tcPr>
          <w:p w:rsidR="00E947FD" w:rsidRPr="00337630" w:rsidRDefault="00E947FD" w:rsidP="00D2625B">
            <w:pPr>
              <w:widowControl/>
              <w:jc w:val="both"/>
              <w:rPr>
                <w:rFonts w:ascii="Arial" w:hAnsi="Arial" w:cs="Arial"/>
                <w:sz w:val="22"/>
                <w:lang w:val="en-US"/>
              </w:rPr>
            </w:pPr>
          </w:p>
        </w:tc>
      </w:tr>
      <w:tr w:rsidR="00E947FD" w:rsidRPr="00337630" w:rsidTr="005D3E6D">
        <w:trPr>
          <w:trHeight w:val="300"/>
          <w:jc w:val="center"/>
        </w:trPr>
        <w:tc>
          <w:tcPr>
            <w:tcW w:w="3810" w:type="dxa"/>
            <w:tcBorders>
              <w:top w:val="nil"/>
              <w:left w:val="single" w:sz="4" w:space="0" w:color="auto"/>
              <w:bottom w:val="single" w:sz="4" w:space="0" w:color="auto"/>
              <w:right w:val="single" w:sz="4" w:space="0" w:color="auto"/>
            </w:tcBorders>
            <w:shd w:val="clear" w:color="000000" w:fill="FFCC00"/>
            <w:vAlign w:val="bottom"/>
          </w:tcPr>
          <w:p w:rsidR="00E947FD" w:rsidRPr="00337630" w:rsidRDefault="00E947FD" w:rsidP="00F01BCD">
            <w:pPr>
              <w:widowControl/>
              <w:rPr>
                <w:rFonts w:ascii="Arial" w:hAnsi="Arial" w:cs="Arial"/>
                <w:b/>
                <w:bCs/>
                <w:sz w:val="22"/>
                <w:lang w:val="en-US"/>
              </w:rPr>
            </w:pPr>
            <w:r w:rsidRPr="00337630">
              <w:rPr>
                <w:rFonts w:ascii="Arial" w:hAnsi="Arial" w:cs="Arial"/>
                <w:b/>
                <w:bCs/>
                <w:sz w:val="22"/>
                <w:lang w:val="en-US"/>
              </w:rPr>
              <w:t>Sub-Total"4"</w:t>
            </w:r>
          </w:p>
        </w:tc>
        <w:tc>
          <w:tcPr>
            <w:tcW w:w="2325" w:type="dxa"/>
            <w:tcBorders>
              <w:top w:val="nil"/>
              <w:left w:val="nil"/>
              <w:bottom w:val="single" w:sz="4" w:space="0" w:color="auto"/>
              <w:right w:val="single" w:sz="4" w:space="0" w:color="auto"/>
            </w:tcBorders>
            <w:shd w:val="clear" w:color="000000" w:fill="FFCC00"/>
            <w:noWrap/>
            <w:vAlign w:val="bottom"/>
          </w:tcPr>
          <w:p w:rsidR="00E947FD" w:rsidRPr="00A70C33" w:rsidRDefault="00E947FD" w:rsidP="00D2625B">
            <w:pPr>
              <w:widowControl/>
              <w:jc w:val="both"/>
              <w:rPr>
                <w:szCs w:val="24"/>
              </w:rPr>
            </w:pPr>
            <w:r w:rsidRPr="00A70C33">
              <w:rPr>
                <w:szCs w:val="24"/>
              </w:rPr>
              <w:t> </w:t>
            </w:r>
          </w:p>
        </w:tc>
        <w:tc>
          <w:tcPr>
            <w:tcW w:w="1670" w:type="dxa"/>
            <w:tcBorders>
              <w:top w:val="nil"/>
              <w:left w:val="nil"/>
              <w:bottom w:val="single" w:sz="4" w:space="0" w:color="auto"/>
              <w:right w:val="single" w:sz="4" w:space="0" w:color="auto"/>
            </w:tcBorders>
            <w:shd w:val="clear" w:color="000000" w:fill="FFCC00"/>
            <w:vAlign w:val="bottom"/>
          </w:tcPr>
          <w:p w:rsidR="00E947FD" w:rsidRPr="00A70C33" w:rsidRDefault="00E947FD" w:rsidP="00F01BCD">
            <w:pPr>
              <w:widowControl/>
              <w:jc w:val="right"/>
              <w:rPr>
                <w:szCs w:val="24"/>
              </w:rPr>
            </w:pPr>
            <w:r w:rsidRPr="00A70C33">
              <w:rPr>
                <w:szCs w:val="24"/>
              </w:rPr>
              <w:t> </w:t>
            </w:r>
          </w:p>
        </w:tc>
        <w:tc>
          <w:tcPr>
            <w:tcW w:w="1275" w:type="dxa"/>
            <w:tcBorders>
              <w:top w:val="nil"/>
              <w:left w:val="nil"/>
              <w:bottom w:val="single" w:sz="4" w:space="0" w:color="auto"/>
              <w:right w:val="single" w:sz="4" w:space="0" w:color="auto"/>
            </w:tcBorders>
            <w:shd w:val="clear" w:color="000000" w:fill="FFCC00"/>
            <w:vAlign w:val="bottom"/>
          </w:tcPr>
          <w:p w:rsidR="00E947FD" w:rsidRPr="00A70C33" w:rsidRDefault="00E947FD" w:rsidP="00F01BCD">
            <w:pPr>
              <w:widowControl/>
              <w:jc w:val="right"/>
              <w:rPr>
                <w:szCs w:val="24"/>
              </w:rPr>
            </w:pPr>
            <w:r w:rsidRPr="00A70C33">
              <w:rPr>
                <w:szCs w:val="24"/>
              </w:rPr>
              <w:t> </w:t>
            </w:r>
          </w:p>
        </w:tc>
        <w:tc>
          <w:tcPr>
            <w:tcW w:w="1276" w:type="dxa"/>
            <w:tcBorders>
              <w:top w:val="nil"/>
              <w:left w:val="nil"/>
              <w:bottom w:val="single" w:sz="4" w:space="0" w:color="auto"/>
              <w:right w:val="single" w:sz="4" w:space="0" w:color="auto"/>
            </w:tcBorders>
            <w:shd w:val="clear" w:color="000000" w:fill="FFCC00"/>
            <w:noWrap/>
            <w:vAlign w:val="bottom"/>
          </w:tcPr>
          <w:p w:rsidR="00E947FD" w:rsidRPr="00A70C33" w:rsidRDefault="00E947FD" w:rsidP="00F01BCD">
            <w:pPr>
              <w:widowControl/>
              <w:jc w:val="right"/>
              <w:rPr>
                <w:szCs w:val="24"/>
              </w:rPr>
            </w:pPr>
            <w:r w:rsidRPr="00A70C33">
              <w:rPr>
                <w:szCs w:val="24"/>
              </w:rPr>
              <w:t> </w:t>
            </w:r>
          </w:p>
        </w:tc>
        <w:tc>
          <w:tcPr>
            <w:tcW w:w="1985" w:type="dxa"/>
            <w:tcBorders>
              <w:top w:val="nil"/>
              <w:left w:val="nil"/>
              <w:bottom w:val="single" w:sz="4" w:space="0" w:color="auto"/>
              <w:right w:val="single" w:sz="4" w:space="0" w:color="auto"/>
            </w:tcBorders>
            <w:shd w:val="clear" w:color="000000" w:fill="FFCC00"/>
            <w:noWrap/>
            <w:vAlign w:val="bottom"/>
          </w:tcPr>
          <w:p w:rsidR="00E947FD" w:rsidRPr="00A70C33" w:rsidRDefault="00E947FD" w:rsidP="00F01BCD">
            <w:pPr>
              <w:widowControl/>
              <w:jc w:val="right"/>
              <w:rPr>
                <w:szCs w:val="24"/>
              </w:rPr>
            </w:pPr>
            <w:r w:rsidRPr="00A70C33">
              <w:rPr>
                <w:szCs w:val="24"/>
              </w:rPr>
              <w:t> </w:t>
            </w:r>
          </w:p>
        </w:tc>
        <w:tc>
          <w:tcPr>
            <w:tcW w:w="560" w:type="dxa"/>
            <w:tcBorders>
              <w:top w:val="nil"/>
              <w:left w:val="nil"/>
              <w:bottom w:val="single" w:sz="4" w:space="0" w:color="auto"/>
              <w:right w:val="single" w:sz="4" w:space="0" w:color="auto"/>
            </w:tcBorders>
            <w:shd w:val="clear" w:color="000000" w:fill="FFCC00"/>
          </w:tcPr>
          <w:p w:rsidR="00E947FD" w:rsidRPr="00337630" w:rsidRDefault="00E947FD" w:rsidP="00D2625B">
            <w:pPr>
              <w:widowControl/>
              <w:jc w:val="both"/>
              <w:rPr>
                <w:rFonts w:ascii="Arial" w:hAnsi="Arial" w:cs="Arial"/>
                <w:b/>
                <w:bCs/>
                <w:sz w:val="22"/>
                <w:szCs w:val="18"/>
                <w:lang w:val="en-US"/>
              </w:rPr>
            </w:pPr>
          </w:p>
        </w:tc>
        <w:tc>
          <w:tcPr>
            <w:tcW w:w="574" w:type="dxa"/>
            <w:tcBorders>
              <w:top w:val="single" w:sz="4" w:space="0" w:color="auto"/>
              <w:left w:val="nil"/>
              <w:bottom w:val="single" w:sz="4" w:space="0" w:color="auto"/>
              <w:right w:val="single" w:sz="4" w:space="0" w:color="auto"/>
            </w:tcBorders>
            <w:shd w:val="clear" w:color="000000" w:fill="FFCC00"/>
          </w:tcPr>
          <w:p w:rsidR="00E947FD" w:rsidRPr="00337630" w:rsidRDefault="00E947FD" w:rsidP="00D2625B">
            <w:pPr>
              <w:widowControl/>
              <w:jc w:val="both"/>
              <w:rPr>
                <w:rFonts w:ascii="Arial" w:hAnsi="Arial" w:cs="Arial"/>
                <w:b/>
                <w:bCs/>
                <w:sz w:val="22"/>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000000" w:fill="FFCC00"/>
          </w:tcPr>
          <w:p w:rsidR="00E947FD" w:rsidRPr="00337630" w:rsidRDefault="00E947FD" w:rsidP="00D2625B">
            <w:pPr>
              <w:widowControl/>
              <w:jc w:val="both"/>
              <w:rPr>
                <w:rFonts w:ascii="Arial" w:hAnsi="Arial" w:cs="Arial"/>
                <w:b/>
                <w:bCs/>
                <w:sz w:val="22"/>
                <w:szCs w:val="18"/>
                <w:lang w:val="en-US"/>
              </w:rPr>
            </w:pPr>
          </w:p>
        </w:tc>
      </w:tr>
      <w:tr w:rsidR="00E947FD" w:rsidRPr="00337630" w:rsidTr="005D3E6D">
        <w:trPr>
          <w:trHeight w:val="300"/>
          <w:jc w:val="center"/>
        </w:trPr>
        <w:tc>
          <w:tcPr>
            <w:tcW w:w="3810" w:type="dxa"/>
            <w:tcBorders>
              <w:top w:val="single" w:sz="4" w:space="0" w:color="auto"/>
              <w:left w:val="single" w:sz="4" w:space="0" w:color="auto"/>
              <w:bottom w:val="single" w:sz="4" w:space="0" w:color="auto"/>
              <w:right w:val="single" w:sz="4" w:space="0" w:color="auto"/>
            </w:tcBorders>
            <w:shd w:val="clear" w:color="000000" w:fill="auto"/>
            <w:vAlign w:val="bottom"/>
          </w:tcPr>
          <w:p w:rsidR="00E947FD" w:rsidRPr="00337630" w:rsidRDefault="00E947FD" w:rsidP="00F01BCD">
            <w:pPr>
              <w:widowControl/>
              <w:rPr>
                <w:rFonts w:ascii="Arial" w:hAnsi="Arial" w:cs="Arial"/>
                <w:b/>
                <w:bCs/>
                <w:sz w:val="22"/>
                <w:lang w:val="en-US"/>
              </w:rPr>
            </w:pPr>
            <w:r>
              <w:rPr>
                <w:rFonts w:ascii="Arial" w:hAnsi="Arial" w:cs="Arial"/>
                <w:b/>
                <w:bCs/>
                <w:sz w:val="22"/>
              </w:rPr>
              <w:t>5.Travel</w:t>
            </w:r>
          </w:p>
        </w:tc>
        <w:tc>
          <w:tcPr>
            <w:tcW w:w="2325" w:type="dxa"/>
            <w:tcBorders>
              <w:top w:val="single" w:sz="4" w:space="0" w:color="auto"/>
              <w:left w:val="nil"/>
              <w:bottom w:val="single" w:sz="4" w:space="0" w:color="auto"/>
              <w:right w:val="single" w:sz="4" w:space="0" w:color="auto"/>
            </w:tcBorders>
            <w:shd w:val="clear" w:color="000000" w:fill="auto"/>
            <w:noWrap/>
            <w:vAlign w:val="bottom"/>
          </w:tcPr>
          <w:p w:rsidR="00E947FD" w:rsidRPr="00A70C33" w:rsidRDefault="00E947FD" w:rsidP="00D2625B">
            <w:pPr>
              <w:widowControl/>
              <w:jc w:val="both"/>
              <w:rPr>
                <w:szCs w:val="24"/>
              </w:rPr>
            </w:pPr>
            <w:r w:rsidRPr="00A70C33">
              <w:rPr>
                <w:szCs w:val="24"/>
              </w:rPr>
              <w:t>Lump sum</w:t>
            </w:r>
          </w:p>
        </w:tc>
        <w:tc>
          <w:tcPr>
            <w:tcW w:w="1670" w:type="dxa"/>
            <w:tcBorders>
              <w:top w:val="single" w:sz="4" w:space="0" w:color="auto"/>
              <w:left w:val="nil"/>
              <w:bottom w:val="single" w:sz="4" w:space="0" w:color="auto"/>
              <w:right w:val="single" w:sz="4" w:space="0" w:color="auto"/>
            </w:tcBorders>
            <w:shd w:val="clear" w:color="000000" w:fill="auto"/>
            <w:vAlign w:val="bottom"/>
          </w:tcPr>
          <w:p w:rsidR="00E947FD" w:rsidRPr="00A70C33" w:rsidRDefault="00E947FD" w:rsidP="00F01BCD">
            <w:pPr>
              <w:widowControl/>
              <w:jc w:val="right"/>
              <w:rPr>
                <w:szCs w:val="24"/>
              </w:rPr>
            </w:pPr>
            <w:r w:rsidRPr="00A70C33">
              <w:rPr>
                <w:szCs w:val="24"/>
              </w:rPr>
              <w:t xml:space="preserve">US$ 1,754.80  </w:t>
            </w:r>
          </w:p>
        </w:tc>
        <w:tc>
          <w:tcPr>
            <w:tcW w:w="1275" w:type="dxa"/>
            <w:tcBorders>
              <w:top w:val="single" w:sz="4" w:space="0" w:color="auto"/>
              <w:left w:val="nil"/>
              <w:bottom w:val="single" w:sz="4" w:space="0" w:color="auto"/>
              <w:right w:val="single" w:sz="4" w:space="0" w:color="auto"/>
            </w:tcBorders>
            <w:shd w:val="clear" w:color="000000" w:fill="auto"/>
            <w:vAlign w:val="bottom"/>
          </w:tcPr>
          <w:p w:rsidR="00E947FD" w:rsidRPr="00A70C33" w:rsidRDefault="00E947FD" w:rsidP="00F01BCD">
            <w:pPr>
              <w:widowControl/>
              <w:jc w:val="right"/>
              <w:rPr>
                <w:szCs w:val="24"/>
              </w:rPr>
            </w:pPr>
            <w:r w:rsidRPr="00A70C33">
              <w:rPr>
                <w:szCs w:val="24"/>
              </w:rPr>
              <w:t> 1</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E947FD" w:rsidRPr="00A70C33" w:rsidRDefault="00E947FD" w:rsidP="00F01BCD">
            <w:pPr>
              <w:widowControl/>
              <w:jc w:val="right"/>
              <w:rPr>
                <w:szCs w:val="24"/>
              </w:rPr>
            </w:pPr>
          </w:p>
        </w:tc>
        <w:tc>
          <w:tcPr>
            <w:tcW w:w="1985" w:type="dxa"/>
            <w:tcBorders>
              <w:top w:val="single" w:sz="4" w:space="0" w:color="auto"/>
              <w:left w:val="nil"/>
              <w:bottom w:val="single" w:sz="4" w:space="0" w:color="auto"/>
              <w:right w:val="single" w:sz="4" w:space="0" w:color="auto"/>
            </w:tcBorders>
            <w:shd w:val="clear" w:color="000000" w:fill="auto"/>
            <w:noWrap/>
            <w:vAlign w:val="bottom"/>
          </w:tcPr>
          <w:p w:rsidR="00E947FD" w:rsidRPr="00A70C33" w:rsidRDefault="00E947FD" w:rsidP="00F01BCD">
            <w:pPr>
              <w:widowControl/>
              <w:jc w:val="right"/>
              <w:rPr>
                <w:szCs w:val="24"/>
              </w:rPr>
            </w:pPr>
            <w:r w:rsidRPr="00A70C33">
              <w:rPr>
                <w:szCs w:val="24"/>
              </w:rPr>
              <w:t>US$ 1,754.80</w:t>
            </w:r>
          </w:p>
        </w:tc>
        <w:tc>
          <w:tcPr>
            <w:tcW w:w="560" w:type="dxa"/>
            <w:tcBorders>
              <w:top w:val="single" w:sz="4" w:space="0" w:color="auto"/>
              <w:left w:val="nil"/>
              <w:bottom w:val="single" w:sz="4" w:space="0" w:color="auto"/>
              <w:right w:val="single" w:sz="4" w:space="0" w:color="auto"/>
            </w:tcBorders>
            <w:shd w:val="clear" w:color="000000" w:fill="auto"/>
          </w:tcPr>
          <w:p w:rsidR="00E947FD" w:rsidRPr="00337630" w:rsidRDefault="00E947FD" w:rsidP="00D2625B">
            <w:pPr>
              <w:widowControl/>
              <w:jc w:val="both"/>
              <w:rPr>
                <w:rFonts w:ascii="Arial" w:hAnsi="Arial" w:cs="Arial"/>
                <w:b/>
                <w:bCs/>
                <w:sz w:val="22"/>
                <w:szCs w:val="18"/>
                <w:lang w:val="en-US"/>
              </w:rPr>
            </w:pPr>
          </w:p>
        </w:tc>
        <w:tc>
          <w:tcPr>
            <w:tcW w:w="574" w:type="dxa"/>
            <w:tcBorders>
              <w:top w:val="single" w:sz="4" w:space="0" w:color="auto"/>
              <w:left w:val="nil"/>
              <w:bottom w:val="single" w:sz="4" w:space="0" w:color="auto"/>
              <w:right w:val="single" w:sz="4" w:space="0" w:color="auto"/>
            </w:tcBorders>
            <w:shd w:val="clear" w:color="000000" w:fill="auto"/>
          </w:tcPr>
          <w:p w:rsidR="00E947FD" w:rsidRPr="00337630" w:rsidRDefault="00E947FD" w:rsidP="00D2625B">
            <w:pPr>
              <w:widowControl/>
              <w:jc w:val="both"/>
              <w:rPr>
                <w:rFonts w:ascii="Arial" w:hAnsi="Arial" w:cs="Arial"/>
                <w:b/>
                <w:bCs/>
                <w:sz w:val="22"/>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E947FD" w:rsidRPr="00337630" w:rsidRDefault="00E947FD" w:rsidP="00D2625B">
            <w:pPr>
              <w:widowControl/>
              <w:jc w:val="both"/>
              <w:rPr>
                <w:rFonts w:ascii="Arial" w:hAnsi="Arial" w:cs="Arial"/>
                <w:b/>
                <w:bCs/>
                <w:sz w:val="22"/>
                <w:szCs w:val="18"/>
                <w:lang w:val="en-US"/>
              </w:rPr>
            </w:pPr>
          </w:p>
        </w:tc>
      </w:tr>
      <w:tr w:rsidR="00E947FD" w:rsidRPr="00337630" w:rsidTr="005D3E6D">
        <w:trPr>
          <w:trHeight w:val="300"/>
          <w:jc w:val="center"/>
        </w:trPr>
        <w:tc>
          <w:tcPr>
            <w:tcW w:w="3810" w:type="dxa"/>
            <w:tcBorders>
              <w:top w:val="single" w:sz="4" w:space="0" w:color="auto"/>
              <w:left w:val="single" w:sz="4" w:space="0" w:color="auto"/>
              <w:bottom w:val="single" w:sz="4" w:space="0" w:color="auto"/>
              <w:right w:val="single" w:sz="4" w:space="0" w:color="auto"/>
            </w:tcBorders>
            <w:shd w:val="clear" w:color="000000" w:fill="FFC000"/>
            <w:vAlign w:val="bottom"/>
          </w:tcPr>
          <w:p w:rsidR="00E947FD" w:rsidRPr="00337630" w:rsidRDefault="00E947FD" w:rsidP="00F01BCD">
            <w:pPr>
              <w:widowControl/>
              <w:rPr>
                <w:rFonts w:ascii="Arial" w:hAnsi="Arial" w:cs="Arial"/>
                <w:b/>
                <w:bCs/>
                <w:sz w:val="22"/>
                <w:lang w:val="en-US"/>
              </w:rPr>
            </w:pPr>
            <w:r>
              <w:rPr>
                <w:rFonts w:ascii="Arial" w:hAnsi="Arial" w:cs="Arial"/>
                <w:b/>
                <w:bCs/>
                <w:sz w:val="22"/>
                <w:lang w:val="en-US"/>
              </w:rPr>
              <w:t>Sub-Total"5</w:t>
            </w:r>
            <w:r w:rsidRPr="00337630">
              <w:rPr>
                <w:rFonts w:ascii="Arial" w:hAnsi="Arial" w:cs="Arial"/>
                <w:b/>
                <w:bCs/>
                <w:sz w:val="22"/>
                <w:lang w:val="en-US"/>
              </w:rPr>
              <w:t>"</w:t>
            </w:r>
          </w:p>
        </w:tc>
        <w:tc>
          <w:tcPr>
            <w:tcW w:w="2325" w:type="dxa"/>
            <w:tcBorders>
              <w:top w:val="single" w:sz="4" w:space="0" w:color="auto"/>
              <w:left w:val="nil"/>
              <w:bottom w:val="single" w:sz="4" w:space="0" w:color="auto"/>
              <w:right w:val="single" w:sz="4" w:space="0" w:color="auto"/>
            </w:tcBorders>
            <w:shd w:val="clear" w:color="000000" w:fill="FFC000"/>
            <w:noWrap/>
            <w:vAlign w:val="bottom"/>
          </w:tcPr>
          <w:p w:rsidR="00E947FD" w:rsidRPr="00A70C33" w:rsidRDefault="00E947FD" w:rsidP="00D2625B">
            <w:pPr>
              <w:widowControl/>
              <w:jc w:val="both"/>
              <w:rPr>
                <w:szCs w:val="24"/>
              </w:rPr>
            </w:pPr>
            <w:r w:rsidRPr="00A70C33">
              <w:rPr>
                <w:szCs w:val="24"/>
              </w:rPr>
              <w:t> </w:t>
            </w:r>
          </w:p>
        </w:tc>
        <w:tc>
          <w:tcPr>
            <w:tcW w:w="1670" w:type="dxa"/>
            <w:tcBorders>
              <w:top w:val="single" w:sz="4" w:space="0" w:color="auto"/>
              <w:left w:val="nil"/>
              <w:bottom w:val="single" w:sz="4" w:space="0" w:color="auto"/>
              <w:right w:val="single" w:sz="4" w:space="0" w:color="auto"/>
            </w:tcBorders>
            <w:shd w:val="clear" w:color="000000" w:fill="FFC000"/>
            <w:vAlign w:val="bottom"/>
          </w:tcPr>
          <w:p w:rsidR="00E947FD" w:rsidRPr="00A70C33" w:rsidRDefault="00E947FD" w:rsidP="00F01BCD">
            <w:pPr>
              <w:widowControl/>
              <w:jc w:val="right"/>
              <w:rPr>
                <w:szCs w:val="24"/>
              </w:rPr>
            </w:pPr>
            <w:r w:rsidRPr="00A70C33">
              <w:rPr>
                <w:szCs w:val="24"/>
              </w:rPr>
              <w:t> </w:t>
            </w:r>
          </w:p>
        </w:tc>
        <w:tc>
          <w:tcPr>
            <w:tcW w:w="1275" w:type="dxa"/>
            <w:tcBorders>
              <w:top w:val="single" w:sz="4" w:space="0" w:color="auto"/>
              <w:left w:val="nil"/>
              <w:bottom w:val="single" w:sz="4" w:space="0" w:color="auto"/>
              <w:right w:val="single" w:sz="4" w:space="0" w:color="auto"/>
            </w:tcBorders>
            <w:shd w:val="clear" w:color="000000" w:fill="FFC000"/>
            <w:vAlign w:val="bottom"/>
          </w:tcPr>
          <w:p w:rsidR="00E947FD" w:rsidRPr="00A70C33" w:rsidRDefault="00E947FD" w:rsidP="00F01BCD">
            <w:pPr>
              <w:widowControl/>
              <w:jc w:val="right"/>
              <w:rPr>
                <w:szCs w:val="24"/>
              </w:rPr>
            </w:pPr>
            <w:r w:rsidRPr="00A70C33">
              <w:rPr>
                <w:szCs w:val="24"/>
              </w:rPr>
              <w:t> </w:t>
            </w:r>
          </w:p>
        </w:tc>
        <w:tc>
          <w:tcPr>
            <w:tcW w:w="1276" w:type="dxa"/>
            <w:tcBorders>
              <w:top w:val="single" w:sz="4" w:space="0" w:color="auto"/>
              <w:left w:val="nil"/>
              <w:bottom w:val="single" w:sz="4" w:space="0" w:color="auto"/>
              <w:right w:val="single" w:sz="4" w:space="0" w:color="auto"/>
            </w:tcBorders>
            <w:shd w:val="clear" w:color="000000" w:fill="FFC000"/>
            <w:noWrap/>
            <w:vAlign w:val="bottom"/>
          </w:tcPr>
          <w:p w:rsidR="00E947FD" w:rsidRPr="00A70C33" w:rsidRDefault="00E947FD" w:rsidP="00F01BCD">
            <w:pPr>
              <w:widowControl/>
              <w:jc w:val="right"/>
              <w:rPr>
                <w:szCs w:val="24"/>
              </w:rPr>
            </w:pPr>
            <w:r w:rsidRPr="00A70C33">
              <w:rPr>
                <w:szCs w:val="24"/>
              </w:rPr>
              <w:t> </w:t>
            </w:r>
          </w:p>
        </w:tc>
        <w:tc>
          <w:tcPr>
            <w:tcW w:w="1985" w:type="dxa"/>
            <w:tcBorders>
              <w:top w:val="single" w:sz="4" w:space="0" w:color="auto"/>
              <w:left w:val="nil"/>
              <w:bottom w:val="single" w:sz="4" w:space="0" w:color="auto"/>
              <w:right w:val="single" w:sz="4" w:space="0" w:color="auto"/>
            </w:tcBorders>
            <w:shd w:val="clear" w:color="000000" w:fill="FFC000"/>
            <w:noWrap/>
            <w:vAlign w:val="bottom"/>
          </w:tcPr>
          <w:p w:rsidR="00E947FD" w:rsidRPr="00A70C33" w:rsidRDefault="00E947FD" w:rsidP="00F01BCD">
            <w:pPr>
              <w:widowControl/>
              <w:jc w:val="right"/>
              <w:rPr>
                <w:b/>
                <w:bCs/>
                <w:szCs w:val="24"/>
              </w:rPr>
            </w:pPr>
            <w:r w:rsidRPr="00A70C33">
              <w:rPr>
                <w:szCs w:val="24"/>
              </w:rPr>
              <w:t> </w:t>
            </w:r>
            <w:r w:rsidRPr="00A70C33">
              <w:rPr>
                <w:b/>
                <w:bCs/>
                <w:szCs w:val="24"/>
              </w:rPr>
              <w:t>US$ 1,754.80</w:t>
            </w:r>
          </w:p>
        </w:tc>
        <w:tc>
          <w:tcPr>
            <w:tcW w:w="560" w:type="dxa"/>
            <w:tcBorders>
              <w:top w:val="single" w:sz="4" w:space="0" w:color="auto"/>
              <w:left w:val="nil"/>
              <w:bottom w:val="single" w:sz="4" w:space="0" w:color="auto"/>
              <w:right w:val="single" w:sz="4" w:space="0" w:color="auto"/>
            </w:tcBorders>
            <w:shd w:val="clear" w:color="000000" w:fill="FFC000"/>
          </w:tcPr>
          <w:p w:rsidR="00E947FD" w:rsidRPr="00337630" w:rsidRDefault="00E947FD" w:rsidP="00D2625B">
            <w:pPr>
              <w:widowControl/>
              <w:jc w:val="both"/>
              <w:rPr>
                <w:rFonts w:ascii="Arial" w:hAnsi="Arial" w:cs="Arial"/>
                <w:b/>
                <w:bCs/>
                <w:sz w:val="22"/>
                <w:szCs w:val="18"/>
                <w:lang w:val="en-US"/>
              </w:rPr>
            </w:pPr>
          </w:p>
        </w:tc>
        <w:tc>
          <w:tcPr>
            <w:tcW w:w="574" w:type="dxa"/>
            <w:tcBorders>
              <w:top w:val="single" w:sz="4" w:space="0" w:color="auto"/>
              <w:left w:val="nil"/>
              <w:bottom w:val="single" w:sz="4" w:space="0" w:color="auto"/>
              <w:right w:val="single" w:sz="4" w:space="0" w:color="auto"/>
            </w:tcBorders>
            <w:shd w:val="clear" w:color="000000" w:fill="FFC000"/>
          </w:tcPr>
          <w:p w:rsidR="00E947FD" w:rsidRPr="00337630" w:rsidRDefault="00E947FD" w:rsidP="00D2625B">
            <w:pPr>
              <w:widowControl/>
              <w:jc w:val="both"/>
              <w:rPr>
                <w:rFonts w:ascii="Arial" w:hAnsi="Arial" w:cs="Arial"/>
                <w:b/>
                <w:bCs/>
                <w:sz w:val="22"/>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000000" w:fill="FFC000"/>
          </w:tcPr>
          <w:p w:rsidR="00E947FD" w:rsidRPr="00337630" w:rsidRDefault="00E947FD" w:rsidP="00D2625B">
            <w:pPr>
              <w:widowControl/>
              <w:jc w:val="both"/>
              <w:rPr>
                <w:rFonts w:ascii="Arial" w:hAnsi="Arial" w:cs="Arial"/>
                <w:b/>
                <w:bCs/>
                <w:sz w:val="22"/>
                <w:szCs w:val="18"/>
                <w:lang w:val="en-US"/>
              </w:rPr>
            </w:pPr>
          </w:p>
        </w:tc>
      </w:tr>
      <w:tr w:rsidR="00E947FD" w:rsidRPr="00337630" w:rsidTr="005D3E6D">
        <w:trPr>
          <w:trHeight w:val="300"/>
          <w:jc w:val="center"/>
        </w:trPr>
        <w:tc>
          <w:tcPr>
            <w:tcW w:w="3810" w:type="dxa"/>
            <w:tcBorders>
              <w:top w:val="single" w:sz="4" w:space="0" w:color="auto"/>
              <w:left w:val="single" w:sz="4" w:space="0" w:color="auto"/>
              <w:bottom w:val="single" w:sz="4" w:space="0" w:color="auto"/>
              <w:right w:val="single" w:sz="4" w:space="0" w:color="auto"/>
            </w:tcBorders>
            <w:shd w:val="clear" w:color="000000" w:fill="auto"/>
            <w:vAlign w:val="bottom"/>
          </w:tcPr>
          <w:p w:rsidR="00E947FD" w:rsidRPr="00337630" w:rsidRDefault="00E947FD" w:rsidP="00F01BCD">
            <w:pPr>
              <w:widowControl/>
              <w:rPr>
                <w:rFonts w:ascii="Arial" w:hAnsi="Arial" w:cs="Arial"/>
                <w:b/>
                <w:bCs/>
                <w:sz w:val="22"/>
                <w:lang w:val="en-US"/>
              </w:rPr>
            </w:pPr>
            <w:r>
              <w:rPr>
                <w:rFonts w:ascii="Arial" w:hAnsi="Arial" w:cs="Arial"/>
                <w:b/>
                <w:bCs/>
                <w:sz w:val="22"/>
              </w:rPr>
              <w:t>6.Transfers and Grants Counterparts</w:t>
            </w:r>
          </w:p>
        </w:tc>
        <w:tc>
          <w:tcPr>
            <w:tcW w:w="2325" w:type="dxa"/>
            <w:tcBorders>
              <w:top w:val="single" w:sz="4" w:space="0" w:color="auto"/>
              <w:left w:val="nil"/>
              <w:bottom w:val="single" w:sz="4" w:space="0" w:color="auto"/>
              <w:right w:val="single" w:sz="4" w:space="0" w:color="auto"/>
            </w:tcBorders>
            <w:shd w:val="clear" w:color="000000" w:fill="auto"/>
            <w:noWrap/>
            <w:vAlign w:val="bottom"/>
          </w:tcPr>
          <w:p w:rsidR="00E947FD" w:rsidRPr="00A70C33" w:rsidRDefault="00E947FD" w:rsidP="00D2625B">
            <w:pPr>
              <w:widowControl/>
              <w:jc w:val="both"/>
              <w:rPr>
                <w:szCs w:val="24"/>
              </w:rPr>
            </w:pPr>
          </w:p>
        </w:tc>
        <w:tc>
          <w:tcPr>
            <w:tcW w:w="1670" w:type="dxa"/>
            <w:tcBorders>
              <w:top w:val="single" w:sz="4" w:space="0" w:color="auto"/>
              <w:left w:val="nil"/>
              <w:bottom w:val="single" w:sz="4" w:space="0" w:color="auto"/>
              <w:right w:val="single" w:sz="4" w:space="0" w:color="auto"/>
            </w:tcBorders>
            <w:shd w:val="clear" w:color="000000" w:fill="auto"/>
            <w:vAlign w:val="bottom"/>
          </w:tcPr>
          <w:p w:rsidR="00E947FD" w:rsidRPr="00A70C33" w:rsidRDefault="00E947FD" w:rsidP="00F01BCD">
            <w:pPr>
              <w:widowControl/>
              <w:jc w:val="right"/>
              <w:rPr>
                <w:szCs w:val="24"/>
              </w:rPr>
            </w:pPr>
          </w:p>
        </w:tc>
        <w:tc>
          <w:tcPr>
            <w:tcW w:w="1275" w:type="dxa"/>
            <w:tcBorders>
              <w:top w:val="single" w:sz="4" w:space="0" w:color="auto"/>
              <w:left w:val="nil"/>
              <w:bottom w:val="single" w:sz="4" w:space="0" w:color="auto"/>
              <w:right w:val="single" w:sz="4" w:space="0" w:color="auto"/>
            </w:tcBorders>
            <w:shd w:val="clear" w:color="000000" w:fill="auto"/>
            <w:vAlign w:val="bottom"/>
          </w:tcPr>
          <w:p w:rsidR="00E947FD" w:rsidRPr="00A70C33" w:rsidRDefault="00E947FD" w:rsidP="00F01BCD">
            <w:pPr>
              <w:widowControl/>
              <w:jc w:val="right"/>
              <w:rPr>
                <w:szCs w:val="24"/>
              </w:rPr>
            </w:pP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E947FD" w:rsidRPr="00A70C33" w:rsidRDefault="00E947FD" w:rsidP="00F01BCD">
            <w:pPr>
              <w:widowControl/>
              <w:jc w:val="right"/>
              <w:rPr>
                <w:szCs w:val="24"/>
              </w:rPr>
            </w:pPr>
          </w:p>
        </w:tc>
        <w:tc>
          <w:tcPr>
            <w:tcW w:w="1985" w:type="dxa"/>
            <w:tcBorders>
              <w:top w:val="single" w:sz="4" w:space="0" w:color="auto"/>
              <w:left w:val="nil"/>
              <w:bottom w:val="single" w:sz="4" w:space="0" w:color="auto"/>
              <w:right w:val="single" w:sz="4" w:space="0" w:color="auto"/>
            </w:tcBorders>
            <w:shd w:val="clear" w:color="000000" w:fill="auto"/>
            <w:noWrap/>
            <w:vAlign w:val="bottom"/>
          </w:tcPr>
          <w:p w:rsidR="00E947FD" w:rsidRPr="00A70C33" w:rsidRDefault="00E947FD" w:rsidP="00F01BCD">
            <w:pPr>
              <w:widowControl/>
              <w:jc w:val="right"/>
              <w:rPr>
                <w:szCs w:val="24"/>
              </w:rPr>
            </w:pPr>
          </w:p>
        </w:tc>
        <w:tc>
          <w:tcPr>
            <w:tcW w:w="560" w:type="dxa"/>
            <w:tcBorders>
              <w:top w:val="single" w:sz="4" w:space="0" w:color="auto"/>
              <w:left w:val="nil"/>
              <w:bottom w:val="single" w:sz="4" w:space="0" w:color="auto"/>
              <w:right w:val="single" w:sz="4" w:space="0" w:color="auto"/>
            </w:tcBorders>
            <w:shd w:val="clear" w:color="000000" w:fill="auto"/>
          </w:tcPr>
          <w:p w:rsidR="00E947FD" w:rsidRPr="00337630" w:rsidRDefault="00E947FD" w:rsidP="00D2625B">
            <w:pPr>
              <w:widowControl/>
              <w:jc w:val="both"/>
              <w:rPr>
                <w:rFonts w:ascii="Arial" w:hAnsi="Arial" w:cs="Arial"/>
                <w:b/>
                <w:bCs/>
                <w:sz w:val="22"/>
                <w:szCs w:val="18"/>
                <w:lang w:val="en-US"/>
              </w:rPr>
            </w:pPr>
          </w:p>
        </w:tc>
        <w:tc>
          <w:tcPr>
            <w:tcW w:w="574" w:type="dxa"/>
            <w:tcBorders>
              <w:top w:val="single" w:sz="4" w:space="0" w:color="auto"/>
              <w:left w:val="nil"/>
              <w:bottom w:val="single" w:sz="4" w:space="0" w:color="auto"/>
              <w:right w:val="single" w:sz="4" w:space="0" w:color="auto"/>
            </w:tcBorders>
            <w:shd w:val="clear" w:color="000000" w:fill="auto"/>
          </w:tcPr>
          <w:p w:rsidR="00E947FD" w:rsidRPr="00337630" w:rsidRDefault="00E947FD" w:rsidP="00D2625B">
            <w:pPr>
              <w:widowControl/>
              <w:jc w:val="both"/>
              <w:rPr>
                <w:rFonts w:ascii="Arial" w:hAnsi="Arial" w:cs="Arial"/>
                <w:b/>
                <w:bCs/>
                <w:sz w:val="22"/>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E947FD" w:rsidRPr="00337630" w:rsidRDefault="00E947FD" w:rsidP="00D2625B">
            <w:pPr>
              <w:widowControl/>
              <w:jc w:val="both"/>
              <w:rPr>
                <w:rFonts w:ascii="Arial" w:hAnsi="Arial" w:cs="Arial"/>
                <w:b/>
                <w:bCs/>
                <w:sz w:val="22"/>
                <w:szCs w:val="18"/>
                <w:lang w:val="en-US"/>
              </w:rPr>
            </w:pPr>
          </w:p>
        </w:tc>
      </w:tr>
      <w:tr w:rsidR="00E947FD" w:rsidRPr="00337630" w:rsidTr="005D3E6D">
        <w:trPr>
          <w:trHeight w:val="300"/>
          <w:jc w:val="center"/>
        </w:trPr>
        <w:tc>
          <w:tcPr>
            <w:tcW w:w="3810" w:type="dxa"/>
            <w:tcBorders>
              <w:top w:val="single" w:sz="4" w:space="0" w:color="auto"/>
              <w:left w:val="single" w:sz="4" w:space="0" w:color="auto"/>
              <w:bottom w:val="single" w:sz="4" w:space="0" w:color="auto"/>
              <w:right w:val="single" w:sz="4" w:space="0" w:color="auto"/>
            </w:tcBorders>
            <w:shd w:val="clear" w:color="000000" w:fill="FFC000"/>
            <w:vAlign w:val="bottom"/>
          </w:tcPr>
          <w:p w:rsidR="00E947FD" w:rsidRPr="00D91A1E" w:rsidRDefault="00E947FD" w:rsidP="00F01BCD">
            <w:pPr>
              <w:widowControl/>
              <w:rPr>
                <w:rFonts w:ascii="Arial" w:hAnsi="Arial" w:cs="Arial"/>
                <w:b/>
                <w:bCs/>
                <w:sz w:val="22"/>
                <w:lang w:val="en-US"/>
              </w:rPr>
            </w:pPr>
            <w:r>
              <w:rPr>
                <w:rFonts w:ascii="Arial" w:hAnsi="Arial" w:cs="Arial"/>
                <w:b/>
                <w:bCs/>
                <w:sz w:val="22"/>
                <w:lang w:val="en-US"/>
              </w:rPr>
              <w:t>Sub-Total"6</w:t>
            </w:r>
            <w:r w:rsidRPr="00337630">
              <w:rPr>
                <w:rFonts w:ascii="Arial" w:hAnsi="Arial" w:cs="Arial"/>
                <w:b/>
                <w:bCs/>
                <w:sz w:val="22"/>
                <w:lang w:val="en-US"/>
              </w:rPr>
              <w:t>"</w:t>
            </w:r>
          </w:p>
        </w:tc>
        <w:tc>
          <w:tcPr>
            <w:tcW w:w="2325" w:type="dxa"/>
            <w:tcBorders>
              <w:top w:val="single" w:sz="4" w:space="0" w:color="auto"/>
              <w:left w:val="nil"/>
              <w:bottom w:val="single" w:sz="4" w:space="0" w:color="auto"/>
              <w:right w:val="single" w:sz="4" w:space="0" w:color="auto"/>
            </w:tcBorders>
            <w:shd w:val="clear" w:color="000000" w:fill="FFC000"/>
            <w:noWrap/>
            <w:vAlign w:val="bottom"/>
          </w:tcPr>
          <w:p w:rsidR="00E947FD" w:rsidRPr="00A70C33" w:rsidRDefault="00E947FD" w:rsidP="00D2625B">
            <w:pPr>
              <w:widowControl/>
              <w:jc w:val="both"/>
              <w:rPr>
                <w:szCs w:val="24"/>
              </w:rPr>
            </w:pPr>
          </w:p>
        </w:tc>
        <w:tc>
          <w:tcPr>
            <w:tcW w:w="1670" w:type="dxa"/>
            <w:tcBorders>
              <w:top w:val="single" w:sz="4" w:space="0" w:color="auto"/>
              <w:left w:val="nil"/>
              <w:bottom w:val="single" w:sz="4" w:space="0" w:color="auto"/>
              <w:right w:val="single" w:sz="4" w:space="0" w:color="auto"/>
            </w:tcBorders>
            <w:shd w:val="clear" w:color="000000" w:fill="FFC000"/>
            <w:vAlign w:val="bottom"/>
          </w:tcPr>
          <w:p w:rsidR="00E947FD" w:rsidRPr="00A70C33" w:rsidRDefault="00E947FD" w:rsidP="00F01BCD">
            <w:pPr>
              <w:widowControl/>
              <w:jc w:val="right"/>
              <w:rPr>
                <w:szCs w:val="24"/>
              </w:rPr>
            </w:pPr>
          </w:p>
        </w:tc>
        <w:tc>
          <w:tcPr>
            <w:tcW w:w="1275" w:type="dxa"/>
            <w:tcBorders>
              <w:top w:val="single" w:sz="4" w:space="0" w:color="auto"/>
              <w:left w:val="nil"/>
              <w:bottom w:val="single" w:sz="4" w:space="0" w:color="auto"/>
              <w:right w:val="single" w:sz="4" w:space="0" w:color="auto"/>
            </w:tcBorders>
            <w:shd w:val="clear" w:color="000000" w:fill="FFC000"/>
            <w:vAlign w:val="bottom"/>
          </w:tcPr>
          <w:p w:rsidR="00E947FD" w:rsidRPr="00A70C33" w:rsidRDefault="00E947FD" w:rsidP="00F01BCD">
            <w:pPr>
              <w:widowControl/>
              <w:jc w:val="right"/>
              <w:rPr>
                <w:szCs w:val="24"/>
              </w:rPr>
            </w:pPr>
          </w:p>
        </w:tc>
        <w:tc>
          <w:tcPr>
            <w:tcW w:w="1276" w:type="dxa"/>
            <w:tcBorders>
              <w:top w:val="single" w:sz="4" w:space="0" w:color="auto"/>
              <w:left w:val="nil"/>
              <w:bottom w:val="single" w:sz="4" w:space="0" w:color="auto"/>
              <w:right w:val="single" w:sz="4" w:space="0" w:color="auto"/>
            </w:tcBorders>
            <w:shd w:val="clear" w:color="000000" w:fill="FFC000"/>
            <w:noWrap/>
            <w:vAlign w:val="bottom"/>
          </w:tcPr>
          <w:p w:rsidR="00E947FD" w:rsidRPr="00A70C33" w:rsidRDefault="00E947FD" w:rsidP="00F01BCD">
            <w:pPr>
              <w:widowControl/>
              <w:jc w:val="right"/>
              <w:rPr>
                <w:szCs w:val="24"/>
              </w:rPr>
            </w:pPr>
          </w:p>
        </w:tc>
        <w:tc>
          <w:tcPr>
            <w:tcW w:w="1985" w:type="dxa"/>
            <w:tcBorders>
              <w:top w:val="single" w:sz="4" w:space="0" w:color="auto"/>
              <w:left w:val="nil"/>
              <w:bottom w:val="single" w:sz="4" w:space="0" w:color="auto"/>
              <w:right w:val="single" w:sz="4" w:space="0" w:color="auto"/>
            </w:tcBorders>
            <w:shd w:val="clear" w:color="000000" w:fill="FFC000"/>
            <w:noWrap/>
            <w:vAlign w:val="bottom"/>
          </w:tcPr>
          <w:p w:rsidR="00E947FD" w:rsidRPr="00A70C33" w:rsidRDefault="00E947FD" w:rsidP="00F01BCD">
            <w:pPr>
              <w:widowControl/>
              <w:jc w:val="right"/>
              <w:rPr>
                <w:szCs w:val="24"/>
              </w:rPr>
            </w:pPr>
          </w:p>
        </w:tc>
        <w:tc>
          <w:tcPr>
            <w:tcW w:w="560" w:type="dxa"/>
            <w:tcBorders>
              <w:top w:val="single" w:sz="4" w:space="0" w:color="auto"/>
              <w:left w:val="nil"/>
              <w:bottom w:val="single" w:sz="4" w:space="0" w:color="auto"/>
              <w:right w:val="single" w:sz="4" w:space="0" w:color="auto"/>
            </w:tcBorders>
            <w:shd w:val="clear" w:color="000000" w:fill="FFC000"/>
          </w:tcPr>
          <w:p w:rsidR="00E947FD" w:rsidRPr="00D91A1E" w:rsidRDefault="00E947FD" w:rsidP="00D2625B">
            <w:pPr>
              <w:widowControl/>
              <w:jc w:val="both"/>
              <w:rPr>
                <w:rFonts w:ascii="Arial" w:hAnsi="Arial" w:cs="Arial"/>
                <w:b/>
                <w:bCs/>
                <w:sz w:val="22"/>
                <w:lang w:val="en-US"/>
              </w:rPr>
            </w:pPr>
          </w:p>
        </w:tc>
        <w:tc>
          <w:tcPr>
            <w:tcW w:w="574" w:type="dxa"/>
            <w:tcBorders>
              <w:top w:val="single" w:sz="4" w:space="0" w:color="auto"/>
              <w:left w:val="nil"/>
              <w:bottom w:val="single" w:sz="4" w:space="0" w:color="auto"/>
              <w:right w:val="single" w:sz="4" w:space="0" w:color="auto"/>
            </w:tcBorders>
            <w:shd w:val="clear" w:color="000000" w:fill="FFC000"/>
          </w:tcPr>
          <w:p w:rsidR="00E947FD" w:rsidRPr="00D91A1E" w:rsidRDefault="00E947FD" w:rsidP="00D2625B">
            <w:pPr>
              <w:widowControl/>
              <w:jc w:val="both"/>
              <w:rPr>
                <w:rFonts w:ascii="Arial" w:hAnsi="Arial" w:cs="Arial"/>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000000" w:fill="FFC000"/>
          </w:tcPr>
          <w:p w:rsidR="00E947FD" w:rsidRPr="00D91A1E" w:rsidRDefault="00E947FD" w:rsidP="00D2625B">
            <w:pPr>
              <w:widowControl/>
              <w:jc w:val="both"/>
              <w:rPr>
                <w:rFonts w:ascii="Arial" w:hAnsi="Arial" w:cs="Arial"/>
                <w:b/>
                <w:bCs/>
                <w:sz w:val="22"/>
                <w:lang w:val="en-US"/>
              </w:rPr>
            </w:pPr>
          </w:p>
        </w:tc>
      </w:tr>
      <w:tr w:rsidR="00E947FD" w:rsidRPr="00337630" w:rsidTr="005D3E6D">
        <w:trPr>
          <w:trHeight w:val="300"/>
          <w:jc w:val="center"/>
        </w:trPr>
        <w:tc>
          <w:tcPr>
            <w:tcW w:w="3810" w:type="dxa"/>
            <w:tcBorders>
              <w:top w:val="single" w:sz="4" w:space="0" w:color="auto"/>
              <w:left w:val="single" w:sz="4" w:space="0" w:color="auto"/>
              <w:bottom w:val="single" w:sz="4" w:space="0" w:color="auto"/>
              <w:right w:val="single" w:sz="4" w:space="0" w:color="auto"/>
            </w:tcBorders>
            <w:shd w:val="clear" w:color="000000" w:fill="BFBFBF"/>
            <w:vAlign w:val="bottom"/>
          </w:tcPr>
          <w:p w:rsidR="00E947FD" w:rsidRPr="00337630" w:rsidRDefault="00E947FD" w:rsidP="00F01BCD">
            <w:pPr>
              <w:widowControl/>
              <w:rPr>
                <w:rFonts w:ascii="Arial" w:hAnsi="Arial" w:cs="Arial"/>
                <w:b/>
                <w:bCs/>
                <w:sz w:val="22"/>
                <w:lang w:val="en-US"/>
              </w:rPr>
            </w:pPr>
            <w:r>
              <w:rPr>
                <w:rFonts w:ascii="Arial" w:hAnsi="Arial" w:cs="Arial"/>
                <w:b/>
                <w:bCs/>
                <w:sz w:val="22"/>
                <w:lang w:val="en-US"/>
              </w:rPr>
              <w:t>Sub - Total (1-6</w:t>
            </w:r>
            <w:r w:rsidRPr="00337630">
              <w:rPr>
                <w:rFonts w:ascii="Arial" w:hAnsi="Arial" w:cs="Arial"/>
                <w:b/>
                <w:bCs/>
                <w:sz w:val="22"/>
                <w:lang w:val="en-US"/>
              </w:rPr>
              <w:t>)</w:t>
            </w:r>
          </w:p>
        </w:tc>
        <w:tc>
          <w:tcPr>
            <w:tcW w:w="2325" w:type="dxa"/>
            <w:tcBorders>
              <w:top w:val="single" w:sz="4" w:space="0" w:color="auto"/>
              <w:left w:val="nil"/>
              <w:bottom w:val="single" w:sz="4" w:space="0" w:color="auto"/>
              <w:right w:val="single" w:sz="4" w:space="0" w:color="auto"/>
            </w:tcBorders>
            <w:shd w:val="clear" w:color="000000" w:fill="BFBFBF"/>
            <w:noWrap/>
            <w:vAlign w:val="bottom"/>
          </w:tcPr>
          <w:p w:rsidR="00E947FD" w:rsidRPr="00A70C33" w:rsidRDefault="00E947FD" w:rsidP="00D2625B">
            <w:pPr>
              <w:widowControl/>
              <w:jc w:val="both"/>
              <w:rPr>
                <w:szCs w:val="24"/>
              </w:rPr>
            </w:pPr>
            <w:r w:rsidRPr="00A70C33">
              <w:rPr>
                <w:szCs w:val="24"/>
              </w:rPr>
              <w:t> </w:t>
            </w:r>
          </w:p>
        </w:tc>
        <w:tc>
          <w:tcPr>
            <w:tcW w:w="1670" w:type="dxa"/>
            <w:tcBorders>
              <w:top w:val="single" w:sz="4" w:space="0" w:color="auto"/>
              <w:left w:val="nil"/>
              <w:bottom w:val="single" w:sz="4" w:space="0" w:color="auto"/>
              <w:right w:val="single" w:sz="4" w:space="0" w:color="auto"/>
            </w:tcBorders>
            <w:shd w:val="clear" w:color="000000" w:fill="BFBFBF"/>
            <w:vAlign w:val="bottom"/>
          </w:tcPr>
          <w:p w:rsidR="00E947FD" w:rsidRPr="00A70C33" w:rsidRDefault="00E947FD" w:rsidP="00F01BCD">
            <w:pPr>
              <w:widowControl/>
              <w:jc w:val="right"/>
              <w:rPr>
                <w:szCs w:val="24"/>
              </w:rPr>
            </w:pPr>
            <w:r w:rsidRPr="00A70C33">
              <w:rPr>
                <w:szCs w:val="24"/>
              </w:rPr>
              <w:t> </w:t>
            </w:r>
          </w:p>
        </w:tc>
        <w:tc>
          <w:tcPr>
            <w:tcW w:w="1275" w:type="dxa"/>
            <w:tcBorders>
              <w:top w:val="single" w:sz="4" w:space="0" w:color="auto"/>
              <w:left w:val="nil"/>
              <w:bottom w:val="single" w:sz="4" w:space="0" w:color="auto"/>
              <w:right w:val="single" w:sz="4" w:space="0" w:color="auto"/>
            </w:tcBorders>
            <w:shd w:val="clear" w:color="000000" w:fill="BFBFBF"/>
            <w:vAlign w:val="bottom"/>
          </w:tcPr>
          <w:p w:rsidR="00E947FD" w:rsidRPr="00A70C33" w:rsidRDefault="00E947FD" w:rsidP="00F01BCD">
            <w:pPr>
              <w:widowControl/>
              <w:jc w:val="right"/>
              <w:rPr>
                <w:szCs w:val="24"/>
              </w:rPr>
            </w:pPr>
            <w:r w:rsidRPr="00A70C33">
              <w:rPr>
                <w:szCs w:val="24"/>
              </w:rPr>
              <w:t> </w:t>
            </w:r>
          </w:p>
        </w:tc>
        <w:tc>
          <w:tcPr>
            <w:tcW w:w="1276" w:type="dxa"/>
            <w:tcBorders>
              <w:top w:val="single" w:sz="4" w:space="0" w:color="auto"/>
              <w:left w:val="nil"/>
              <w:bottom w:val="single" w:sz="4" w:space="0" w:color="auto"/>
              <w:right w:val="single" w:sz="4" w:space="0" w:color="auto"/>
            </w:tcBorders>
            <w:shd w:val="clear" w:color="000000" w:fill="BFBFBF"/>
            <w:noWrap/>
            <w:vAlign w:val="bottom"/>
          </w:tcPr>
          <w:p w:rsidR="00E947FD" w:rsidRPr="00A70C33" w:rsidRDefault="00E947FD" w:rsidP="00F01BCD">
            <w:pPr>
              <w:widowControl/>
              <w:jc w:val="right"/>
              <w:rPr>
                <w:szCs w:val="24"/>
              </w:rPr>
            </w:pPr>
            <w:r w:rsidRPr="00A70C33">
              <w:rPr>
                <w:szCs w:val="24"/>
              </w:rPr>
              <w:t> </w:t>
            </w:r>
          </w:p>
        </w:tc>
        <w:tc>
          <w:tcPr>
            <w:tcW w:w="1985" w:type="dxa"/>
            <w:tcBorders>
              <w:top w:val="single" w:sz="4" w:space="0" w:color="auto"/>
              <w:left w:val="nil"/>
              <w:bottom w:val="single" w:sz="4" w:space="0" w:color="auto"/>
              <w:right w:val="single" w:sz="4" w:space="0" w:color="auto"/>
            </w:tcBorders>
            <w:shd w:val="clear" w:color="000000" w:fill="BFBFBF"/>
            <w:noWrap/>
            <w:vAlign w:val="bottom"/>
          </w:tcPr>
          <w:p w:rsidR="00E947FD" w:rsidRPr="00A70C33" w:rsidRDefault="00E947FD" w:rsidP="00E947FD">
            <w:pPr>
              <w:widowControl/>
              <w:jc w:val="right"/>
              <w:rPr>
                <w:szCs w:val="24"/>
              </w:rPr>
            </w:pPr>
            <w:r w:rsidRPr="00A70C33">
              <w:rPr>
                <w:szCs w:val="24"/>
              </w:rPr>
              <w:t xml:space="preserve">US$ </w:t>
            </w:r>
            <w:r>
              <w:rPr>
                <w:szCs w:val="24"/>
              </w:rPr>
              <w:t>1</w:t>
            </w:r>
            <w:r w:rsidRPr="00A70C33">
              <w:rPr>
                <w:szCs w:val="24"/>
              </w:rPr>
              <w:t>2,050.34 </w:t>
            </w:r>
          </w:p>
        </w:tc>
        <w:tc>
          <w:tcPr>
            <w:tcW w:w="560" w:type="dxa"/>
            <w:tcBorders>
              <w:top w:val="single" w:sz="4" w:space="0" w:color="auto"/>
              <w:left w:val="nil"/>
              <w:bottom w:val="single" w:sz="4" w:space="0" w:color="auto"/>
              <w:right w:val="single" w:sz="4" w:space="0" w:color="auto"/>
            </w:tcBorders>
            <w:shd w:val="clear" w:color="000000" w:fill="BFBFBF"/>
          </w:tcPr>
          <w:p w:rsidR="00E947FD" w:rsidRPr="00337630" w:rsidRDefault="00E947FD" w:rsidP="00D2625B">
            <w:pPr>
              <w:widowControl/>
              <w:jc w:val="both"/>
              <w:rPr>
                <w:rFonts w:ascii="Arial" w:hAnsi="Arial" w:cs="Arial"/>
                <w:b/>
                <w:bCs/>
                <w:sz w:val="22"/>
                <w:szCs w:val="18"/>
                <w:lang w:val="en-US"/>
              </w:rPr>
            </w:pPr>
          </w:p>
        </w:tc>
        <w:tc>
          <w:tcPr>
            <w:tcW w:w="574" w:type="dxa"/>
            <w:tcBorders>
              <w:top w:val="single" w:sz="4" w:space="0" w:color="auto"/>
              <w:left w:val="nil"/>
              <w:bottom w:val="single" w:sz="4" w:space="0" w:color="auto"/>
              <w:right w:val="single" w:sz="4" w:space="0" w:color="auto"/>
            </w:tcBorders>
            <w:shd w:val="clear" w:color="000000" w:fill="BFBFBF"/>
          </w:tcPr>
          <w:p w:rsidR="00E947FD" w:rsidRPr="00337630" w:rsidRDefault="00E947FD" w:rsidP="00D2625B">
            <w:pPr>
              <w:widowControl/>
              <w:jc w:val="both"/>
              <w:rPr>
                <w:rFonts w:ascii="Arial" w:hAnsi="Arial" w:cs="Arial"/>
                <w:b/>
                <w:bCs/>
                <w:sz w:val="22"/>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000000" w:fill="BFBFBF"/>
          </w:tcPr>
          <w:p w:rsidR="00E947FD" w:rsidRPr="00337630" w:rsidRDefault="00E947FD" w:rsidP="00D2625B">
            <w:pPr>
              <w:widowControl/>
              <w:jc w:val="both"/>
              <w:rPr>
                <w:rFonts w:ascii="Arial" w:hAnsi="Arial" w:cs="Arial"/>
                <w:b/>
                <w:bCs/>
                <w:sz w:val="22"/>
                <w:szCs w:val="18"/>
                <w:lang w:val="en-US"/>
              </w:rPr>
            </w:pPr>
          </w:p>
        </w:tc>
      </w:tr>
      <w:tr w:rsidR="00E947FD" w:rsidRPr="00337630" w:rsidTr="005D3E6D">
        <w:trPr>
          <w:trHeight w:val="300"/>
          <w:jc w:val="center"/>
        </w:trPr>
        <w:tc>
          <w:tcPr>
            <w:tcW w:w="3810" w:type="dxa"/>
            <w:tcBorders>
              <w:top w:val="nil"/>
              <w:left w:val="single" w:sz="4" w:space="0" w:color="auto"/>
              <w:bottom w:val="single" w:sz="4" w:space="0" w:color="auto"/>
              <w:right w:val="single" w:sz="4" w:space="0" w:color="auto"/>
            </w:tcBorders>
            <w:shd w:val="clear" w:color="000000" w:fill="C0C0C0"/>
            <w:vAlign w:val="bottom"/>
          </w:tcPr>
          <w:p w:rsidR="00E947FD" w:rsidRPr="00337630" w:rsidRDefault="00E947FD" w:rsidP="00F01BCD">
            <w:pPr>
              <w:widowControl/>
              <w:rPr>
                <w:rFonts w:ascii="Arial" w:hAnsi="Arial" w:cs="Arial"/>
                <w:b/>
                <w:bCs/>
                <w:sz w:val="22"/>
                <w:lang w:val="en-US"/>
              </w:rPr>
            </w:pPr>
            <w:r w:rsidRPr="00337630">
              <w:rPr>
                <w:rFonts w:ascii="Arial" w:hAnsi="Arial" w:cs="Arial"/>
                <w:b/>
                <w:bCs/>
                <w:sz w:val="22"/>
                <w:lang w:val="en-US"/>
              </w:rPr>
              <w:t>GRAND TOTAL****</w:t>
            </w:r>
          </w:p>
        </w:tc>
        <w:tc>
          <w:tcPr>
            <w:tcW w:w="2325" w:type="dxa"/>
            <w:tcBorders>
              <w:top w:val="single" w:sz="4" w:space="0" w:color="auto"/>
              <w:left w:val="nil"/>
              <w:bottom w:val="single" w:sz="4" w:space="0" w:color="auto"/>
              <w:right w:val="single" w:sz="4" w:space="0" w:color="auto"/>
            </w:tcBorders>
            <w:shd w:val="clear" w:color="000000" w:fill="C0C0C0"/>
            <w:noWrap/>
            <w:vAlign w:val="bottom"/>
          </w:tcPr>
          <w:p w:rsidR="00E947FD" w:rsidRPr="00337630" w:rsidRDefault="00E947FD" w:rsidP="00D2625B">
            <w:pPr>
              <w:widowControl/>
              <w:jc w:val="both"/>
              <w:rPr>
                <w:rFonts w:ascii="Arial" w:hAnsi="Arial" w:cs="Arial"/>
                <w:b/>
                <w:bCs/>
                <w:sz w:val="22"/>
                <w:lang w:val="en-US"/>
              </w:rPr>
            </w:pPr>
            <w:r w:rsidRPr="00337630">
              <w:rPr>
                <w:rFonts w:ascii="Arial" w:hAnsi="Arial" w:cs="Arial"/>
                <w:b/>
                <w:bCs/>
                <w:sz w:val="22"/>
                <w:lang w:val="en-US"/>
              </w:rPr>
              <w:t> </w:t>
            </w:r>
          </w:p>
        </w:tc>
        <w:tc>
          <w:tcPr>
            <w:tcW w:w="1670" w:type="dxa"/>
            <w:tcBorders>
              <w:top w:val="single" w:sz="4" w:space="0" w:color="auto"/>
              <w:left w:val="nil"/>
              <w:bottom w:val="single" w:sz="4" w:space="0" w:color="auto"/>
              <w:right w:val="single" w:sz="4" w:space="0" w:color="auto"/>
            </w:tcBorders>
            <w:shd w:val="clear" w:color="000000" w:fill="C0C0C0"/>
            <w:noWrap/>
            <w:vAlign w:val="bottom"/>
          </w:tcPr>
          <w:p w:rsidR="00E947FD" w:rsidRPr="00337630" w:rsidRDefault="00E947FD" w:rsidP="00F01BCD">
            <w:pPr>
              <w:widowControl/>
              <w:jc w:val="right"/>
              <w:rPr>
                <w:rFonts w:ascii="Arial" w:hAnsi="Arial" w:cs="Arial"/>
                <w:sz w:val="22"/>
                <w:lang w:val="en-US"/>
              </w:rPr>
            </w:pPr>
            <w:r w:rsidRPr="00337630">
              <w:rPr>
                <w:rFonts w:ascii="Arial" w:hAnsi="Arial" w:cs="Arial"/>
                <w:sz w:val="22"/>
                <w:lang w:val="en-US"/>
              </w:rPr>
              <w:t> </w:t>
            </w:r>
          </w:p>
        </w:tc>
        <w:tc>
          <w:tcPr>
            <w:tcW w:w="1275" w:type="dxa"/>
            <w:tcBorders>
              <w:top w:val="single" w:sz="4" w:space="0" w:color="auto"/>
              <w:left w:val="nil"/>
              <w:bottom w:val="single" w:sz="4" w:space="0" w:color="auto"/>
              <w:right w:val="single" w:sz="4" w:space="0" w:color="auto"/>
            </w:tcBorders>
            <w:shd w:val="clear" w:color="000000" w:fill="C0C0C0"/>
            <w:noWrap/>
            <w:vAlign w:val="bottom"/>
          </w:tcPr>
          <w:p w:rsidR="00E947FD" w:rsidRPr="00337630" w:rsidRDefault="00E947FD" w:rsidP="00F01BCD">
            <w:pPr>
              <w:widowControl/>
              <w:jc w:val="right"/>
              <w:rPr>
                <w:rFonts w:ascii="Arial" w:hAnsi="Arial" w:cs="Arial"/>
                <w:sz w:val="22"/>
                <w:lang w:val="en-US"/>
              </w:rPr>
            </w:pPr>
            <w:r w:rsidRPr="00337630">
              <w:rPr>
                <w:rFonts w:ascii="Arial" w:hAnsi="Arial" w:cs="Arial"/>
                <w:sz w:val="22"/>
                <w:lang w:val="en-US"/>
              </w:rPr>
              <w:t> </w:t>
            </w:r>
          </w:p>
        </w:tc>
        <w:tc>
          <w:tcPr>
            <w:tcW w:w="1276" w:type="dxa"/>
            <w:tcBorders>
              <w:top w:val="single" w:sz="4" w:space="0" w:color="auto"/>
              <w:left w:val="nil"/>
              <w:bottom w:val="single" w:sz="4" w:space="0" w:color="auto"/>
              <w:right w:val="single" w:sz="4" w:space="0" w:color="auto"/>
            </w:tcBorders>
            <w:shd w:val="clear" w:color="000000" w:fill="C0C0C0"/>
            <w:noWrap/>
            <w:vAlign w:val="bottom"/>
          </w:tcPr>
          <w:p w:rsidR="00E947FD" w:rsidRPr="00337630" w:rsidRDefault="00E947FD" w:rsidP="00F01BCD">
            <w:pPr>
              <w:widowControl/>
              <w:jc w:val="right"/>
              <w:rPr>
                <w:rFonts w:ascii="Arial" w:hAnsi="Arial" w:cs="Arial"/>
                <w:b/>
                <w:bCs/>
                <w:sz w:val="22"/>
                <w:lang w:val="en-US"/>
              </w:rPr>
            </w:pPr>
            <w:r w:rsidRPr="00337630">
              <w:rPr>
                <w:rFonts w:ascii="Arial" w:hAnsi="Arial" w:cs="Arial"/>
                <w:b/>
                <w:bCs/>
                <w:sz w:val="22"/>
                <w:lang w:val="en-US"/>
              </w:rPr>
              <w:t> </w:t>
            </w:r>
          </w:p>
        </w:tc>
        <w:tc>
          <w:tcPr>
            <w:tcW w:w="1985" w:type="dxa"/>
            <w:tcBorders>
              <w:top w:val="single" w:sz="4" w:space="0" w:color="auto"/>
              <w:left w:val="nil"/>
              <w:bottom w:val="single" w:sz="4" w:space="0" w:color="auto"/>
              <w:right w:val="single" w:sz="4" w:space="0" w:color="auto"/>
            </w:tcBorders>
            <w:shd w:val="clear" w:color="000000" w:fill="C0C0C0"/>
            <w:noWrap/>
            <w:vAlign w:val="bottom"/>
          </w:tcPr>
          <w:p w:rsidR="00E947FD" w:rsidRPr="00A70C33" w:rsidRDefault="00E947FD" w:rsidP="00E947FD">
            <w:pPr>
              <w:widowControl/>
              <w:jc w:val="right"/>
              <w:rPr>
                <w:b/>
                <w:bCs/>
                <w:szCs w:val="24"/>
              </w:rPr>
            </w:pPr>
            <w:r w:rsidRPr="00A70C33">
              <w:rPr>
                <w:b/>
                <w:bCs/>
                <w:szCs w:val="24"/>
              </w:rPr>
              <w:t xml:space="preserve">US$ </w:t>
            </w:r>
            <w:r>
              <w:rPr>
                <w:b/>
                <w:bCs/>
                <w:szCs w:val="24"/>
              </w:rPr>
              <w:t>1</w:t>
            </w:r>
            <w:r w:rsidRPr="00A70C33">
              <w:rPr>
                <w:b/>
                <w:bCs/>
                <w:szCs w:val="24"/>
              </w:rPr>
              <w:t>2,050.34 </w:t>
            </w:r>
          </w:p>
        </w:tc>
        <w:tc>
          <w:tcPr>
            <w:tcW w:w="560" w:type="dxa"/>
            <w:tcBorders>
              <w:top w:val="single" w:sz="4" w:space="0" w:color="auto"/>
              <w:left w:val="nil"/>
              <w:bottom w:val="single" w:sz="4" w:space="0" w:color="auto"/>
              <w:right w:val="single" w:sz="4" w:space="0" w:color="auto"/>
            </w:tcBorders>
            <w:shd w:val="clear" w:color="000000" w:fill="C0C0C0"/>
          </w:tcPr>
          <w:p w:rsidR="00E947FD" w:rsidRPr="00337630" w:rsidRDefault="00E947FD" w:rsidP="00D2625B">
            <w:pPr>
              <w:widowControl/>
              <w:jc w:val="both"/>
              <w:rPr>
                <w:rFonts w:ascii="Arial" w:hAnsi="Arial" w:cs="Arial"/>
                <w:b/>
                <w:bCs/>
                <w:sz w:val="22"/>
                <w:lang w:val="en-US"/>
              </w:rPr>
            </w:pPr>
          </w:p>
        </w:tc>
        <w:tc>
          <w:tcPr>
            <w:tcW w:w="574" w:type="dxa"/>
            <w:tcBorders>
              <w:top w:val="single" w:sz="4" w:space="0" w:color="auto"/>
              <w:left w:val="nil"/>
              <w:bottom w:val="single" w:sz="4" w:space="0" w:color="auto"/>
              <w:right w:val="single" w:sz="4" w:space="0" w:color="auto"/>
            </w:tcBorders>
            <w:shd w:val="clear" w:color="000000" w:fill="C0C0C0"/>
          </w:tcPr>
          <w:p w:rsidR="00E947FD" w:rsidRPr="00337630" w:rsidRDefault="00E947FD" w:rsidP="00D2625B">
            <w:pPr>
              <w:widowControl/>
              <w:jc w:val="both"/>
              <w:rPr>
                <w:rFonts w:ascii="Arial" w:hAnsi="Arial" w:cs="Arial"/>
                <w:b/>
                <w:bCs/>
                <w:sz w:val="22"/>
                <w:lang w:val="en-US"/>
              </w:rPr>
            </w:pPr>
          </w:p>
        </w:tc>
        <w:tc>
          <w:tcPr>
            <w:tcW w:w="567" w:type="dxa"/>
            <w:tcBorders>
              <w:top w:val="single" w:sz="4" w:space="0" w:color="auto"/>
              <w:left w:val="single" w:sz="4" w:space="0" w:color="auto"/>
              <w:bottom w:val="single" w:sz="4" w:space="0" w:color="auto"/>
              <w:right w:val="single" w:sz="4" w:space="0" w:color="auto"/>
            </w:tcBorders>
            <w:shd w:val="clear" w:color="000000" w:fill="C0C0C0"/>
          </w:tcPr>
          <w:p w:rsidR="00E947FD" w:rsidRPr="00337630" w:rsidRDefault="00E947FD" w:rsidP="00D2625B">
            <w:pPr>
              <w:widowControl/>
              <w:jc w:val="both"/>
              <w:rPr>
                <w:rFonts w:ascii="Arial" w:hAnsi="Arial" w:cs="Arial"/>
                <w:b/>
                <w:bCs/>
                <w:sz w:val="22"/>
                <w:lang w:val="en-US"/>
              </w:rPr>
            </w:pPr>
          </w:p>
        </w:tc>
      </w:tr>
    </w:tbl>
    <w:p w:rsidR="00E947FD" w:rsidRDefault="00E947FD">
      <w:pPr>
        <w:widowControl/>
        <w:suppressAutoHyphens w:val="0"/>
        <w:autoSpaceDN/>
        <w:textAlignment w:val="auto"/>
        <w:rPr>
          <w:rFonts w:ascii="Arial" w:hAnsi="Arial" w:cs="Arial"/>
          <w:sz w:val="22"/>
        </w:rPr>
      </w:pPr>
    </w:p>
    <w:p w:rsidR="00E947FD" w:rsidRDefault="00E947FD">
      <w:pPr>
        <w:widowControl/>
        <w:suppressAutoHyphens w:val="0"/>
        <w:autoSpaceDN/>
        <w:textAlignment w:val="auto"/>
        <w:rPr>
          <w:rFonts w:ascii="Arial" w:hAnsi="Arial" w:cs="Arial"/>
          <w:sz w:val="22"/>
        </w:rPr>
      </w:pPr>
      <w:r>
        <w:rPr>
          <w:rFonts w:ascii="Arial" w:hAnsi="Arial" w:cs="Arial"/>
          <w:sz w:val="22"/>
        </w:rPr>
        <w:br w:type="page"/>
      </w:r>
    </w:p>
    <w:tbl>
      <w:tblPr>
        <w:tblW w:w="14332" w:type="dxa"/>
        <w:jc w:val="center"/>
        <w:tblLayout w:type="fixed"/>
        <w:tblLook w:val="04A0" w:firstRow="1" w:lastRow="0" w:firstColumn="1" w:lastColumn="0" w:noHBand="0" w:noVBand="1"/>
      </w:tblPr>
      <w:tblGrid>
        <w:gridCol w:w="6252"/>
        <w:gridCol w:w="1560"/>
        <w:gridCol w:w="1701"/>
        <w:gridCol w:w="1701"/>
        <w:gridCol w:w="1417"/>
        <w:gridCol w:w="1701"/>
      </w:tblGrid>
      <w:tr w:rsidR="00156BB8" w:rsidRPr="002A596D" w:rsidTr="00156BB8">
        <w:trPr>
          <w:trHeight w:val="1785"/>
          <w:jc w:val="center"/>
        </w:trPr>
        <w:tc>
          <w:tcPr>
            <w:tcW w:w="625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70736" w:rsidRPr="00156BB8" w:rsidRDefault="00C70736" w:rsidP="002A596D">
            <w:pPr>
              <w:widowControl/>
              <w:suppressAutoHyphens w:val="0"/>
              <w:autoSpaceDN/>
              <w:jc w:val="center"/>
              <w:textAlignment w:val="auto"/>
              <w:rPr>
                <w:rFonts w:ascii="Arial" w:hAnsi="Arial" w:cs="Arial"/>
                <w:color w:val="000000"/>
                <w:sz w:val="20"/>
                <w:lang w:val="en-US"/>
              </w:rPr>
            </w:pPr>
            <w:r w:rsidRPr="00156BB8">
              <w:rPr>
                <w:rFonts w:ascii="Arial" w:hAnsi="Arial" w:cs="Arial"/>
                <w:color w:val="000000"/>
                <w:sz w:val="20"/>
                <w:lang w:val="en-US"/>
              </w:rPr>
              <w:lastRenderedPageBreak/>
              <w:t xml:space="preserve">CATEGORY </w:t>
            </w:r>
          </w:p>
        </w:tc>
        <w:tc>
          <w:tcPr>
            <w:tcW w:w="1560" w:type="dxa"/>
            <w:tcBorders>
              <w:top w:val="single" w:sz="4" w:space="0" w:color="auto"/>
              <w:left w:val="nil"/>
              <w:bottom w:val="single" w:sz="4" w:space="0" w:color="auto"/>
              <w:right w:val="single" w:sz="4" w:space="0" w:color="auto"/>
            </w:tcBorders>
            <w:shd w:val="clear" w:color="000000" w:fill="C0C0C0"/>
            <w:vAlign w:val="center"/>
            <w:hideMark/>
          </w:tcPr>
          <w:p w:rsidR="00C70736" w:rsidRPr="00156BB8" w:rsidRDefault="00C70736" w:rsidP="002A596D">
            <w:pPr>
              <w:widowControl/>
              <w:suppressAutoHyphens w:val="0"/>
              <w:autoSpaceDN/>
              <w:jc w:val="center"/>
              <w:textAlignment w:val="auto"/>
              <w:rPr>
                <w:rFonts w:ascii="Arial" w:hAnsi="Arial" w:cs="Arial"/>
                <w:color w:val="000000"/>
                <w:sz w:val="20"/>
                <w:lang w:val="en-US"/>
              </w:rPr>
            </w:pPr>
            <w:r w:rsidRPr="00156BB8">
              <w:rPr>
                <w:rFonts w:ascii="Arial" w:hAnsi="Arial" w:cs="Arial"/>
                <w:color w:val="000000"/>
                <w:sz w:val="20"/>
                <w:lang w:val="en-US"/>
              </w:rPr>
              <w:t>APPROVED BUDGET AMOUNT IN USD</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rsidR="00C70736" w:rsidRPr="00156BB8" w:rsidRDefault="00C70736" w:rsidP="002A596D">
            <w:pPr>
              <w:widowControl/>
              <w:suppressAutoHyphens w:val="0"/>
              <w:autoSpaceDN/>
              <w:jc w:val="center"/>
              <w:textAlignment w:val="auto"/>
              <w:rPr>
                <w:rFonts w:ascii="Arial" w:hAnsi="Arial" w:cs="Arial"/>
                <w:color w:val="000000"/>
                <w:sz w:val="20"/>
                <w:lang w:val="en-US"/>
              </w:rPr>
            </w:pPr>
            <w:r w:rsidRPr="00156BB8">
              <w:rPr>
                <w:rFonts w:ascii="Arial" w:hAnsi="Arial" w:cs="Arial"/>
                <w:color w:val="000000"/>
                <w:sz w:val="20"/>
                <w:lang w:val="en-US"/>
              </w:rPr>
              <w:t>EXPENDITURE IN USD</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rsidR="00C70736" w:rsidRPr="00156BB8" w:rsidRDefault="00C70736" w:rsidP="002A596D">
            <w:pPr>
              <w:widowControl/>
              <w:suppressAutoHyphens w:val="0"/>
              <w:autoSpaceDN/>
              <w:jc w:val="center"/>
              <w:textAlignment w:val="auto"/>
              <w:rPr>
                <w:rFonts w:ascii="Arial" w:hAnsi="Arial" w:cs="Arial"/>
                <w:color w:val="000000"/>
                <w:sz w:val="20"/>
                <w:lang w:val="en-US"/>
              </w:rPr>
            </w:pPr>
            <w:r w:rsidRPr="00156BB8">
              <w:rPr>
                <w:rFonts w:ascii="Arial" w:hAnsi="Arial" w:cs="Arial"/>
                <w:color w:val="000000"/>
                <w:sz w:val="20"/>
                <w:lang w:val="en-US"/>
              </w:rPr>
              <w:t>COMMI</w:t>
            </w:r>
            <w:r w:rsidRPr="00156BB8">
              <w:rPr>
                <w:rFonts w:ascii="Arial" w:hAnsi="Arial" w:cs="Arial"/>
                <w:color w:val="000000"/>
                <w:sz w:val="20"/>
                <w:lang w:val="en-US"/>
              </w:rPr>
              <w:t>T</w:t>
            </w:r>
            <w:r w:rsidRPr="00156BB8">
              <w:rPr>
                <w:rFonts w:ascii="Arial" w:hAnsi="Arial" w:cs="Arial"/>
                <w:color w:val="000000"/>
                <w:sz w:val="20"/>
                <w:lang w:val="en-US"/>
              </w:rPr>
              <w:t>MENTS IN USD</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C70736" w:rsidRPr="00156BB8" w:rsidRDefault="00C70736" w:rsidP="00156BB8">
            <w:pPr>
              <w:widowControl/>
              <w:suppressAutoHyphens w:val="0"/>
              <w:autoSpaceDN/>
              <w:textAlignment w:val="auto"/>
              <w:rPr>
                <w:rFonts w:ascii="Arial" w:hAnsi="Arial" w:cs="Arial"/>
                <w:color w:val="000000"/>
                <w:sz w:val="20"/>
                <w:lang w:val="en-US"/>
              </w:rPr>
            </w:pPr>
            <w:r w:rsidRPr="00156BB8">
              <w:rPr>
                <w:rFonts w:ascii="Arial" w:hAnsi="Arial" w:cs="Arial"/>
                <w:color w:val="000000"/>
                <w:sz w:val="20"/>
                <w:lang w:val="en-US"/>
              </w:rPr>
              <w:t>COMMI</w:t>
            </w:r>
            <w:r w:rsidRPr="00156BB8">
              <w:rPr>
                <w:rFonts w:ascii="Arial" w:hAnsi="Arial" w:cs="Arial"/>
                <w:color w:val="000000"/>
                <w:sz w:val="20"/>
                <w:lang w:val="en-US"/>
              </w:rPr>
              <w:t>T</w:t>
            </w:r>
            <w:r w:rsidRPr="00156BB8">
              <w:rPr>
                <w:rFonts w:ascii="Arial" w:hAnsi="Arial" w:cs="Arial"/>
                <w:color w:val="000000"/>
                <w:sz w:val="20"/>
                <w:lang w:val="en-US"/>
              </w:rPr>
              <w:t xml:space="preserve">MENTS  IN US$ </w:t>
            </w:r>
            <w:r w:rsidR="00156BB8" w:rsidRPr="00156BB8">
              <w:rPr>
                <w:rFonts w:ascii="Arial" w:hAnsi="Arial" w:cs="Arial"/>
                <w:color w:val="000000"/>
                <w:sz w:val="20"/>
                <w:lang w:val="en-US"/>
              </w:rPr>
              <w:t xml:space="preserve">from </w:t>
            </w:r>
            <w:r w:rsidR="00156BB8">
              <w:rPr>
                <w:rFonts w:ascii="Arial" w:hAnsi="Arial" w:cs="Arial"/>
                <w:color w:val="000000"/>
                <w:sz w:val="20"/>
                <w:lang w:val="en-US"/>
              </w:rPr>
              <w:t>UN</w:t>
            </w:r>
            <w:r w:rsidR="00156BB8" w:rsidRPr="00156BB8">
              <w:rPr>
                <w:rFonts w:ascii="Arial" w:hAnsi="Arial" w:cs="Arial"/>
                <w:color w:val="000000"/>
                <w:sz w:val="20"/>
                <w:lang w:val="en-US"/>
              </w:rPr>
              <w:t xml:space="preserve"> </w:t>
            </w:r>
            <w:r w:rsidR="00156BB8">
              <w:rPr>
                <w:rFonts w:ascii="Arial" w:hAnsi="Arial" w:cs="Arial"/>
                <w:color w:val="000000"/>
                <w:sz w:val="20"/>
                <w:lang w:val="en-US"/>
              </w:rPr>
              <w:t>A</w:t>
            </w:r>
            <w:r w:rsidR="00156BB8" w:rsidRPr="00156BB8">
              <w:rPr>
                <w:rFonts w:ascii="Arial" w:hAnsi="Arial" w:cs="Arial"/>
                <w:color w:val="000000"/>
                <w:sz w:val="20"/>
                <w:lang w:val="en-US"/>
              </w:rPr>
              <w:t>gen</w:t>
            </w:r>
            <w:r w:rsidR="00156BB8">
              <w:rPr>
                <w:rFonts w:ascii="Arial" w:hAnsi="Arial" w:cs="Arial"/>
                <w:color w:val="000000"/>
                <w:sz w:val="20"/>
                <w:lang w:val="en-US"/>
              </w:rPr>
              <w:t>cies C</w:t>
            </w:r>
            <w:r w:rsidR="00156BB8" w:rsidRPr="00156BB8">
              <w:rPr>
                <w:rFonts w:ascii="Arial" w:hAnsi="Arial" w:cs="Arial"/>
                <w:color w:val="000000"/>
                <w:sz w:val="20"/>
                <w:lang w:val="en-US"/>
              </w:rPr>
              <w:t xml:space="preserve">ontributions </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rsidR="00C70736" w:rsidRPr="00156BB8" w:rsidRDefault="00C70736" w:rsidP="00C70736">
            <w:pPr>
              <w:widowControl/>
              <w:suppressAutoHyphens w:val="0"/>
              <w:autoSpaceDN/>
              <w:jc w:val="center"/>
              <w:textAlignment w:val="auto"/>
              <w:rPr>
                <w:rFonts w:ascii="Arial" w:hAnsi="Arial" w:cs="Arial"/>
                <w:color w:val="000000"/>
                <w:sz w:val="20"/>
                <w:lang w:val="en-US"/>
              </w:rPr>
            </w:pPr>
            <w:r w:rsidRPr="00156BB8">
              <w:rPr>
                <w:rFonts w:ascii="Arial" w:hAnsi="Arial" w:cs="Arial"/>
                <w:color w:val="000000"/>
                <w:sz w:val="20"/>
                <w:lang w:val="en-US"/>
              </w:rPr>
              <w:t>REMANINNG BALANCE IN USD</w:t>
            </w:r>
          </w:p>
        </w:tc>
      </w:tr>
      <w:tr w:rsidR="00156BB8" w:rsidRPr="002A596D" w:rsidTr="00156BB8">
        <w:trPr>
          <w:trHeight w:val="255"/>
          <w:jc w:val="center"/>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C70736" w:rsidRPr="002A596D" w:rsidRDefault="00C70736" w:rsidP="002A596D">
            <w:pPr>
              <w:widowControl/>
              <w:suppressAutoHyphens w:val="0"/>
              <w:autoSpaceDN/>
              <w:textAlignment w:val="auto"/>
              <w:rPr>
                <w:rFonts w:ascii="Arial" w:hAnsi="Arial" w:cs="Arial"/>
                <w:b/>
                <w:bCs/>
                <w:color w:val="000000"/>
                <w:sz w:val="20"/>
                <w:lang w:val="en-US"/>
              </w:rPr>
            </w:pPr>
            <w:r w:rsidRPr="002A596D">
              <w:rPr>
                <w:rFonts w:ascii="Arial" w:hAnsi="Arial" w:cs="Arial"/>
                <w:b/>
                <w:bCs/>
                <w:color w:val="000000"/>
                <w:sz w:val="20"/>
                <w:lang w:val="en-US"/>
              </w:rPr>
              <w:t>1. Staff and other personnel costs</w:t>
            </w:r>
          </w:p>
        </w:tc>
        <w:tc>
          <w:tcPr>
            <w:tcW w:w="1560" w:type="dxa"/>
            <w:tcBorders>
              <w:top w:val="nil"/>
              <w:left w:val="nil"/>
              <w:bottom w:val="nil"/>
              <w:right w:val="nil"/>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Pr="002A596D">
              <w:rPr>
                <w:rFonts w:ascii="Arial" w:hAnsi="Arial" w:cs="Arial"/>
                <w:color w:val="000000"/>
                <w:sz w:val="20"/>
                <w:lang w:val="en-US"/>
              </w:rPr>
              <w:t xml:space="preserve">201,000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 </w:t>
            </w:r>
          </w:p>
        </w:tc>
        <w:tc>
          <w:tcPr>
            <w:tcW w:w="1701"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 </w:t>
            </w:r>
          </w:p>
        </w:tc>
        <w:tc>
          <w:tcPr>
            <w:tcW w:w="1701"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Pr="002A596D">
              <w:rPr>
                <w:rFonts w:ascii="Arial" w:hAnsi="Arial" w:cs="Arial"/>
                <w:color w:val="000000"/>
                <w:sz w:val="20"/>
                <w:lang w:val="en-US"/>
              </w:rPr>
              <w:t xml:space="preserve">201,000.00 </w:t>
            </w:r>
          </w:p>
        </w:tc>
      </w:tr>
      <w:tr w:rsidR="00156BB8" w:rsidRPr="002A596D" w:rsidTr="00156BB8">
        <w:trPr>
          <w:trHeight w:val="202"/>
          <w:jc w:val="center"/>
        </w:trPr>
        <w:tc>
          <w:tcPr>
            <w:tcW w:w="6252" w:type="dxa"/>
            <w:tcBorders>
              <w:top w:val="nil"/>
              <w:left w:val="single" w:sz="4" w:space="0" w:color="auto"/>
              <w:bottom w:val="single" w:sz="4" w:space="0" w:color="auto"/>
              <w:right w:val="single" w:sz="4" w:space="0" w:color="auto"/>
            </w:tcBorders>
            <w:shd w:val="clear" w:color="000000" w:fill="FFCC00"/>
            <w:vAlign w:val="center"/>
            <w:hideMark/>
          </w:tcPr>
          <w:p w:rsidR="00C70736" w:rsidRPr="002A596D" w:rsidRDefault="00C70736" w:rsidP="002A596D">
            <w:pPr>
              <w:widowControl/>
              <w:suppressAutoHyphens w:val="0"/>
              <w:autoSpaceDN/>
              <w:jc w:val="center"/>
              <w:textAlignment w:val="auto"/>
              <w:rPr>
                <w:rFonts w:ascii="Arial" w:hAnsi="Arial" w:cs="Arial"/>
                <w:b/>
                <w:bCs/>
                <w:color w:val="000000"/>
                <w:sz w:val="20"/>
                <w:lang w:val="en-US"/>
              </w:rPr>
            </w:pPr>
            <w:r w:rsidRPr="002A596D">
              <w:rPr>
                <w:rFonts w:ascii="Arial" w:hAnsi="Arial" w:cs="Arial"/>
                <w:b/>
                <w:bCs/>
                <w:color w:val="000000"/>
                <w:sz w:val="20"/>
                <w:lang w:val="en-US"/>
              </w:rPr>
              <w:t>Sub-Total"1"</w:t>
            </w:r>
          </w:p>
        </w:tc>
        <w:tc>
          <w:tcPr>
            <w:tcW w:w="1560" w:type="dxa"/>
            <w:tcBorders>
              <w:top w:val="single" w:sz="4" w:space="0" w:color="auto"/>
              <w:left w:val="nil"/>
              <w:bottom w:val="single" w:sz="4" w:space="0" w:color="auto"/>
              <w:right w:val="single" w:sz="4" w:space="0" w:color="auto"/>
            </w:tcBorders>
            <w:shd w:val="clear" w:color="000000" w:fill="FFCC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201,000.00 </w:t>
            </w:r>
          </w:p>
        </w:tc>
        <w:tc>
          <w:tcPr>
            <w:tcW w:w="1701"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w:t>
            </w:r>
            <w:r w:rsidR="00080D30">
              <w:rPr>
                <w:rFonts w:ascii="Arial" w:hAnsi="Arial" w:cs="Arial"/>
                <w:b/>
                <w:bCs/>
                <w:color w:val="000000"/>
                <w:sz w:val="20"/>
                <w:lang w:val="en-US"/>
              </w:rPr>
              <w:t xml:space="preserve"> </w:t>
            </w:r>
            <w:r w:rsidRPr="002A596D">
              <w:rPr>
                <w:rFonts w:ascii="Arial" w:hAnsi="Arial" w:cs="Arial"/>
                <w:b/>
                <w:bCs/>
                <w:color w:val="000000"/>
                <w:sz w:val="20"/>
                <w:lang w:val="en-US"/>
              </w:rPr>
              <w:t xml:space="preserve">    </w:t>
            </w:r>
            <w:r w:rsidR="00080D30">
              <w:rPr>
                <w:rFonts w:ascii="Arial" w:hAnsi="Arial" w:cs="Arial"/>
                <w:b/>
                <w:bCs/>
                <w:color w:val="000000"/>
                <w:sz w:val="20"/>
                <w:lang w:val="en-US"/>
              </w:rPr>
              <w:t xml:space="preserve">   </w:t>
            </w:r>
            <w:r w:rsidRPr="002A596D">
              <w:rPr>
                <w:rFonts w:ascii="Arial" w:hAnsi="Arial" w:cs="Arial"/>
                <w:b/>
                <w:bCs/>
                <w:color w:val="000000"/>
                <w:sz w:val="20"/>
                <w:lang w:val="en-US"/>
              </w:rPr>
              <w:t xml:space="preserve">              -   </w:t>
            </w:r>
          </w:p>
        </w:tc>
        <w:tc>
          <w:tcPr>
            <w:tcW w:w="1701"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   </w:t>
            </w:r>
          </w:p>
        </w:tc>
        <w:tc>
          <w:tcPr>
            <w:tcW w:w="1417"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w:t>
            </w:r>
          </w:p>
        </w:tc>
        <w:tc>
          <w:tcPr>
            <w:tcW w:w="1701"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Pr>
                <w:rFonts w:ascii="Arial" w:hAnsi="Arial" w:cs="Arial"/>
                <w:b/>
                <w:bCs/>
                <w:color w:val="000000"/>
                <w:sz w:val="20"/>
                <w:lang w:val="en-US"/>
              </w:rPr>
              <w:t xml:space="preserve"> $     </w:t>
            </w:r>
            <w:r w:rsidRPr="002A596D">
              <w:rPr>
                <w:rFonts w:ascii="Arial" w:hAnsi="Arial" w:cs="Arial"/>
                <w:b/>
                <w:bCs/>
                <w:color w:val="000000"/>
                <w:sz w:val="20"/>
                <w:lang w:val="en-US"/>
              </w:rPr>
              <w:t xml:space="preserve">201,000.00 </w:t>
            </w:r>
          </w:p>
        </w:tc>
      </w:tr>
      <w:tr w:rsidR="00156BB8" w:rsidRPr="002A596D" w:rsidTr="00156BB8">
        <w:trPr>
          <w:trHeight w:val="290"/>
          <w:jc w:val="center"/>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C70736" w:rsidRPr="002A596D" w:rsidRDefault="00C70736" w:rsidP="002A596D">
            <w:pPr>
              <w:widowControl/>
              <w:suppressAutoHyphens w:val="0"/>
              <w:autoSpaceDN/>
              <w:textAlignment w:val="auto"/>
              <w:rPr>
                <w:rFonts w:ascii="Arial" w:hAnsi="Arial" w:cs="Arial"/>
                <w:b/>
                <w:bCs/>
                <w:color w:val="000000"/>
                <w:sz w:val="20"/>
                <w:lang w:val="en-US"/>
              </w:rPr>
            </w:pPr>
            <w:r w:rsidRPr="002A596D">
              <w:rPr>
                <w:rFonts w:ascii="Arial" w:hAnsi="Arial" w:cs="Arial"/>
                <w:b/>
                <w:bCs/>
                <w:color w:val="000000"/>
                <w:sz w:val="20"/>
                <w:lang w:val="en-US"/>
              </w:rPr>
              <w:t>2. Supplies, commodities, Materials</w:t>
            </w:r>
          </w:p>
        </w:tc>
        <w:tc>
          <w:tcPr>
            <w:tcW w:w="1560" w:type="dxa"/>
            <w:tcBorders>
              <w:top w:val="nil"/>
              <w:left w:val="nil"/>
              <w:bottom w:val="nil"/>
              <w:right w:val="nil"/>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Pr="002A596D">
              <w:rPr>
                <w:rFonts w:ascii="Arial" w:hAnsi="Arial" w:cs="Arial"/>
                <w:color w:val="000000"/>
                <w:sz w:val="20"/>
                <w:lang w:val="en-US"/>
              </w:rPr>
              <w:t xml:space="preserve">37,800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Pr="002A596D">
              <w:rPr>
                <w:rFonts w:ascii="Arial" w:hAnsi="Arial" w:cs="Arial"/>
                <w:color w:val="000000"/>
                <w:sz w:val="20"/>
                <w:lang w:val="en-US"/>
              </w:rPr>
              <w:t xml:space="preserve">3,700 </w:t>
            </w:r>
          </w:p>
        </w:tc>
        <w:tc>
          <w:tcPr>
            <w:tcW w:w="1701"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 xml:space="preserve"> $                  -   </w:t>
            </w:r>
          </w:p>
        </w:tc>
        <w:tc>
          <w:tcPr>
            <w:tcW w:w="1417"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 </w:t>
            </w:r>
          </w:p>
        </w:tc>
        <w:tc>
          <w:tcPr>
            <w:tcW w:w="1701"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Pr="002A596D">
              <w:rPr>
                <w:rFonts w:ascii="Arial" w:hAnsi="Arial" w:cs="Arial"/>
                <w:color w:val="000000"/>
                <w:sz w:val="20"/>
                <w:lang w:val="en-US"/>
              </w:rPr>
              <w:t xml:space="preserve">34,100.00 </w:t>
            </w:r>
          </w:p>
        </w:tc>
      </w:tr>
      <w:tr w:rsidR="00156BB8" w:rsidRPr="002A596D" w:rsidTr="00156BB8">
        <w:trPr>
          <w:trHeight w:val="64"/>
          <w:jc w:val="center"/>
        </w:trPr>
        <w:tc>
          <w:tcPr>
            <w:tcW w:w="6252" w:type="dxa"/>
            <w:tcBorders>
              <w:top w:val="nil"/>
              <w:left w:val="single" w:sz="4" w:space="0" w:color="auto"/>
              <w:bottom w:val="single" w:sz="4" w:space="0" w:color="auto"/>
              <w:right w:val="single" w:sz="4" w:space="0" w:color="auto"/>
            </w:tcBorders>
            <w:shd w:val="clear" w:color="000000" w:fill="FFCC00"/>
            <w:vAlign w:val="center"/>
            <w:hideMark/>
          </w:tcPr>
          <w:p w:rsidR="00C70736" w:rsidRPr="002A596D" w:rsidRDefault="00C70736" w:rsidP="002A596D">
            <w:pPr>
              <w:widowControl/>
              <w:suppressAutoHyphens w:val="0"/>
              <w:autoSpaceDN/>
              <w:jc w:val="center"/>
              <w:textAlignment w:val="auto"/>
              <w:rPr>
                <w:rFonts w:ascii="Arial" w:hAnsi="Arial" w:cs="Arial"/>
                <w:b/>
                <w:bCs/>
                <w:color w:val="000000"/>
                <w:sz w:val="20"/>
                <w:lang w:val="en-US"/>
              </w:rPr>
            </w:pPr>
            <w:r w:rsidRPr="002A596D">
              <w:rPr>
                <w:rFonts w:ascii="Arial" w:hAnsi="Arial" w:cs="Arial"/>
                <w:b/>
                <w:bCs/>
                <w:color w:val="000000"/>
                <w:sz w:val="20"/>
                <w:lang w:val="en-US"/>
              </w:rPr>
              <w:t>Sub-Total"2"</w:t>
            </w:r>
          </w:p>
        </w:tc>
        <w:tc>
          <w:tcPr>
            <w:tcW w:w="1560" w:type="dxa"/>
            <w:tcBorders>
              <w:top w:val="single" w:sz="4" w:space="0" w:color="auto"/>
              <w:left w:val="nil"/>
              <w:bottom w:val="single" w:sz="4" w:space="0" w:color="auto"/>
              <w:right w:val="single" w:sz="4" w:space="0" w:color="auto"/>
            </w:tcBorders>
            <w:shd w:val="clear" w:color="000000" w:fill="FFCC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37,800.00 </w:t>
            </w:r>
          </w:p>
        </w:tc>
        <w:tc>
          <w:tcPr>
            <w:tcW w:w="1701"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3,700.00 </w:t>
            </w:r>
          </w:p>
        </w:tc>
        <w:tc>
          <w:tcPr>
            <w:tcW w:w="1701"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   </w:t>
            </w:r>
          </w:p>
        </w:tc>
        <w:tc>
          <w:tcPr>
            <w:tcW w:w="1417"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w:t>
            </w:r>
          </w:p>
        </w:tc>
        <w:tc>
          <w:tcPr>
            <w:tcW w:w="1701" w:type="dxa"/>
            <w:tcBorders>
              <w:top w:val="nil"/>
              <w:left w:val="nil"/>
              <w:bottom w:val="single" w:sz="4" w:space="0" w:color="auto"/>
              <w:right w:val="single" w:sz="4" w:space="0" w:color="auto"/>
            </w:tcBorders>
            <w:shd w:val="clear" w:color="000000" w:fill="FFCC00"/>
            <w:noWrap/>
            <w:vAlign w:val="center"/>
            <w:hideMark/>
          </w:tcPr>
          <w:p w:rsidR="00C70736" w:rsidRPr="002A596D" w:rsidRDefault="00080D30" w:rsidP="00080D30">
            <w:pPr>
              <w:widowControl/>
              <w:suppressAutoHyphens w:val="0"/>
              <w:autoSpaceDN/>
              <w:jc w:val="right"/>
              <w:textAlignment w:val="auto"/>
              <w:rPr>
                <w:rFonts w:ascii="Arial" w:hAnsi="Arial" w:cs="Arial"/>
                <w:b/>
                <w:bCs/>
                <w:color w:val="000000"/>
                <w:sz w:val="20"/>
                <w:lang w:val="en-US"/>
              </w:rPr>
            </w:pPr>
            <w:r>
              <w:rPr>
                <w:rFonts w:ascii="Arial" w:hAnsi="Arial" w:cs="Arial"/>
                <w:b/>
                <w:bCs/>
                <w:color w:val="000000"/>
                <w:sz w:val="20"/>
                <w:lang w:val="en-US"/>
              </w:rPr>
              <w:t xml:space="preserve">$  </w:t>
            </w:r>
            <w:r w:rsidR="00C70736">
              <w:rPr>
                <w:rFonts w:ascii="Arial" w:hAnsi="Arial" w:cs="Arial"/>
                <w:b/>
                <w:bCs/>
                <w:color w:val="000000"/>
                <w:sz w:val="20"/>
                <w:lang w:val="en-US"/>
              </w:rPr>
              <w:t xml:space="preserve">     </w:t>
            </w:r>
            <w:r w:rsidR="00C70736" w:rsidRPr="002A596D">
              <w:rPr>
                <w:rFonts w:ascii="Arial" w:hAnsi="Arial" w:cs="Arial"/>
                <w:b/>
                <w:bCs/>
                <w:color w:val="000000"/>
                <w:sz w:val="20"/>
                <w:lang w:val="en-US"/>
              </w:rPr>
              <w:t xml:space="preserve">34,100.00 </w:t>
            </w:r>
          </w:p>
        </w:tc>
      </w:tr>
      <w:tr w:rsidR="00156BB8" w:rsidRPr="002A596D" w:rsidTr="00156BB8">
        <w:trPr>
          <w:trHeight w:val="265"/>
          <w:jc w:val="center"/>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C70736" w:rsidRPr="002A596D" w:rsidRDefault="00C70736" w:rsidP="002A596D">
            <w:pPr>
              <w:widowControl/>
              <w:suppressAutoHyphens w:val="0"/>
              <w:autoSpaceDN/>
              <w:textAlignment w:val="auto"/>
              <w:rPr>
                <w:rFonts w:ascii="Arial" w:hAnsi="Arial" w:cs="Arial"/>
                <w:b/>
                <w:bCs/>
                <w:color w:val="000000"/>
                <w:sz w:val="20"/>
                <w:lang w:val="en-US"/>
              </w:rPr>
            </w:pPr>
            <w:r w:rsidRPr="002A596D">
              <w:rPr>
                <w:rFonts w:ascii="Arial" w:hAnsi="Arial" w:cs="Arial"/>
                <w:b/>
                <w:bCs/>
                <w:color w:val="000000"/>
                <w:sz w:val="20"/>
                <w:lang w:val="en-US"/>
              </w:rPr>
              <w:t>3. Equipment, Vehicles and Furniture  including Depreciation</w:t>
            </w:r>
          </w:p>
        </w:tc>
        <w:tc>
          <w:tcPr>
            <w:tcW w:w="1560"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 xml:space="preserve"> $      6,629.00 </w:t>
            </w:r>
          </w:p>
        </w:tc>
        <w:tc>
          <w:tcPr>
            <w:tcW w:w="1701"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Pr="002A596D">
              <w:rPr>
                <w:rFonts w:ascii="Arial" w:hAnsi="Arial" w:cs="Arial"/>
                <w:color w:val="000000"/>
                <w:sz w:val="20"/>
                <w:lang w:val="en-US"/>
              </w:rPr>
              <w:t xml:space="preserve">5,922 </w:t>
            </w:r>
          </w:p>
        </w:tc>
        <w:tc>
          <w:tcPr>
            <w:tcW w:w="1701"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 xml:space="preserve"> $                  -   </w:t>
            </w:r>
          </w:p>
        </w:tc>
        <w:tc>
          <w:tcPr>
            <w:tcW w:w="1417"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 </w:t>
            </w:r>
          </w:p>
        </w:tc>
        <w:tc>
          <w:tcPr>
            <w:tcW w:w="1701"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5D3E6D">
              <w:rPr>
                <w:rFonts w:ascii="Arial" w:hAnsi="Arial" w:cs="Arial"/>
                <w:color w:val="000000"/>
                <w:sz w:val="20"/>
                <w:lang w:val="en-US"/>
              </w:rPr>
              <w:t xml:space="preserve">            </w:t>
            </w:r>
            <w:r w:rsidRPr="002A596D">
              <w:rPr>
                <w:rFonts w:ascii="Arial" w:hAnsi="Arial" w:cs="Arial"/>
                <w:color w:val="000000"/>
                <w:sz w:val="20"/>
                <w:lang w:val="en-US"/>
              </w:rPr>
              <w:t xml:space="preserve">707.00 </w:t>
            </w:r>
          </w:p>
        </w:tc>
      </w:tr>
      <w:tr w:rsidR="00156BB8" w:rsidRPr="002A596D" w:rsidTr="00156BB8">
        <w:trPr>
          <w:trHeight w:val="255"/>
          <w:jc w:val="center"/>
        </w:trPr>
        <w:tc>
          <w:tcPr>
            <w:tcW w:w="6252" w:type="dxa"/>
            <w:tcBorders>
              <w:top w:val="nil"/>
              <w:left w:val="single" w:sz="4" w:space="0" w:color="auto"/>
              <w:bottom w:val="single" w:sz="4" w:space="0" w:color="auto"/>
              <w:right w:val="single" w:sz="4" w:space="0" w:color="auto"/>
            </w:tcBorders>
            <w:shd w:val="clear" w:color="000000" w:fill="FFCC00"/>
            <w:vAlign w:val="center"/>
            <w:hideMark/>
          </w:tcPr>
          <w:p w:rsidR="00C70736" w:rsidRPr="002A596D" w:rsidRDefault="00C70736" w:rsidP="002A596D">
            <w:pPr>
              <w:widowControl/>
              <w:suppressAutoHyphens w:val="0"/>
              <w:autoSpaceDN/>
              <w:jc w:val="center"/>
              <w:textAlignment w:val="auto"/>
              <w:rPr>
                <w:rFonts w:ascii="Arial" w:hAnsi="Arial" w:cs="Arial"/>
                <w:b/>
                <w:bCs/>
                <w:color w:val="000000"/>
                <w:sz w:val="20"/>
                <w:lang w:val="en-US"/>
              </w:rPr>
            </w:pPr>
            <w:r w:rsidRPr="002A596D">
              <w:rPr>
                <w:rFonts w:ascii="Arial" w:hAnsi="Arial" w:cs="Arial"/>
                <w:b/>
                <w:bCs/>
                <w:color w:val="000000"/>
                <w:sz w:val="20"/>
                <w:lang w:val="en-US"/>
              </w:rPr>
              <w:t>Sub-Total"3"</w:t>
            </w:r>
          </w:p>
        </w:tc>
        <w:tc>
          <w:tcPr>
            <w:tcW w:w="1560"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6,629.00 </w:t>
            </w:r>
          </w:p>
        </w:tc>
        <w:tc>
          <w:tcPr>
            <w:tcW w:w="1701"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5,922.00 </w:t>
            </w:r>
          </w:p>
        </w:tc>
        <w:tc>
          <w:tcPr>
            <w:tcW w:w="1701"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   </w:t>
            </w:r>
          </w:p>
        </w:tc>
        <w:tc>
          <w:tcPr>
            <w:tcW w:w="1417"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w:t>
            </w:r>
          </w:p>
        </w:tc>
        <w:tc>
          <w:tcPr>
            <w:tcW w:w="1701"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Pr>
                <w:rFonts w:ascii="Arial" w:hAnsi="Arial" w:cs="Arial"/>
                <w:b/>
                <w:bCs/>
                <w:color w:val="000000"/>
                <w:sz w:val="20"/>
                <w:lang w:val="en-US"/>
              </w:rPr>
              <w:t xml:space="preserve"> $            </w:t>
            </w:r>
            <w:r w:rsidRPr="002A596D">
              <w:rPr>
                <w:rFonts w:ascii="Arial" w:hAnsi="Arial" w:cs="Arial"/>
                <w:b/>
                <w:bCs/>
                <w:color w:val="000000"/>
                <w:sz w:val="20"/>
                <w:lang w:val="en-US"/>
              </w:rPr>
              <w:t xml:space="preserve">707.00 </w:t>
            </w:r>
          </w:p>
        </w:tc>
      </w:tr>
      <w:tr w:rsidR="00156BB8" w:rsidRPr="002A596D" w:rsidTr="00156BB8">
        <w:trPr>
          <w:trHeight w:val="255"/>
          <w:jc w:val="center"/>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C70736" w:rsidRPr="002A596D" w:rsidRDefault="00C70736" w:rsidP="002A596D">
            <w:pPr>
              <w:widowControl/>
              <w:suppressAutoHyphens w:val="0"/>
              <w:autoSpaceDN/>
              <w:textAlignment w:val="auto"/>
              <w:rPr>
                <w:rFonts w:ascii="Arial" w:hAnsi="Arial" w:cs="Arial"/>
                <w:b/>
                <w:bCs/>
                <w:color w:val="000000"/>
                <w:sz w:val="20"/>
                <w:lang w:val="en-US"/>
              </w:rPr>
            </w:pPr>
            <w:r w:rsidRPr="002A596D">
              <w:rPr>
                <w:rFonts w:ascii="Arial" w:hAnsi="Arial" w:cs="Arial"/>
                <w:b/>
                <w:bCs/>
                <w:color w:val="000000"/>
                <w:sz w:val="20"/>
                <w:lang w:val="en-US"/>
              </w:rPr>
              <w:t>4. Contractual Services</w:t>
            </w:r>
          </w:p>
        </w:tc>
        <w:tc>
          <w:tcPr>
            <w:tcW w:w="1560" w:type="dxa"/>
            <w:tcBorders>
              <w:top w:val="nil"/>
              <w:left w:val="nil"/>
              <w:bottom w:val="nil"/>
              <w:right w:val="nil"/>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Pr="002A596D">
              <w:rPr>
                <w:rFonts w:ascii="Arial" w:hAnsi="Arial" w:cs="Arial"/>
                <w:color w:val="000000"/>
                <w:sz w:val="20"/>
                <w:lang w:val="en-US"/>
              </w:rPr>
              <w:t xml:space="preserve">140,000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Pr="002A596D">
              <w:rPr>
                <w:rFonts w:ascii="Arial" w:hAnsi="Arial" w:cs="Arial"/>
                <w:color w:val="000000"/>
                <w:sz w:val="20"/>
                <w:lang w:val="en-US"/>
              </w:rPr>
              <w:t xml:space="preserve">0 </w:t>
            </w:r>
          </w:p>
        </w:tc>
        <w:tc>
          <w:tcPr>
            <w:tcW w:w="1701"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 xml:space="preserve"> $                  -   </w:t>
            </w:r>
          </w:p>
        </w:tc>
        <w:tc>
          <w:tcPr>
            <w:tcW w:w="1417"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 </w:t>
            </w:r>
          </w:p>
        </w:tc>
        <w:tc>
          <w:tcPr>
            <w:tcW w:w="1701"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Pr="002A596D">
              <w:rPr>
                <w:rFonts w:ascii="Arial" w:hAnsi="Arial" w:cs="Arial"/>
                <w:color w:val="000000"/>
                <w:sz w:val="20"/>
                <w:lang w:val="en-US"/>
              </w:rPr>
              <w:t xml:space="preserve">140,000.00 </w:t>
            </w:r>
          </w:p>
        </w:tc>
      </w:tr>
      <w:tr w:rsidR="00156BB8" w:rsidRPr="002A596D" w:rsidTr="00156BB8">
        <w:trPr>
          <w:trHeight w:val="255"/>
          <w:jc w:val="center"/>
        </w:trPr>
        <w:tc>
          <w:tcPr>
            <w:tcW w:w="6252" w:type="dxa"/>
            <w:tcBorders>
              <w:top w:val="nil"/>
              <w:left w:val="single" w:sz="4" w:space="0" w:color="auto"/>
              <w:bottom w:val="single" w:sz="4" w:space="0" w:color="auto"/>
              <w:right w:val="single" w:sz="4" w:space="0" w:color="auto"/>
            </w:tcBorders>
            <w:shd w:val="clear" w:color="000000" w:fill="FFCC00"/>
            <w:vAlign w:val="center"/>
            <w:hideMark/>
          </w:tcPr>
          <w:p w:rsidR="00C70736" w:rsidRPr="002A596D" w:rsidRDefault="00C70736" w:rsidP="002A596D">
            <w:pPr>
              <w:widowControl/>
              <w:suppressAutoHyphens w:val="0"/>
              <w:autoSpaceDN/>
              <w:jc w:val="center"/>
              <w:textAlignment w:val="auto"/>
              <w:rPr>
                <w:rFonts w:ascii="Arial" w:hAnsi="Arial" w:cs="Arial"/>
                <w:b/>
                <w:bCs/>
                <w:color w:val="000000"/>
                <w:sz w:val="20"/>
                <w:lang w:val="en-US"/>
              </w:rPr>
            </w:pPr>
            <w:r w:rsidRPr="002A596D">
              <w:rPr>
                <w:rFonts w:ascii="Arial" w:hAnsi="Arial" w:cs="Arial"/>
                <w:b/>
                <w:bCs/>
                <w:color w:val="000000"/>
                <w:sz w:val="20"/>
                <w:lang w:val="en-US"/>
              </w:rPr>
              <w:t>Sub-Total"4"</w:t>
            </w:r>
          </w:p>
        </w:tc>
        <w:tc>
          <w:tcPr>
            <w:tcW w:w="1560" w:type="dxa"/>
            <w:tcBorders>
              <w:top w:val="single" w:sz="4" w:space="0" w:color="auto"/>
              <w:left w:val="nil"/>
              <w:bottom w:val="single" w:sz="4" w:space="0" w:color="auto"/>
              <w:right w:val="single" w:sz="4" w:space="0" w:color="auto"/>
            </w:tcBorders>
            <w:shd w:val="clear" w:color="000000" w:fill="FFCC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140,000.00 </w:t>
            </w:r>
          </w:p>
        </w:tc>
        <w:tc>
          <w:tcPr>
            <w:tcW w:w="1701"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w:t>
            </w:r>
            <w:r w:rsidR="00080D30">
              <w:rPr>
                <w:rFonts w:ascii="Arial" w:hAnsi="Arial" w:cs="Arial"/>
                <w:b/>
                <w:bCs/>
                <w:color w:val="000000"/>
                <w:sz w:val="20"/>
                <w:lang w:val="en-US"/>
              </w:rPr>
              <w:t xml:space="preserve">    </w:t>
            </w:r>
            <w:r w:rsidRPr="002A596D">
              <w:rPr>
                <w:rFonts w:ascii="Arial" w:hAnsi="Arial" w:cs="Arial"/>
                <w:b/>
                <w:bCs/>
                <w:color w:val="000000"/>
                <w:sz w:val="20"/>
                <w:lang w:val="en-US"/>
              </w:rPr>
              <w:t xml:space="preserve">           -   </w:t>
            </w:r>
          </w:p>
        </w:tc>
        <w:tc>
          <w:tcPr>
            <w:tcW w:w="1701"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   </w:t>
            </w:r>
          </w:p>
        </w:tc>
        <w:tc>
          <w:tcPr>
            <w:tcW w:w="1417"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w:t>
            </w:r>
          </w:p>
        </w:tc>
        <w:tc>
          <w:tcPr>
            <w:tcW w:w="1701" w:type="dxa"/>
            <w:tcBorders>
              <w:top w:val="nil"/>
              <w:left w:val="nil"/>
              <w:bottom w:val="single" w:sz="4" w:space="0" w:color="auto"/>
              <w:right w:val="single" w:sz="4" w:space="0" w:color="auto"/>
            </w:tcBorders>
            <w:shd w:val="clear" w:color="000000" w:fill="FFCC00"/>
            <w:noWrap/>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Pr>
                <w:rFonts w:ascii="Arial" w:hAnsi="Arial" w:cs="Arial"/>
                <w:b/>
                <w:bCs/>
                <w:color w:val="000000"/>
                <w:sz w:val="20"/>
                <w:lang w:val="en-US"/>
              </w:rPr>
              <w:t xml:space="preserve"> $     </w:t>
            </w:r>
            <w:r w:rsidRPr="002A596D">
              <w:rPr>
                <w:rFonts w:ascii="Arial" w:hAnsi="Arial" w:cs="Arial"/>
                <w:b/>
                <w:bCs/>
                <w:color w:val="000000"/>
                <w:sz w:val="20"/>
                <w:lang w:val="en-US"/>
              </w:rPr>
              <w:t xml:space="preserve">140,000.00 </w:t>
            </w:r>
          </w:p>
        </w:tc>
      </w:tr>
      <w:tr w:rsidR="00156BB8" w:rsidRPr="002A596D" w:rsidTr="00156BB8">
        <w:trPr>
          <w:trHeight w:val="255"/>
          <w:jc w:val="center"/>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C70736" w:rsidRPr="002A596D" w:rsidRDefault="00C70736" w:rsidP="002A596D">
            <w:pPr>
              <w:widowControl/>
              <w:suppressAutoHyphens w:val="0"/>
              <w:autoSpaceDN/>
              <w:textAlignment w:val="auto"/>
              <w:rPr>
                <w:rFonts w:ascii="Arial" w:hAnsi="Arial" w:cs="Arial"/>
                <w:b/>
                <w:bCs/>
                <w:color w:val="000000"/>
                <w:sz w:val="20"/>
                <w:lang w:val="en-US"/>
              </w:rPr>
            </w:pPr>
            <w:r w:rsidRPr="002A596D">
              <w:rPr>
                <w:rFonts w:ascii="Arial" w:hAnsi="Arial" w:cs="Arial"/>
                <w:b/>
                <w:bCs/>
                <w:color w:val="000000"/>
                <w:sz w:val="20"/>
                <w:lang w:val="en-US"/>
              </w:rPr>
              <w:t>5.Travel</w:t>
            </w:r>
          </w:p>
        </w:tc>
        <w:tc>
          <w:tcPr>
            <w:tcW w:w="1560" w:type="dxa"/>
            <w:tcBorders>
              <w:top w:val="nil"/>
              <w:left w:val="nil"/>
              <w:bottom w:val="nil"/>
              <w:right w:val="nil"/>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Pr>
                <w:rFonts w:ascii="Arial" w:hAnsi="Arial" w:cs="Arial"/>
                <w:color w:val="000000"/>
                <w:sz w:val="20"/>
                <w:lang w:val="en-US"/>
              </w:rPr>
              <w:t xml:space="preserve"> </w:t>
            </w:r>
            <w:r w:rsidR="00080D30">
              <w:rPr>
                <w:rFonts w:ascii="Arial" w:hAnsi="Arial" w:cs="Arial"/>
                <w:color w:val="000000"/>
                <w:sz w:val="20"/>
                <w:lang w:val="en-US"/>
              </w:rPr>
              <w:t xml:space="preserve">        </w:t>
            </w:r>
            <w:r w:rsidRPr="002A596D">
              <w:rPr>
                <w:rFonts w:ascii="Arial" w:hAnsi="Arial" w:cs="Arial"/>
                <w:color w:val="000000"/>
                <w:sz w:val="20"/>
                <w:lang w:val="en-US"/>
              </w:rPr>
              <w:t xml:space="preserve">35,000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Pr="002A596D">
              <w:rPr>
                <w:rFonts w:ascii="Arial" w:hAnsi="Arial" w:cs="Arial"/>
                <w:color w:val="000000"/>
                <w:sz w:val="20"/>
                <w:lang w:val="en-US"/>
              </w:rPr>
              <w:t xml:space="preserve">1,640 </w:t>
            </w:r>
          </w:p>
        </w:tc>
        <w:tc>
          <w:tcPr>
            <w:tcW w:w="1701"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 xml:space="preserve"> $                  -   </w:t>
            </w:r>
          </w:p>
        </w:tc>
        <w:tc>
          <w:tcPr>
            <w:tcW w:w="1417"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 </w:t>
            </w:r>
          </w:p>
        </w:tc>
        <w:tc>
          <w:tcPr>
            <w:tcW w:w="1701"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5D3E6D">
              <w:rPr>
                <w:rFonts w:ascii="Arial" w:hAnsi="Arial" w:cs="Arial"/>
                <w:color w:val="000000"/>
                <w:sz w:val="20"/>
                <w:lang w:val="en-US"/>
              </w:rPr>
              <w:t xml:space="preserve">       </w:t>
            </w:r>
            <w:r w:rsidRPr="002A596D">
              <w:rPr>
                <w:rFonts w:ascii="Arial" w:hAnsi="Arial" w:cs="Arial"/>
                <w:color w:val="000000"/>
                <w:sz w:val="20"/>
                <w:lang w:val="en-US"/>
              </w:rPr>
              <w:t xml:space="preserve">33,360.00 </w:t>
            </w:r>
          </w:p>
        </w:tc>
      </w:tr>
      <w:tr w:rsidR="00156BB8" w:rsidRPr="002A596D" w:rsidTr="00156BB8">
        <w:trPr>
          <w:trHeight w:val="255"/>
          <w:jc w:val="center"/>
        </w:trPr>
        <w:tc>
          <w:tcPr>
            <w:tcW w:w="6252" w:type="dxa"/>
            <w:tcBorders>
              <w:top w:val="nil"/>
              <w:left w:val="single" w:sz="4" w:space="0" w:color="auto"/>
              <w:bottom w:val="single" w:sz="4" w:space="0" w:color="auto"/>
              <w:right w:val="single" w:sz="4" w:space="0" w:color="auto"/>
            </w:tcBorders>
            <w:shd w:val="clear" w:color="000000" w:fill="FFC000"/>
            <w:vAlign w:val="center"/>
            <w:hideMark/>
          </w:tcPr>
          <w:p w:rsidR="00C70736" w:rsidRPr="002A596D" w:rsidRDefault="00C70736" w:rsidP="002A596D">
            <w:pPr>
              <w:widowControl/>
              <w:suppressAutoHyphens w:val="0"/>
              <w:autoSpaceDN/>
              <w:textAlignment w:val="auto"/>
              <w:rPr>
                <w:rFonts w:ascii="Arial" w:hAnsi="Arial" w:cs="Arial"/>
                <w:b/>
                <w:bCs/>
                <w:color w:val="000000"/>
                <w:sz w:val="20"/>
                <w:lang w:val="en-US"/>
              </w:rPr>
            </w:pPr>
            <w:r w:rsidRPr="002A596D">
              <w:rPr>
                <w:rFonts w:ascii="Arial" w:hAnsi="Arial" w:cs="Arial"/>
                <w:b/>
                <w:bCs/>
                <w:color w:val="000000"/>
                <w:sz w:val="20"/>
                <w:lang w:val="en-US"/>
              </w:rPr>
              <w:t>Sub-Total"5"</w:t>
            </w:r>
          </w:p>
        </w:tc>
        <w:tc>
          <w:tcPr>
            <w:tcW w:w="1560" w:type="dxa"/>
            <w:tcBorders>
              <w:top w:val="single" w:sz="4" w:space="0" w:color="auto"/>
              <w:left w:val="nil"/>
              <w:bottom w:val="single" w:sz="4" w:space="0" w:color="auto"/>
              <w:right w:val="single" w:sz="4" w:space="0" w:color="auto"/>
            </w:tcBorders>
            <w:shd w:val="clear" w:color="000000" w:fill="FFC0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35,000.00 </w:t>
            </w:r>
          </w:p>
        </w:tc>
        <w:tc>
          <w:tcPr>
            <w:tcW w:w="1701" w:type="dxa"/>
            <w:tcBorders>
              <w:top w:val="nil"/>
              <w:left w:val="nil"/>
              <w:bottom w:val="single" w:sz="4" w:space="0" w:color="auto"/>
              <w:right w:val="single" w:sz="4" w:space="0" w:color="auto"/>
            </w:tcBorders>
            <w:shd w:val="clear" w:color="000000" w:fill="FFC0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1,640.00 </w:t>
            </w:r>
          </w:p>
        </w:tc>
        <w:tc>
          <w:tcPr>
            <w:tcW w:w="1701" w:type="dxa"/>
            <w:tcBorders>
              <w:top w:val="nil"/>
              <w:left w:val="nil"/>
              <w:bottom w:val="single" w:sz="4" w:space="0" w:color="auto"/>
              <w:right w:val="single" w:sz="4" w:space="0" w:color="auto"/>
            </w:tcBorders>
            <w:shd w:val="clear" w:color="000000" w:fill="FFC0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   </w:t>
            </w:r>
          </w:p>
        </w:tc>
        <w:tc>
          <w:tcPr>
            <w:tcW w:w="1417" w:type="dxa"/>
            <w:tcBorders>
              <w:top w:val="nil"/>
              <w:left w:val="nil"/>
              <w:bottom w:val="single" w:sz="4" w:space="0" w:color="auto"/>
              <w:right w:val="single" w:sz="4" w:space="0" w:color="auto"/>
            </w:tcBorders>
            <w:shd w:val="clear" w:color="000000" w:fill="FFC000"/>
            <w:noWrap/>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w:t>
            </w:r>
          </w:p>
        </w:tc>
        <w:tc>
          <w:tcPr>
            <w:tcW w:w="1701" w:type="dxa"/>
            <w:tcBorders>
              <w:top w:val="nil"/>
              <w:left w:val="nil"/>
              <w:bottom w:val="single" w:sz="4" w:space="0" w:color="auto"/>
              <w:right w:val="single" w:sz="4" w:space="0" w:color="auto"/>
            </w:tcBorders>
            <w:shd w:val="clear" w:color="000000" w:fill="FFC000"/>
            <w:noWrap/>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Pr>
                <w:rFonts w:ascii="Arial" w:hAnsi="Arial" w:cs="Arial"/>
                <w:b/>
                <w:bCs/>
                <w:color w:val="000000"/>
                <w:sz w:val="20"/>
                <w:lang w:val="en-US"/>
              </w:rPr>
              <w:t xml:space="preserve">$       </w:t>
            </w:r>
            <w:r w:rsidRPr="002A596D">
              <w:rPr>
                <w:rFonts w:ascii="Arial" w:hAnsi="Arial" w:cs="Arial"/>
                <w:b/>
                <w:bCs/>
                <w:color w:val="000000"/>
                <w:sz w:val="20"/>
                <w:lang w:val="en-US"/>
              </w:rPr>
              <w:t xml:space="preserve">33,360.00 </w:t>
            </w:r>
          </w:p>
        </w:tc>
      </w:tr>
      <w:tr w:rsidR="00156BB8" w:rsidRPr="002A596D" w:rsidTr="00156BB8">
        <w:trPr>
          <w:trHeight w:val="217"/>
          <w:jc w:val="center"/>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C70736" w:rsidRPr="002A596D" w:rsidRDefault="00C70736" w:rsidP="002A596D">
            <w:pPr>
              <w:widowControl/>
              <w:suppressAutoHyphens w:val="0"/>
              <w:autoSpaceDN/>
              <w:textAlignment w:val="auto"/>
              <w:rPr>
                <w:rFonts w:ascii="Arial" w:hAnsi="Arial" w:cs="Arial"/>
                <w:b/>
                <w:bCs/>
                <w:color w:val="000000"/>
                <w:sz w:val="20"/>
                <w:lang w:val="en-US"/>
              </w:rPr>
            </w:pPr>
            <w:r w:rsidRPr="002A596D">
              <w:rPr>
                <w:rFonts w:ascii="Arial" w:hAnsi="Arial" w:cs="Arial"/>
                <w:b/>
                <w:bCs/>
                <w:color w:val="000000"/>
                <w:sz w:val="20"/>
                <w:lang w:val="en-US"/>
              </w:rPr>
              <w:t>6.Transfers and Grants Counterparts</w:t>
            </w:r>
          </w:p>
        </w:tc>
        <w:tc>
          <w:tcPr>
            <w:tcW w:w="1560" w:type="dxa"/>
            <w:tcBorders>
              <w:top w:val="nil"/>
              <w:left w:val="nil"/>
              <w:bottom w:val="nil"/>
              <w:right w:val="nil"/>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Pr="002A596D">
              <w:rPr>
                <w:rFonts w:ascii="Arial" w:hAnsi="Arial" w:cs="Arial"/>
                <w:color w:val="000000"/>
                <w:sz w:val="20"/>
                <w:lang w:val="en-US"/>
              </w:rPr>
              <w:t xml:space="preserve">88,500.00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70736" w:rsidRPr="002A596D" w:rsidRDefault="00080D30"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Pr>
                <w:rFonts w:ascii="Arial" w:hAnsi="Arial" w:cs="Arial"/>
                <w:color w:val="000000"/>
                <w:sz w:val="20"/>
                <w:lang w:val="en-US"/>
              </w:rPr>
              <w:t xml:space="preserve">                    </w:t>
            </w:r>
            <w:r w:rsidRPr="002A596D">
              <w:rPr>
                <w:rFonts w:ascii="Arial" w:hAnsi="Arial" w:cs="Arial"/>
                <w:color w:val="000000"/>
                <w:sz w:val="20"/>
                <w:lang w:val="en-US"/>
              </w:rPr>
              <w:t>0</w:t>
            </w:r>
            <w:r w:rsidR="00C70736" w:rsidRPr="002A596D">
              <w:rPr>
                <w:rFonts w:ascii="Arial" w:hAnsi="Arial" w:cs="Arial"/>
                <w:color w:val="000000"/>
                <w:sz w:val="20"/>
                <w:lang w:val="en-US"/>
              </w:rPr>
              <w:t> </w:t>
            </w:r>
          </w:p>
        </w:tc>
        <w:tc>
          <w:tcPr>
            <w:tcW w:w="1701"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Pr>
                <w:rFonts w:ascii="Arial" w:hAnsi="Arial" w:cs="Arial"/>
                <w:color w:val="000000"/>
                <w:sz w:val="20"/>
                <w:lang w:val="en-US"/>
              </w:rPr>
              <w:t xml:space="preserve"> $</w:t>
            </w:r>
            <w:r w:rsidR="00156BB8">
              <w:rPr>
                <w:rFonts w:ascii="Arial" w:hAnsi="Arial" w:cs="Arial"/>
                <w:color w:val="000000"/>
                <w:sz w:val="20"/>
                <w:lang w:val="en-US"/>
              </w:rPr>
              <w:t xml:space="preserve">   </w:t>
            </w:r>
            <w:r>
              <w:rPr>
                <w:rFonts w:ascii="Arial" w:hAnsi="Arial" w:cs="Arial"/>
                <w:color w:val="000000"/>
                <w:sz w:val="20"/>
                <w:lang w:val="en-US"/>
              </w:rPr>
              <w:t xml:space="preserve"> 2</w:t>
            </w:r>
            <w:r w:rsidRPr="002A596D">
              <w:rPr>
                <w:rFonts w:ascii="Arial" w:hAnsi="Arial" w:cs="Arial"/>
                <w:color w:val="000000"/>
                <w:sz w:val="20"/>
                <w:lang w:val="en-US"/>
              </w:rPr>
              <w:t xml:space="preserve">5,000.00 </w:t>
            </w:r>
          </w:p>
        </w:tc>
        <w:tc>
          <w:tcPr>
            <w:tcW w:w="1417"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 xml:space="preserve">$ </w:t>
            </w:r>
            <w:r>
              <w:rPr>
                <w:rFonts w:ascii="Arial" w:hAnsi="Arial" w:cs="Arial"/>
                <w:color w:val="000000"/>
                <w:sz w:val="20"/>
                <w:lang w:val="en-US"/>
              </w:rPr>
              <w:t xml:space="preserve">   </w:t>
            </w:r>
            <w:r w:rsidRPr="002A596D">
              <w:rPr>
                <w:rFonts w:ascii="Arial" w:hAnsi="Arial" w:cs="Arial"/>
                <w:color w:val="000000"/>
                <w:sz w:val="20"/>
                <w:lang w:val="en-US"/>
              </w:rPr>
              <w:t xml:space="preserve">7,000.00 </w:t>
            </w:r>
          </w:p>
        </w:tc>
        <w:tc>
          <w:tcPr>
            <w:tcW w:w="1701" w:type="dxa"/>
            <w:tcBorders>
              <w:top w:val="nil"/>
              <w:left w:val="nil"/>
              <w:bottom w:val="single" w:sz="4" w:space="0" w:color="auto"/>
              <w:right w:val="single" w:sz="4" w:space="0" w:color="auto"/>
            </w:tcBorders>
            <w:shd w:val="clear" w:color="auto" w:fill="auto"/>
            <w:noWrap/>
            <w:vAlign w:val="center"/>
            <w:hideMark/>
          </w:tcPr>
          <w:p w:rsidR="00C70736" w:rsidRPr="002A596D" w:rsidRDefault="00080D30" w:rsidP="00080D30">
            <w:pPr>
              <w:widowControl/>
              <w:suppressAutoHyphens w:val="0"/>
              <w:autoSpaceDN/>
              <w:jc w:val="right"/>
              <w:textAlignment w:val="auto"/>
              <w:rPr>
                <w:rFonts w:ascii="Arial" w:hAnsi="Arial" w:cs="Arial"/>
                <w:color w:val="000000"/>
                <w:sz w:val="20"/>
                <w:lang w:val="en-US"/>
              </w:rPr>
            </w:pPr>
            <w:r>
              <w:rPr>
                <w:rFonts w:ascii="Arial" w:hAnsi="Arial" w:cs="Arial"/>
                <w:color w:val="000000"/>
                <w:sz w:val="20"/>
                <w:lang w:val="en-US"/>
              </w:rPr>
              <w:t>$</w:t>
            </w:r>
            <w:r w:rsidR="005D3E6D">
              <w:rPr>
                <w:rFonts w:ascii="Arial" w:hAnsi="Arial" w:cs="Arial"/>
                <w:color w:val="000000"/>
                <w:sz w:val="20"/>
                <w:lang w:val="en-US"/>
              </w:rPr>
              <w:t xml:space="preserve">       </w:t>
            </w:r>
            <w:r>
              <w:rPr>
                <w:rFonts w:ascii="Arial" w:hAnsi="Arial" w:cs="Arial"/>
                <w:color w:val="000000"/>
                <w:sz w:val="20"/>
                <w:lang w:val="en-US"/>
              </w:rPr>
              <w:t>63</w:t>
            </w:r>
            <w:r w:rsidR="00C70736" w:rsidRPr="002A596D">
              <w:rPr>
                <w:rFonts w:ascii="Arial" w:hAnsi="Arial" w:cs="Arial"/>
                <w:color w:val="000000"/>
                <w:sz w:val="20"/>
                <w:lang w:val="en-US"/>
              </w:rPr>
              <w:t xml:space="preserve">,500.00 </w:t>
            </w:r>
          </w:p>
        </w:tc>
      </w:tr>
      <w:tr w:rsidR="00156BB8" w:rsidRPr="002A596D" w:rsidTr="00156BB8">
        <w:trPr>
          <w:trHeight w:val="255"/>
          <w:jc w:val="center"/>
        </w:trPr>
        <w:tc>
          <w:tcPr>
            <w:tcW w:w="6252" w:type="dxa"/>
            <w:tcBorders>
              <w:top w:val="nil"/>
              <w:left w:val="single" w:sz="4" w:space="0" w:color="auto"/>
              <w:bottom w:val="single" w:sz="4" w:space="0" w:color="auto"/>
              <w:right w:val="single" w:sz="4" w:space="0" w:color="auto"/>
            </w:tcBorders>
            <w:shd w:val="clear" w:color="000000" w:fill="FFC000"/>
            <w:vAlign w:val="center"/>
            <w:hideMark/>
          </w:tcPr>
          <w:p w:rsidR="00C70736" w:rsidRPr="002A596D" w:rsidRDefault="00C70736" w:rsidP="002A596D">
            <w:pPr>
              <w:widowControl/>
              <w:suppressAutoHyphens w:val="0"/>
              <w:autoSpaceDN/>
              <w:jc w:val="center"/>
              <w:textAlignment w:val="auto"/>
              <w:rPr>
                <w:rFonts w:ascii="Arial" w:hAnsi="Arial" w:cs="Arial"/>
                <w:b/>
                <w:bCs/>
                <w:color w:val="000000"/>
                <w:sz w:val="20"/>
                <w:lang w:val="en-US"/>
              </w:rPr>
            </w:pPr>
            <w:r w:rsidRPr="002A596D">
              <w:rPr>
                <w:rFonts w:ascii="Arial" w:hAnsi="Arial" w:cs="Arial"/>
                <w:b/>
                <w:bCs/>
                <w:color w:val="000000"/>
                <w:sz w:val="20"/>
                <w:lang w:val="en-US"/>
              </w:rPr>
              <w:t>Sub-Total"6"</w:t>
            </w:r>
          </w:p>
        </w:tc>
        <w:tc>
          <w:tcPr>
            <w:tcW w:w="1560" w:type="dxa"/>
            <w:tcBorders>
              <w:top w:val="single" w:sz="4" w:space="0" w:color="auto"/>
              <w:left w:val="nil"/>
              <w:bottom w:val="single" w:sz="4" w:space="0" w:color="auto"/>
              <w:right w:val="single" w:sz="4" w:space="0" w:color="auto"/>
            </w:tcBorders>
            <w:shd w:val="clear" w:color="000000" w:fill="FFC0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88,500.00 </w:t>
            </w:r>
          </w:p>
        </w:tc>
        <w:tc>
          <w:tcPr>
            <w:tcW w:w="1701" w:type="dxa"/>
            <w:tcBorders>
              <w:top w:val="nil"/>
              <w:left w:val="nil"/>
              <w:bottom w:val="single" w:sz="4" w:space="0" w:color="auto"/>
              <w:right w:val="single" w:sz="4" w:space="0" w:color="auto"/>
            </w:tcBorders>
            <w:shd w:val="clear" w:color="000000" w:fill="FFC00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w:t>
            </w:r>
            <w:r w:rsidR="00080D30">
              <w:rPr>
                <w:rFonts w:ascii="Arial" w:hAnsi="Arial" w:cs="Arial"/>
                <w:b/>
                <w:bCs/>
                <w:color w:val="000000"/>
                <w:sz w:val="20"/>
                <w:lang w:val="en-US"/>
              </w:rPr>
              <w:t xml:space="preserve">    </w:t>
            </w:r>
            <w:r w:rsidRPr="002A596D">
              <w:rPr>
                <w:rFonts w:ascii="Arial" w:hAnsi="Arial" w:cs="Arial"/>
                <w:b/>
                <w:bCs/>
                <w:color w:val="000000"/>
                <w:sz w:val="20"/>
                <w:lang w:val="en-US"/>
              </w:rPr>
              <w:t xml:space="preserve">                 -   </w:t>
            </w:r>
          </w:p>
        </w:tc>
        <w:tc>
          <w:tcPr>
            <w:tcW w:w="1701" w:type="dxa"/>
            <w:tcBorders>
              <w:top w:val="nil"/>
              <w:left w:val="nil"/>
              <w:bottom w:val="single" w:sz="4" w:space="0" w:color="auto"/>
              <w:right w:val="single" w:sz="4" w:space="0" w:color="auto"/>
            </w:tcBorders>
            <w:shd w:val="clear" w:color="000000" w:fill="FFC000"/>
            <w:noWrap/>
            <w:vAlign w:val="center"/>
            <w:hideMark/>
          </w:tcPr>
          <w:p w:rsidR="00C70736" w:rsidRPr="002A596D" w:rsidRDefault="00C70736" w:rsidP="002149E0">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w:t>
            </w:r>
            <w:r w:rsidR="002149E0">
              <w:rPr>
                <w:rFonts w:ascii="Arial" w:hAnsi="Arial" w:cs="Arial"/>
                <w:b/>
                <w:bCs/>
                <w:color w:val="000000"/>
                <w:sz w:val="20"/>
                <w:lang w:val="en-US"/>
              </w:rPr>
              <w:t>2</w:t>
            </w:r>
            <w:r w:rsidRPr="002A596D">
              <w:rPr>
                <w:rFonts w:ascii="Arial" w:hAnsi="Arial" w:cs="Arial"/>
                <w:b/>
                <w:bCs/>
                <w:color w:val="000000"/>
                <w:sz w:val="20"/>
                <w:lang w:val="en-US"/>
              </w:rPr>
              <w:t xml:space="preserve">5,000.00 </w:t>
            </w:r>
          </w:p>
        </w:tc>
        <w:tc>
          <w:tcPr>
            <w:tcW w:w="1417" w:type="dxa"/>
            <w:tcBorders>
              <w:top w:val="nil"/>
              <w:left w:val="nil"/>
              <w:bottom w:val="single" w:sz="4" w:space="0" w:color="auto"/>
              <w:right w:val="single" w:sz="4" w:space="0" w:color="auto"/>
            </w:tcBorders>
            <w:shd w:val="clear" w:color="000000" w:fill="FFC000"/>
            <w:noWrap/>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w:t>
            </w:r>
          </w:p>
        </w:tc>
        <w:tc>
          <w:tcPr>
            <w:tcW w:w="1701" w:type="dxa"/>
            <w:tcBorders>
              <w:top w:val="nil"/>
              <w:left w:val="nil"/>
              <w:bottom w:val="single" w:sz="4" w:space="0" w:color="auto"/>
              <w:right w:val="single" w:sz="4" w:space="0" w:color="auto"/>
            </w:tcBorders>
            <w:shd w:val="clear" w:color="000000" w:fill="FFC000"/>
            <w:noWrap/>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Pr>
                <w:rFonts w:ascii="Arial" w:hAnsi="Arial" w:cs="Arial"/>
                <w:b/>
                <w:bCs/>
                <w:color w:val="000000"/>
                <w:sz w:val="20"/>
                <w:lang w:val="en-US"/>
              </w:rPr>
              <w:t xml:space="preserve"> $       </w:t>
            </w:r>
            <w:r w:rsidR="00080D30">
              <w:rPr>
                <w:rFonts w:ascii="Arial" w:hAnsi="Arial" w:cs="Arial"/>
                <w:b/>
                <w:bCs/>
                <w:color w:val="000000"/>
                <w:sz w:val="20"/>
                <w:lang w:val="en-US"/>
              </w:rPr>
              <w:t>63</w:t>
            </w:r>
            <w:r w:rsidRPr="002A596D">
              <w:rPr>
                <w:rFonts w:ascii="Arial" w:hAnsi="Arial" w:cs="Arial"/>
                <w:b/>
                <w:bCs/>
                <w:color w:val="000000"/>
                <w:sz w:val="20"/>
                <w:lang w:val="en-US"/>
              </w:rPr>
              <w:t xml:space="preserve">,500.00 </w:t>
            </w:r>
          </w:p>
        </w:tc>
      </w:tr>
      <w:tr w:rsidR="00156BB8" w:rsidRPr="002A596D" w:rsidTr="00156BB8">
        <w:trPr>
          <w:trHeight w:val="255"/>
          <w:jc w:val="center"/>
        </w:trPr>
        <w:tc>
          <w:tcPr>
            <w:tcW w:w="6252" w:type="dxa"/>
            <w:tcBorders>
              <w:top w:val="nil"/>
              <w:left w:val="single" w:sz="4" w:space="0" w:color="auto"/>
              <w:bottom w:val="single" w:sz="4" w:space="0" w:color="auto"/>
              <w:right w:val="single" w:sz="4" w:space="0" w:color="auto"/>
            </w:tcBorders>
            <w:shd w:val="clear" w:color="000000" w:fill="BFBFBF"/>
            <w:vAlign w:val="center"/>
            <w:hideMark/>
          </w:tcPr>
          <w:p w:rsidR="00C70736" w:rsidRPr="002A596D" w:rsidRDefault="00C70736" w:rsidP="002A596D">
            <w:pPr>
              <w:widowControl/>
              <w:suppressAutoHyphens w:val="0"/>
              <w:autoSpaceDN/>
              <w:jc w:val="center"/>
              <w:textAlignment w:val="auto"/>
              <w:rPr>
                <w:rFonts w:ascii="Arial" w:hAnsi="Arial" w:cs="Arial"/>
                <w:b/>
                <w:bCs/>
                <w:color w:val="000000"/>
                <w:sz w:val="20"/>
                <w:lang w:val="en-US"/>
              </w:rPr>
            </w:pPr>
            <w:r w:rsidRPr="002A596D">
              <w:rPr>
                <w:rFonts w:ascii="Arial" w:hAnsi="Arial" w:cs="Arial"/>
                <w:b/>
                <w:bCs/>
                <w:color w:val="000000"/>
                <w:sz w:val="20"/>
                <w:lang w:val="en-US"/>
              </w:rPr>
              <w:t>Sub - Total (1-6)</w:t>
            </w:r>
          </w:p>
        </w:tc>
        <w:tc>
          <w:tcPr>
            <w:tcW w:w="1560" w:type="dxa"/>
            <w:tcBorders>
              <w:top w:val="nil"/>
              <w:left w:val="nil"/>
              <w:bottom w:val="single" w:sz="4" w:space="0" w:color="auto"/>
              <w:right w:val="single" w:sz="4" w:space="0" w:color="auto"/>
            </w:tcBorders>
            <w:shd w:val="clear" w:color="000000" w:fill="BFBFBF"/>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508,929.00 </w:t>
            </w:r>
          </w:p>
        </w:tc>
        <w:tc>
          <w:tcPr>
            <w:tcW w:w="1701" w:type="dxa"/>
            <w:tcBorders>
              <w:top w:val="nil"/>
              <w:left w:val="nil"/>
              <w:bottom w:val="single" w:sz="4" w:space="0" w:color="auto"/>
              <w:right w:val="single" w:sz="4" w:space="0" w:color="auto"/>
            </w:tcBorders>
            <w:shd w:val="clear" w:color="000000" w:fill="BFBFBF"/>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11,262.00 </w:t>
            </w:r>
          </w:p>
        </w:tc>
        <w:tc>
          <w:tcPr>
            <w:tcW w:w="1701" w:type="dxa"/>
            <w:tcBorders>
              <w:top w:val="nil"/>
              <w:left w:val="nil"/>
              <w:bottom w:val="single" w:sz="4" w:space="0" w:color="auto"/>
              <w:right w:val="single" w:sz="4" w:space="0" w:color="auto"/>
            </w:tcBorders>
            <w:shd w:val="clear" w:color="000000" w:fill="BFBFBF"/>
            <w:noWrap/>
            <w:vAlign w:val="center"/>
            <w:hideMark/>
          </w:tcPr>
          <w:p w:rsidR="00C70736" w:rsidRPr="002A596D" w:rsidRDefault="00156BB8" w:rsidP="00156BB8">
            <w:pPr>
              <w:widowControl/>
              <w:suppressAutoHyphens w:val="0"/>
              <w:autoSpaceDN/>
              <w:jc w:val="right"/>
              <w:textAlignment w:val="auto"/>
              <w:rPr>
                <w:rFonts w:ascii="Arial" w:hAnsi="Arial" w:cs="Arial"/>
                <w:b/>
                <w:bCs/>
                <w:color w:val="000000"/>
                <w:sz w:val="20"/>
                <w:lang w:val="en-US"/>
              </w:rPr>
            </w:pPr>
            <w:r>
              <w:rPr>
                <w:rFonts w:ascii="Arial" w:hAnsi="Arial" w:cs="Arial"/>
                <w:b/>
                <w:bCs/>
                <w:color w:val="000000"/>
                <w:sz w:val="20"/>
                <w:lang w:val="en-US"/>
              </w:rPr>
              <w:t xml:space="preserve">$  </w:t>
            </w:r>
            <w:r w:rsidR="00C70736" w:rsidRPr="002A596D">
              <w:rPr>
                <w:rFonts w:ascii="Arial" w:hAnsi="Arial" w:cs="Arial"/>
                <w:b/>
                <w:bCs/>
                <w:color w:val="000000"/>
                <w:sz w:val="20"/>
                <w:lang w:val="en-US"/>
              </w:rPr>
              <w:t xml:space="preserve">  25,000.00 </w:t>
            </w:r>
          </w:p>
        </w:tc>
        <w:tc>
          <w:tcPr>
            <w:tcW w:w="1417" w:type="dxa"/>
            <w:tcBorders>
              <w:top w:val="nil"/>
              <w:left w:val="nil"/>
              <w:bottom w:val="single" w:sz="4" w:space="0" w:color="auto"/>
              <w:right w:val="single" w:sz="4" w:space="0" w:color="auto"/>
            </w:tcBorders>
            <w:shd w:val="clear" w:color="000000" w:fill="BFBFBF"/>
            <w:noWrap/>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w:t>
            </w:r>
          </w:p>
        </w:tc>
        <w:tc>
          <w:tcPr>
            <w:tcW w:w="1701" w:type="dxa"/>
            <w:tcBorders>
              <w:top w:val="nil"/>
              <w:left w:val="nil"/>
              <w:bottom w:val="single" w:sz="4" w:space="0" w:color="auto"/>
              <w:right w:val="single" w:sz="4" w:space="0" w:color="auto"/>
            </w:tcBorders>
            <w:shd w:val="clear" w:color="000000" w:fill="BFBFBF"/>
            <w:noWrap/>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Pr>
                <w:rFonts w:ascii="Arial" w:hAnsi="Arial" w:cs="Arial"/>
                <w:b/>
                <w:bCs/>
                <w:color w:val="000000"/>
                <w:sz w:val="20"/>
                <w:lang w:val="en-US"/>
              </w:rPr>
              <w:t xml:space="preserve"> $  </w:t>
            </w:r>
            <w:r w:rsidR="00080D30">
              <w:rPr>
                <w:rFonts w:ascii="Arial" w:hAnsi="Arial" w:cs="Arial"/>
                <w:b/>
                <w:bCs/>
                <w:color w:val="000000"/>
                <w:sz w:val="20"/>
                <w:lang w:val="en-US"/>
              </w:rPr>
              <w:t xml:space="preserve"> </w:t>
            </w:r>
            <w:r>
              <w:rPr>
                <w:rFonts w:ascii="Arial" w:hAnsi="Arial" w:cs="Arial"/>
                <w:b/>
                <w:bCs/>
                <w:color w:val="000000"/>
                <w:sz w:val="20"/>
                <w:lang w:val="en-US"/>
              </w:rPr>
              <w:t xml:space="preserve">   </w:t>
            </w:r>
            <w:r w:rsidR="00080D30">
              <w:rPr>
                <w:rFonts w:ascii="Arial" w:hAnsi="Arial" w:cs="Arial"/>
                <w:b/>
                <w:bCs/>
                <w:color w:val="000000"/>
                <w:sz w:val="20"/>
                <w:lang w:val="en-US"/>
              </w:rPr>
              <w:t>472667</w:t>
            </w:r>
            <w:r w:rsidRPr="002A596D">
              <w:rPr>
                <w:rFonts w:ascii="Arial" w:hAnsi="Arial" w:cs="Arial"/>
                <w:b/>
                <w:bCs/>
                <w:color w:val="000000"/>
                <w:sz w:val="20"/>
                <w:lang w:val="en-US"/>
              </w:rPr>
              <w:t xml:space="preserve">.00 </w:t>
            </w:r>
          </w:p>
        </w:tc>
      </w:tr>
      <w:tr w:rsidR="00156BB8" w:rsidRPr="002A596D" w:rsidTr="00156BB8">
        <w:trPr>
          <w:trHeight w:val="217"/>
          <w:jc w:val="center"/>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C70736" w:rsidRPr="002A596D" w:rsidRDefault="00C70736" w:rsidP="002A596D">
            <w:pPr>
              <w:widowControl/>
              <w:suppressAutoHyphens w:val="0"/>
              <w:autoSpaceDN/>
              <w:textAlignment w:val="auto"/>
              <w:rPr>
                <w:rFonts w:ascii="Arial" w:hAnsi="Arial" w:cs="Arial"/>
                <w:b/>
                <w:bCs/>
                <w:color w:val="000000"/>
                <w:sz w:val="20"/>
                <w:lang w:val="en-US"/>
              </w:rPr>
            </w:pPr>
            <w:r w:rsidRPr="002A596D">
              <w:rPr>
                <w:rFonts w:ascii="Arial" w:hAnsi="Arial" w:cs="Arial"/>
                <w:b/>
                <w:bCs/>
                <w:color w:val="000000"/>
                <w:sz w:val="20"/>
                <w:lang w:val="en-US"/>
              </w:rPr>
              <w:t>7. General operating and Other Direct Costs</w:t>
            </w:r>
          </w:p>
        </w:tc>
        <w:tc>
          <w:tcPr>
            <w:tcW w:w="1560" w:type="dxa"/>
            <w:tcBorders>
              <w:top w:val="nil"/>
              <w:left w:val="nil"/>
              <w:bottom w:val="nil"/>
              <w:right w:val="nil"/>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Pr="002A596D">
              <w:rPr>
                <w:rFonts w:ascii="Arial" w:hAnsi="Arial" w:cs="Arial"/>
                <w:color w:val="000000"/>
                <w:sz w:val="20"/>
                <w:lang w:val="en-US"/>
              </w:rPr>
              <w:t xml:space="preserve">5,089.29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70736" w:rsidRPr="002A596D" w:rsidRDefault="00C70736" w:rsidP="009F45EA">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009F45EA">
              <w:rPr>
                <w:rFonts w:ascii="Arial" w:hAnsi="Arial" w:cs="Arial"/>
                <w:color w:val="000000"/>
                <w:sz w:val="20"/>
                <w:lang w:val="en-US"/>
              </w:rPr>
              <w:t xml:space="preserve"> 0</w:t>
            </w:r>
            <w:r w:rsidRPr="002A596D">
              <w:rPr>
                <w:rFonts w:ascii="Arial" w:hAnsi="Arial" w:cs="Arial"/>
                <w:color w:val="000000"/>
                <w:sz w:val="20"/>
                <w:lang w:val="en-US"/>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009F45EA">
              <w:rPr>
                <w:rFonts w:ascii="Arial" w:hAnsi="Arial" w:cs="Arial"/>
                <w:color w:val="000000"/>
                <w:sz w:val="20"/>
                <w:lang w:val="en-US"/>
              </w:rPr>
              <w:t xml:space="preserve"> </w:t>
            </w:r>
            <w:r w:rsidRPr="002A596D">
              <w:rPr>
                <w:rFonts w:ascii="Arial" w:hAnsi="Arial" w:cs="Arial"/>
                <w:color w:val="000000"/>
                <w:sz w:val="20"/>
                <w:lang w:val="en-US"/>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 </w:t>
            </w:r>
          </w:p>
        </w:tc>
        <w:tc>
          <w:tcPr>
            <w:tcW w:w="1701" w:type="dxa"/>
            <w:tcBorders>
              <w:top w:val="nil"/>
              <w:left w:val="nil"/>
              <w:bottom w:val="single" w:sz="4" w:space="0" w:color="auto"/>
              <w:right w:val="single" w:sz="4" w:space="0" w:color="auto"/>
            </w:tcBorders>
            <w:shd w:val="clear" w:color="auto" w:fill="auto"/>
            <w:noWrap/>
            <w:vAlign w:val="center"/>
            <w:hideMark/>
          </w:tcPr>
          <w:p w:rsidR="00C70736" w:rsidRPr="002A596D" w:rsidRDefault="00C70736"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009F45EA">
              <w:rPr>
                <w:rFonts w:ascii="Arial" w:hAnsi="Arial" w:cs="Arial"/>
                <w:color w:val="000000"/>
                <w:sz w:val="20"/>
                <w:lang w:val="en-US"/>
              </w:rPr>
              <w:t>5</w:t>
            </w:r>
            <w:r w:rsidRPr="002A596D">
              <w:rPr>
                <w:rFonts w:ascii="Arial" w:hAnsi="Arial" w:cs="Arial"/>
                <w:color w:val="000000"/>
                <w:sz w:val="20"/>
                <w:lang w:val="en-US"/>
              </w:rPr>
              <w:t>,</w:t>
            </w:r>
            <w:r w:rsidR="009F45EA">
              <w:rPr>
                <w:rFonts w:ascii="Arial" w:hAnsi="Arial" w:cs="Arial"/>
                <w:color w:val="000000"/>
                <w:sz w:val="20"/>
                <w:lang w:val="en-US"/>
              </w:rPr>
              <w:t>089</w:t>
            </w:r>
            <w:r w:rsidRPr="002A596D">
              <w:rPr>
                <w:rFonts w:ascii="Arial" w:hAnsi="Arial" w:cs="Arial"/>
                <w:color w:val="000000"/>
                <w:sz w:val="20"/>
                <w:lang w:val="en-US"/>
              </w:rPr>
              <w:t>.</w:t>
            </w:r>
            <w:r w:rsidR="009F45EA">
              <w:rPr>
                <w:rFonts w:ascii="Arial" w:hAnsi="Arial" w:cs="Arial"/>
                <w:color w:val="000000"/>
                <w:sz w:val="20"/>
                <w:lang w:val="en-US"/>
              </w:rPr>
              <w:t>29</w:t>
            </w:r>
            <w:r w:rsidRPr="002A596D">
              <w:rPr>
                <w:rFonts w:ascii="Arial" w:hAnsi="Arial" w:cs="Arial"/>
                <w:color w:val="000000"/>
                <w:sz w:val="20"/>
                <w:lang w:val="en-US"/>
              </w:rPr>
              <w:t xml:space="preserve"> </w:t>
            </w:r>
          </w:p>
        </w:tc>
      </w:tr>
      <w:tr w:rsidR="00156BB8" w:rsidRPr="002A596D" w:rsidTr="00156BB8">
        <w:trPr>
          <w:trHeight w:val="263"/>
          <w:jc w:val="center"/>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C70736" w:rsidRPr="002A596D" w:rsidRDefault="00C70736" w:rsidP="002A596D">
            <w:pPr>
              <w:widowControl/>
              <w:suppressAutoHyphens w:val="0"/>
              <w:autoSpaceDN/>
              <w:textAlignment w:val="auto"/>
              <w:rPr>
                <w:rFonts w:ascii="Arial" w:hAnsi="Arial" w:cs="Arial"/>
                <w:b/>
                <w:bCs/>
                <w:color w:val="000000"/>
                <w:sz w:val="20"/>
                <w:lang w:val="en-US"/>
              </w:rPr>
            </w:pPr>
            <w:r w:rsidRPr="002A596D">
              <w:rPr>
                <w:rFonts w:ascii="Arial" w:hAnsi="Arial" w:cs="Arial"/>
                <w:b/>
                <w:bCs/>
                <w:color w:val="000000"/>
                <w:sz w:val="20"/>
                <w:lang w:val="en-US"/>
              </w:rPr>
              <w:t>Total Programme Costs (1-7)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514,018.29 </w:t>
            </w:r>
          </w:p>
        </w:tc>
        <w:tc>
          <w:tcPr>
            <w:tcW w:w="1701" w:type="dxa"/>
            <w:tcBorders>
              <w:top w:val="nil"/>
              <w:left w:val="nil"/>
              <w:bottom w:val="single" w:sz="4" w:space="0" w:color="auto"/>
              <w:right w:val="single" w:sz="4" w:space="0" w:color="auto"/>
            </w:tcBorders>
            <w:shd w:val="clear" w:color="auto" w:fill="auto"/>
            <w:vAlign w:val="center"/>
            <w:hideMark/>
          </w:tcPr>
          <w:p w:rsidR="00C70736" w:rsidRPr="002A596D" w:rsidRDefault="00C70736" w:rsidP="009F45EA">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11,</w:t>
            </w:r>
            <w:r w:rsidR="009F45EA">
              <w:rPr>
                <w:rFonts w:ascii="Arial" w:hAnsi="Arial" w:cs="Arial"/>
                <w:b/>
                <w:bCs/>
                <w:color w:val="000000"/>
                <w:sz w:val="20"/>
                <w:lang w:val="en-US"/>
              </w:rPr>
              <w:t>262</w:t>
            </w:r>
            <w:r w:rsidRPr="002A596D">
              <w:rPr>
                <w:rFonts w:ascii="Arial" w:hAnsi="Arial" w:cs="Arial"/>
                <w:b/>
                <w:bCs/>
                <w:color w:val="000000"/>
                <w:sz w:val="20"/>
                <w:lang w:val="en-US"/>
              </w:rPr>
              <w:t>.</w:t>
            </w:r>
            <w:r w:rsidR="009F45EA">
              <w:rPr>
                <w:rFonts w:ascii="Arial" w:hAnsi="Arial" w:cs="Arial"/>
                <w:b/>
                <w:bCs/>
                <w:color w:val="000000"/>
                <w:sz w:val="20"/>
                <w:lang w:val="en-US"/>
              </w:rPr>
              <w:t>00</w:t>
            </w:r>
            <w:r w:rsidRPr="002A596D">
              <w:rPr>
                <w:rFonts w:ascii="Arial" w:hAnsi="Arial" w:cs="Arial"/>
                <w:b/>
                <w:bCs/>
                <w:color w:val="000000"/>
                <w:sz w:val="20"/>
                <w:lang w:val="en-US"/>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C70736" w:rsidRPr="002A596D" w:rsidRDefault="00156BB8" w:rsidP="00156BB8">
            <w:pPr>
              <w:widowControl/>
              <w:suppressAutoHyphens w:val="0"/>
              <w:autoSpaceDN/>
              <w:jc w:val="right"/>
              <w:textAlignment w:val="auto"/>
              <w:rPr>
                <w:rFonts w:ascii="Arial" w:hAnsi="Arial" w:cs="Arial"/>
                <w:b/>
                <w:bCs/>
                <w:color w:val="000000"/>
                <w:sz w:val="20"/>
                <w:lang w:val="en-US"/>
              </w:rPr>
            </w:pPr>
            <w:r>
              <w:rPr>
                <w:rFonts w:ascii="Arial" w:hAnsi="Arial" w:cs="Arial"/>
                <w:b/>
                <w:bCs/>
                <w:color w:val="000000"/>
                <w:sz w:val="20"/>
                <w:lang w:val="en-US"/>
              </w:rPr>
              <w:t xml:space="preserve"> $  </w:t>
            </w:r>
            <w:r w:rsidR="00C70736">
              <w:rPr>
                <w:rFonts w:ascii="Arial" w:hAnsi="Arial" w:cs="Arial"/>
                <w:b/>
                <w:bCs/>
                <w:color w:val="000000"/>
                <w:sz w:val="20"/>
                <w:lang w:val="en-US"/>
              </w:rPr>
              <w:t xml:space="preserve">  </w:t>
            </w:r>
            <w:r w:rsidR="00C70736" w:rsidRPr="002A596D">
              <w:rPr>
                <w:rFonts w:ascii="Arial" w:hAnsi="Arial" w:cs="Arial"/>
                <w:b/>
                <w:bCs/>
                <w:color w:val="000000"/>
                <w:sz w:val="20"/>
                <w:lang w:val="en-US"/>
              </w:rPr>
              <w:t xml:space="preserve">25,000.00 </w:t>
            </w:r>
          </w:p>
        </w:tc>
        <w:tc>
          <w:tcPr>
            <w:tcW w:w="1417" w:type="dxa"/>
            <w:tcBorders>
              <w:top w:val="nil"/>
              <w:left w:val="nil"/>
              <w:bottom w:val="single" w:sz="4" w:space="0" w:color="auto"/>
              <w:right w:val="single" w:sz="4" w:space="0" w:color="auto"/>
            </w:tcBorders>
            <w:shd w:val="clear" w:color="auto" w:fill="auto"/>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w:t>
            </w:r>
          </w:p>
        </w:tc>
        <w:tc>
          <w:tcPr>
            <w:tcW w:w="1701" w:type="dxa"/>
            <w:tcBorders>
              <w:top w:val="nil"/>
              <w:left w:val="nil"/>
              <w:bottom w:val="single" w:sz="4" w:space="0" w:color="auto"/>
              <w:right w:val="single" w:sz="4" w:space="0" w:color="auto"/>
            </w:tcBorders>
            <w:shd w:val="clear" w:color="auto" w:fill="auto"/>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Pr>
                <w:rFonts w:ascii="Arial" w:hAnsi="Arial" w:cs="Arial"/>
                <w:b/>
                <w:bCs/>
                <w:color w:val="000000"/>
                <w:sz w:val="20"/>
                <w:lang w:val="en-US"/>
              </w:rPr>
              <w:t xml:space="preserve"> $     </w:t>
            </w:r>
            <w:r w:rsidRPr="002A596D">
              <w:rPr>
                <w:rFonts w:ascii="Arial" w:hAnsi="Arial" w:cs="Arial"/>
                <w:b/>
                <w:bCs/>
                <w:color w:val="000000"/>
                <w:sz w:val="20"/>
                <w:lang w:val="en-US"/>
              </w:rPr>
              <w:t>47</w:t>
            </w:r>
            <w:r w:rsidR="00080D30">
              <w:rPr>
                <w:rFonts w:ascii="Arial" w:hAnsi="Arial" w:cs="Arial"/>
                <w:b/>
                <w:bCs/>
                <w:color w:val="000000"/>
                <w:sz w:val="20"/>
                <w:lang w:val="en-US"/>
              </w:rPr>
              <w:t>7</w:t>
            </w:r>
            <w:r w:rsidRPr="002A596D">
              <w:rPr>
                <w:rFonts w:ascii="Arial" w:hAnsi="Arial" w:cs="Arial"/>
                <w:b/>
                <w:bCs/>
                <w:color w:val="000000"/>
                <w:sz w:val="20"/>
                <w:lang w:val="en-US"/>
              </w:rPr>
              <w:t>,</w:t>
            </w:r>
            <w:r w:rsidR="00080D30">
              <w:rPr>
                <w:rFonts w:ascii="Arial" w:hAnsi="Arial" w:cs="Arial"/>
                <w:b/>
                <w:bCs/>
                <w:color w:val="000000"/>
                <w:sz w:val="20"/>
                <w:lang w:val="en-US"/>
              </w:rPr>
              <w:t>756</w:t>
            </w:r>
            <w:r w:rsidRPr="002A596D">
              <w:rPr>
                <w:rFonts w:ascii="Arial" w:hAnsi="Arial" w:cs="Arial"/>
                <w:b/>
                <w:bCs/>
                <w:color w:val="000000"/>
                <w:sz w:val="20"/>
                <w:lang w:val="en-US"/>
              </w:rPr>
              <w:t>.</w:t>
            </w:r>
            <w:r w:rsidR="00080D30">
              <w:rPr>
                <w:rFonts w:ascii="Arial" w:hAnsi="Arial" w:cs="Arial"/>
                <w:b/>
                <w:bCs/>
                <w:color w:val="000000"/>
                <w:sz w:val="20"/>
                <w:lang w:val="en-US"/>
              </w:rPr>
              <w:t>29</w:t>
            </w:r>
            <w:r w:rsidRPr="002A596D">
              <w:rPr>
                <w:rFonts w:ascii="Arial" w:hAnsi="Arial" w:cs="Arial"/>
                <w:b/>
                <w:bCs/>
                <w:color w:val="000000"/>
                <w:sz w:val="20"/>
                <w:lang w:val="en-US"/>
              </w:rPr>
              <w:t xml:space="preserve"> </w:t>
            </w:r>
          </w:p>
        </w:tc>
      </w:tr>
      <w:tr w:rsidR="00156BB8" w:rsidRPr="002A596D" w:rsidTr="00156BB8">
        <w:trPr>
          <w:trHeight w:val="268"/>
          <w:jc w:val="center"/>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C70736" w:rsidRPr="002A596D" w:rsidRDefault="00D76DD5" w:rsidP="002A596D">
            <w:pPr>
              <w:widowControl/>
              <w:suppressAutoHyphens w:val="0"/>
              <w:autoSpaceDN/>
              <w:textAlignment w:val="auto"/>
              <w:rPr>
                <w:rFonts w:ascii="Arial" w:hAnsi="Arial" w:cs="Arial"/>
                <w:b/>
                <w:bCs/>
                <w:color w:val="000000"/>
                <w:sz w:val="20"/>
                <w:lang w:val="en-US"/>
              </w:rPr>
            </w:pPr>
            <w:hyperlink r:id="rId14" w:anchor="Sheet2!_ftn2" w:history="1">
              <w:r w:rsidR="00C70736" w:rsidRPr="002A596D">
                <w:rPr>
                  <w:rFonts w:ascii="Arial" w:hAnsi="Arial" w:cs="Arial"/>
                  <w:b/>
                  <w:bCs/>
                  <w:color w:val="000000"/>
                  <w:sz w:val="20"/>
                  <w:lang w:val="en-US"/>
                </w:rPr>
                <w:t>8.Indirect Support costs</w:t>
              </w:r>
            </w:hyperlink>
          </w:p>
        </w:tc>
        <w:tc>
          <w:tcPr>
            <w:tcW w:w="1560" w:type="dxa"/>
            <w:tcBorders>
              <w:top w:val="nil"/>
              <w:left w:val="nil"/>
              <w:bottom w:val="single" w:sz="4" w:space="0" w:color="auto"/>
              <w:right w:val="single" w:sz="4" w:space="0" w:color="auto"/>
            </w:tcBorders>
            <w:shd w:val="clear" w:color="auto" w:fill="auto"/>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Pr="002A596D">
              <w:rPr>
                <w:rFonts w:ascii="Arial" w:hAnsi="Arial" w:cs="Arial"/>
                <w:color w:val="000000"/>
                <w:sz w:val="20"/>
                <w:lang w:val="en-US"/>
              </w:rPr>
              <w:t xml:space="preserve">35,981.28 </w:t>
            </w:r>
          </w:p>
        </w:tc>
        <w:tc>
          <w:tcPr>
            <w:tcW w:w="1701" w:type="dxa"/>
            <w:tcBorders>
              <w:top w:val="nil"/>
              <w:left w:val="nil"/>
              <w:bottom w:val="single" w:sz="4" w:space="0" w:color="auto"/>
              <w:right w:val="single" w:sz="4" w:space="0" w:color="auto"/>
            </w:tcBorders>
            <w:shd w:val="clear" w:color="auto" w:fill="auto"/>
            <w:vAlign w:val="center"/>
            <w:hideMark/>
          </w:tcPr>
          <w:p w:rsidR="00C70736" w:rsidRPr="002A596D" w:rsidRDefault="00C70736" w:rsidP="009F45EA">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Pr="002A596D">
              <w:rPr>
                <w:rFonts w:ascii="Arial" w:hAnsi="Arial" w:cs="Arial"/>
                <w:color w:val="000000"/>
                <w:sz w:val="20"/>
                <w:lang w:val="en-US"/>
              </w:rPr>
              <w:t>7</w:t>
            </w:r>
            <w:r w:rsidR="009F45EA">
              <w:rPr>
                <w:rFonts w:ascii="Arial" w:hAnsi="Arial" w:cs="Arial"/>
                <w:color w:val="000000"/>
                <w:sz w:val="20"/>
                <w:lang w:val="en-US"/>
              </w:rPr>
              <w:t>88</w:t>
            </w:r>
            <w:r w:rsidRPr="002A596D">
              <w:rPr>
                <w:rFonts w:ascii="Arial" w:hAnsi="Arial" w:cs="Arial"/>
                <w:color w:val="000000"/>
                <w:sz w:val="20"/>
                <w:lang w:val="en-US"/>
              </w:rPr>
              <w:t>.</w:t>
            </w:r>
            <w:r w:rsidR="009F45EA">
              <w:rPr>
                <w:rFonts w:ascii="Arial" w:hAnsi="Arial" w:cs="Arial"/>
                <w:color w:val="000000"/>
                <w:sz w:val="20"/>
                <w:lang w:val="en-US"/>
              </w:rPr>
              <w:t>34</w:t>
            </w:r>
            <w:r w:rsidRPr="002A596D">
              <w:rPr>
                <w:rFonts w:ascii="Arial" w:hAnsi="Arial" w:cs="Arial"/>
                <w:color w:val="000000"/>
                <w:sz w:val="20"/>
                <w:lang w:val="en-US"/>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C70736" w:rsidRPr="002A596D" w:rsidRDefault="00C70736" w:rsidP="00156BB8">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156BB8">
              <w:rPr>
                <w:rFonts w:ascii="Arial" w:hAnsi="Arial" w:cs="Arial"/>
                <w:color w:val="000000"/>
                <w:sz w:val="20"/>
                <w:lang w:val="en-US"/>
              </w:rPr>
              <w:t xml:space="preserve">      </w:t>
            </w:r>
            <w:r w:rsidRPr="002A596D">
              <w:rPr>
                <w:rFonts w:ascii="Arial" w:hAnsi="Arial" w:cs="Arial"/>
                <w:color w:val="000000"/>
                <w:sz w:val="20"/>
                <w:lang w:val="en-US"/>
              </w:rPr>
              <w:t xml:space="preserve">1,156.00 </w:t>
            </w:r>
          </w:p>
        </w:tc>
        <w:tc>
          <w:tcPr>
            <w:tcW w:w="1417" w:type="dxa"/>
            <w:tcBorders>
              <w:top w:val="nil"/>
              <w:left w:val="nil"/>
              <w:bottom w:val="single" w:sz="4" w:space="0" w:color="auto"/>
              <w:right w:val="single" w:sz="4" w:space="0" w:color="auto"/>
            </w:tcBorders>
            <w:shd w:val="clear" w:color="auto" w:fill="auto"/>
            <w:vAlign w:val="center"/>
            <w:hideMark/>
          </w:tcPr>
          <w:p w:rsidR="00C70736" w:rsidRPr="002A596D" w:rsidRDefault="00C70736"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 </w:t>
            </w:r>
          </w:p>
        </w:tc>
        <w:tc>
          <w:tcPr>
            <w:tcW w:w="1701" w:type="dxa"/>
            <w:tcBorders>
              <w:top w:val="nil"/>
              <w:left w:val="nil"/>
              <w:bottom w:val="single" w:sz="4" w:space="0" w:color="auto"/>
              <w:right w:val="single" w:sz="4" w:space="0" w:color="auto"/>
            </w:tcBorders>
            <w:shd w:val="clear" w:color="auto" w:fill="auto"/>
            <w:vAlign w:val="center"/>
            <w:hideMark/>
          </w:tcPr>
          <w:p w:rsidR="00C70736" w:rsidRPr="002A596D" w:rsidRDefault="00C70736" w:rsidP="00080D30">
            <w:pPr>
              <w:widowControl/>
              <w:suppressAutoHyphens w:val="0"/>
              <w:autoSpaceDN/>
              <w:jc w:val="right"/>
              <w:textAlignment w:val="auto"/>
              <w:rPr>
                <w:rFonts w:ascii="Arial" w:hAnsi="Arial" w:cs="Arial"/>
                <w:color w:val="000000"/>
                <w:sz w:val="20"/>
                <w:lang w:val="en-US"/>
              </w:rPr>
            </w:pPr>
            <w:r w:rsidRPr="002A596D">
              <w:rPr>
                <w:rFonts w:ascii="Arial" w:hAnsi="Arial" w:cs="Arial"/>
                <w:color w:val="000000"/>
                <w:sz w:val="20"/>
                <w:lang w:val="en-US"/>
              </w:rPr>
              <w:t>$</w:t>
            </w:r>
            <w:r w:rsidR="00080D30">
              <w:rPr>
                <w:rFonts w:ascii="Arial" w:hAnsi="Arial" w:cs="Arial"/>
                <w:color w:val="000000"/>
                <w:sz w:val="20"/>
                <w:lang w:val="en-US"/>
              </w:rPr>
              <w:t xml:space="preserve">       </w:t>
            </w:r>
            <w:r w:rsidRPr="002A596D">
              <w:rPr>
                <w:rFonts w:ascii="Arial" w:hAnsi="Arial" w:cs="Arial"/>
                <w:color w:val="000000"/>
                <w:sz w:val="20"/>
                <w:lang w:val="en-US"/>
              </w:rPr>
              <w:t>3</w:t>
            </w:r>
            <w:r w:rsidR="009F45EA">
              <w:rPr>
                <w:rFonts w:ascii="Arial" w:hAnsi="Arial" w:cs="Arial"/>
                <w:color w:val="000000"/>
                <w:sz w:val="20"/>
                <w:lang w:val="en-US"/>
              </w:rPr>
              <w:t>3</w:t>
            </w:r>
            <w:r w:rsidRPr="002A596D">
              <w:rPr>
                <w:rFonts w:ascii="Arial" w:hAnsi="Arial" w:cs="Arial"/>
                <w:color w:val="000000"/>
                <w:sz w:val="20"/>
                <w:lang w:val="en-US"/>
              </w:rPr>
              <w:t>,</w:t>
            </w:r>
            <w:r w:rsidR="009F45EA">
              <w:rPr>
                <w:rFonts w:ascii="Arial" w:hAnsi="Arial" w:cs="Arial"/>
                <w:color w:val="000000"/>
                <w:sz w:val="20"/>
                <w:lang w:val="en-US"/>
              </w:rPr>
              <w:t>442</w:t>
            </w:r>
            <w:r w:rsidRPr="002A596D">
              <w:rPr>
                <w:rFonts w:ascii="Arial" w:hAnsi="Arial" w:cs="Arial"/>
                <w:color w:val="000000"/>
                <w:sz w:val="20"/>
                <w:lang w:val="en-US"/>
              </w:rPr>
              <w:t>.</w:t>
            </w:r>
            <w:r w:rsidR="009F45EA">
              <w:rPr>
                <w:rFonts w:ascii="Arial" w:hAnsi="Arial" w:cs="Arial"/>
                <w:color w:val="000000"/>
                <w:sz w:val="20"/>
                <w:lang w:val="en-US"/>
              </w:rPr>
              <w:t>94</w:t>
            </w:r>
            <w:r w:rsidRPr="002A596D">
              <w:rPr>
                <w:rFonts w:ascii="Arial" w:hAnsi="Arial" w:cs="Arial"/>
                <w:color w:val="000000"/>
                <w:sz w:val="20"/>
                <w:lang w:val="en-US"/>
              </w:rPr>
              <w:t xml:space="preserve"> </w:t>
            </w:r>
          </w:p>
        </w:tc>
      </w:tr>
      <w:tr w:rsidR="00156BB8" w:rsidRPr="002A596D" w:rsidTr="00156BB8">
        <w:trPr>
          <w:trHeight w:val="285"/>
          <w:jc w:val="center"/>
        </w:trPr>
        <w:tc>
          <w:tcPr>
            <w:tcW w:w="6252" w:type="dxa"/>
            <w:tcBorders>
              <w:top w:val="nil"/>
              <w:left w:val="single" w:sz="4" w:space="0" w:color="auto"/>
              <w:bottom w:val="single" w:sz="4" w:space="0" w:color="auto"/>
              <w:right w:val="single" w:sz="4" w:space="0" w:color="auto"/>
            </w:tcBorders>
            <w:shd w:val="clear" w:color="000000" w:fill="C0C0C0"/>
            <w:vAlign w:val="center"/>
            <w:hideMark/>
          </w:tcPr>
          <w:p w:rsidR="00C70736" w:rsidRPr="002A596D" w:rsidRDefault="00C70736" w:rsidP="002A596D">
            <w:pPr>
              <w:widowControl/>
              <w:suppressAutoHyphens w:val="0"/>
              <w:autoSpaceDN/>
              <w:textAlignment w:val="auto"/>
              <w:rPr>
                <w:rFonts w:ascii="Arial" w:hAnsi="Arial" w:cs="Arial"/>
                <w:b/>
                <w:bCs/>
                <w:color w:val="000000"/>
                <w:sz w:val="20"/>
                <w:lang w:val="en-US"/>
              </w:rPr>
            </w:pPr>
            <w:r w:rsidRPr="002A596D">
              <w:rPr>
                <w:rFonts w:ascii="Arial" w:hAnsi="Arial" w:cs="Arial"/>
                <w:b/>
                <w:bCs/>
                <w:color w:val="000000"/>
                <w:sz w:val="20"/>
                <w:lang w:val="en-US"/>
              </w:rPr>
              <w:t>GRAND TOTAL</w:t>
            </w:r>
          </w:p>
        </w:tc>
        <w:tc>
          <w:tcPr>
            <w:tcW w:w="1560" w:type="dxa"/>
            <w:tcBorders>
              <w:top w:val="nil"/>
              <w:left w:val="nil"/>
              <w:bottom w:val="single" w:sz="4" w:space="0" w:color="auto"/>
              <w:right w:val="single" w:sz="4" w:space="0" w:color="auto"/>
            </w:tcBorders>
            <w:shd w:val="clear" w:color="000000" w:fill="C0C0C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550,000 </w:t>
            </w:r>
          </w:p>
        </w:tc>
        <w:tc>
          <w:tcPr>
            <w:tcW w:w="1701" w:type="dxa"/>
            <w:tcBorders>
              <w:top w:val="nil"/>
              <w:left w:val="nil"/>
              <w:bottom w:val="single" w:sz="4" w:space="0" w:color="auto"/>
              <w:right w:val="single" w:sz="4" w:space="0" w:color="auto"/>
            </w:tcBorders>
            <w:shd w:val="clear" w:color="000000" w:fill="C0C0C0"/>
            <w:noWrap/>
            <w:vAlign w:val="center"/>
            <w:hideMark/>
          </w:tcPr>
          <w:p w:rsidR="00C70736" w:rsidRPr="002A596D" w:rsidRDefault="00C70736" w:rsidP="009F45EA">
            <w:pPr>
              <w:widowControl/>
              <w:suppressAutoHyphens w:val="0"/>
              <w:autoSpaceDN/>
              <w:jc w:val="right"/>
              <w:textAlignment w:val="auto"/>
              <w:rPr>
                <w:rFonts w:ascii="Arial" w:hAnsi="Arial" w:cs="Arial"/>
                <w:b/>
                <w:bCs/>
                <w:color w:val="000000"/>
                <w:sz w:val="20"/>
                <w:lang w:val="en-US"/>
              </w:rPr>
            </w:pPr>
            <w:r w:rsidRPr="002A596D">
              <w:rPr>
                <w:rFonts w:ascii="Arial" w:hAnsi="Arial" w:cs="Arial"/>
                <w:b/>
                <w:bCs/>
                <w:color w:val="000000"/>
                <w:sz w:val="20"/>
                <w:lang w:val="en-US"/>
              </w:rPr>
              <w:t xml:space="preserve"> $       12,</w:t>
            </w:r>
            <w:r w:rsidR="009F45EA">
              <w:rPr>
                <w:rFonts w:ascii="Arial" w:hAnsi="Arial" w:cs="Arial"/>
                <w:b/>
                <w:bCs/>
                <w:color w:val="000000"/>
                <w:sz w:val="20"/>
                <w:lang w:val="en-US"/>
              </w:rPr>
              <w:t>05</w:t>
            </w:r>
            <w:r w:rsidRPr="002A596D">
              <w:rPr>
                <w:rFonts w:ascii="Arial" w:hAnsi="Arial" w:cs="Arial"/>
                <w:b/>
                <w:bCs/>
                <w:color w:val="000000"/>
                <w:sz w:val="20"/>
                <w:lang w:val="en-US"/>
              </w:rPr>
              <w:t>0.</w:t>
            </w:r>
            <w:r w:rsidR="009F45EA">
              <w:rPr>
                <w:rFonts w:ascii="Arial" w:hAnsi="Arial" w:cs="Arial"/>
                <w:b/>
                <w:bCs/>
                <w:color w:val="000000"/>
                <w:sz w:val="20"/>
                <w:lang w:val="en-US"/>
              </w:rPr>
              <w:t>3</w:t>
            </w:r>
            <w:r w:rsidRPr="002A596D">
              <w:rPr>
                <w:rFonts w:ascii="Arial" w:hAnsi="Arial" w:cs="Arial"/>
                <w:b/>
                <w:bCs/>
                <w:color w:val="000000"/>
                <w:sz w:val="20"/>
                <w:lang w:val="en-US"/>
              </w:rPr>
              <w:t xml:space="preserve">4 </w:t>
            </w:r>
          </w:p>
        </w:tc>
        <w:tc>
          <w:tcPr>
            <w:tcW w:w="1701" w:type="dxa"/>
            <w:tcBorders>
              <w:top w:val="nil"/>
              <w:left w:val="nil"/>
              <w:bottom w:val="single" w:sz="4" w:space="0" w:color="auto"/>
              <w:right w:val="single" w:sz="4" w:space="0" w:color="auto"/>
            </w:tcBorders>
            <w:shd w:val="clear" w:color="000000" w:fill="C0C0C0"/>
            <w:noWrap/>
            <w:vAlign w:val="center"/>
            <w:hideMark/>
          </w:tcPr>
          <w:p w:rsidR="00C70736" w:rsidRPr="002A596D" w:rsidRDefault="00C70736" w:rsidP="00156BB8">
            <w:pPr>
              <w:widowControl/>
              <w:suppressAutoHyphens w:val="0"/>
              <w:autoSpaceDN/>
              <w:jc w:val="right"/>
              <w:textAlignment w:val="auto"/>
              <w:rPr>
                <w:rFonts w:ascii="Arial" w:hAnsi="Arial" w:cs="Arial"/>
                <w:b/>
                <w:bCs/>
                <w:color w:val="000000"/>
                <w:sz w:val="20"/>
                <w:lang w:val="en-US"/>
              </w:rPr>
            </w:pPr>
            <w:r>
              <w:rPr>
                <w:rFonts w:ascii="Arial" w:hAnsi="Arial" w:cs="Arial"/>
                <w:b/>
                <w:bCs/>
                <w:color w:val="000000"/>
                <w:sz w:val="20"/>
                <w:lang w:val="en-US"/>
              </w:rPr>
              <w:t xml:space="preserve"> $    </w:t>
            </w:r>
            <w:r w:rsidRPr="002A596D">
              <w:rPr>
                <w:rFonts w:ascii="Arial" w:hAnsi="Arial" w:cs="Arial"/>
                <w:b/>
                <w:bCs/>
                <w:color w:val="000000"/>
                <w:sz w:val="20"/>
                <w:lang w:val="en-US"/>
              </w:rPr>
              <w:t xml:space="preserve">26,156.00 </w:t>
            </w:r>
          </w:p>
        </w:tc>
        <w:tc>
          <w:tcPr>
            <w:tcW w:w="1417" w:type="dxa"/>
            <w:tcBorders>
              <w:top w:val="nil"/>
              <w:left w:val="nil"/>
              <w:bottom w:val="single" w:sz="4" w:space="0" w:color="auto"/>
              <w:right w:val="single" w:sz="4" w:space="0" w:color="auto"/>
            </w:tcBorders>
            <w:shd w:val="clear" w:color="000000" w:fill="C0C0C0"/>
            <w:noWrap/>
            <w:vAlign w:val="center"/>
            <w:hideMark/>
          </w:tcPr>
          <w:p w:rsidR="00C70736" w:rsidRPr="002149E0" w:rsidRDefault="002149E0" w:rsidP="00080D30">
            <w:pPr>
              <w:widowControl/>
              <w:suppressAutoHyphens w:val="0"/>
              <w:autoSpaceDN/>
              <w:jc w:val="right"/>
              <w:textAlignment w:val="auto"/>
              <w:rPr>
                <w:rFonts w:ascii="Arial" w:hAnsi="Arial" w:cs="Arial"/>
                <w:b/>
                <w:bCs/>
                <w:color w:val="000000"/>
                <w:sz w:val="20"/>
                <w:lang w:val="en-US"/>
              </w:rPr>
            </w:pPr>
            <w:r w:rsidRPr="002149E0">
              <w:rPr>
                <w:rFonts w:ascii="Arial" w:hAnsi="Arial" w:cs="Arial"/>
                <w:b/>
                <w:bCs/>
                <w:color w:val="000000"/>
                <w:sz w:val="20"/>
                <w:lang w:val="en-US"/>
              </w:rPr>
              <w:t>$    7,000.00</w:t>
            </w:r>
          </w:p>
        </w:tc>
        <w:tc>
          <w:tcPr>
            <w:tcW w:w="1701" w:type="dxa"/>
            <w:tcBorders>
              <w:top w:val="nil"/>
              <w:left w:val="nil"/>
              <w:bottom w:val="single" w:sz="4" w:space="0" w:color="auto"/>
              <w:right w:val="single" w:sz="4" w:space="0" w:color="auto"/>
            </w:tcBorders>
            <w:shd w:val="clear" w:color="000000" w:fill="C0C0C0"/>
            <w:noWrap/>
            <w:vAlign w:val="center"/>
            <w:hideMark/>
          </w:tcPr>
          <w:p w:rsidR="00C70736" w:rsidRPr="002A596D" w:rsidRDefault="00C70736" w:rsidP="00080D30">
            <w:pPr>
              <w:widowControl/>
              <w:suppressAutoHyphens w:val="0"/>
              <w:autoSpaceDN/>
              <w:jc w:val="right"/>
              <w:textAlignment w:val="auto"/>
              <w:rPr>
                <w:rFonts w:ascii="Arial" w:hAnsi="Arial" w:cs="Arial"/>
                <w:b/>
                <w:bCs/>
                <w:color w:val="000000"/>
                <w:sz w:val="20"/>
                <w:lang w:val="en-US"/>
              </w:rPr>
            </w:pPr>
            <w:r>
              <w:rPr>
                <w:rFonts w:ascii="Arial" w:hAnsi="Arial" w:cs="Arial"/>
                <w:b/>
                <w:bCs/>
                <w:color w:val="000000"/>
                <w:sz w:val="20"/>
                <w:lang w:val="en-US"/>
              </w:rPr>
              <w:t xml:space="preserve"> $     </w:t>
            </w:r>
            <w:r w:rsidRPr="002A596D">
              <w:rPr>
                <w:rFonts w:ascii="Arial" w:hAnsi="Arial" w:cs="Arial"/>
                <w:b/>
                <w:bCs/>
                <w:color w:val="000000"/>
                <w:sz w:val="20"/>
                <w:lang w:val="en-US"/>
              </w:rPr>
              <w:t>5</w:t>
            </w:r>
            <w:r w:rsidR="009F45EA">
              <w:rPr>
                <w:rFonts w:ascii="Arial" w:hAnsi="Arial" w:cs="Arial"/>
                <w:b/>
                <w:bCs/>
                <w:color w:val="000000"/>
                <w:sz w:val="20"/>
                <w:lang w:val="en-US"/>
              </w:rPr>
              <w:t>11</w:t>
            </w:r>
            <w:r w:rsidRPr="002A596D">
              <w:rPr>
                <w:rFonts w:ascii="Arial" w:hAnsi="Arial" w:cs="Arial"/>
                <w:b/>
                <w:bCs/>
                <w:color w:val="000000"/>
                <w:sz w:val="20"/>
                <w:lang w:val="en-US"/>
              </w:rPr>
              <w:t>,</w:t>
            </w:r>
            <w:r w:rsidR="009F45EA">
              <w:rPr>
                <w:rFonts w:ascii="Arial" w:hAnsi="Arial" w:cs="Arial"/>
                <w:b/>
                <w:bCs/>
                <w:color w:val="000000"/>
                <w:sz w:val="20"/>
                <w:lang w:val="en-US"/>
              </w:rPr>
              <w:t>199</w:t>
            </w:r>
            <w:r w:rsidRPr="002A596D">
              <w:rPr>
                <w:rFonts w:ascii="Arial" w:hAnsi="Arial" w:cs="Arial"/>
                <w:b/>
                <w:bCs/>
                <w:color w:val="000000"/>
                <w:sz w:val="20"/>
                <w:lang w:val="en-US"/>
              </w:rPr>
              <w:t>.</w:t>
            </w:r>
            <w:r w:rsidR="009F45EA">
              <w:rPr>
                <w:rFonts w:ascii="Arial" w:hAnsi="Arial" w:cs="Arial"/>
                <w:b/>
                <w:bCs/>
                <w:color w:val="000000"/>
                <w:sz w:val="20"/>
                <w:lang w:val="en-US"/>
              </w:rPr>
              <w:t>23</w:t>
            </w:r>
            <w:r w:rsidRPr="002A596D">
              <w:rPr>
                <w:rFonts w:ascii="Arial" w:hAnsi="Arial" w:cs="Arial"/>
                <w:b/>
                <w:bCs/>
                <w:color w:val="000000"/>
                <w:sz w:val="20"/>
                <w:lang w:val="en-US"/>
              </w:rPr>
              <w:t xml:space="preserve"> </w:t>
            </w:r>
          </w:p>
        </w:tc>
      </w:tr>
    </w:tbl>
    <w:p w:rsidR="00535A2B" w:rsidRDefault="00535A2B" w:rsidP="00D2625B">
      <w:pPr>
        <w:jc w:val="both"/>
        <w:rPr>
          <w:rFonts w:ascii="Arial" w:hAnsi="Arial" w:cs="Arial"/>
          <w:sz w:val="22"/>
        </w:rPr>
      </w:pPr>
    </w:p>
    <w:p w:rsidR="00156BB8" w:rsidRDefault="00156BB8" w:rsidP="00156BB8">
      <w:pPr>
        <w:jc w:val="both"/>
        <w:rPr>
          <w:rFonts w:ascii="Arial" w:hAnsi="Arial" w:cs="Arial"/>
          <w:sz w:val="22"/>
        </w:rPr>
      </w:pPr>
      <w:r>
        <w:rPr>
          <w:rFonts w:ascii="Arial" w:hAnsi="Arial" w:cs="Arial"/>
          <w:sz w:val="22"/>
        </w:rPr>
        <w:t>Note: US$ 7,000 from UN-WOMEN’s contributions committed under budget category 6</w:t>
      </w:r>
    </w:p>
    <w:p w:rsidR="00C81D0D" w:rsidRDefault="00C81D0D" w:rsidP="00156BB8">
      <w:pPr>
        <w:jc w:val="both"/>
        <w:rPr>
          <w:rFonts w:ascii="Arial" w:hAnsi="Arial" w:cs="Arial"/>
          <w:sz w:val="22"/>
        </w:rPr>
      </w:pPr>
    </w:p>
    <w:p w:rsidR="00C81D0D" w:rsidRDefault="00C81D0D" w:rsidP="00156BB8">
      <w:pPr>
        <w:jc w:val="both"/>
        <w:rPr>
          <w:rFonts w:ascii="Arial" w:hAnsi="Arial" w:cs="Arial"/>
          <w:sz w:val="22"/>
        </w:rPr>
      </w:pPr>
    </w:p>
    <w:sectPr w:rsidR="00C81D0D" w:rsidSect="0052620E">
      <w:pgSz w:w="15840" w:h="12240" w:orient="landscape"/>
      <w:pgMar w:top="1152" w:right="907" w:bottom="1627" w:left="907" w:header="720" w:footer="4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D5" w:rsidRDefault="00D76DD5" w:rsidP="00302D72">
      <w:r>
        <w:separator/>
      </w:r>
    </w:p>
  </w:endnote>
  <w:endnote w:type="continuationSeparator" w:id="0">
    <w:p w:rsidR="00D76DD5" w:rsidRDefault="00D76DD5" w:rsidP="0030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li_K_Samik">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EA" w:rsidRDefault="009F45EA">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2B39CC">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sidR="00D76DD5">
      <w:fldChar w:fldCharType="begin"/>
    </w:r>
    <w:r w:rsidR="00D76DD5">
      <w:instrText xml:space="preserve"> NUMPAGES   \* </w:instrText>
    </w:r>
    <w:r w:rsidR="00D76DD5">
      <w:instrText xml:space="preserve">MERGEFORMAT </w:instrText>
    </w:r>
    <w:r w:rsidR="00D76DD5">
      <w:fldChar w:fldCharType="separate"/>
    </w:r>
    <w:r w:rsidR="002B39CC" w:rsidRPr="002B39CC">
      <w:rPr>
        <w:rFonts w:ascii="Arial" w:hAnsi="Arial" w:cs="Arial"/>
        <w:noProof/>
        <w:sz w:val="18"/>
        <w:szCs w:val="18"/>
      </w:rPr>
      <w:t>6</w:t>
    </w:r>
    <w:r w:rsidR="00D76DD5">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EA" w:rsidRDefault="009F45EA">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D76DD5">
      <w:fldChar w:fldCharType="begin"/>
    </w:r>
    <w:r w:rsidR="00D76DD5">
      <w:instrText xml:space="preserve"> NUMPAGES   \* MERGEFORMAT </w:instrText>
    </w:r>
    <w:r w:rsidR="00D76DD5">
      <w:fldChar w:fldCharType="separate"/>
    </w:r>
    <w:r w:rsidRPr="00BF7941">
      <w:rPr>
        <w:rFonts w:ascii="Arial" w:hAnsi="Arial" w:cs="Arial"/>
        <w:noProof/>
        <w:sz w:val="18"/>
        <w:szCs w:val="18"/>
      </w:rPr>
      <w:t>44</w:t>
    </w:r>
    <w:r w:rsidR="00D76DD5">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EA" w:rsidRDefault="002B39CC">
    <w:pPr>
      <w:pStyle w:val="Footer"/>
      <w:ind w:right="360"/>
    </w:pPr>
    <w:r>
      <w:rPr>
        <w:noProof/>
        <w:lang w:val="en-U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153035" cy="175260"/>
              <wp:effectExtent l="0" t="0" r="18415" b="1524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5EA" w:rsidRDefault="009F45EA">
                          <w:pPr>
                            <w:pStyle w:val="Footer"/>
                          </w:pPr>
                          <w:r>
                            <w:rPr>
                              <w:rStyle w:val="PageNumber"/>
                            </w:rPr>
                            <w:fldChar w:fldCharType="begin"/>
                          </w:r>
                          <w:r>
                            <w:rPr>
                              <w:rStyle w:val="PageNumber"/>
                            </w:rPr>
                            <w:instrText xml:space="preserve"> PAGE </w:instrText>
                          </w:r>
                          <w:r>
                            <w:rPr>
                              <w:rStyle w:val="PageNumber"/>
                            </w:rPr>
                            <w:fldChar w:fldCharType="separate"/>
                          </w:r>
                          <w:r w:rsidR="002B39CC">
                            <w:rPr>
                              <w:rStyle w:val="PageNumber"/>
                              <w:noProof/>
                            </w:rPr>
                            <w:t>15</w:t>
                          </w:r>
                          <w:r>
                            <w:rPr>
                              <w:rStyle w:val="PageNumber"/>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12.05pt;height:13.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" filled="f" stroked="f">
              <v:textbox style="mso-fit-shape-to-text:t" inset="0,0,0,0">
                <w:txbxContent>
                  <w:p w:rsidR="009F45EA" w:rsidRDefault="009F45EA">
                    <w:pPr>
                      <w:pStyle w:val="Footer"/>
                    </w:pPr>
                    <w:r>
                      <w:rPr>
                        <w:rStyle w:val="PageNumber"/>
                      </w:rPr>
                      <w:fldChar w:fldCharType="begin"/>
                    </w:r>
                    <w:r>
                      <w:rPr>
                        <w:rStyle w:val="PageNumber"/>
                      </w:rPr>
                      <w:instrText xml:space="preserve"> PAGE </w:instrText>
                    </w:r>
                    <w:r>
                      <w:rPr>
                        <w:rStyle w:val="PageNumber"/>
                      </w:rPr>
                      <w:fldChar w:fldCharType="separate"/>
                    </w:r>
                    <w:r w:rsidR="002B39CC">
                      <w:rPr>
                        <w:rStyle w:val="PageNumber"/>
                        <w:noProof/>
                      </w:rPr>
                      <w:t>15</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D5" w:rsidRDefault="00D76DD5" w:rsidP="00302D72">
      <w:r w:rsidRPr="00302D72">
        <w:rPr>
          <w:color w:val="000000"/>
        </w:rPr>
        <w:separator/>
      </w:r>
    </w:p>
  </w:footnote>
  <w:footnote w:type="continuationSeparator" w:id="0">
    <w:p w:rsidR="00D76DD5" w:rsidRDefault="00D76DD5" w:rsidP="00302D72">
      <w:r>
        <w:continuationSeparator/>
      </w:r>
    </w:p>
  </w:footnote>
  <w:footnote w:id="1">
    <w:p w:rsidR="009F45EA" w:rsidRPr="00263FBF" w:rsidRDefault="009F45EA" w:rsidP="00263FBF">
      <w:pPr>
        <w:pStyle w:val="FootnoteText"/>
        <w:rPr>
          <w:sz w:val="16"/>
          <w:szCs w:val="16"/>
        </w:rPr>
      </w:pPr>
      <w:r w:rsidRPr="00263FBF">
        <w:rPr>
          <w:rStyle w:val="FootnoteReference"/>
          <w:sz w:val="16"/>
          <w:szCs w:val="16"/>
        </w:rPr>
        <w:footnoteRef/>
      </w:r>
      <w:r w:rsidRPr="00263FBF">
        <w:rPr>
          <w:sz w:val="16"/>
          <w:szCs w:val="16"/>
        </w:rPr>
        <w:t xml:space="preserve"> The term “programme” is used for programmes, joint programmes and projects.</w:t>
      </w:r>
    </w:p>
  </w:footnote>
  <w:footnote w:id="2">
    <w:p w:rsidR="009F45EA" w:rsidRPr="00263FBF" w:rsidRDefault="009F45EA" w:rsidP="00662F36">
      <w:pPr>
        <w:pStyle w:val="FootnoteText"/>
        <w:rPr>
          <w:sz w:val="16"/>
          <w:szCs w:val="16"/>
        </w:rPr>
      </w:pPr>
      <w:r w:rsidRPr="00263FBF">
        <w:rPr>
          <w:rStyle w:val="FootnoteReference"/>
          <w:sz w:val="16"/>
          <w:szCs w:val="16"/>
        </w:rPr>
        <w:footnoteRef/>
      </w:r>
      <w:r w:rsidRPr="00263FBF">
        <w:rPr>
          <w:sz w:val="16"/>
          <w:szCs w:val="16"/>
        </w:rPr>
        <w:t xml:space="preserve"> </w:t>
      </w:r>
      <w:r>
        <w:rPr>
          <w:sz w:val="16"/>
          <w:szCs w:val="16"/>
        </w:rPr>
        <w:t>Thematic/ Priority area for the Vision 2020</w:t>
      </w:r>
    </w:p>
  </w:footnote>
  <w:footnote w:id="3">
    <w:p w:rsidR="009F45EA" w:rsidRPr="00263FBF" w:rsidRDefault="009F45EA" w:rsidP="00263FBF">
      <w:pPr>
        <w:pStyle w:val="FootnoteText"/>
        <w:rPr>
          <w:sz w:val="16"/>
          <w:szCs w:val="16"/>
        </w:rPr>
      </w:pPr>
      <w:r w:rsidRPr="00263FBF">
        <w:rPr>
          <w:rStyle w:val="FootnoteReference"/>
          <w:sz w:val="16"/>
          <w:szCs w:val="16"/>
        </w:rPr>
        <w:footnoteRef/>
      </w:r>
      <w:r w:rsidRPr="00263FBF">
        <w:rPr>
          <w:sz w:val="16"/>
          <w:szCs w:val="16"/>
        </w:rPr>
        <w:t xml:space="preserve"> The MPTF Office Project Reference Number is the same number as the one on the Notification message. It is also referred to “Project ID” on the </w:t>
      </w:r>
      <w:hyperlink r:id="rId1" w:history="1">
        <w:r w:rsidRPr="00263FBF">
          <w:rPr>
            <w:rStyle w:val="Hyperlink"/>
            <w:sz w:val="16"/>
            <w:szCs w:val="16"/>
          </w:rPr>
          <w:t>MPTF Office GATEWAY</w:t>
        </w:r>
      </w:hyperlink>
    </w:p>
  </w:footnote>
  <w:footnote w:id="4">
    <w:p w:rsidR="009F45EA" w:rsidRPr="00263FBF" w:rsidRDefault="009F45EA" w:rsidP="00263FBF">
      <w:pPr>
        <w:pStyle w:val="FootnoteText"/>
        <w:rPr>
          <w:sz w:val="16"/>
          <w:szCs w:val="16"/>
        </w:rPr>
      </w:pPr>
      <w:r w:rsidRPr="00263FBF">
        <w:rPr>
          <w:rStyle w:val="FootnoteReference"/>
          <w:sz w:val="16"/>
          <w:szCs w:val="16"/>
        </w:rPr>
        <w:footnoteRef/>
      </w:r>
      <w:r w:rsidRPr="00263FBF">
        <w:rPr>
          <w:sz w:val="16"/>
          <w:szCs w:val="16"/>
        </w:rPr>
        <w:t xml:space="preserve"> As per approval by the relevant decision-making body/Steering Committee.</w:t>
      </w:r>
    </w:p>
  </w:footnote>
  <w:footnote w:id="5">
    <w:p w:rsidR="009F45EA" w:rsidRPr="00263FBF" w:rsidRDefault="009F45EA" w:rsidP="00263FBF">
      <w:pPr>
        <w:pStyle w:val="FootnoteText"/>
        <w:rPr>
          <w:sz w:val="16"/>
          <w:szCs w:val="16"/>
        </w:rPr>
      </w:pPr>
      <w:r w:rsidRPr="00263FBF">
        <w:rPr>
          <w:rStyle w:val="FootnoteReference"/>
          <w:sz w:val="16"/>
          <w:szCs w:val="16"/>
        </w:rPr>
        <w:footnoteRef/>
      </w:r>
      <w:r w:rsidRPr="00263FBF">
        <w:rPr>
          <w:sz w:val="16"/>
          <w:szCs w:val="16"/>
        </w:rPr>
        <w:t xml:space="preserve"> All activities for which a Participating Organization is responsible under an approved MPTF programme have been completed. Agencies to advise the MPTF Office.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792"/>
    <w:multiLevelType w:val="hybridMultilevel"/>
    <w:tmpl w:val="1D54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F7733"/>
    <w:multiLevelType w:val="hybridMultilevel"/>
    <w:tmpl w:val="4666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01FD2"/>
    <w:multiLevelType w:val="hybridMultilevel"/>
    <w:tmpl w:val="E2FA47A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F1867"/>
    <w:multiLevelType w:val="hybridMultilevel"/>
    <w:tmpl w:val="9C36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7">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B01C3"/>
    <w:multiLevelType w:val="hybridMultilevel"/>
    <w:tmpl w:val="A574E7C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7A17353"/>
    <w:multiLevelType w:val="hybridMultilevel"/>
    <w:tmpl w:val="00EC9E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90A93"/>
    <w:multiLevelType w:val="hybridMultilevel"/>
    <w:tmpl w:val="53F67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DA2A6C"/>
    <w:multiLevelType w:val="hybridMultilevel"/>
    <w:tmpl w:val="53F67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7E2ED3"/>
    <w:multiLevelType w:val="hybridMultilevel"/>
    <w:tmpl w:val="00DEA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C6321"/>
    <w:multiLevelType w:val="hybridMultilevel"/>
    <w:tmpl w:val="61E05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256505"/>
    <w:multiLevelType w:val="hybridMultilevel"/>
    <w:tmpl w:val="7FEAC77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72B56041"/>
    <w:multiLevelType w:val="hybridMultilevel"/>
    <w:tmpl w:val="E49608B8"/>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23"/>
  </w:num>
  <w:num w:numId="5">
    <w:abstractNumId w:val="4"/>
  </w:num>
  <w:num w:numId="6">
    <w:abstractNumId w:val="12"/>
  </w:num>
  <w:num w:numId="7">
    <w:abstractNumId w:val="18"/>
  </w:num>
  <w:num w:numId="8">
    <w:abstractNumId w:val="14"/>
  </w:num>
  <w:num w:numId="9">
    <w:abstractNumId w:val="22"/>
  </w:num>
  <w:num w:numId="10">
    <w:abstractNumId w:val="7"/>
  </w:num>
  <w:num w:numId="11">
    <w:abstractNumId w:val="11"/>
  </w:num>
  <w:num w:numId="12">
    <w:abstractNumId w:val="24"/>
  </w:num>
  <w:num w:numId="13">
    <w:abstractNumId w:val="10"/>
  </w:num>
  <w:num w:numId="14">
    <w:abstractNumId w:val="16"/>
  </w:num>
  <w:num w:numId="15">
    <w:abstractNumId w:val="15"/>
  </w:num>
  <w:num w:numId="16">
    <w:abstractNumId w:val="2"/>
  </w:num>
  <w:num w:numId="17">
    <w:abstractNumId w:val="0"/>
  </w:num>
  <w:num w:numId="18">
    <w:abstractNumId w:val="17"/>
  </w:num>
  <w:num w:numId="19">
    <w:abstractNumId w:val="5"/>
  </w:num>
  <w:num w:numId="20">
    <w:abstractNumId w:val="21"/>
  </w:num>
  <w:num w:numId="21">
    <w:abstractNumId w:val="19"/>
  </w:num>
  <w:num w:numId="22">
    <w:abstractNumId w:val="20"/>
  </w:num>
  <w:num w:numId="23">
    <w:abstractNumId w:val="8"/>
  </w:num>
  <w:num w:numId="24">
    <w:abstractNumId w:val="3"/>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72"/>
    <w:rsid w:val="0000061C"/>
    <w:rsid w:val="0001673D"/>
    <w:rsid w:val="00017468"/>
    <w:rsid w:val="00032D61"/>
    <w:rsid w:val="00032F0B"/>
    <w:rsid w:val="00050C83"/>
    <w:rsid w:val="00052842"/>
    <w:rsid w:val="00062D05"/>
    <w:rsid w:val="000635DA"/>
    <w:rsid w:val="00063713"/>
    <w:rsid w:val="00072966"/>
    <w:rsid w:val="000755EB"/>
    <w:rsid w:val="00080D30"/>
    <w:rsid w:val="00083831"/>
    <w:rsid w:val="000876D7"/>
    <w:rsid w:val="000923F2"/>
    <w:rsid w:val="00095AAE"/>
    <w:rsid w:val="000A2B9F"/>
    <w:rsid w:val="000A2FB9"/>
    <w:rsid w:val="000A3A95"/>
    <w:rsid w:val="000C54D8"/>
    <w:rsid w:val="000D13FA"/>
    <w:rsid w:val="000D4CC7"/>
    <w:rsid w:val="000E6FAE"/>
    <w:rsid w:val="000E7412"/>
    <w:rsid w:val="000E7F03"/>
    <w:rsid w:val="00113016"/>
    <w:rsid w:val="00120329"/>
    <w:rsid w:val="00132806"/>
    <w:rsid w:val="001420D6"/>
    <w:rsid w:val="00146A30"/>
    <w:rsid w:val="00151F52"/>
    <w:rsid w:val="00156BB8"/>
    <w:rsid w:val="00162A7E"/>
    <w:rsid w:val="00165F51"/>
    <w:rsid w:val="00170568"/>
    <w:rsid w:val="001871D3"/>
    <w:rsid w:val="00190B50"/>
    <w:rsid w:val="00192D26"/>
    <w:rsid w:val="001A13DC"/>
    <w:rsid w:val="001B454A"/>
    <w:rsid w:val="001C0F55"/>
    <w:rsid w:val="001C56E3"/>
    <w:rsid w:val="001D58A7"/>
    <w:rsid w:val="001E1020"/>
    <w:rsid w:val="001F437D"/>
    <w:rsid w:val="00204325"/>
    <w:rsid w:val="002149DE"/>
    <w:rsid w:val="002149E0"/>
    <w:rsid w:val="00217E69"/>
    <w:rsid w:val="00232D76"/>
    <w:rsid w:val="00245ED0"/>
    <w:rsid w:val="00263FBF"/>
    <w:rsid w:val="00286164"/>
    <w:rsid w:val="002969D4"/>
    <w:rsid w:val="002A596D"/>
    <w:rsid w:val="002B39CC"/>
    <w:rsid w:val="002C6B6D"/>
    <w:rsid w:val="002E0D9C"/>
    <w:rsid w:val="00302D72"/>
    <w:rsid w:val="003127A2"/>
    <w:rsid w:val="00337E88"/>
    <w:rsid w:val="0035552F"/>
    <w:rsid w:val="00356E52"/>
    <w:rsid w:val="003579D1"/>
    <w:rsid w:val="0036393A"/>
    <w:rsid w:val="00375BB9"/>
    <w:rsid w:val="003816ED"/>
    <w:rsid w:val="00387711"/>
    <w:rsid w:val="0039083B"/>
    <w:rsid w:val="00397B92"/>
    <w:rsid w:val="003A37BF"/>
    <w:rsid w:val="003C53BD"/>
    <w:rsid w:val="00401E56"/>
    <w:rsid w:val="0041042C"/>
    <w:rsid w:val="0041527C"/>
    <w:rsid w:val="0042001C"/>
    <w:rsid w:val="00434815"/>
    <w:rsid w:val="00446060"/>
    <w:rsid w:val="0048630F"/>
    <w:rsid w:val="004900DE"/>
    <w:rsid w:val="00495345"/>
    <w:rsid w:val="00496E02"/>
    <w:rsid w:val="00497592"/>
    <w:rsid w:val="004B1671"/>
    <w:rsid w:val="004B3F79"/>
    <w:rsid w:val="004D6B74"/>
    <w:rsid w:val="004E1ACA"/>
    <w:rsid w:val="005072D1"/>
    <w:rsid w:val="0051111F"/>
    <w:rsid w:val="00516F92"/>
    <w:rsid w:val="0052620E"/>
    <w:rsid w:val="00532CEB"/>
    <w:rsid w:val="00535A2B"/>
    <w:rsid w:val="00551578"/>
    <w:rsid w:val="00551A08"/>
    <w:rsid w:val="005606FF"/>
    <w:rsid w:val="00571D65"/>
    <w:rsid w:val="00591172"/>
    <w:rsid w:val="005A5B47"/>
    <w:rsid w:val="005B6449"/>
    <w:rsid w:val="005B762B"/>
    <w:rsid w:val="005C49A8"/>
    <w:rsid w:val="005D3E6D"/>
    <w:rsid w:val="005E3D9D"/>
    <w:rsid w:val="005E72DB"/>
    <w:rsid w:val="006003FE"/>
    <w:rsid w:val="00622D81"/>
    <w:rsid w:val="00637547"/>
    <w:rsid w:val="0063756F"/>
    <w:rsid w:val="00643C32"/>
    <w:rsid w:val="00646356"/>
    <w:rsid w:val="00662F36"/>
    <w:rsid w:val="00666D88"/>
    <w:rsid w:val="006856E4"/>
    <w:rsid w:val="00696F8A"/>
    <w:rsid w:val="006B7E46"/>
    <w:rsid w:val="006E05A6"/>
    <w:rsid w:val="006E37F4"/>
    <w:rsid w:val="00703108"/>
    <w:rsid w:val="0071039E"/>
    <w:rsid w:val="00743558"/>
    <w:rsid w:val="00774EEB"/>
    <w:rsid w:val="007750D7"/>
    <w:rsid w:val="007B28B5"/>
    <w:rsid w:val="007C460C"/>
    <w:rsid w:val="007E1E0A"/>
    <w:rsid w:val="007F0838"/>
    <w:rsid w:val="007F3E00"/>
    <w:rsid w:val="007F5361"/>
    <w:rsid w:val="007F6EBE"/>
    <w:rsid w:val="00811AAD"/>
    <w:rsid w:val="00815D5D"/>
    <w:rsid w:val="00821CF3"/>
    <w:rsid w:val="00823E2F"/>
    <w:rsid w:val="00837AFE"/>
    <w:rsid w:val="008461E3"/>
    <w:rsid w:val="008549CA"/>
    <w:rsid w:val="00875203"/>
    <w:rsid w:val="0088140D"/>
    <w:rsid w:val="008824BF"/>
    <w:rsid w:val="008D28DE"/>
    <w:rsid w:val="009151D0"/>
    <w:rsid w:val="0091769F"/>
    <w:rsid w:val="00942F5F"/>
    <w:rsid w:val="009509A3"/>
    <w:rsid w:val="009545F2"/>
    <w:rsid w:val="00963A9B"/>
    <w:rsid w:val="0099317F"/>
    <w:rsid w:val="009B236D"/>
    <w:rsid w:val="009B329A"/>
    <w:rsid w:val="009C110F"/>
    <w:rsid w:val="009C71F9"/>
    <w:rsid w:val="009D0353"/>
    <w:rsid w:val="009D3E63"/>
    <w:rsid w:val="009D68CB"/>
    <w:rsid w:val="009E2E93"/>
    <w:rsid w:val="009E6C6A"/>
    <w:rsid w:val="009E6D7F"/>
    <w:rsid w:val="009F45EA"/>
    <w:rsid w:val="009F4D50"/>
    <w:rsid w:val="009F7420"/>
    <w:rsid w:val="00A0246D"/>
    <w:rsid w:val="00A05FC4"/>
    <w:rsid w:val="00A10A55"/>
    <w:rsid w:val="00A22542"/>
    <w:rsid w:val="00A26AE7"/>
    <w:rsid w:val="00A27821"/>
    <w:rsid w:val="00A31592"/>
    <w:rsid w:val="00A369AC"/>
    <w:rsid w:val="00A41ED8"/>
    <w:rsid w:val="00A44FB3"/>
    <w:rsid w:val="00A47EB4"/>
    <w:rsid w:val="00A631CD"/>
    <w:rsid w:val="00A70C33"/>
    <w:rsid w:val="00A818D4"/>
    <w:rsid w:val="00A94D7E"/>
    <w:rsid w:val="00AA1FA9"/>
    <w:rsid w:val="00AA66D9"/>
    <w:rsid w:val="00AB148D"/>
    <w:rsid w:val="00AB7526"/>
    <w:rsid w:val="00AC07DB"/>
    <w:rsid w:val="00AC3862"/>
    <w:rsid w:val="00AD4F50"/>
    <w:rsid w:val="00AE07F6"/>
    <w:rsid w:val="00B00454"/>
    <w:rsid w:val="00B1481B"/>
    <w:rsid w:val="00B20CC5"/>
    <w:rsid w:val="00B3224F"/>
    <w:rsid w:val="00B547D6"/>
    <w:rsid w:val="00B57322"/>
    <w:rsid w:val="00B633C5"/>
    <w:rsid w:val="00B80910"/>
    <w:rsid w:val="00B87963"/>
    <w:rsid w:val="00B93F3B"/>
    <w:rsid w:val="00B959C0"/>
    <w:rsid w:val="00B97607"/>
    <w:rsid w:val="00BB75D7"/>
    <w:rsid w:val="00BC102A"/>
    <w:rsid w:val="00BC16D0"/>
    <w:rsid w:val="00BE0AEA"/>
    <w:rsid w:val="00BF0033"/>
    <w:rsid w:val="00BF7941"/>
    <w:rsid w:val="00C13BAC"/>
    <w:rsid w:val="00C31B6A"/>
    <w:rsid w:val="00C5156C"/>
    <w:rsid w:val="00C53620"/>
    <w:rsid w:val="00C67FCA"/>
    <w:rsid w:val="00C70736"/>
    <w:rsid w:val="00C7282C"/>
    <w:rsid w:val="00C73645"/>
    <w:rsid w:val="00C81D0D"/>
    <w:rsid w:val="00C87A1E"/>
    <w:rsid w:val="00CA522D"/>
    <w:rsid w:val="00CA6636"/>
    <w:rsid w:val="00CA6D83"/>
    <w:rsid w:val="00CB1833"/>
    <w:rsid w:val="00CB30FC"/>
    <w:rsid w:val="00CC49DE"/>
    <w:rsid w:val="00CC61EE"/>
    <w:rsid w:val="00D12AD8"/>
    <w:rsid w:val="00D16406"/>
    <w:rsid w:val="00D20F00"/>
    <w:rsid w:val="00D24D97"/>
    <w:rsid w:val="00D2625B"/>
    <w:rsid w:val="00D27474"/>
    <w:rsid w:val="00D3686D"/>
    <w:rsid w:val="00D51245"/>
    <w:rsid w:val="00D51C1E"/>
    <w:rsid w:val="00D60869"/>
    <w:rsid w:val="00D62CA1"/>
    <w:rsid w:val="00D70B74"/>
    <w:rsid w:val="00D72F20"/>
    <w:rsid w:val="00D76BAC"/>
    <w:rsid w:val="00D76DD5"/>
    <w:rsid w:val="00D82EC1"/>
    <w:rsid w:val="00D93B52"/>
    <w:rsid w:val="00D95CC3"/>
    <w:rsid w:val="00D976B6"/>
    <w:rsid w:val="00DA0633"/>
    <w:rsid w:val="00DA4E98"/>
    <w:rsid w:val="00DC6499"/>
    <w:rsid w:val="00DD73E8"/>
    <w:rsid w:val="00DD774E"/>
    <w:rsid w:val="00DE5AFE"/>
    <w:rsid w:val="00DF4CF6"/>
    <w:rsid w:val="00E051DE"/>
    <w:rsid w:val="00E06C0F"/>
    <w:rsid w:val="00E07041"/>
    <w:rsid w:val="00E32D83"/>
    <w:rsid w:val="00E33BCD"/>
    <w:rsid w:val="00E369B7"/>
    <w:rsid w:val="00E4415F"/>
    <w:rsid w:val="00E46C37"/>
    <w:rsid w:val="00E5529D"/>
    <w:rsid w:val="00E56F7E"/>
    <w:rsid w:val="00E62506"/>
    <w:rsid w:val="00E6617D"/>
    <w:rsid w:val="00E8100A"/>
    <w:rsid w:val="00E85B29"/>
    <w:rsid w:val="00E926A2"/>
    <w:rsid w:val="00E929A0"/>
    <w:rsid w:val="00E947FD"/>
    <w:rsid w:val="00EA0302"/>
    <w:rsid w:val="00EA54E6"/>
    <w:rsid w:val="00EC48CE"/>
    <w:rsid w:val="00EE278B"/>
    <w:rsid w:val="00EF1641"/>
    <w:rsid w:val="00EF179A"/>
    <w:rsid w:val="00EF6641"/>
    <w:rsid w:val="00F01BCD"/>
    <w:rsid w:val="00F54BA9"/>
    <w:rsid w:val="00F63D7D"/>
    <w:rsid w:val="00F6547E"/>
    <w:rsid w:val="00F67A32"/>
    <w:rsid w:val="00F961D0"/>
    <w:rsid w:val="00FB7D19"/>
    <w:rsid w:val="00FC00B7"/>
    <w:rsid w:val="00FD7694"/>
    <w:rsid w:val="00FE2BDA"/>
    <w:rsid w:val="00FF4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72"/>
    <w:pPr>
      <w:widowControl w:val="0"/>
      <w:suppressAutoHyphens/>
      <w:autoSpaceDN w:val="0"/>
      <w:textAlignment w:val="baseline"/>
    </w:pPr>
    <w:rPr>
      <w:sz w:val="24"/>
      <w:lang w:val="en-GB"/>
    </w:rPr>
  </w:style>
  <w:style w:type="paragraph" w:styleId="Heading1">
    <w:name w:val="heading 1"/>
    <w:basedOn w:val="Normal"/>
    <w:next w:val="Normal"/>
    <w:link w:val="Heading1Char1"/>
    <w:qFormat/>
    <w:rsid w:val="00302D72"/>
    <w:pPr>
      <w:keepNext/>
      <w:tabs>
        <w:tab w:val="center" w:pos="4680"/>
      </w:tabs>
      <w:jc w:val="center"/>
      <w:outlineLvl w:val="0"/>
    </w:pPr>
    <w:rPr>
      <w:rFonts w:ascii="CG Times" w:hAnsi="CG Times"/>
      <w:b/>
      <w:sz w:val="18"/>
    </w:rPr>
  </w:style>
  <w:style w:type="paragraph" w:styleId="Heading2">
    <w:name w:val="heading 2"/>
    <w:basedOn w:val="Normal"/>
    <w:next w:val="Normal"/>
    <w:link w:val="Heading2Char1"/>
    <w:qFormat/>
    <w:rsid w:val="00302D72"/>
    <w:pPr>
      <w:keepNext/>
      <w:ind w:left="720" w:right="900"/>
      <w:outlineLvl w:val="1"/>
    </w:pPr>
    <w:rPr>
      <w:b/>
      <w:bCs/>
    </w:rPr>
  </w:style>
  <w:style w:type="paragraph" w:styleId="Heading3">
    <w:name w:val="heading 3"/>
    <w:basedOn w:val="Normal"/>
    <w:next w:val="Normal"/>
    <w:qFormat/>
    <w:rsid w:val="00302D72"/>
    <w:pPr>
      <w:keepNext/>
      <w:tabs>
        <w:tab w:val="left" w:pos="0"/>
        <w:tab w:val="left" w:pos="720"/>
        <w:tab w:val="left" w:pos="1080"/>
        <w:tab w:val="left" w:pos="1440"/>
        <w:tab w:val="left" w:pos="1800"/>
      </w:tabs>
      <w:autoSpaceDE w:val="0"/>
      <w:outlineLvl w:val="2"/>
    </w:pPr>
    <w:rPr>
      <w:b/>
      <w:bCs/>
      <w:sz w:val="22"/>
      <w:szCs w:val="24"/>
      <w:u w:val="single"/>
    </w:rPr>
  </w:style>
  <w:style w:type="paragraph" w:styleId="Heading4">
    <w:name w:val="heading 4"/>
    <w:basedOn w:val="Normal"/>
    <w:next w:val="Normal"/>
    <w:qFormat/>
    <w:rsid w:val="00302D72"/>
    <w:pPr>
      <w:keepNext/>
      <w:tabs>
        <w:tab w:val="left" w:pos="0"/>
        <w:tab w:val="left" w:pos="720"/>
        <w:tab w:val="left" w:pos="1080"/>
        <w:tab w:val="left" w:pos="1440"/>
        <w:tab w:val="left" w:pos="1800"/>
      </w:tabs>
      <w:autoSpaceDE w:val="0"/>
      <w:outlineLvl w:val="3"/>
    </w:pPr>
    <w:rPr>
      <w:b/>
      <w:bCs/>
      <w:sz w:val="22"/>
      <w:szCs w:val="24"/>
    </w:rPr>
  </w:style>
  <w:style w:type="paragraph" w:styleId="Heading5">
    <w:name w:val="heading 5"/>
    <w:basedOn w:val="Normal"/>
    <w:next w:val="Normal"/>
    <w:qFormat/>
    <w:rsid w:val="00302D72"/>
    <w:pPr>
      <w:keepNext/>
      <w:ind w:right="-36"/>
      <w:jc w:val="both"/>
      <w:outlineLvl w:val="4"/>
    </w:pPr>
    <w:rPr>
      <w:b/>
      <w:bCs/>
    </w:rPr>
  </w:style>
  <w:style w:type="paragraph" w:styleId="Heading6">
    <w:name w:val="heading 6"/>
    <w:basedOn w:val="Normal"/>
    <w:next w:val="Normal"/>
    <w:qFormat/>
    <w:rsid w:val="00302D72"/>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rsid w:val="00302D72"/>
    <w:pPr>
      <w:keepNext/>
      <w:outlineLvl w:val="6"/>
    </w:pPr>
    <w:rPr>
      <w:u w:val="single"/>
    </w:rPr>
  </w:style>
  <w:style w:type="paragraph" w:styleId="Heading8">
    <w:name w:val="heading 8"/>
    <w:basedOn w:val="Normal"/>
    <w:next w:val="Normal"/>
    <w:qFormat/>
    <w:rsid w:val="00302D72"/>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rsid w:val="00302D72"/>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DA4E98"/>
    <w:rPr>
      <w:rFonts w:ascii="CG Times" w:hAnsi="CG Times"/>
      <w:b/>
      <w:sz w:val="18"/>
      <w:lang w:val="en-GB" w:eastAsia="en-US" w:bidi="ar-SA"/>
    </w:rPr>
  </w:style>
  <w:style w:type="character" w:customStyle="1" w:styleId="Heading2Char1">
    <w:name w:val="Heading 2 Char1"/>
    <w:link w:val="Heading2"/>
    <w:rsid w:val="00DA4E98"/>
    <w:rPr>
      <w:b/>
      <w:bCs/>
      <w:sz w:val="24"/>
      <w:lang w:val="en-GB" w:eastAsia="en-US" w:bidi="ar-SA"/>
    </w:rPr>
  </w:style>
  <w:style w:type="paragraph" w:styleId="Header">
    <w:name w:val="header"/>
    <w:basedOn w:val="Normal"/>
    <w:rsid w:val="00302D72"/>
    <w:pPr>
      <w:tabs>
        <w:tab w:val="center" w:pos="4320"/>
        <w:tab w:val="right" w:pos="8640"/>
      </w:tabs>
    </w:pPr>
  </w:style>
  <w:style w:type="paragraph" w:styleId="Footer">
    <w:name w:val="footer"/>
    <w:basedOn w:val="Normal"/>
    <w:link w:val="FooterChar1"/>
    <w:rsid w:val="00302D72"/>
    <w:pPr>
      <w:tabs>
        <w:tab w:val="center" w:pos="4320"/>
        <w:tab w:val="right" w:pos="8640"/>
      </w:tabs>
    </w:pPr>
  </w:style>
  <w:style w:type="character" w:customStyle="1" w:styleId="FooterChar1">
    <w:name w:val="Footer Char1"/>
    <w:link w:val="Footer"/>
    <w:rsid w:val="00DA4E98"/>
    <w:rPr>
      <w:sz w:val="24"/>
      <w:lang w:val="en-GB" w:eastAsia="en-US" w:bidi="ar-SA"/>
    </w:rPr>
  </w:style>
  <w:style w:type="paragraph" w:styleId="BodyText">
    <w:name w:val="Body Text"/>
    <w:basedOn w:val="Normal"/>
    <w:link w:val="BodyTextChar"/>
    <w:rsid w:val="00302D72"/>
    <w:pPr>
      <w:jc w:val="both"/>
    </w:pPr>
  </w:style>
  <w:style w:type="character" w:styleId="Hyperlink">
    <w:name w:val="Hyperlink"/>
    <w:rsid w:val="00302D72"/>
    <w:rPr>
      <w:color w:val="0000FF"/>
      <w:u w:val="single"/>
    </w:rPr>
  </w:style>
  <w:style w:type="paragraph" w:styleId="BodyText2">
    <w:name w:val="Body Text 2"/>
    <w:basedOn w:val="Normal"/>
    <w:rsid w:val="00302D72"/>
    <w:pPr>
      <w:autoSpaceDE w:val="0"/>
    </w:pPr>
    <w:rPr>
      <w:rFonts w:ascii="Helv" w:hAnsi="Helv"/>
      <w:sz w:val="22"/>
    </w:rPr>
  </w:style>
  <w:style w:type="paragraph" w:styleId="BlockText">
    <w:name w:val="Block Text"/>
    <w:basedOn w:val="Normal"/>
    <w:rsid w:val="00302D72"/>
    <w:pPr>
      <w:ind w:left="720" w:right="900"/>
    </w:pPr>
    <w:rPr>
      <w:b/>
      <w:bCs/>
    </w:rPr>
  </w:style>
  <w:style w:type="character" w:styleId="PageNumber">
    <w:name w:val="page number"/>
    <w:basedOn w:val="DefaultParagraphFont"/>
    <w:rsid w:val="00302D72"/>
  </w:style>
  <w:style w:type="paragraph" w:customStyle="1" w:styleId="a">
    <w:name w:val="_"/>
    <w:basedOn w:val="Normal"/>
    <w:rsid w:val="00302D72"/>
    <w:pPr>
      <w:autoSpaceDE w:val="0"/>
      <w:ind w:left="720" w:hanging="720"/>
    </w:pPr>
    <w:rPr>
      <w:sz w:val="20"/>
      <w:szCs w:val="24"/>
    </w:rPr>
  </w:style>
  <w:style w:type="paragraph" w:styleId="BodyTextIndent">
    <w:name w:val="Body Text Indent"/>
    <w:basedOn w:val="Normal"/>
    <w:rsid w:val="00302D72"/>
    <w:pPr>
      <w:tabs>
        <w:tab w:val="left" w:pos="0"/>
        <w:tab w:val="left" w:pos="720"/>
        <w:tab w:val="left" w:pos="1080"/>
        <w:tab w:val="left" w:pos="1440"/>
        <w:tab w:val="left" w:pos="1800"/>
      </w:tabs>
      <w:autoSpaceDE w:val="0"/>
      <w:ind w:left="2160" w:hanging="2160"/>
    </w:pPr>
    <w:rPr>
      <w:szCs w:val="24"/>
    </w:rPr>
  </w:style>
  <w:style w:type="paragraph" w:styleId="BodyText3">
    <w:name w:val="Body Text 3"/>
    <w:basedOn w:val="Normal"/>
    <w:rsid w:val="00302D72"/>
    <w:pPr>
      <w:tabs>
        <w:tab w:val="left" w:pos="0"/>
        <w:tab w:val="left" w:pos="720"/>
        <w:tab w:val="left" w:pos="1440"/>
        <w:tab w:val="left" w:pos="1800"/>
      </w:tabs>
      <w:jc w:val="both"/>
    </w:pPr>
    <w:rPr>
      <w:b/>
      <w:bCs/>
      <w:sz w:val="22"/>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1"/>
    <w:rsid w:val="00302D72"/>
    <w:rPr>
      <w:sz w:val="20"/>
    </w:rPr>
  </w:style>
  <w:style w:type="character" w:customStyle="1" w:styleId="FootnoteTextChar1">
    <w:name w:val="Footnote Text Char1"/>
    <w:aliases w:val="ft Char,Footnote Text Char Char Char Char Char Char Char Char Char Char Char,Footnote Text Char Char Char Char Char Char Char Char Char Char Char Char Char,Footnote Text2 Char,ft2 Char,single space Char"/>
    <w:link w:val="FootnoteText"/>
    <w:rsid w:val="00DA4E98"/>
    <w:rPr>
      <w:lang w:val="en-GB" w:eastAsia="en-US" w:bidi="ar-SA"/>
    </w:rPr>
  </w:style>
  <w:style w:type="paragraph" w:styleId="BodyTextIndent2">
    <w:name w:val="Body Text Indent 2"/>
    <w:basedOn w:val="Normal"/>
    <w:rsid w:val="00302D72"/>
    <w:pPr>
      <w:tabs>
        <w:tab w:val="left" w:pos="0"/>
        <w:tab w:val="left" w:pos="1080"/>
        <w:tab w:val="left" w:pos="1440"/>
        <w:tab w:val="left" w:pos="1800"/>
      </w:tabs>
      <w:ind w:left="720"/>
      <w:jc w:val="both"/>
    </w:pPr>
    <w:rPr>
      <w:i/>
      <w:iCs/>
      <w:sz w:val="22"/>
    </w:rPr>
  </w:style>
  <w:style w:type="paragraph" w:styleId="BodyTextIndent3">
    <w:name w:val="Body Text Indent 3"/>
    <w:basedOn w:val="Normal"/>
    <w:rsid w:val="00302D72"/>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hanging="1248"/>
      <w:jc w:val="both"/>
    </w:pPr>
    <w:rPr>
      <w:sz w:val="22"/>
    </w:rPr>
  </w:style>
  <w:style w:type="paragraph" w:styleId="Title">
    <w:name w:val="Title"/>
    <w:basedOn w:val="Normal"/>
    <w:qFormat/>
    <w:rsid w:val="00302D72"/>
    <w:pPr>
      <w:widowControl/>
      <w:jc w:val="center"/>
    </w:pPr>
    <w:rPr>
      <w:b/>
      <w:sz w:val="28"/>
      <w:lang w:val="en-US"/>
    </w:rPr>
  </w:style>
  <w:style w:type="character" w:styleId="FollowedHyperlink">
    <w:name w:val="FollowedHyperlink"/>
    <w:rsid w:val="00302D72"/>
    <w:rPr>
      <w:color w:val="800080"/>
      <w:u w:val="single"/>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rsid w:val="00302D72"/>
    <w:rPr>
      <w:position w:val="0"/>
      <w:vertAlign w:val="superscript"/>
    </w:rPr>
  </w:style>
  <w:style w:type="paragraph" w:styleId="BalloonText">
    <w:name w:val="Balloon Text"/>
    <w:basedOn w:val="Normal"/>
    <w:rsid w:val="00302D72"/>
    <w:rPr>
      <w:rFonts w:ascii="Tahoma" w:hAnsi="Tahoma" w:cs="Tahoma"/>
      <w:sz w:val="16"/>
      <w:szCs w:val="16"/>
    </w:rPr>
  </w:style>
  <w:style w:type="paragraph" w:customStyle="1" w:styleId="H1">
    <w:name w:val="H1"/>
    <w:rsid w:val="00302D72"/>
    <w:pPr>
      <w:suppressAutoHyphens/>
      <w:autoSpaceDN w:val="0"/>
      <w:spacing w:before="60" w:after="60"/>
      <w:textAlignment w:val="baseline"/>
    </w:pPr>
    <w:rPr>
      <w:rFonts w:cs="Arial"/>
      <w:b/>
      <w:bCs/>
      <w:kern w:val="3"/>
      <w:sz w:val="24"/>
      <w:szCs w:val="32"/>
      <w:lang w:val="en-GB"/>
    </w:rPr>
  </w:style>
  <w:style w:type="paragraph" w:customStyle="1" w:styleId="H2">
    <w:name w:val="H2"/>
    <w:rsid w:val="00302D72"/>
    <w:pPr>
      <w:suppressAutoHyphens/>
      <w:autoSpaceDN w:val="0"/>
      <w:textAlignment w:val="baseline"/>
    </w:pPr>
    <w:rPr>
      <w:rFonts w:cs="Arial"/>
      <w:b/>
      <w:bCs/>
      <w:iCs/>
      <w:sz w:val="22"/>
      <w:szCs w:val="28"/>
      <w:lang w:val="en-GB"/>
    </w:rPr>
  </w:style>
  <w:style w:type="paragraph" w:styleId="NormalWeb">
    <w:name w:val="Normal (Web)"/>
    <w:basedOn w:val="Normal"/>
    <w:uiPriority w:val="99"/>
    <w:rsid w:val="00302D72"/>
    <w:pPr>
      <w:widowControl/>
      <w:spacing w:before="100" w:after="100"/>
    </w:pPr>
    <w:rPr>
      <w:rFonts w:ascii="Book Antiqua" w:hAnsi="Book Antiqua"/>
      <w:szCs w:val="24"/>
      <w:lang w:val="en-CA"/>
    </w:rPr>
  </w:style>
  <w:style w:type="paragraph" w:customStyle="1" w:styleId="UN-51Documenttitle">
    <w:name w:val="UN-51 Document title"/>
    <w:basedOn w:val="Normal"/>
    <w:next w:val="Normal"/>
    <w:rsid w:val="00302D72"/>
    <w:pPr>
      <w:widowControl/>
      <w:spacing w:line="280" w:lineRule="atLeast"/>
      <w:jc w:val="center"/>
    </w:pPr>
    <w:rPr>
      <w:b/>
      <w:sz w:val="32"/>
      <w:lang w:val="en-US"/>
    </w:rPr>
  </w:style>
  <w:style w:type="paragraph" w:customStyle="1" w:styleId="UN-10Bodycopy">
    <w:name w:val="UN-10 Body copy"/>
    <w:rsid w:val="00302D72"/>
    <w:pPr>
      <w:suppressAutoHyphens/>
      <w:autoSpaceDN w:val="0"/>
      <w:spacing w:after="240" w:line="280" w:lineRule="atLeast"/>
      <w:jc w:val="both"/>
      <w:textAlignment w:val="baseline"/>
    </w:pPr>
    <w:rPr>
      <w:sz w:val="22"/>
    </w:rPr>
  </w:style>
  <w:style w:type="paragraph" w:styleId="ListParagraph">
    <w:name w:val="List Paragraph"/>
    <w:basedOn w:val="Normal"/>
    <w:uiPriority w:val="34"/>
    <w:qFormat/>
    <w:rsid w:val="00302D72"/>
    <w:pPr>
      <w:ind w:left="720"/>
    </w:pPr>
  </w:style>
  <w:style w:type="character" w:customStyle="1" w:styleId="FootnoteTextChar">
    <w:name w:val="Footnote Text Char"/>
    <w:rsid w:val="00302D72"/>
    <w:rPr>
      <w:lang w:val="en-GB"/>
    </w:rPr>
  </w:style>
  <w:style w:type="paragraph" w:styleId="PlainText">
    <w:name w:val="Plain Text"/>
    <w:basedOn w:val="Normal"/>
    <w:link w:val="PlainTextChar1"/>
    <w:rsid w:val="00302D72"/>
    <w:pPr>
      <w:widowControl/>
      <w:spacing w:before="100" w:after="100"/>
    </w:pPr>
    <w:rPr>
      <w:szCs w:val="24"/>
      <w:lang w:val="en-US"/>
    </w:rPr>
  </w:style>
  <w:style w:type="character" w:customStyle="1" w:styleId="PlainTextChar1">
    <w:name w:val="Plain Text Char1"/>
    <w:link w:val="PlainText"/>
    <w:rsid w:val="00DA4E98"/>
    <w:rPr>
      <w:sz w:val="24"/>
      <w:szCs w:val="24"/>
      <w:lang w:val="en-US" w:eastAsia="en-US" w:bidi="ar-SA"/>
    </w:rPr>
  </w:style>
  <w:style w:type="character" w:customStyle="1" w:styleId="PlainTextChar">
    <w:name w:val="Plain Text Char"/>
    <w:rsid w:val="00302D72"/>
    <w:rPr>
      <w:sz w:val="24"/>
      <w:szCs w:val="24"/>
    </w:rPr>
  </w:style>
  <w:style w:type="character" w:customStyle="1" w:styleId="FooterChar">
    <w:name w:val="Footer Char"/>
    <w:uiPriority w:val="99"/>
    <w:rsid w:val="00302D72"/>
    <w:rPr>
      <w:sz w:val="24"/>
      <w:lang w:val="en-GB"/>
    </w:rPr>
  </w:style>
  <w:style w:type="character" w:customStyle="1" w:styleId="Heading1Char">
    <w:name w:val="Heading 1 Char"/>
    <w:rsid w:val="00302D72"/>
    <w:rPr>
      <w:rFonts w:ascii="CG Times" w:hAnsi="CG Times"/>
      <w:b/>
      <w:sz w:val="18"/>
      <w:lang w:val="en-GB"/>
    </w:rPr>
  </w:style>
  <w:style w:type="character" w:customStyle="1" w:styleId="Heading2Char">
    <w:name w:val="Heading 2 Char"/>
    <w:rsid w:val="00302D72"/>
    <w:rPr>
      <w:b/>
      <w:bCs/>
      <w:sz w:val="24"/>
      <w:lang w:val="en-GB"/>
    </w:rPr>
  </w:style>
  <w:style w:type="paragraph" w:customStyle="1" w:styleId="UN-50DRAFTline">
    <w:name w:val="UN-50 DRAFT line"/>
    <w:basedOn w:val="Normal"/>
    <w:rsid w:val="00302D72"/>
    <w:pPr>
      <w:widowControl/>
      <w:spacing w:line="280" w:lineRule="atLeast"/>
      <w:jc w:val="center"/>
    </w:pPr>
    <w:rPr>
      <w:rFonts w:ascii="Times New Roman Bold" w:hAnsi="Times New Roman Bold"/>
      <w:b/>
      <w:bCs/>
      <w:lang w:val="en-US"/>
    </w:rPr>
  </w:style>
  <w:style w:type="paragraph" w:customStyle="1" w:styleId="UN-00Logosoncoveralignedright">
    <w:name w:val="UN-00 Logos on cover aligned right"/>
    <w:rsid w:val="00302D72"/>
    <w:pPr>
      <w:suppressAutoHyphens/>
      <w:autoSpaceDN w:val="0"/>
      <w:jc w:val="right"/>
      <w:textAlignment w:val="baseline"/>
    </w:pPr>
    <w:rPr>
      <w:sz w:val="22"/>
    </w:rPr>
  </w:style>
  <w:style w:type="paragraph" w:customStyle="1" w:styleId="UN-00Logosoncoveralignedleft">
    <w:name w:val="UN-00 Logos on cover aligned left"/>
    <w:basedOn w:val="UN-00Logosoncoveralignedright"/>
    <w:rsid w:val="00302D72"/>
    <w:pPr>
      <w:jc w:val="left"/>
    </w:pPr>
  </w:style>
  <w:style w:type="paragraph" w:customStyle="1" w:styleId="UN-50Logosoncovercentered">
    <w:name w:val="UN-50 Logos on cover centered"/>
    <w:basedOn w:val="UN-00Logosoncoveralignedright"/>
    <w:rsid w:val="00302D72"/>
    <w:pPr>
      <w:jc w:val="center"/>
    </w:pPr>
  </w:style>
  <w:style w:type="character" w:styleId="CommentReference">
    <w:name w:val="annotation reference"/>
    <w:rsid w:val="00302D72"/>
    <w:rPr>
      <w:sz w:val="16"/>
      <w:szCs w:val="16"/>
    </w:rPr>
  </w:style>
  <w:style w:type="paragraph" w:styleId="CommentText">
    <w:name w:val="annotation text"/>
    <w:basedOn w:val="Normal"/>
    <w:link w:val="CommentTextChar"/>
    <w:rsid w:val="00302D72"/>
    <w:rPr>
      <w:sz w:val="20"/>
    </w:rPr>
  </w:style>
  <w:style w:type="character" w:customStyle="1" w:styleId="CommentTextChar">
    <w:name w:val="Comment Text Char"/>
    <w:link w:val="CommentText"/>
    <w:rsid w:val="00DA4E98"/>
    <w:rPr>
      <w:lang w:val="en-GB" w:eastAsia="en-US" w:bidi="ar-SA"/>
    </w:rPr>
  </w:style>
  <w:style w:type="paragraph" w:styleId="CommentSubject">
    <w:name w:val="annotation subject"/>
    <w:basedOn w:val="CommentText"/>
    <w:next w:val="CommentText"/>
    <w:link w:val="CommentSubjectChar"/>
    <w:rsid w:val="00302D72"/>
    <w:rPr>
      <w:b/>
      <w:bCs/>
    </w:rPr>
  </w:style>
  <w:style w:type="character" w:customStyle="1" w:styleId="CommentSubjectChar">
    <w:name w:val="Comment Subject Char"/>
    <w:link w:val="CommentSubject"/>
    <w:rsid w:val="00DA4E98"/>
    <w:rPr>
      <w:b/>
      <w:bCs/>
      <w:lang w:val="en-GB" w:eastAsia="en-US" w:bidi="ar-SA"/>
    </w:rPr>
  </w:style>
  <w:style w:type="paragraph" w:customStyle="1" w:styleId="Table">
    <w:name w:val="Table"/>
    <w:basedOn w:val="Normal"/>
    <w:rsid w:val="00302D72"/>
    <w:pPr>
      <w:widowControl/>
      <w:spacing w:before="20" w:after="20" w:line="240" w:lineRule="exact"/>
    </w:pPr>
    <w:rPr>
      <w:sz w:val="22"/>
      <w:szCs w:val="22"/>
      <w:lang w:val="en-US"/>
    </w:rPr>
  </w:style>
  <w:style w:type="paragraph" w:customStyle="1" w:styleId="TableHead">
    <w:name w:val="Table Head"/>
    <w:basedOn w:val="Normal"/>
    <w:rsid w:val="00302D72"/>
    <w:pPr>
      <w:widowControl/>
      <w:spacing w:before="60" w:after="60" w:line="240" w:lineRule="exact"/>
      <w:jc w:val="center"/>
    </w:pPr>
    <w:rPr>
      <w:b/>
      <w:sz w:val="22"/>
      <w:szCs w:val="22"/>
      <w:lang w:val="en-US"/>
    </w:rPr>
  </w:style>
  <w:style w:type="character" w:styleId="Strong">
    <w:name w:val="Strong"/>
    <w:qFormat/>
    <w:rsid w:val="00DA4E98"/>
    <w:rPr>
      <w:b/>
      <w:bCs/>
    </w:rPr>
  </w:style>
  <w:style w:type="paragraph" w:styleId="EndnoteText">
    <w:name w:val="endnote text"/>
    <w:basedOn w:val="Normal"/>
    <w:link w:val="EndnoteTextChar"/>
    <w:rsid w:val="00DA4E98"/>
    <w:pPr>
      <w:suppressAutoHyphens w:val="0"/>
      <w:autoSpaceDN/>
      <w:textAlignment w:val="auto"/>
    </w:pPr>
    <w:rPr>
      <w:snapToGrid w:val="0"/>
      <w:sz w:val="20"/>
    </w:rPr>
  </w:style>
  <w:style w:type="character" w:customStyle="1" w:styleId="EndnoteTextChar">
    <w:name w:val="Endnote Text Char"/>
    <w:link w:val="EndnoteText"/>
    <w:rsid w:val="00DA4E98"/>
    <w:rPr>
      <w:snapToGrid w:val="0"/>
      <w:lang w:val="en-GB" w:eastAsia="en-US" w:bidi="ar-SA"/>
    </w:rPr>
  </w:style>
  <w:style w:type="character" w:styleId="EndnoteReference">
    <w:name w:val="endnote reference"/>
    <w:rsid w:val="00DA4E98"/>
    <w:rPr>
      <w:vertAlign w:val="superscript"/>
    </w:rPr>
  </w:style>
  <w:style w:type="table" w:styleId="TableGrid">
    <w:name w:val="Table Grid"/>
    <w:basedOn w:val="TableNormal"/>
    <w:rsid w:val="00AB148D"/>
    <w:pPr>
      <w:widowControl w:val="0"/>
      <w:suppressAutoHyphens/>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3B52"/>
    <w:rPr>
      <w:sz w:val="24"/>
      <w:lang w:val="en-GB"/>
    </w:rPr>
  </w:style>
  <w:style w:type="character" w:customStyle="1" w:styleId="BodyTextChar">
    <w:name w:val="Body Text Char"/>
    <w:basedOn w:val="DefaultParagraphFont"/>
    <w:link w:val="BodyText"/>
    <w:rsid w:val="00A22542"/>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72"/>
    <w:pPr>
      <w:widowControl w:val="0"/>
      <w:suppressAutoHyphens/>
      <w:autoSpaceDN w:val="0"/>
      <w:textAlignment w:val="baseline"/>
    </w:pPr>
    <w:rPr>
      <w:sz w:val="24"/>
      <w:lang w:val="en-GB"/>
    </w:rPr>
  </w:style>
  <w:style w:type="paragraph" w:styleId="Heading1">
    <w:name w:val="heading 1"/>
    <w:basedOn w:val="Normal"/>
    <w:next w:val="Normal"/>
    <w:link w:val="Heading1Char1"/>
    <w:qFormat/>
    <w:rsid w:val="00302D72"/>
    <w:pPr>
      <w:keepNext/>
      <w:tabs>
        <w:tab w:val="center" w:pos="4680"/>
      </w:tabs>
      <w:jc w:val="center"/>
      <w:outlineLvl w:val="0"/>
    </w:pPr>
    <w:rPr>
      <w:rFonts w:ascii="CG Times" w:hAnsi="CG Times"/>
      <w:b/>
      <w:sz w:val="18"/>
    </w:rPr>
  </w:style>
  <w:style w:type="paragraph" w:styleId="Heading2">
    <w:name w:val="heading 2"/>
    <w:basedOn w:val="Normal"/>
    <w:next w:val="Normal"/>
    <w:link w:val="Heading2Char1"/>
    <w:qFormat/>
    <w:rsid w:val="00302D72"/>
    <w:pPr>
      <w:keepNext/>
      <w:ind w:left="720" w:right="900"/>
      <w:outlineLvl w:val="1"/>
    </w:pPr>
    <w:rPr>
      <w:b/>
      <w:bCs/>
    </w:rPr>
  </w:style>
  <w:style w:type="paragraph" w:styleId="Heading3">
    <w:name w:val="heading 3"/>
    <w:basedOn w:val="Normal"/>
    <w:next w:val="Normal"/>
    <w:qFormat/>
    <w:rsid w:val="00302D72"/>
    <w:pPr>
      <w:keepNext/>
      <w:tabs>
        <w:tab w:val="left" w:pos="0"/>
        <w:tab w:val="left" w:pos="720"/>
        <w:tab w:val="left" w:pos="1080"/>
        <w:tab w:val="left" w:pos="1440"/>
        <w:tab w:val="left" w:pos="1800"/>
      </w:tabs>
      <w:autoSpaceDE w:val="0"/>
      <w:outlineLvl w:val="2"/>
    </w:pPr>
    <w:rPr>
      <w:b/>
      <w:bCs/>
      <w:sz w:val="22"/>
      <w:szCs w:val="24"/>
      <w:u w:val="single"/>
    </w:rPr>
  </w:style>
  <w:style w:type="paragraph" w:styleId="Heading4">
    <w:name w:val="heading 4"/>
    <w:basedOn w:val="Normal"/>
    <w:next w:val="Normal"/>
    <w:qFormat/>
    <w:rsid w:val="00302D72"/>
    <w:pPr>
      <w:keepNext/>
      <w:tabs>
        <w:tab w:val="left" w:pos="0"/>
        <w:tab w:val="left" w:pos="720"/>
        <w:tab w:val="left" w:pos="1080"/>
        <w:tab w:val="left" w:pos="1440"/>
        <w:tab w:val="left" w:pos="1800"/>
      </w:tabs>
      <w:autoSpaceDE w:val="0"/>
      <w:outlineLvl w:val="3"/>
    </w:pPr>
    <w:rPr>
      <w:b/>
      <w:bCs/>
      <w:sz w:val="22"/>
      <w:szCs w:val="24"/>
    </w:rPr>
  </w:style>
  <w:style w:type="paragraph" w:styleId="Heading5">
    <w:name w:val="heading 5"/>
    <w:basedOn w:val="Normal"/>
    <w:next w:val="Normal"/>
    <w:qFormat/>
    <w:rsid w:val="00302D72"/>
    <w:pPr>
      <w:keepNext/>
      <w:ind w:right="-36"/>
      <w:jc w:val="both"/>
      <w:outlineLvl w:val="4"/>
    </w:pPr>
    <w:rPr>
      <w:b/>
      <w:bCs/>
    </w:rPr>
  </w:style>
  <w:style w:type="paragraph" w:styleId="Heading6">
    <w:name w:val="heading 6"/>
    <w:basedOn w:val="Normal"/>
    <w:next w:val="Normal"/>
    <w:qFormat/>
    <w:rsid w:val="00302D72"/>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rsid w:val="00302D72"/>
    <w:pPr>
      <w:keepNext/>
      <w:outlineLvl w:val="6"/>
    </w:pPr>
    <w:rPr>
      <w:u w:val="single"/>
    </w:rPr>
  </w:style>
  <w:style w:type="paragraph" w:styleId="Heading8">
    <w:name w:val="heading 8"/>
    <w:basedOn w:val="Normal"/>
    <w:next w:val="Normal"/>
    <w:qFormat/>
    <w:rsid w:val="00302D72"/>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rsid w:val="00302D72"/>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DA4E98"/>
    <w:rPr>
      <w:rFonts w:ascii="CG Times" w:hAnsi="CG Times"/>
      <w:b/>
      <w:sz w:val="18"/>
      <w:lang w:val="en-GB" w:eastAsia="en-US" w:bidi="ar-SA"/>
    </w:rPr>
  </w:style>
  <w:style w:type="character" w:customStyle="1" w:styleId="Heading2Char1">
    <w:name w:val="Heading 2 Char1"/>
    <w:link w:val="Heading2"/>
    <w:rsid w:val="00DA4E98"/>
    <w:rPr>
      <w:b/>
      <w:bCs/>
      <w:sz w:val="24"/>
      <w:lang w:val="en-GB" w:eastAsia="en-US" w:bidi="ar-SA"/>
    </w:rPr>
  </w:style>
  <w:style w:type="paragraph" w:styleId="Header">
    <w:name w:val="header"/>
    <w:basedOn w:val="Normal"/>
    <w:rsid w:val="00302D72"/>
    <w:pPr>
      <w:tabs>
        <w:tab w:val="center" w:pos="4320"/>
        <w:tab w:val="right" w:pos="8640"/>
      </w:tabs>
    </w:pPr>
  </w:style>
  <w:style w:type="paragraph" w:styleId="Footer">
    <w:name w:val="footer"/>
    <w:basedOn w:val="Normal"/>
    <w:link w:val="FooterChar1"/>
    <w:rsid w:val="00302D72"/>
    <w:pPr>
      <w:tabs>
        <w:tab w:val="center" w:pos="4320"/>
        <w:tab w:val="right" w:pos="8640"/>
      </w:tabs>
    </w:pPr>
  </w:style>
  <w:style w:type="character" w:customStyle="1" w:styleId="FooterChar1">
    <w:name w:val="Footer Char1"/>
    <w:link w:val="Footer"/>
    <w:rsid w:val="00DA4E98"/>
    <w:rPr>
      <w:sz w:val="24"/>
      <w:lang w:val="en-GB" w:eastAsia="en-US" w:bidi="ar-SA"/>
    </w:rPr>
  </w:style>
  <w:style w:type="paragraph" w:styleId="BodyText">
    <w:name w:val="Body Text"/>
    <w:basedOn w:val="Normal"/>
    <w:link w:val="BodyTextChar"/>
    <w:rsid w:val="00302D72"/>
    <w:pPr>
      <w:jc w:val="both"/>
    </w:pPr>
  </w:style>
  <w:style w:type="character" w:styleId="Hyperlink">
    <w:name w:val="Hyperlink"/>
    <w:rsid w:val="00302D72"/>
    <w:rPr>
      <w:color w:val="0000FF"/>
      <w:u w:val="single"/>
    </w:rPr>
  </w:style>
  <w:style w:type="paragraph" w:styleId="BodyText2">
    <w:name w:val="Body Text 2"/>
    <w:basedOn w:val="Normal"/>
    <w:rsid w:val="00302D72"/>
    <w:pPr>
      <w:autoSpaceDE w:val="0"/>
    </w:pPr>
    <w:rPr>
      <w:rFonts w:ascii="Helv" w:hAnsi="Helv"/>
      <w:sz w:val="22"/>
    </w:rPr>
  </w:style>
  <w:style w:type="paragraph" w:styleId="BlockText">
    <w:name w:val="Block Text"/>
    <w:basedOn w:val="Normal"/>
    <w:rsid w:val="00302D72"/>
    <w:pPr>
      <w:ind w:left="720" w:right="900"/>
    </w:pPr>
    <w:rPr>
      <w:b/>
      <w:bCs/>
    </w:rPr>
  </w:style>
  <w:style w:type="character" w:styleId="PageNumber">
    <w:name w:val="page number"/>
    <w:basedOn w:val="DefaultParagraphFont"/>
    <w:rsid w:val="00302D72"/>
  </w:style>
  <w:style w:type="paragraph" w:customStyle="1" w:styleId="a">
    <w:name w:val="_"/>
    <w:basedOn w:val="Normal"/>
    <w:rsid w:val="00302D72"/>
    <w:pPr>
      <w:autoSpaceDE w:val="0"/>
      <w:ind w:left="720" w:hanging="720"/>
    </w:pPr>
    <w:rPr>
      <w:sz w:val="20"/>
      <w:szCs w:val="24"/>
    </w:rPr>
  </w:style>
  <w:style w:type="paragraph" w:styleId="BodyTextIndent">
    <w:name w:val="Body Text Indent"/>
    <w:basedOn w:val="Normal"/>
    <w:rsid w:val="00302D72"/>
    <w:pPr>
      <w:tabs>
        <w:tab w:val="left" w:pos="0"/>
        <w:tab w:val="left" w:pos="720"/>
        <w:tab w:val="left" w:pos="1080"/>
        <w:tab w:val="left" w:pos="1440"/>
        <w:tab w:val="left" w:pos="1800"/>
      </w:tabs>
      <w:autoSpaceDE w:val="0"/>
      <w:ind w:left="2160" w:hanging="2160"/>
    </w:pPr>
    <w:rPr>
      <w:szCs w:val="24"/>
    </w:rPr>
  </w:style>
  <w:style w:type="paragraph" w:styleId="BodyText3">
    <w:name w:val="Body Text 3"/>
    <w:basedOn w:val="Normal"/>
    <w:rsid w:val="00302D72"/>
    <w:pPr>
      <w:tabs>
        <w:tab w:val="left" w:pos="0"/>
        <w:tab w:val="left" w:pos="720"/>
        <w:tab w:val="left" w:pos="1440"/>
        <w:tab w:val="left" w:pos="1800"/>
      </w:tabs>
      <w:jc w:val="both"/>
    </w:pPr>
    <w:rPr>
      <w:b/>
      <w:bCs/>
      <w:sz w:val="22"/>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1"/>
    <w:rsid w:val="00302D72"/>
    <w:rPr>
      <w:sz w:val="20"/>
    </w:rPr>
  </w:style>
  <w:style w:type="character" w:customStyle="1" w:styleId="FootnoteTextChar1">
    <w:name w:val="Footnote Text Char1"/>
    <w:aliases w:val="ft Char,Footnote Text Char Char Char Char Char Char Char Char Char Char Char,Footnote Text Char Char Char Char Char Char Char Char Char Char Char Char Char,Footnote Text2 Char,ft2 Char,single space Char"/>
    <w:link w:val="FootnoteText"/>
    <w:rsid w:val="00DA4E98"/>
    <w:rPr>
      <w:lang w:val="en-GB" w:eastAsia="en-US" w:bidi="ar-SA"/>
    </w:rPr>
  </w:style>
  <w:style w:type="paragraph" w:styleId="BodyTextIndent2">
    <w:name w:val="Body Text Indent 2"/>
    <w:basedOn w:val="Normal"/>
    <w:rsid w:val="00302D72"/>
    <w:pPr>
      <w:tabs>
        <w:tab w:val="left" w:pos="0"/>
        <w:tab w:val="left" w:pos="1080"/>
        <w:tab w:val="left" w:pos="1440"/>
        <w:tab w:val="left" w:pos="1800"/>
      </w:tabs>
      <w:ind w:left="720"/>
      <w:jc w:val="both"/>
    </w:pPr>
    <w:rPr>
      <w:i/>
      <w:iCs/>
      <w:sz w:val="22"/>
    </w:rPr>
  </w:style>
  <w:style w:type="paragraph" w:styleId="BodyTextIndent3">
    <w:name w:val="Body Text Indent 3"/>
    <w:basedOn w:val="Normal"/>
    <w:rsid w:val="00302D72"/>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hanging="1248"/>
      <w:jc w:val="both"/>
    </w:pPr>
    <w:rPr>
      <w:sz w:val="22"/>
    </w:rPr>
  </w:style>
  <w:style w:type="paragraph" w:styleId="Title">
    <w:name w:val="Title"/>
    <w:basedOn w:val="Normal"/>
    <w:qFormat/>
    <w:rsid w:val="00302D72"/>
    <w:pPr>
      <w:widowControl/>
      <w:jc w:val="center"/>
    </w:pPr>
    <w:rPr>
      <w:b/>
      <w:sz w:val="28"/>
      <w:lang w:val="en-US"/>
    </w:rPr>
  </w:style>
  <w:style w:type="character" w:styleId="FollowedHyperlink">
    <w:name w:val="FollowedHyperlink"/>
    <w:rsid w:val="00302D72"/>
    <w:rPr>
      <w:color w:val="800080"/>
      <w:u w:val="single"/>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rsid w:val="00302D72"/>
    <w:rPr>
      <w:position w:val="0"/>
      <w:vertAlign w:val="superscript"/>
    </w:rPr>
  </w:style>
  <w:style w:type="paragraph" w:styleId="BalloonText">
    <w:name w:val="Balloon Text"/>
    <w:basedOn w:val="Normal"/>
    <w:rsid w:val="00302D72"/>
    <w:rPr>
      <w:rFonts w:ascii="Tahoma" w:hAnsi="Tahoma" w:cs="Tahoma"/>
      <w:sz w:val="16"/>
      <w:szCs w:val="16"/>
    </w:rPr>
  </w:style>
  <w:style w:type="paragraph" w:customStyle="1" w:styleId="H1">
    <w:name w:val="H1"/>
    <w:rsid w:val="00302D72"/>
    <w:pPr>
      <w:suppressAutoHyphens/>
      <w:autoSpaceDN w:val="0"/>
      <w:spacing w:before="60" w:after="60"/>
      <w:textAlignment w:val="baseline"/>
    </w:pPr>
    <w:rPr>
      <w:rFonts w:cs="Arial"/>
      <w:b/>
      <w:bCs/>
      <w:kern w:val="3"/>
      <w:sz w:val="24"/>
      <w:szCs w:val="32"/>
      <w:lang w:val="en-GB"/>
    </w:rPr>
  </w:style>
  <w:style w:type="paragraph" w:customStyle="1" w:styleId="H2">
    <w:name w:val="H2"/>
    <w:rsid w:val="00302D72"/>
    <w:pPr>
      <w:suppressAutoHyphens/>
      <w:autoSpaceDN w:val="0"/>
      <w:textAlignment w:val="baseline"/>
    </w:pPr>
    <w:rPr>
      <w:rFonts w:cs="Arial"/>
      <w:b/>
      <w:bCs/>
      <w:iCs/>
      <w:sz w:val="22"/>
      <w:szCs w:val="28"/>
      <w:lang w:val="en-GB"/>
    </w:rPr>
  </w:style>
  <w:style w:type="paragraph" w:styleId="NormalWeb">
    <w:name w:val="Normal (Web)"/>
    <w:basedOn w:val="Normal"/>
    <w:uiPriority w:val="99"/>
    <w:rsid w:val="00302D72"/>
    <w:pPr>
      <w:widowControl/>
      <w:spacing w:before="100" w:after="100"/>
    </w:pPr>
    <w:rPr>
      <w:rFonts w:ascii="Book Antiqua" w:hAnsi="Book Antiqua"/>
      <w:szCs w:val="24"/>
      <w:lang w:val="en-CA"/>
    </w:rPr>
  </w:style>
  <w:style w:type="paragraph" w:customStyle="1" w:styleId="UN-51Documenttitle">
    <w:name w:val="UN-51 Document title"/>
    <w:basedOn w:val="Normal"/>
    <w:next w:val="Normal"/>
    <w:rsid w:val="00302D72"/>
    <w:pPr>
      <w:widowControl/>
      <w:spacing w:line="280" w:lineRule="atLeast"/>
      <w:jc w:val="center"/>
    </w:pPr>
    <w:rPr>
      <w:b/>
      <w:sz w:val="32"/>
      <w:lang w:val="en-US"/>
    </w:rPr>
  </w:style>
  <w:style w:type="paragraph" w:customStyle="1" w:styleId="UN-10Bodycopy">
    <w:name w:val="UN-10 Body copy"/>
    <w:rsid w:val="00302D72"/>
    <w:pPr>
      <w:suppressAutoHyphens/>
      <w:autoSpaceDN w:val="0"/>
      <w:spacing w:after="240" w:line="280" w:lineRule="atLeast"/>
      <w:jc w:val="both"/>
      <w:textAlignment w:val="baseline"/>
    </w:pPr>
    <w:rPr>
      <w:sz w:val="22"/>
    </w:rPr>
  </w:style>
  <w:style w:type="paragraph" w:styleId="ListParagraph">
    <w:name w:val="List Paragraph"/>
    <w:basedOn w:val="Normal"/>
    <w:uiPriority w:val="34"/>
    <w:qFormat/>
    <w:rsid w:val="00302D72"/>
    <w:pPr>
      <w:ind w:left="720"/>
    </w:pPr>
  </w:style>
  <w:style w:type="character" w:customStyle="1" w:styleId="FootnoteTextChar">
    <w:name w:val="Footnote Text Char"/>
    <w:rsid w:val="00302D72"/>
    <w:rPr>
      <w:lang w:val="en-GB"/>
    </w:rPr>
  </w:style>
  <w:style w:type="paragraph" w:styleId="PlainText">
    <w:name w:val="Plain Text"/>
    <w:basedOn w:val="Normal"/>
    <w:link w:val="PlainTextChar1"/>
    <w:rsid w:val="00302D72"/>
    <w:pPr>
      <w:widowControl/>
      <w:spacing w:before="100" w:after="100"/>
    </w:pPr>
    <w:rPr>
      <w:szCs w:val="24"/>
      <w:lang w:val="en-US"/>
    </w:rPr>
  </w:style>
  <w:style w:type="character" w:customStyle="1" w:styleId="PlainTextChar1">
    <w:name w:val="Plain Text Char1"/>
    <w:link w:val="PlainText"/>
    <w:rsid w:val="00DA4E98"/>
    <w:rPr>
      <w:sz w:val="24"/>
      <w:szCs w:val="24"/>
      <w:lang w:val="en-US" w:eastAsia="en-US" w:bidi="ar-SA"/>
    </w:rPr>
  </w:style>
  <w:style w:type="character" w:customStyle="1" w:styleId="PlainTextChar">
    <w:name w:val="Plain Text Char"/>
    <w:rsid w:val="00302D72"/>
    <w:rPr>
      <w:sz w:val="24"/>
      <w:szCs w:val="24"/>
    </w:rPr>
  </w:style>
  <w:style w:type="character" w:customStyle="1" w:styleId="FooterChar">
    <w:name w:val="Footer Char"/>
    <w:uiPriority w:val="99"/>
    <w:rsid w:val="00302D72"/>
    <w:rPr>
      <w:sz w:val="24"/>
      <w:lang w:val="en-GB"/>
    </w:rPr>
  </w:style>
  <w:style w:type="character" w:customStyle="1" w:styleId="Heading1Char">
    <w:name w:val="Heading 1 Char"/>
    <w:rsid w:val="00302D72"/>
    <w:rPr>
      <w:rFonts w:ascii="CG Times" w:hAnsi="CG Times"/>
      <w:b/>
      <w:sz w:val="18"/>
      <w:lang w:val="en-GB"/>
    </w:rPr>
  </w:style>
  <w:style w:type="character" w:customStyle="1" w:styleId="Heading2Char">
    <w:name w:val="Heading 2 Char"/>
    <w:rsid w:val="00302D72"/>
    <w:rPr>
      <w:b/>
      <w:bCs/>
      <w:sz w:val="24"/>
      <w:lang w:val="en-GB"/>
    </w:rPr>
  </w:style>
  <w:style w:type="paragraph" w:customStyle="1" w:styleId="UN-50DRAFTline">
    <w:name w:val="UN-50 DRAFT line"/>
    <w:basedOn w:val="Normal"/>
    <w:rsid w:val="00302D72"/>
    <w:pPr>
      <w:widowControl/>
      <w:spacing w:line="280" w:lineRule="atLeast"/>
      <w:jc w:val="center"/>
    </w:pPr>
    <w:rPr>
      <w:rFonts w:ascii="Times New Roman Bold" w:hAnsi="Times New Roman Bold"/>
      <w:b/>
      <w:bCs/>
      <w:lang w:val="en-US"/>
    </w:rPr>
  </w:style>
  <w:style w:type="paragraph" w:customStyle="1" w:styleId="UN-00Logosoncoveralignedright">
    <w:name w:val="UN-00 Logos on cover aligned right"/>
    <w:rsid w:val="00302D72"/>
    <w:pPr>
      <w:suppressAutoHyphens/>
      <w:autoSpaceDN w:val="0"/>
      <w:jc w:val="right"/>
      <w:textAlignment w:val="baseline"/>
    </w:pPr>
    <w:rPr>
      <w:sz w:val="22"/>
    </w:rPr>
  </w:style>
  <w:style w:type="paragraph" w:customStyle="1" w:styleId="UN-00Logosoncoveralignedleft">
    <w:name w:val="UN-00 Logos on cover aligned left"/>
    <w:basedOn w:val="UN-00Logosoncoveralignedright"/>
    <w:rsid w:val="00302D72"/>
    <w:pPr>
      <w:jc w:val="left"/>
    </w:pPr>
  </w:style>
  <w:style w:type="paragraph" w:customStyle="1" w:styleId="UN-50Logosoncovercentered">
    <w:name w:val="UN-50 Logos on cover centered"/>
    <w:basedOn w:val="UN-00Logosoncoveralignedright"/>
    <w:rsid w:val="00302D72"/>
    <w:pPr>
      <w:jc w:val="center"/>
    </w:pPr>
  </w:style>
  <w:style w:type="character" w:styleId="CommentReference">
    <w:name w:val="annotation reference"/>
    <w:rsid w:val="00302D72"/>
    <w:rPr>
      <w:sz w:val="16"/>
      <w:szCs w:val="16"/>
    </w:rPr>
  </w:style>
  <w:style w:type="paragraph" w:styleId="CommentText">
    <w:name w:val="annotation text"/>
    <w:basedOn w:val="Normal"/>
    <w:link w:val="CommentTextChar"/>
    <w:rsid w:val="00302D72"/>
    <w:rPr>
      <w:sz w:val="20"/>
    </w:rPr>
  </w:style>
  <w:style w:type="character" w:customStyle="1" w:styleId="CommentTextChar">
    <w:name w:val="Comment Text Char"/>
    <w:link w:val="CommentText"/>
    <w:rsid w:val="00DA4E98"/>
    <w:rPr>
      <w:lang w:val="en-GB" w:eastAsia="en-US" w:bidi="ar-SA"/>
    </w:rPr>
  </w:style>
  <w:style w:type="paragraph" w:styleId="CommentSubject">
    <w:name w:val="annotation subject"/>
    <w:basedOn w:val="CommentText"/>
    <w:next w:val="CommentText"/>
    <w:link w:val="CommentSubjectChar"/>
    <w:rsid w:val="00302D72"/>
    <w:rPr>
      <w:b/>
      <w:bCs/>
    </w:rPr>
  </w:style>
  <w:style w:type="character" w:customStyle="1" w:styleId="CommentSubjectChar">
    <w:name w:val="Comment Subject Char"/>
    <w:link w:val="CommentSubject"/>
    <w:rsid w:val="00DA4E98"/>
    <w:rPr>
      <w:b/>
      <w:bCs/>
      <w:lang w:val="en-GB" w:eastAsia="en-US" w:bidi="ar-SA"/>
    </w:rPr>
  </w:style>
  <w:style w:type="paragraph" w:customStyle="1" w:styleId="Table">
    <w:name w:val="Table"/>
    <w:basedOn w:val="Normal"/>
    <w:rsid w:val="00302D72"/>
    <w:pPr>
      <w:widowControl/>
      <w:spacing w:before="20" w:after="20" w:line="240" w:lineRule="exact"/>
    </w:pPr>
    <w:rPr>
      <w:sz w:val="22"/>
      <w:szCs w:val="22"/>
      <w:lang w:val="en-US"/>
    </w:rPr>
  </w:style>
  <w:style w:type="paragraph" w:customStyle="1" w:styleId="TableHead">
    <w:name w:val="Table Head"/>
    <w:basedOn w:val="Normal"/>
    <w:rsid w:val="00302D72"/>
    <w:pPr>
      <w:widowControl/>
      <w:spacing w:before="60" w:after="60" w:line="240" w:lineRule="exact"/>
      <w:jc w:val="center"/>
    </w:pPr>
    <w:rPr>
      <w:b/>
      <w:sz w:val="22"/>
      <w:szCs w:val="22"/>
      <w:lang w:val="en-US"/>
    </w:rPr>
  </w:style>
  <w:style w:type="character" w:styleId="Strong">
    <w:name w:val="Strong"/>
    <w:qFormat/>
    <w:rsid w:val="00DA4E98"/>
    <w:rPr>
      <w:b/>
      <w:bCs/>
    </w:rPr>
  </w:style>
  <w:style w:type="paragraph" w:styleId="EndnoteText">
    <w:name w:val="endnote text"/>
    <w:basedOn w:val="Normal"/>
    <w:link w:val="EndnoteTextChar"/>
    <w:rsid w:val="00DA4E98"/>
    <w:pPr>
      <w:suppressAutoHyphens w:val="0"/>
      <w:autoSpaceDN/>
      <w:textAlignment w:val="auto"/>
    </w:pPr>
    <w:rPr>
      <w:snapToGrid w:val="0"/>
      <w:sz w:val="20"/>
    </w:rPr>
  </w:style>
  <w:style w:type="character" w:customStyle="1" w:styleId="EndnoteTextChar">
    <w:name w:val="Endnote Text Char"/>
    <w:link w:val="EndnoteText"/>
    <w:rsid w:val="00DA4E98"/>
    <w:rPr>
      <w:snapToGrid w:val="0"/>
      <w:lang w:val="en-GB" w:eastAsia="en-US" w:bidi="ar-SA"/>
    </w:rPr>
  </w:style>
  <w:style w:type="character" w:styleId="EndnoteReference">
    <w:name w:val="endnote reference"/>
    <w:rsid w:val="00DA4E98"/>
    <w:rPr>
      <w:vertAlign w:val="superscript"/>
    </w:rPr>
  </w:style>
  <w:style w:type="table" w:styleId="TableGrid">
    <w:name w:val="Table Grid"/>
    <w:basedOn w:val="TableNormal"/>
    <w:rsid w:val="00AB148D"/>
    <w:pPr>
      <w:widowControl w:val="0"/>
      <w:suppressAutoHyphens/>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3B52"/>
    <w:rPr>
      <w:sz w:val="24"/>
      <w:lang w:val="en-GB"/>
    </w:rPr>
  </w:style>
  <w:style w:type="character" w:customStyle="1" w:styleId="BodyTextChar">
    <w:name w:val="Body Text Char"/>
    <w:basedOn w:val="DefaultParagraphFont"/>
    <w:link w:val="BodyText"/>
    <w:rsid w:val="00A22542"/>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095">
      <w:bodyDiv w:val="1"/>
      <w:marLeft w:val="0"/>
      <w:marRight w:val="0"/>
      <w:marTop w:val="0"/>
      <w:marBottom w:val="0"/>
      <w:divBdr>
        <w:top w:val="none" w:sz="0" w:space="0" w:color="auto"/>
        <w:left w:val="none" w:sz="0" w:space="0" w:color="auto"/>
        <w:bottom w:val="none" w:sz="0" w:space="0" w:color="auto"/>
        <w:right w:val="none" w:sz="0" w:space="0" w:color="auto"/>
      </w:divBdr>
    </w:div>
    <w:div w:id="355428873">
      <w:bodyDiv w:val="1"/>
      <w:marLeft w:val="0"/>
      <w:marRight w:val="0"/>
      <w:marTop w:val="0"/>
      <w:marBottom w:val="0"/>
      <w:divBdr>
        <w:top w:val="none" w:sz="0" w:space="0" w:color="auto"/>
        <w:left w:val="none" w:sz="0" w:space="0" w:color="auto"/>
        <w:bottom w:val="none" w:sz="0" w:space="0" w:color="auto"/>
        <w:right w:val="none" w:sz="0" w:space="0" w:color="auto"/>
      </w:divBdr>
    </w:div>
    <w:div w:id="625550597">
      <w:bodyDiv w:val="1"/>
      <w:marLeft w:val="0"/>
      <w:marRight w:val="0"/>
      <w:marTop w:val="0"/>
      <w:marBottom w:val="0"/>
      <w:divBdr>
        <w:top w:val="none" w:sz="0" w:space="0" w:color="auto"/>
        <w:left w:val="none" w:sz="0" w:space="0" w:color="auto"/>
        <w:bottom w:val="none" w:sz="0" w:space="0" w:color="auto"/>
        <w:right w:val="none" w:sz="0" w:space="0" w:color="auto"/>
      </w:divBdr>
    </w:div>
    <w:div w:id="772673782">
      <w:bodyDiv w:val="1"/>
      <w:marLeft w:val="0"/>
      <w:marRight w:val="0"/>
      <w:marTop w:val="0"/>
      <w:marBottom w:val="0"/>
      <w:divBdr>
        <w:top w:val="none" w:sz="0" w:space="0" w:color="auto"/>
        <w:left w:val="none" w:sz="0" w:space="0" w:color="auto"/>
        <w:bottom w:val="none" w:sz="0" w:space="0" w:color="auto"/>
        <w:right w:val="none" w:sz="0" w:space="0" w:color="auto"/>
      </w:divBdr>
    </w:div>
    <w:div w:id="1421487367">
      <w:bodyDiv w:val="1"/>
      <w:marLeft w:val="0"/>
      <w:marRight w:val="0"/>
      <w:marTop w:val="0"/>
      <w:marBottom w:val="0"/>
      <w:divBdr>
        <w:top w:val="none" w:sz="0" w:space="0" w:color="auto"/>
        <w:left w:val="none" w:sz="0" w:space="0" w:color="auto"/>
        <w:bottom w:val="none" w:sz="0" w:space="0" w:color="auto"/>
        <w:right w:val="none" w:sz="0" w:space="0" w:color="auto"/>
      </w:divBdr>
    </w:div>
    <w:div w:id="1712680575">
      <w:bodyDiv w:val="1"/>
      <w:marLeft w:val="0"/>
      <w:marRight w:val="0"/>
      <w:marTop w:val="0"/>
      <w:marBottom w:val="0"/>
      <w:divBdr>
        <w:top w:val="none" w:sz="0" w:space="0" w:color="auto"/>
        <w:left w:val="none" w:sz="0" w:space="0" w:color="auto"/>
        <w:bottom w:val="none" w:sz="0" w:space="0" w:color="auto"/>
        <w:right w:val="none" w:sz="0" w:space="0" w:color="auto"/>
      </w:divBdr>
    </w:div>
    <w:div w:id="1847750350">
      <w:bodyDiv w:val="1"/>
      <w:marLeft w:val="0"/>
      <w:marRight w:val="0"/>
      <w:marTop w:val="0"/>
      <w:marBottom w:val="0"/>
      <w:divBdr>
        <w:top w:val="none" w:sz="0" w:space="0" w:color="auto"/>
        <w:left w:val="none" w:sz="0" w:space="0" w:color="auto"/>
        <w:bottom w:val="none" w:sz="0" w:space="0" w:color="auto"/>
        <w:right w:val="none" w:sz="0" w:space="0" w:color="auto"/>
      </w:divBdr>
      <w:divsChild>
        <w:div w:id="18112858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dtf.undp.org/document/download/55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Mazin\Dropbox\dyfed.aubrey\Desktop\ROAS\iraq\KRG%20pipeline\final%20submissions\Safer%20cities\SC%20budget%20final.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8C97-C345-453B-888F-0537A7C3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U N I T E D   N A T I N S                             NA T I O N S   U N I E S</vt:lpstr>
    </vt:vector>
  </TitlesOfParts>
  <Company>United Nations</Company>
  <LinksUpToDate>false</LinksUpToDate>
  <CharactersWithSpaces>22975</CharactersWithSpaces>
  <SharedDoc>false</SharedDoc>
  <HLinks>
    <vt:vector size="12" baseType="variant">
      <vt:variant>
        <vt:i4>2949222</vt:i4>
      </vt:variant>
      <vt:variant>
        <vt:i4>0</vt:i4>
      </vt:variant>
      <vt:variant>
        <vt:i4>0</vt:i4>
      </vt:variant>
      <vt:variant>
        <vt:i4>5</vt:i4>
      </vt:variant>
      <vt:variant>
        <vt:lpwstr>http://mdtf.undp.org/document/download/5534</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Zina Aliback</cp:lastModifiedBy>
  <cp:revision>2</cp:revision>
  <cp:lastPrinted>2014-05-13T11:35:00Z</cp:lastPrinted>
  <dcterms:created xsi:type="dcterms:W3CDTF">2015-02-26T10:44:00Z</dcterms:created>
  <dcterms:modified xsi:type="dcterms:W3CDTF">2015-02-26T10:44:00Z</dcterms:modified>
</cp:coreProperties>
</file>