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BF" w:rsidRDefault="00D441BF">
      <w:pPr>
        <w:spacing w:after="0" w:line="240" w:lineRule="auto"/>
        <w:rPr>
          <w:rFonts w:asciiTheme="majorHAnsi" w:hAnsiTheme="majorHAnsi"/>
          <w:lang w:val="en-US"/>
        </w:rPr>
      </w:pPr>
      <w:bookmarkStart w:id="0" w:name="_GoBack"/>
      <w:bookmarkEnd w:id="0"/>
    </w:p>
    <w:p w:rsidR="0049588E" w:rsidRPr="00712F86" w:rsidRDefault="00C104F7" w:rsidP="0049588E">
      <w:pPr>
        <w:tabs>
          <w:tab w:val="left" w:pos="0"/>
          <w:tab w:val="left" w:pos="1080"/>
          <w:tab w:val="left" w:pos="1440"/>
          <w:tab w:val="left" w:pos="1800"/>
        </w:tabs>
        <w:spacing w:after="0" w:line="240" w:lineRule="auto"/>
        <w:jc w:val="center"/>
        <w:rPr>
          <w:rFonts w:asciiTheme="majorHAnsi" w:hAnsiTheme="majorHAnsi"/>
          <w:lang w:val="en-US"/>
        </w:rPr>
      </w:pPr>
      <w:r>
        <w:rPr>
          <w:rFonts w:asciiTheme="majorHAnsi" w:hAnsiTheme="majorHAnsi"/>
          <w:noProof/>
          <w:lang w:val="en-US"/>
        </w:rPr>
        <w:pict w14:anchorId="13163D03">
          <v:shapetype id="_x0000_t202" coordsize="21600,21600" o:spt="202" path="m,l,21600r21600,l21600,xe">
            <v:stroke joinstyle="miter"/>
            <v:path gradientshapeok="t" o:connecttype="rect"/>
          </v:shapetype>
          <v:shape id="Text Box 2" o:spid="_x0000_s1026" type="#_x0000_t202" style="position:absolute;left:0;text-align:left;margin-left:14.75pt;margin-top:16.8pt;width:106.3pt;height:5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" strokecolor="white">
            <v:textbox>
              <w:txbxContent>
                <w:p w:rsidR="00C070B9" w:rsidRPr="009E2F3E" w:rsidRDefault="00C070B9" w:rsidP="0049588E">
                  <w:pPr>
                    <w:jc w:val="center"/>
                    <w:rPr>
                      <w:b/>
                      <w:color w:val="17365D"/>
                    </w:rPr>
                  </w:pPr>
                  <w:r w:rsidRPr="009E2F3E">
                    <w:rPr>
                      <w:b/>
                      <w:color w:val="17365D"/>
                    </w:rPr>
                    <w:t>United Nations Peace Fund for Nepal</w:t>
                  </w:r>
                </w:p>
                <w:p w:rsidR="00C070B9" w:rsidRDefault="00C070B9" w:rsidP="0049588E"/>
              </w:txbxContent>
            </v:textbox>
          </v:shape>
        </w:pict>
      </w:r>
      <w:r>
        <w:rPr>
          <w:rFonts w:asciiTheme="majorHAnsi" w:hAnsiTheme="majorHAnsi"/>
          <w:noProof/>
          <w:lang w:val="en-US"/>
        </w:rPr>
        <w:pict w14:anchorId="61C6777B">
          <v:shape id="Text Box 3" o:spid="_x0000_s1027" type="#_x0000_t202" style="position:absolute;left:0;text-align:left;margin-left:337.05pt;margin-top:16.85pt;width:135.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" strokecolor="white">
            <v:textbox>
              <w:txbxContent>
                <w:p w:rsidR="00C070B9" w:rsidRPr="009E2F3E" w:rsidRDefault="00C070B9" w:rsidP="0049588E">
                  <w:pPr>
                    <w:ind w:left="220" w:firstLine="110"/>
                    <w:rPr>
                      <w:rFonts w:ascii="Preeti" w:hAnsi="Preeti"/>
                      <w:b/>
                      <w:bCs/>
                      <w:color w:val="17365D"/>
                      <w:sz w:val="28"/>
                      <w:szCs w:val="28"/>
                    </w:rPr>
                  </w:pPr>
                  <w:r w:rsidRPr="009E2F3E">
                    <w:rPr>
                      <w:rFonts w:ascii="Preeti" w:hAnsi="Preeti"/>
                      <w:b/>
                      <w:bCs/>
                      <w:color w:val="17365D"/>
                      <w:sz w:val="28"/>
                      <w:szCs w:val="28"/>
                    </w:rPr>
                    <w:t>g]kfnsf nflu ;+o'Qm /fi6«;+3Lo zflGt sf]if</w:t>
                  </w:r>
                  <w:r w:rsidRPr="009E2F3E">
                    <w:rPr>
                      <w:b/>
                      <w:bCs/>
                      <w:color w:val="17365D"/>
                      <w:sz w:val="28"/>
                      <w:szCs w:val="28"/>
                    </w:rPr>
                    <w:t xml:space="preserve"> </w:t>
                  </w:r>
                </w:p>
                <w:p w:rsidR="00C070B9" w:rsidRPr="005406C3" w:rsidRDefault="00C070B9" w:rsidP="0049588E">
                  <w:pPr>
                    <w:rPr>
                      <w:sz w:val="28"/>
                      <w:szCs w:val="28"/>
                    </w:rPr>
                  </w:pPr>
                </w:p>
              </w:txbxContent>
            </v:textbox>
          </v:shape>
        </w:pict>
      </w:r>
      <w:r w:rsidR="0049588E">
        <w:rPr>
          <w:rFonts w:asciiTheme="majorHAnsi" w:hAnsiTheme="majorHAnsi"/>
          <w:noProof/>
          <w:lang w:val="en-US"/>
        </w:rPr>
        <w:drawing>
          <wp:inline distT="0" distB="0" distL="0" distR="0">
            <wp:extent cx="990600" cy="866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866775"/>
                    </a:xfrm>
                    <a:prstGeom prst="rect">
                      <a:avLst/>
                    </a:prstGeom>
                    <a:noFill/>
                    <a:ln w="9525">
                      <a:noFill/>
                      <a:miter lim="800000"/>
                      <a:headEnd/>
                      <a:tailEnd/>
                    </a:ln>
                  </pic:spPr>
                </pic:pic>
              </a:graphicData>
            </a:graphic>
          </wp:inline>
        </w:drawing>
      </w:r>
    </w:p>
    <w:p w:rsidR="0049588E" w:rsidRPr="00D069C0" w:rsidRDefault="0049588E" w:rsidP="0049588E">
      <w:pPr>
        <w:spacing w:after="0" w:line="240" w:lineRule="auto"/>
        <w:jc w:val="center"/>
        <w:outlineLvl w:val="0"/>
        <w:rPr>
          <w:rFonts w:asciiTheme="minorHAnsi" w:hAnsiTheme="minorHAnsi" w:cs="Times New Roman"/>
          <w:b/>
          <w:sz w:val="32"/>
          <w:szCs w:val="32"/>
        </w:rPr>
      </w:pPr>
      <w:r w:rsidRPr="00D069C0">
        <w:rPr>
          <w:rFonts w:asciiTheme="minorHAnsi" w:hAnsiTheme="minorHAnsi" w:cs="Times New Roman"/>
          <w:b/>
          <w:sz w:val="32"/>
          <w:szCs w:val="32"/>
        </w:rPr>
        <w:t>Project Status Update</w:t>
      </w:r>
    </w:p>
    <w:p w:rsidR="0067447E" w:rsidRPr="0049588E" w:rsidRDefault="00FC3C9F" w:rsidP="0049588E">
      <w:pPr>
        <w:spacing w:after="0" w:line="240" w:lineRule="auto"/>
        <w:jc w:val="center"/>
        <w:rPr>
          <w:rFonts w:asciiTheme="minorHAnsi" w:hAnsiTheme="minorHAnsi" w:cs="Times New Roman"/>
          <w:b/>
          <w:i/>
          <w:sz w:val="28"/>
          <w:szCs w:val="28"/>
        </w:rPr>
      </w:pPr>
      <w:r>
        <w:rPr>
          <w:rFonts w:asciiTheme="minorHAnsi" w:hAnsiTheme="minorHAnsi" w:cs="Times New Roman"/>
          <w:b/>
          <w:i/>
          <w:sz w:val="28"/>
          <w:szCs w:val="28"/>
        </w:rPr>
        <w:t>For the period of [</w:t>
      </w:r>
      <w:r w:rsidR="00C44CD9">
        <w:rPr>
          <w:rFonts w:asciiTheme="minorHAnsi" w:hAnsiTheme="minorHAnsi" w:cs="Times New Roman"/>
          <w:b/>
          <w:i/>
          <w:sz w:val="28"/>
          <w:szCs w:val="28"/>
        </w:rPr>
        <w:t>April-June, 201</w:t>
      </w:r>
      <w:r w:rsidR="00DF178B">
        <w:rPr>
          <w:rFonts w:asciiTheme="minorHAnsi" w:hAnsiTheme="minorHAnsi" w:cs="Times New Roman"/>
          <w:b/>
          <w:i/>
          <w:sz w:val="28"/>
          <w:szCs w:val="28"/>
        </w:rPr>
        <w:t>4</w:t>
      </w:r>
      <w:r w:rsidR="0049588E" w:rsidRPr="0049588E">
        <w:rPr>
          <w:rFonts w:asciiTheme="minorHAnsi" w:hAnsiTheme="minorHAnsi" w:cs="Times New Roman"/>
          <w:b/>
          <w:i/>
          <w:sz w:val="28"/>
          <w:szCs w:val="28"/>
        </w:rPr>
        <w:t>]</w:t>
      </w:r>
    </w:p>
    <w:p w:rsidR="0049588E" w:rsidRPr="00D069C0" w:rsidRDefault="0049588E" w:rsidP="0049588E">
      <w:pPr>
        <w:spacing w:after="0" w:line="240" w:lineRule="auto"/>
        <w:jc w:val="center"/>
        <w:rPr>
          <w:rFonts w:asciiTheme="minorHAnsi" w:hAnsiTheme="minorHAnsi" w:cs="Times New Roman"/>
          <w:sz w:val="8"/>
          <w:szCs w:val="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620"/>
        <w:gridCol w:w="1528"/>
        <w:gridCol w:w="2072"/>
        <w:gridCol w:w="1800"/>
      </w:tblGrid>
      <w:tr w:rsidR="00B70AA1" w:rsidRPr="00F031D4" w:rsidTr="007900EC">
        <w:trPr>
          <w:trHeight w:val="168"/>
        </w:trPr>
        <w:tc>
          <w:tcPr>
            <w:tcW w:w="10710" w:type="dxa"/>
            <w:gridSpan w:val="5"/>
            <w:tcBorders>
              <w:top w:val="nil"/>
              <w:left w:val="single" w:sz="8" w:space="0" w:color="1F497D" w:themeColor="text2"/>
              <w:bottom w:val="single" w:sz="8" w:space="0" w:color="1F497D" w:themeColor="text2"/>
              <w:right w:val="single" w:sz="8" w:space="0" w:color="1F497D" w:themeColor="text2"/>
            </w:tcBorders>
            <w:shd w:val="clear" w:color="auto" w:fill="548DD4" w:themeFill="text2" w:themeFillTint="99"/>
          </w:tcPr>
          <w:p w:rsidR="00B70AA1" w:rsidRPr="006D697B" w:rsidRDefault="0049588E" w:rsidP="00B70AA1">
            <w:pPr>
              <w:spacing w:before="120" w:after="120" w:line="240" w:lineRule="auto"/>
              <w:jc w:val="center"/>
              <w:rPr>
                <w:rFonts w:asciiTheme="minorHAnsi" w:hAnsiTheme="minorHAnsi"/>
                <w:b/>
                <w:color w:val="FFFFFF" w:themeColor="background1"/>
                <w:sz w:val="28"/>
                <w:szCs w:val="28"/>
                <w:lang w:val="en-US"/>
              </w:rPr>
            </w:pPr>
            <w:r>
              <w:rPr>
                <w:rFonts w:asciiTheme="minorHAnsi" w:hAnsiTheme="minorHAnsi"/>
                <w:b/>
                <w:color w:val="FFFFFF" w:themeColor="background1"/>
                <w:sz w:val="28"/>
                <w:szCs w:val="28"/>
                <w:lang w:val="en-US"/>
              </w:rPr>
              <w:t xml:space="preserve">1. </w:t>
            </w:r>
            <w:r w:rsidR="00B70AA1" w:rsidRPr="006D697B">
              <w:rPr>
                <w:rFonts w:asciiTheme="minorHAnsi" w:hAnsiTheme="minorHAnsi"/>
                <w:b/>
                <w:color w:val="FFFFFF" w:themeColor="background1"/>
                <w:sz w:val="28"/>
                <w:szCs w:val="28"/>
                <w:lang w:val="en-US"/>
              </w:rPr>
              <w:t>Project Information</w:t>
            </w:r>
          </w:p>
        </w:tc>
      </w:tr>
      <w:tr w:rsidR="00B70AA1" w:rsidRPr="00F031D4"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rsidR="00B200F7" w:rsidRPr="007900EC" w:rsidRDefault="00B200F7" w:rsidP="0049588E">
            <w:pPr>
              <w:pStyle w:val="Text4"/>
              <w:spacing w:before="0" w:after="0"/>
              <w:ind w:left="0"/>
              <w:rPr>
                <w:rFonts w:asciiTheme="minorHAnsi" w:hAnsiTheme="minorHAnsi" w:cs="Arial"/>
                <w:sz w:val="22"/>
                <w:szCs w:val="22"/>
                <w:lang w:val="en-US"/>
              </w:rPr>
            </w:pPr>
            <w:r w:rsidRPr="007900EC">
              <w:rPr>
                <w:rFonts w:asciiTheme="minorHAnsi" w:hAnsiTheme="minorHAnsi" w:cs="Arial"/>
                <w:b/>
                <w:sz w:val="22"/>
                <w:szCs w:val="22"/>
                <w:lang w:val="en-US"/>
              </w:rPr>
              <w:t xml:space="preserve"> Project Title:</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rsidR="00B200F7" w:rsidRPr="007900EC" w:rsidRDefault="00B200F7" w:rsidP="006D697B">
            <w:pPr>
              <w:spacing w:after="0" w:line="240" w:lineRule="auto"/>
              <w:rPr>
                <w:rFonts w:asciiTheme="minorHAnsi" w:hAnsiTheme="minorHAnsi"/>
                <w:b/>
                <w:lang w:val="en-US"/>
              </w:rPr>
            </w:pPr>
            <w:r w:rsidRPr="007900EC">
              <w:rPr>
                <w:rFonts w:asciiTheme="minorHAnsi" w:hAnsiTheme="minorHAnsi"/>
                <w:b/>
                <w:lang w:val="en-US"/>
              </w:rPr>
              <w:t>Project Numbers</w:t>
            </w:r>
            <w:r w:rsidR="00B832B4">
              <w:rPr>
                <w:rFonts w:asciiTheme="minorHAnsi" w:hAnsiTheme="minorHAnsi"/>
                <w:b/>
                <w:lang w:val="en-US"/>
              </w:rPr>
              <w:t>:</w:t>
            </w:r>
          </w:p>
        </w:tc>
      </w:tr>
      <w:tr w:rsidR="0037380D" w:rsidRPr="00F031D4" w:rsidTr="007900EC">
        <w:trPr>
          <w:trHeight w:val="288"/>
        </w:trPr>
        <w:tc>
          <w:tcPr>
            <w:tcW w:w="5310" w:type="dxa"/>
            <w:gridSpan w:val="2"/>
            <w:vMerge w:val="restart"/>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rsidR="0037380D" w:rsidRPr="0049588E" w:rsidRDefault="0037380D" w:rsidP="0049588E">
            <w:pPr>
              <w:pStyle w:val="Text4"/>
              <w:spacing w:before="0" w:after="0"/>
              <w:ind w:left="0"/>
              <w:rPr>
                <w:rFonts w:asciiTheme="minorHAnsi" w:hAnsiTheme="minorHAnsi" w:cs="Arial"/>
                <w:color w:val="000000" w:themeColor="text1"/>
                <w:sz w:val="20"/>
                <w:lang w:val="en-US"/>
              </w:rPr>
            </w:pPr>
          </w:p>
          <w:p w:rsidR="0049588E" w:rsidRPr="0049588E" w:rsidRDefault="00C34EAE" w:rsidP="0049588E">
            <w:pPr>
              <w:pStyle w:val="Text4"/>
              <w:spacing w:before="0" w:after="0"/>
              <w:ind w:left="0"/>
              <w:rPr>
                <w:rFonts w:asciiTheme="minorHAnsi" w:hAnsiTheme="minorHAnsi" w:cs="Arial"/>
                <w:color w:val="000000" w:themeColor="text1"/>
                <w:sz w:val="20"/>
                <w:lang w:val="en-US"/>
              </w:rPr>
            </w:pPr>
            <w:r>
              <w:rPr>
                <w:rFonts w:asciiTheme="minorHAnsi" w:hAnsiTheme="minorHAnsi" w:cs="Arial"/>
                <w:color w:val="000000" w:themeColor="text1"/>
                <w:sz w:val="20"/>
                <w:lang w:val="en-US"/>
              </w:rPr>
              <w:t>Building peace in Nepal: Ensuring a participatory and secure transition</w:t>
            </w:r>
          </w:p>
        </w:tc>
        <w:tc>
          <w:tcPr>
            <w:tcW w:w="1528" w:type="dxa"/>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rsidR="0037380D" w:rsidRPr="006D697B" w:rsidRDefault="0037380D" w:rsidP="006D697B">
            <w:pPr>
              <w:spacing w:after="0" w:line="240" w:lineRule="auto"/>
              <w:rPr>
                <w:rFonts w:asciiTheme="minorHAnsi" w:hAnsiTheme="minorHAnsi"/>
                <w:b/>
                <w:i/>
                <w:sz w:val="20"/>
                <w:szCs w:val="20"/>
                <w:lang w:val="en-US"/>
              </w:rPr>
            </w:pPr>
            <w:r w:rsidRPr="006D697B">
              <w:rPr>
                <w:rFonts w:asciiTheme="minorHAnsi" w:hAnsiTheme="minorHAnsi"/>
                <w:b/>
                <w:i/>
                <w:sz w:val="20"/>
                <w:szCs w:val="20"/>
                <w:lang w:val="en-US"/>
              </w:rPr>
              <w:t>UNPFN / PBF:</w:t>
            </w:r>
          </w:p>
        </w:tc>
        <w:tc>
          <w:tcPr>
            <w:tcW w:w="3872" w:type="dxa"/>
            <w:gridSpan w:val="2"/>
            <w:tcBorders>
              <w:top w:val="single" w:sz="8" w:space="0" w:color="1F497D" w:themeColor="text2"/>
              <w:left w:val="single" w:sz="8" w:space="0" w:color="auto"/>
              <w:bottom w:val="single" w:sz="8" w:space="0" w:color="1F497D" w:themeColor="text2"/>
              <w:right w:val="single" w:sz="8" w:space="0" w:color="1F497D" w:themeColor="text2"/>
            </w:tcBorders>
            <w:shd w:val="clear" w:color="auto" w:fill="FFFFFF" w:themeFill="background1"/>
          </w:tcPr>
          <w:p w:rsidR="008A6502" w:rsidRDefault="00B97BFA">
            <w:pPr>
              <w:spacing w:after="0" w:line="312" w:lineRule="auto"/>
              <w:rPr>
                <w:rFonts w:asciiTheme="minorHAnsi" w:eastAsiaTheme="majorEastAsia" w:hAnsiTheme="minorHAnsi" w:cstheme="majorBidi"/>
                <w:b/>
                <w:bCs/>
                <w:i/>
                <w:iCs/>
                <w:color w:val="000000" w:themeColor="text1"/>
                <w:sz w:val="20"/>
                <w:szCs w:val="20"/>
                <w:lang w:val="en-US"/>
              </w:rPr>
            </w:pPr>
            <w:r w:rsidRPr="00B97BFA">
              <w:rPr>
                <w:rFonts w:asciiTheme="minorHAnsi" w:hAnsiTheme="minorHAnsi" w:cstheme="minorHAnsi"/>
                <w:sz w:val="20"/>
                <w:szCs w:val="20"/>
              </w:rPr>
              <w:t>PBF/NPL/D-3</w:t>
            </w:r>
            <w:r w:rsidRPr="00B97BFA">
              <w:rPr>
                <w:rFonts w:asciiTheme="minorHAnsi" w:eastAsia="Times New Roman" w:hAnsiTheme="minorHAnsi" w:cstheme="minorHAnsi"/>
                <w:sz w:val="20"/>
                <w:szCs w:val="20"/>
              </w:rPr>
              <w:t xml:space="preserve"> </w:t>
            </w:r>
          </w:p>
        </w:tc>
      </w:tr>
      <w:tr w:rsidR="0037380D" w:rsidRPr="00F031D4" w:rsidTr="007900EC">
        <w:trPr>
          <w:trHeight w:val="288"/>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rsidR="0037380D" w:rsidRPr="006D697B" w:rsidRDefault="0037380D" w:rsidP="006D697B">
            <w:pPr>
              <w:pStyle w:val="Text4"/>
              <w:spacing w:before="0" w:after="0"/>
              <w:ind w:left="0"/>
              <w:rPr>
                <w:rFonts w:asciiTheme="minorHAnsi" w:hAnsiTheme="minorHAnsi" w:cs="Arial"/>
                <w:b/>
                <w:sz w:val="20"/>
                <w:lang w:val="en-US"/>
              </w:rPr>
            </w:pPr>
          </w:p>
        </w:tc>
        <w:tc>
          <w:tcPr>
            <w:tcW w:w="1528" w:type="dxa"/>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rsidR="0037380D" w:rsidRPr="006D697B" w:rsidRDefault="0037380D" w:rsidP="006D697B">
            <w:pPr>
              <w:spacing w:after="0" w:line="240" w:lineRule="auto"/>
              <w:rPr>
                <w:rFonts w:asciiTheme="minorHAnsi" w:hAnsiTheme="minorHAnsi"/>
                <w:b/>
                <w:i/>
                <w:sz w:val="20"/>
                <w:szCs w:val="20"/>
                <w:lang w:val="en-US"/>
              </w:rPr>
            </w:pPr>
            <w:r w:rsidRPr="006D697B">
              <w:rPr>
                <w:rFonts w:asciiTheme="minorHAnsi" w:hAnsiTheme="minorHAnsi"/>
                <w:b/>
                <w:i/>
                <w:sz w:val="20"/>
                <w:szCs w:val="20"/>
                <w:lang w:val="en-US"/>
              </w:rPr>
              <w:t>MPTF</w:t>
            </w:r>
            <w:r w:rsidR="005E0F6C">
              <w:rPr>
                <w:rFonts w:asciiTheme="minorHAnsi" w:hAnsiTheme="minorHAnsi"/>
                <w:b/>
                <w:i/>
                <w:sz w:val="20"/>
                <w:szCs w:val="20"/>
                <w:lang w:val="en-US"/>
              </w:rPr>
              <w:t xml:space="preserve"> </w:t>
            </w:r>
            <w:r w:rsidRPr="006D697B">
              <w:rPr>
                <w:rFonts w:asciiTheme="minorHAnsi" w:hAnsiTheme="minorHAnsi"/>
                <w:b/>
                <w:i/>
                <w:sz w:val="20"/>
                <w:szCs w:val="20"/>
                <w:lang w:val="en-US"/>
              </w:rPr>
              <w:t>O</w:t>
            </w:r>
            <w:r w:rsidR="005E0F6C">
              <w:rPr>
                <w:rFonts w:asciiTheme="minorHAnsi" w:hAnsiTheme="minorHAnsi"/>
                <w:b/>
                <w:i/>
                <w:sz w:val="20"/>
                <w:szCs w:val="20"/>
                <w:lang w:val="en-US"/>
              </w:rPr>
              <w:t>ffice</w:t>
            </w:r>
            <w:r w:rsidRPr="006D697B">
              <w:rPr>
                <w:rFonts w:asciiTheme="minorHAnsi" w:hAnsiTheme="minorHAnsi"/>
                <w:b/>
                <w:i/>
                <w:sz w:val="20"/>
                <w:szCs w:val="20"/>
                <w:lang w:val="en-US"/>
              </w:rPr>
              <w:t xml:space="preserve">: </w:t>
            </w:r>
          </w:p>
        </w:tc>
        <w:tc>
          <w:tcPr>
            <w:tcW w:w="3872" w:type="dxa"/>
            <w:gridSpan w:val="2"/>
            <w:tcBorders>
              <w:top w:val="single" w:sz="8" w:space="0" w:color="1F497D" w:themeColor="text2"/>
              <w:left w:val="single" w:sz="8" w:space="0" w:color="auto"/>
              <w:bottom w:val="single" w:sz="8" w:space="0" w:color="1F497D" w:themeColor="text2"/>
              <w:right w:val="single" w:sz="8" w:space="0" w:color="1F497D" w:themeColor="text2"/>
            </w:tcBorders>
            <w:shd w:val="clear" w:color="auto" w:fill="FFFFFF" w:themeFill="background1"/>
          </w:tcPr>
          <w:p w:rsidR="0037380D" w:rsidRPr="0049588E" w:rsidRDefault="00453E98" w:rsidP="00432FA8">
            <w:pPr>
              <w:spacing w:after="120" w:line="240" w:lineRule="auto"/>
              <w:rPr>
                <w:rFonts w:asciiTheme="minorHAnsi" w:hAnsiTheme="minorHAnsi"/>
                <w:color w:val="000000" w:themeColor="text1"/>
                <w:sz w:val="20"/>
                <w:szCs w:val="20"/>
                <w:lang w:val="en-US"/>
              </w:rPr>
            </w:pPr>
            <w:r w:rsidRPr="00323E7E">
              <w:rPr>
                <w:rFonts w:asciiTheme="minorHAnsi" w:eastAsia="Times New Roman" w:hAnsiTheme="minorHAnsi" w:cstheme="minorHAnsi"/>
                <w:sz w:val="20"/>
                <w:szCs w:val="20"/>
              </w:rPr>
              <w:t>00085963</w:t>
            </w:r>
          </w:p>
        </w:tc>
      </w:tr>
      <w:tr w:rsidR="0037380D" w:rsidRPr="00F031D4"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rsidR="0037380D" w:rsidRPr="007900EC" w:rsidRDefault="0037380D" w:rsidP="006D697B">
            <w:pPr>
              <w:pStyle w:val="Text4"/>
              <w:spacing w:before="0" w:after="0"/>
              <w:ind w:left="0"/>
              <w:rPr>
                <w:rFonts w:asciiTheme="minorHAnsi" w:hAnsiTheme="minorHAnsi" w:cs="Arial"/>
                <w:sz w:val="22"/>
                <w:szCs w:val="22"/>
                <w:lang w:val="en-US"/>
              </w:rPr>
            </w:pPr>
            <w:r w:rsidRPr="007900EC">
              <w:rPr>
                <w:rFonts w:asciiTheme="minorHAnsi" w:hAnsiTheme="minorHAnsi" w:cs="Arial"/>
                <w:b/>
                <w:sz w:val="22"/>
                <w:szCs w:val="22"/>
                <w:lang w:val="en-US"/>
              </w:rPr>
              <w:t>Name of PUNO(s):</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rsidR="0037380D" w:rsidRPr="007900EC" w:rsidRDefault="00523D3E" w:rsidP="006D697B">
            <w:pPr>
              <w:spacing w:after="0" w:line="240" w:lineRule="auto"/>
              <w:rPr>
                <w:rFonts w:asciiTheme="minorHAnsi" w:hAnsiTheme="minorHAnsi"/>
                <w:lang w:val="en-US"/>
              </w:rPr>
            </w:pPr>
            <w:r w:rsidRPr="007900EC">
              <w:rPr>
                <w:rFonts w:asciiTheme="minorHAnsi" w:hAnsiTheme="minorHAnsi"/>
                <w:b/>
                <w:lang w:val="en-US"/>
              </w:rPr>
              <w:t xml:space="preserve">PBF Result </w:t>
            </w:r>
            <w:r w:rsidRPr="005E0F6C">
              <w:rPr>
                <w:rFonts w:asciiTheme="minorHAnsi" w:hAnsiTheme="minorHAnsi"/>
                <w:b/>
                <w:i/>
                <w:sz w:val="20"/>
                <w:szCs w:val="20"/>
                <w:lang w:val="en-US"/>
              </w:rPr>
              <w:t>(if applicable)</w:t>
            </w:r>
            <w:r w:rsidRPr="007900EC">
              <w:rPr>
                <w:rFonts w:asciiTheme="minorHAnsi" w:hAnsiTheme="minorHAnsi"/>
                <w:b/>
                <w:lang w:val="en-US"/>
              </w:rPr>
              <w:t>:</w:t>
            </w:r>
          </w:p>
        </w:tc>
      </w:tr>
      <w:tr w:rsidR="0037380D" w:rsidRPr="00F031D4" w:rsidTr="007900EC">
        <w:trPr>
          <w:trHeight w:val="20"/>
        </w:trPr>
        <w:tc>
          <w:tcPr>
            <w:tcW w:w="5310" w:type="dxa"/>
            <w:gridSpan w:val="2"/>
            <w:tcBorders>
              <w:top w:val="single" w:sz="8" w:space="0" w:color="1F497D" w:themeColor="text2"/>
              <w:left w:val="single" w:sz="8" w:space="0" w:color="1F497D" w:themeColor="text2"/>
              <w:bottom w:val="nil"/>
              <w:right w:val="single" w:sz="36" w:space="0" w:color="1F497D" w:themeColor="text2"/>
            </w:tcBorders>
            <w:shd w:val="clear" w:color="auto" w:fill="auto"/>
          </w:tcPr>
          <w:p w:rsidR="0049588E" w:rsidRPr="0049588E" w:rsidRDefault="00161969" w:rsidP="006D697B">
            <w:pPr>
              <w:pStyle w:val="Text4"/>
              <w:spacing w:before="0" w:after="0"/>
              <w:ind w:left="0"/>
              <w:rPr>
                <w:rFonts w:asciiTheme="minorHAnsi" w:hAnsiTheme="minorHAnsi" w:cs="Arial"/>
                <w:sz w:val="20"/>
                <w:lang w:val="en-US"/>
              </w:rPr>
            </w:pPr>
            <w:r>
              <w:rPr>
                <w:rFonts w:asciiTheme="minorHAnsi" w:hAnsiTheme="minorHAnsi" w:cs="Arial"/>
                <w:sz w:val="20"/>
                <w:lang w:val="en-US"/>
              </w:rPr>
              <w:t>UNDP, UN Women</w:t>
            </w: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rsidR="003D1AF2" w:rsidRPr="005F51AC" w:rsidRDefault="003D1AF2" w:rsidP="003D1AF2">
            <w:pPr>
              <w:rPr>
                <w:rFonts w:cs="Calibri"/>
                <w:color w:val="000000"/>
                <w:sz w:val="18"/>
                <w:szCs w:val="18"/>
                <w:lang w:val="en-US"/>
              </w:rPr>
            </w:pPr>
            <w:r w:rsidRPr="005F51AC">
              <w:rPr>
                <w:rFonts w:cs="Calibri"/>
                <w:color w:val="000000"/>
                <w:sz w:val="18"/>
                <w:szCs w:val="18"/>
                <w:lang w:val="en-US"/>
              </w:rPr>
              <w:t>Result 1: Security sector reform and judiciary systems put in place and providing servi</w:t>
            </w:r>
            <w:r>
              <w:rPr>
                <w:rFonts w:cs="Calibri"/>
                <w:color w:val="000000"/>
                <w:sz w:val="18"/>
                <w:szCs w:val="18"/>
                <w:lang w:val="en-US"/>
              </w:rPr>
              <w:t xml:space="preserve">ces that reinforce Rule of Law </w:t>
            </w:r>
          </w:p>
          <w:p w:rsidR="00BA4376" w:rsidRPr="0049588E" w:rsidRDefault="003D1AF2" w:rsidP="003D1AF2">
            <w:pPr>
              <w:spacing w:after="0" w:line="240" w:lineRule="auto"/>
              <w:rPr>
                <w:rFonts w:asciiTheme="minorHAnsi" w:hAnsiTheme="minorHAnsi"/>
                <w:sz w:val="20"/>
                <w:szCs w:val="20"/>
                <w:lang w:val="en-US"/>
              </w:rPr>
            </w:pPr>
            <w:r w:rsidRPr="005F51AC">
              <w:rPr>
                <w:rFonts w:cs="Calibri"/>
                <w:color w:val="000000"/>
                <w:sz w:val="18"/>
                <w:szCs w:val="18"/>
                <w:lang w:val="en-US"/>
              </w:rPr>
              <w:t>Result 2: Conflicts resolved peacefully and in a manner that supports the coexistence of all relevant actors/groups that were involved in conflicts that undermine peacebuilding efforts</w:t>
            </w:r>
          </w:p>
        </w:tc>
      </w:tr>
      <w:tr w:rsidR="00432FA8" w:rsidRPr="00432FA8" w:rsidTr="007900EC">
        <w:trPr>
          <w:trHeight w:val="20"/>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rsidR="00432FA8" w:rsidRPr="00432FA8" w:rsidRDefault="00432FA8" w:rsidP="00432FA8">
            <w:pPr>
              <w:pStyle w:val="Text4"/>
              <w:spacing w:before="0" w:after="0"/>
              <w:ind w:left="0"/>
              <w:rPr>
                <w:rFonts w:asciiTheme="minorHAnsi" w:hAnsiTheme="minorHAnsi" w:cs="Arial"/>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rsidR="00432FA8" w:rsidRPr="00432FA8" w:rsidRDefault="00432FA8" w:rsidP="00432FA8">
            <w:pPr>
              <w:spacing w:after="0" w:line="240" w:lineRule="auto"/>
              <w:rPr>
                <w:rFonts w:asciiTheme="minorHAnsi" w:hAnsiTheme="minorHAnsi"/>
                <w:sz w:val="8"/>
                <w:szCs w:val="8"/>
                <w:lang w:val="en-US"/>
              </w:rPr>
            </w:pPr>
          </w:p>
        </w:tc>
      </w:tr>
      <w:tr w:rsidR="0037380D" w:rsidRPr="00F031D4"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rsidR="0037380D" w:rsidRPr="007900EC" w:rsidRDefault="00B70AA1" w:rsidP="006D697B">
            <w:pPr>
              <w:pStyle w:val="Text4"/>
              <w:spacing w:before="0" w:after="0"/>
              <w:ind w:left="0"/>
              <w:jc w:val="left"/>
              <w:rPr>
                <w:rFonts w:asciiTheme="minorHAnsi" w:hAnsiTheme="minorHAnsi" w:cs="Arial"/>
                <w:sz w:val="22"/>
                <w:szCs w:val="22"/>
                <w:lang w:val="en-US"/>
              </w:rPr>
            </w:pPr>
            <w:r w:rsidRPr="007900EC">
              <w:rPr>
                <w:rFonts w:asciiTheme="minorHAnsi" w:hAnsiTheme="minorHAnsi" w:cs="Arial"/>
                <w:b/>
                <w:sz w:val="22"/>
                <w:szCs w:val="22"/>
                <w:lang w:val="en-US"/>
              </w:rPr>
              <w:t>Primary Project Contact Person:</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rsidR="0037380D" w:rsidRPr="007900EC" w:rsidRDefault="00523D3E" w:rsidP="00523D3E">
            <w:pPr>
              <w:spacing w:after="0" w:line="240" w:lineRule="auto"/>
              <w:rPr>
                <w:rFonts w:asciiTheme="minorHAnsi" w:hAnsiTheme="minorHAnsi"/>
                <w:lang w:val="en-US"/>
              </w:rPr>
            </w:pPr>
            <w:r w:rsidRPr="007900EC">
              <w:rPr>
                <w:rFonts w:asciiTheme="minorHAnsi" w:hAnsiTheme="minorHAnsi"/>
                <w:b/>
                <w:lang w:val="en-US"/>
              </w:rPr>
              <w:t>UNPFN Funding Round Strategic Outcome(s):</w:t>
            </w:r>
          </w:p>
        </w:tc>
      </w:tr>
      <w:tr w:rsidR="006D697B" w:rsidRPr="00F031D4" w:rsidTr="007900EC">
        <w:trPr>
          <w:trHeight w:val="70"/>
        </w:trPr>
        <w:tc>
          <w:tcPr>
            <w:tcW w:w="5310" w:type="dxa"/>
            <w:gridSpan w:val="2"/>
            <w:vMerge w:val="restart"/>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rsidR="0034460E" w:rsidRDefault="0034460E" w:rsidP="0034460E">
            <w:pPr>
              <w:pStyle w:val="Text4"/>
              <w:spacing w:before="0" w:after="0"/>
              <w:ind w:left="0"/>
              <w:rPr>
                <w:rFonts w:ascii="Calibri" w:hAnsi="Calibri" w:cs="Calibri"/>
                <w:sz w:val="20"/>
                <w:lang w:val="en-US"/>
              </w:rPr>
            </w:pPr>
            <w:r>
              <w:rPr>
                <w:rFonts w:asciiTheme="minorHAnsi" w:hAnsiTheme="minorHAnsi" w:cs="Arial"/>
                <w:sz w:val="20"/>
                <w:lang w:val="en-US"/>
              </w:rPr>
              <w:t>Mr. Dennis Curry</w:t>
            </w:r>
            <w:r w:rsidRPr="007871C9">
              <w:rPr>
                <w:rFonts w:ascii="Calibri" w:hAnsi="Calibri" w:cs="Calibri"/>
                <w:sz w:val="20"/>
                <w:lang w:val="en-US"/>
              </w:rPr>
              <w:t xml:space="preserve"> </w:t>
            </w:r>
          </w:p>
          <w:p w:rsidR="0034460E" w:rsidRPr="007871C9" w:rsidRDefault="0034460E" w:rsidP="0034460E">
            <w:pPr>
              <w:pStyle w:val="Text4"/>
              <w:spacing w:before="0" w:after="0"/>
              <w:ind w:left="0"/>
              <w:rPr>
                <w:rFonts w:ascii="Calibri" w:hAnsi="Calibri" w:cs="Calibri"/>
                <w:sz w:val="20"/>
                <w:lang w:val="en-US"/>
              </w:rPr>
            </w:pPr>
            <w:r w:rsidRPr="007871C9">
              <w:rPr>
                <w:rFonts w:ascii="Calibri" w:hAnsi="Calibri" w:cs="Calibri"/>
                <w:sz w:val="20"/>
                <w:lang w:val="en-US"/>
              </w:rPr>
              <w:t>Head, Peacebuilding and Recovery Unit (PBRU)</w:t>
            </w:r>
          </w:p>
          <w:p w:rsidR="0034460E" w:rsidRPr="007871C9" w:rsidRDefault="0034460E" w:rsidP="0034460E">
            <w:pPr>
              <w:pStyle w:val="Text4"/>
              <w:spacing w:before="0" w:after="0"/>
              <w:ind w:left="0"/>
              <w:rPr>
                <w:rFonts w:ascii="Calibri" w:hAnsi="Calibri" w:cs="Calibri"/>
                <w:sz w:val="20"/>
                <w:lang w:val="en-US"/>
              </w:rPr>
            </w:pPr>
            <w:r w:rsidRPr="007871C9">
              <w:rPr>
                <w:rFonts w:ascii="Calibri" w:hAnsi="Calibri" w:cs="Calibri"/>
                <w:sz w:val="20"/>
                <w:lang w:val="en-US"/>
              </w:rPr>
              <w:t>UNDP Nepal, UN House, Pulchowk, Kathmandu</w:t>
            </w:r>
          </w:p>
          <w:p w:rsidR="0034460E" w:rsidRPr="007871C9" w:rsidRDefault="0034460E" w:rsidP="0034460E">
            <w:pPr>
              <w:pStyle w:val="Text4"/>
              <w:spacing w:before="0" w:after="0"/>
              <w:ind w:left="0"/>
              <w:rPr>
                <w:rFonts w:ascii="Calibri" w:hAnsi="Calibri" w:cs="Calibri"/>
                <w:sz w:val="20"/>
                <w:lang w:val="en-US"/>
              </w:rPr>
            </w:pPr>
            <w:r w:rsidRPr="007871C9">
              <w:rPr>
                <w:rFonts w:ascii="Calibri" w:hAnsi="Calibri" w:cs="Calibri"/>
                <w:sz w:val="20"/>
                <w:lang w:val="en-US"/>
              </w:rPr>
              <w:t xml:space="preserve">Telephone: </w:t>
            </w:r>
            <w:r w:rsidR="000A2B65">
              <w:rPr>
                <w:rFonts w:ascii="Calibri" w:hAnsi="Calibri" w:cs="Calibri"/>
                <w:sz w:val="20"/>
                <w:lang w:val="en-US"/>
              </w:rPr>
              <w:t>9802011388</w:t>
            </w:r>
          </w:p>
          <w:p w:rsidR="006D697B" w:rsidRPr="006D697B" w:rsidRDefault="0034460E" w:rsidP="00453E98">
            <w:pPr>
              <w:pStyle w:val="Text4"/>
              <w:spacing w:before="0" w:after="0"/>
              <w:ind w:left="0"/>
              <w:rPr>
                <w:rFonts w:asciiTheme="minorHAnsi" w:hAnsiTheme="minorHAnsi" w:cs="Arial"/>
                <w:b/>
                <w:sz w:val="20"/>
                <w:lang w:val="en-US"/>
              </w:rPr>
            </w:pPr>
            <w:r w:rsidRPr="007871C9">
              <w:rPr>
                <w:rFonts w:ascii="Calibri" w:hAnsi="Calibri" w:cs="Calibri"/>
                <w:sz w:val="20"/>
                <w:lang w:val="en-US"/>
              </w:rPr>
              <w:t xml:space="preserve">Email: </w:t>
            </w:r>
            <w:hyperlink r:id="rId9" w:history="1">
              <w:r w:rsidR="0049107A" w:rsidRPr="009431CA">
                <w:rPr>
                  <w:rStyle w:val="Hyperlink"/>
                  <w:rFonts w:ascii="Calibri" w:hAnsi="Calibri" w:cs="Calibri"/>
                  <w:sz w:val="20"/>
                  <w:lang w:val="en-US"/>
                </w:rPr>
                <w:t>dennis.curry@undp.org</w:t>
              </w:r>
            </w:hyperlink>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rsidR="0049588E" w:rsidRPr="0049588E" w:rsidRDefault="00CA4846" w:rsidP="006D697B">
            <w:pPr>
              <w:spacing w:after="0" w:line="240" w:lineRule="auto"/>
              <w:rPr>
                <w:rFonts w:asciiTheme="minorHAnsi" w:hAnsiTheme="minorHAnsi"/>
                <w:sz w:val="20"/>
                <w:szCs w:val="20"/>
                <w:lang w:val="en-US"/>
              </w:rPr>
            </w:pPr>
            <w:r>
              <w:rPr>
                <w:rFonts w:asciiTheme="minorHAnsi" w:hAnsiTheme="minorHAnsi"/>
                <w:sz w:val="20"/>
                <w:szCs w:val="20"/>
                <w:lang w:val="en-US"/>
              </w:rPr>
              <w:t>SO 6: An inclusive and gender-representative culture of dialogue and conflict transformation is expanded and strengthened contributing to conflict prevention and social cohesion during Nepal’s transitional peacebuilding process</w:t>
            </w:r>
          </w:p>
        </w:tc>
      </w:tr>
      <w:tr w:rsidR="00432FA8" w:rsidRPr="00432FA8" w:rsidTr="007900EC">
        <w:trPr>
          <w:trHeight w:val="70"/>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rsidR="00432FA8" w:rsidRPr="00432FA8" w:rsidRDefault="00432FA8" w:rsidP="00432FA8">
            <w:pPr>
              <w:pStyle w:val="Text4"/>
              <w:spacing w:before="0" w:after="0"/>
              <w:ind w:left="0"/>
              <w:rPr>
                <w:rFonts w:asciiTheme="minorHAnsi" w:hAnsiTheme="minorHAnsi" w:cs="Arial"/>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rsidR="00432FA8" w:rsidRPr="00432FA8" w:rsidRDefault="00432FA8" w:rsidP="00432FA8">
            <w:pPr>
              <w:spacing w:after="0" w:line="240" w:lineRule="auto"/>
              <w:rPr>
                <w:rFonts w:asciiTheme="minorHAnsi" w:hAnsiTheme="minorHAnsi"/>
                <w:sz w:val="8"/>
                <w:szCs w:val="8"/>
                <w:lang w:val="en-US"/>
              </w:rPr>
            </w:pPr>
          </w:p>
        </w:tc>
      </w:tr>
      <w:tr w:rsidR="006D697B" w:rsidRPr="00F031D4" w:rsidTr="007900EC">
        <w:trPr>
          <w:trHeight w:val="288"/>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rsidR="006D697B" w:rsidRPr="006D697B" w:rsidRDefault="006D697B" w:rsidP="006D697B">
            <w:pPr>
              <w:pStyle w:val="Text4"/>
              <w:spacing w:before="0" w:after="0"/>
              <w:ind w:left="0"/>
              <w:rPr>
                <w:rFonts w:asciiTheme="minorHAnsi" w:hAnsiTheme="minorHAnsi" w:cs="Arial"/>
                <w:b/>
                <w:sz w:val="20"/>
                <w:lang w:val="en-US"/>
              </w:rPr>
            </w:pP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rsidR="006D697B" w:rsidRPr="007900EC" w:rsidRDefault="006D697B" w:rsidP="006D697B">
            <w:pPr>
              <w:keepNext/>
              <w:keepLines/>
              <w:spacing w:after="0" w:line="240" w:lineRule="auto"/>
              <w:outlineLvl w:val="1"/>
              <w:rPr>
                <w:rFonts w:asciiTheme="minorHAnsi" w:hAnsiTheme="minorHAnsi"/>
                <w:b/>
                <w:lang w:val="en-US"/>
              </w:rPr>
            </w:pPr>
            <w:r w:rsidRPr="007900EC">
              <w:rPr>
                <w:rFonts w:asciiTheme="minorHAnsi" w:hAnsiTheme="minorHAnsi"/>
                <w:b/>
                <w:lang w:val="en-US"/>
              </w:rPr>
              <w:t>UNPFN Cluster:</w:t>
            </w:r>
          </w:p>
        </w:tc>
      </w:tr>
      <w:tr w:rsidR="006D697B" w:rsidRPr="00F031D4" w:rsidTr="007900EC">
        <w:trPr>
          <w:trHeight w:val="20"/>
        </w:trPr>
        <w:tc>
          <w:tcPr>
            <w:tcW w:w="5310" w:type="dxa"/>
            <w:gridSpan w:val="2"/>
            <w:vMerge/>
            <w:tcBorders>
              <w:top w:val="single" w:sz="8" w:space="0" w:color="1F497D" w:themeColor="text2"/>
              <w:left w:val="single" w:sz="8" w:space="0" w:color="1F497D" w:themeColor="text2"/>
              <w:bottom w:val="nil"/>
              <w:right w:val="single" w:sz="36" w:space="0" w:color="1F497D" w:themeColor="text2"/>
            </w:tcBorders>
            <w:shd w:val="clear" w:color="auto" w:fill="auto"/>
          </w:tcPr>
          <w:p w:rsidR="006D697B" w:rsidRPr="006D697B" w:rsidRDefault="006D697B" w:rsidP="006D697B">
            <w:pPr>
              <w:pStyle w:val="Text4"/>
              <w:spacing w:before="0" w:after="0"/>
              <w:ind w:left="0"/>
              <w:rPr>
                <w:rFonts w:asciiTheme="minorHAnsi" w:hAnsiTheme="minorHAnsi" w:cs="Arial"/>
                <w:b/>
                <w:sz w:val="20"/>
                <w:lang w:val="en-US"/>
              </w:rPr>
            </w:pP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rsidR="006D697B" w:rsidRPr="006D697B" w:rsidRDefault="006D697B" w:rsidP="006D697B">
            <w:pPr>
              <w:spacing w:after="0" w:line="240" w:lineRule="auto"/>
              <w:rPr>
                <w:rFonts w:asciiTheme="minorHAnsi" w:hAnsiTheme="minorHAnsi"/>
                <w:bCs/>
                <w:iCs/>
                <w:color w:val="000000"/>
                <w:sz w:val="20"/>
                <w:szCs w:val="20"/>
                <w:lang w:val="en-US"/>
              </w:rPr>
            </w:pPr>
            <w:r w:rsidRPr="006D697B">
              <w:rPr>
                <w:rFonts w:asciiTheme="minorHAnsi" w:hAnsiTheme="minorHAnsi"/>
                <w:bCs/>
                <w:iCs/>
                <w:color w:val="000000"/>
                <w:sz w:val="20"/>
                <w:szCs w:val="20"/>
                <w:lang w:val="en-US"/>
              </w:rPr>
              <w:t xml:space="preserve">A: Cantonments/Reintegration </w:t>
            </w:r>
          </w:p>
          <w:p w:rsidR="006D697B" w:rsidRPr="006D697B" w:rsidRDefault="006D697B" w:rsidP="006D697B">
            <w:pPr>
              <w:spacing w:after="0" w:line="240" w:lineRule="auto"/>
              <w:rPr>
                <w:rFonts w:asciiTheme="minorHAnsi" w:hAnsiTheme="minorHAnsi"/>
                <w:bCs/>
                <w:iCs/>
                <w:color w:val="000000"/>
                <w:sz w:val="20"/>
                <w:szCs w:val="20"/>
                <w:lang w:val="en-US"/>
              </w:rPr>
            </w:pPr>
            <w:r w:rsidRPr="006D697B">
              <w:rPr>
                <w:rFonts w:asciiTheme="minorHAnsi" w:hAnsiTheme="minorHAnsi"/>
                <w:bCs/>
                <w:iCs/>
                <w:color w:val="000000"/>
                <w:sz w:val="20"/>
                <w:szCs w:val="20"/>
                <w:lang w:val="en-US"/>
              </w:rPr>
              <w:t>B: Election/Governance/Mediation</w:t>
            </w:r>
          </w:p>
          <w:p w:rsidR="006D697B" w:rsidRPr="006D697B" w:rsidRDefault="006D697B" w:rsidP="006D697B">
            <w:pPr>
              <w:spacing w:after="0" w:line="240" w:lineRule="auto"/>
              <w:rPr>
                <w:rFonts w:asciiTheme="minorHAnsi" w:hAnsiTheme="minorHAnsi"/>
                <w:bCs/>
                <w:iCs/>
                <w:color w:val="000000"/>
                <w:sz w:val="20"/>
                <w:szCs w:val="20"/>
                <w:lang w:val="en-US"/>
              </w:rPr>
            </w:pPr>
            <w:r w:rsidRPr="006D697B">
              <w:rPr>
                <w:rFonts w:asciiTheme="minorHAnsi" w:hAnsiTheme="minorHAnsi"/>
                <w:bCs/>
                <w:iCs/>
                <w:color w:val="000000"/>
                <w:sz w:val="20"/>
                <w:szCs w:val="20"/>
                <w:lang w:val="en-US"/>
              </w:rPr>
              <w:t xml:space="preserve">C: Recovery/Quick Impact Projects </w:t>
            </w:r>
          </w:p>
          <w:p w:rsidR="006D697B" w:rsidRPr="006D697B" w:rsidRDefault="006D697B" w:rsidP="006D697B">
            <w:pPr>
              <w:tabs>
                <w:tab w:val="left" w:pos="1335"/>
              </w:tabs>
              <w:spacing w:after="0" w:line="240" w:lineRule="auto"/>
              <w:rPr>
                <w:rFonts w:asciiTheme="minorHAnsi" w:hAnsiTheme="minorHAnsi"/>
                <w:sz w:val="20"/>
                <w:szCs w:val="20"/>
                <w:lang w:val="en-US"/>
              </w:rPr>
            </w:pPr>
            <w:r w:rsidRPr="006D697B">
              <w:rPr>
                <w:rFonts w:asciiTheme="minorHAnsi" w:hAnsiTheme="minorHAnsi"/>
                <w:bCs/>
                <w:iCs/>
                <w:color w:val="000000"/>
                <w:sz w:val="20"/>
                <w:szCs w:val="20"/>
                <w:lang w:val="en-US"/>
              </w:rPr>
              <w:t>D: Security</w:t>
            </w:r>
            <w:r w:rsidRPr="006D697B">
              <w:rPr>
                <w:rFonts w:asciiTheme="minorHAnsi" w:hAnsiTheme="minorHAnsi"/>
                <w:sz w:val="20"/>
                <w:szCs w:val="20"/>
                <w:lang w:val="en-US"/>
              </w:rPr>
              <w:t xml:space="preserve"> </w:t>
            </w:r>
            <w:r w:rsidRPr="006D697B">
              <w:rPr>
                <w:rFonts w:asciiTheme="minorHAnsi" w:hAnsiTheme="minorHAnsi"/>
                <w:sz w:val="20"/>
                <w:szCs w:val="20"/>
                <w:lang w:val="en-US"/>
              </w:rPr>
              <w:tab/>
            </w:r>
          </w:p>
          <w:p w:rsidR="006D697B" w:rsidRPr="006D697B" w:rsidRDefault="006D697B" w:rsidP="006D697B">
            <w:pPr>
              <w:spacing w:after="0" w:line="240" w:lineRule="auto"/>
              <w:rPr>
                <w:rFonts w:asciiTheme="minorHAnsi" w:hAnsiTheme="minorHAnsi"/>
                <w:b/>
                <w:sz w:val="20"/>
                <w:szCs w:val="20"/>
                <w:lang w:val="en-US"/>
              </w:rPr>
            </w:pPr>
            <w:r w:rsidRPr="006D697B">
              <w:rPr>
                <w:rFonts w:asciiTheme="minorHAnsi" w:hAnsiTheme="minorHAnsi"/>
                <w:bCs/>
                <w:iCs/>
                <w:color w:val="000000"/>
                <w:sz w:val="20"/>
                <w:szCs w:val="20"/>
                <w:lang w:val="en-US"/>
              </w:rPr>
              <w:t>E: Rights and Reconciliation</w:t>
            </w:r>
          </w:p>
        </w:tc>
      </w:tr>
      <w:tr w:rsidR="00432FA8" w:rsidRPr="00432FA8" w:rsidTr="007900EC">
        <w:trPr>
          <w:trHeight w:val="20"/>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rsidR="00432FA8" w:rsidRPr="00432FA8" w:rsidRDefault="00432FA8" w:rsidP="006D697B">
            <w:pPr>
              <w:pStyle w:val="Text4"/>
              <w:spacing w:before="0" w:after="0"/>
              <w:ind w:left="0"/>
              <w:rPr>
                <w:rFonts w:asciiTheme="minorHAnsi" w:hAnsiTheme="minorHAnsi" w:cs="Arial"/>
                <w:b/>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rsidR="00432FA8" w:rsidRPr="00432FA8" w:rsidRDefault="00432FA8" w:rsidP="006D697B">
            <w:pPr>
              <w:spacing w:after="0" w:line="240" w:lineRule="auto"/>
              <w:rPr>
                <w:rFonts w:asciiTheme="minorHAnsi" w:hAnsiTheme="minorHAnsi"/>
                <w:bCs/>
                <w:iCs/>
                <w:color w:val="000000"/>
                <w:sz w:val="8"/>
                <w:szCs w:val="8"/>
                <w:lang w:val="en-US"/>
              </w:rPr>
            </w:pPr>
          </w:p>
        </w:tc>
      </w:tr>
      <w:tr w:rsidR="00B70AA1" w:rsidRPr="00F031D4"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rsidR="00B70AA1" w:rsidRPr="007900EC" w:rsidRDefault="00B70AA1" w:rsidP="006D697B">
            <w:pPr>
              <w:pStyle w:val="Text4"/>
              <w:spacing w:before="0" w:after="0"/>
              <w:ind w:left="0"/>
              <w:rPr>
                <w:rFonts w:asciiTheme="minorHAnsi" w:hAnsiTheme="minorHAnsi" w:cs="Arial"/>
                <w:b/>
                <w:sz w:val="22"/>
                <w:szCs w:val="22"/>
                <w:lang w:val="en-US"/>
              </w:rPr>
            </w:pPr>
            <w:r w:rsidRPr="007900EC">
              <w:rPr>
                <w:rFonts w:asciiTheme="minorHAnsi" w:hAnsiTheme="minorHAnsi" w:cs="Arial"/>
                <w:b/>
                <w:bCs/>
                <w:sz w:val="22"/>
                <w:szCs w:val="22"/>
                <w:lang w:val="en-US"/>
              </w:rPr>
              <w:t>National Partners(s):</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rsidR="00B70AA1" w:rsidRPr="007900EC" w:rsidRDefault="00B70AA1" w:rsidP="006D697B">
            <w:pPr>
              <w:spacing w:after="0" w:line="240" w:lineRule="auto"/>
              <w:rPr>
                <w:rFonts w:asciiTheme="minorHAnsi" w:hAnsiTheme="minorHAnsi"/>
                <w:bCs/>
                <w:iCs/>
                <w:color w:val="000000"/>
                <w:lang w:val="en-US"/>
              </w:rPr>
            </w:pPr>
            <w:r w:rsidRPr="007900EC">
              <w:rPr>
                <w:rFonts w:asciiTheme="minorHAnsi" w:hAnsiTheme="minorHAnsi"/>
                <w:b/>
                <w:lang w:val="en-US"/>
              </w:rPr>
              <w:t>NPTF Cluster:</w:t>
            </w:r>
          </w:p>
        </w:tc>
      </w:tr>
      <w:tr w:rsidR="00B200F7" w:rsidRPr="00F031D4" w:rsidTr="007900EC">
        <w:trPr>
          <w:trHeight w:val="64"/>
        </w:trPr>
        <w:tc>
          <w:tcPr>
            <w:tcW w:w="5310" w:type="dxa"/>
            <w:gridSpan w:val="2"/>
            <w:tcBorders>
              <w:top w:val="single" w:sz="8" w:space="0" w:color="1F497D" w:themeColor="text2"/>
              <w:left w:val="single" w:sz="8" w:space="0" w:color="1F497D" w:themeColor="text2"/>
              <w:bottom w:val="nil"/>
              <w:right w:val="single" w:sz="36" w:space="0" w:color="1F497D" w:themeColor="text2"/>
            </w:tcBorders>
            <w:shd w:val="clear" w:color="auto" w:fill="auto"/>
          </w:tcPr>
          <w:p w:rsidR="0049588E" w:rsidRDefault="006737EF" w:rsidP="0049588E">
            <w:pPr>
              <w:spacing w:after="0" w:line="240" w:lineRule="auto"/>
              <w:rPr>
                <w:rFonts w:asciiTheme="minorHAnsi" w:hAnsiTheme="minorHAnsi"/>
                <w:bCs/>
                <w:sz w:val="20"/>
                <w:szCs w:val="20"/>
                <w:lang w:val="en-US"/>
              </w:rPr>
            </w:pPr>
            <w:r w:rsidRPr="006737EF">
              <w:rPr>
                <w:rFonts w:asciiTheme="minorHAnsi" w:hAnsiTheme="minorHAnsi"/>
                <w:bCs/>
                <w:sz w:val="20"/>
                <w:szCs w:val="20"/>
                <w:u w:val="single"/>
                <w:lang w:val="en-US"/>
              </w:rPr>
              <w:t>National Counterparts:</w:t>
            </w:r>
            <w:r w:rsidR="00B47976">
              <w:rPr>
                <w:rFonts w:asciiTheme="minorHAnsi" w:hAnsiTheme="minorHAnsi"/>
                <w:bCs/>
                <w:sz w:val="20"/>
                <w:szCs w:val="20"/>
                <w:lang w:val="en-US"/>
              </w:rPr>
              <w:t xml:space="preserve"> Ministry of Peace and Reconstruction (MoPR) and Ministry of Home Affairs (MoHA)</w:t>
            </w:r>
          </w:p>
          <w:p w:rsidR="00CA4846" w:rsidRPr="0049588E" w:rsidRDefault="006737EF" w:rsidP="002B6B5D">
            <w:pPr>
              <w:spacing w:after="0" w:line="240" w:lineRule="auto"/>
              <w:rPr>
                <w:rFonts w:asciiTheme="minorHAnsi" w:hAnsiTheme="minorHAnsi"/>
                <w:bCs/>
                <w:sz w:val="20"/>
                <w:szCs w:val="20"/>
                <w:lang w:val="en-US"/>
              </w:rPr>
            </w:pPr>
            <w:r w:rsidRPr="006737EF">
              <w:rPr>
                <w:rFonts w:asciiTheme="minorHAnsi" w:hAnsiTheme="minorHAnsi" w:cstheme="minorHAnsi"/>
                <w:color w:val="000000" w:themeColor="text1"/>
                <w:sz w:val="20"/>
                <w:u w:val="single"/>
              </w:rPr>
              <w:t>Implementing Partners:</w:t>
            </w:r>
            <w:r w:rsidR="00B47976">
              <w:rPr>
                <w:rFonts w:asciiTheme="minorHAnsi" w:hAnsiTheme="minorHAnsi" w:cstheme="minorHAnsi"/>
                <w:color w:val="000000" w:themeColor="text1"/>
                <w:sz w:val="20"/>
              </w:rPr>
              <w:t xml:space="preserve"> </w:t>
            </w:r>
            <w:r w:rsidR="002B6B5D">
              <w:rPr>
                <w:rFonts w:asciiTheme="minorHAnsi" w:hAnsiTheme="minorHAnsi" w:cstheme="minorHAnsi"/>
                <w:color w:val="000000" w:themeColor="text1"/>
                <w:sz w:val="20"/>
              </w:rPr>
              <w:t>Search for Common Ground (SfCG), Forum for Women, Law and Development (FWLD) and DidiBahini</w:t>
            </w: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rsidR="0037380D" w:rsidRPr="006D697B" w:rsidRDefault="0037380D" w:rsidP="006D697B">
            <w:pPr>
              <w:keepNext/>
              <w:keepLines/>
              <w:spacing w:after="0" w:line="240" w:lineRule="auto"/>
              <w:outlineLvl w:val="1"/>
              <w:rPr>
                <w:rFonts w:asciiTheme="minorHAnsi" w:hAnsiTheme="minorHAnsi"/>
                <w:bCs/>
                <w:iCs/>
                <w:color w:val="000000"/>
                <w:sz w:val="20"/>
                <w:szCs w:val="20"/>
                <w:lang w:val="en-US"/>
              </w:rPr>
            </w:pPr>
            <w:r w:rsidRPr="006D697B">
              <w:rPr>
                <w:rFonts w:asciiTheme="minorHAnsi" w:hAnsiTheme="minorHAnsi"/>
                <w:bCs/>
                <w:iCs/>
                <w:color w:val="000000"/>
                <w:sz w:val="20"/>
                <w:szCs w:val="20"/>
                <w:lang w:val="en-US"/>
              </w:rPr>
              <w:t xml:space="preserve">1: Cantonments Management and I/R of Combatants </w:t>
            </w:r>
          </w:p>
          <w:p w:rsidR="0037380D" w:rsidRPr="006D697B" w:rsidRDefault="0037380D" w:rsidP="006D697B">
            <w:pPr>
              <w:keepNext/>
              <w:keepLines/>
              <w:spacing w:after="0" w:line="240" w:lineRule="auto"/>
              <w:outlineLvl w:val="1"/>
              <w:rPr>
                <w:rFonts w:asciiTheme="minorHAnsi" w:hAnsiTheme="minorHAnsi"/>
                <w:sz w:val="20"/>
                <w:szCs w:val="20"/>
                <w:lang w:val="en-US"/>
              </w:rPr>
            </w:pPr>
            <w:r w:rsidRPr="006D697B">
              <w:rPr>
                <w:rFonts w:asciiTheme="minorHAnsi" w:hAnsiTheme="minorHAnsi"/>
                <w:sz w:val="20"/>
                <w:szCs w:val="20"/>
                <w:lang w:val="en-US"/>
              </w:rPr>
              <w:t xml:space="preserve">2: Conflict Affected Persons and Communities </w:t>
            </w:r>
          </w:p>
          <w:p w:rsidR="0037380D" w:rsidRPr="006D697B" w:rsidRDefault="0037380D" w:rsidP="006D697B">
            <w:pPr>
              <w:keepNext/>
              <w:keepLines/>
              <w:spacing w:after="0" w:line="240" w:lineRule="auto"/>
              <w:outlineLvl w:val="1"/>
              <w:rPr>
                <w:rFonts w:asciiTheme="minorHAnsi" w:hAnsiTheme="minorHAnsi"/>
                <w:bCs/>
                <w:iCs/>
                <w:color w:val="000000"/>
                <w:sz w:val="20"/>
                <w:szCs w:val="20"/>
                <w:lang w:val="en-US"/>
              </w:rPr>
            </w:pPr>
            <w:r w:rsidRPr="006D697B">
              <w:rPr>
                <w:rFonts w:asciiTheme="minorHAnsi" w:hAnsiTheme="minorHAnsi"/>
                <w:bCs/>
                <w:iCs/>
                <w:color w:val="000000"/>
                <w:sz w:val="20"/>
                <w:szCs w:val="20"/>
                <w:lang w:val="en-US"/>
              </w:rPr>
              <w:t xml:space="preserve">3: Security and Transitional Justice </w:t>
            </w:r>
          </w:p>
          <w:p w:rsidR="00B200F7" w:rsidRDefault="0037380D" w:rsidP="006D697B">
            <w:pPr>
              <w:keepNext/>
              <w:keepLines/>
              <w:spacing w:after="0" w:line="240" w:lineRule="auto"/>
              <w:outlineLvl w:val="1"/>
              <w:rPr>
                <w:rFonts w:asciiTheme="minorHAnsi" w:hAnsiTheme="minorHAnsi"/>
                <w:sz w:val="20"/>
                <w:szCs w:val="20"/>
                <w:lang w:val="en-US"/>
              </w:rPr>
            </w:pPr>
            <w:r w:rsidRPr="006D697B">
              <w:rPr>
                <w:rFonts w:asciiTheme="minorHAnsi" w:hAnsiTheme="minorHAnsi"/>
                <w:sz w:val="20"/>
                <w:szCs w:val="20"/>
                <w:lang w:val="en-US"/>
              </w:rPr>
              <w:t>4: CA/Peacebuilding Initiatives on National and Local Levels</w:t>
            </w:r>
          </w:p>
          <w:p w:rsidR="005707E0" w:rsidRPr="006D697B" w:rsidRDefault="005707E0" w:rsidP="006D697B">
            <w:pPr>
              <w:keepNext/>
              <w:keepLines/>
              <w:spacing w:after="0" w:line="240" w:lineRule="auto"/>
              <w:outlineLvl w:val="1"/>
              <w:rPr>
                <w:rFonts w:asciiTheme="minorHAnsi" w:hAnsiTheme="minorHAnsi"/>
                <w:b/>
                <w:sz w:val="20"/>
                <w:szCs w:val="20"/>
                <w:lang w:val="en-US"/>
              </w:rPr>
            </w:pPr>
          </w:p>
        </w:tc>
      </w:tr>
      <w:tr w:rsidR="00432FA8" w:rsidRPr="00432FA8" w:rsidTr="007900EC">
        <w:trPr>
          <w:trHeight w:val="64"/>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rsidR="00432FA8" w:rsidRPr="00432FA8" w:rsidRDefault="00432FA8" w:rsidP="0049588E">
            <w:pPr>
              <w:spacing w:after="0" w:line="240" w:lineRule="auto"/>
              <w:rPr>
                <w:rFonts w:asciiTheme="minorHAnsi" w:hAnsiTheme="minorHAnsi"/>
                <w:bCs/>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rsidR="00432FA8" w:rsidRPr="00432FA8" w:rsidRDefault="00432FA8" w:rsidP="006D697B">
            <w:pPr>
              <w:keepNext/>
              <w:keepLines/>
              <w:spacing w:after="0" w:line="240" w:lineRule="auto"/>
              <w:outlineLvl w:val="1"/>
              <w:rPr>
                <w:rFonts w:asciiTheme="minorHAnsi" w:hAnsiTheme="minorHAnsi"/>
                <w:bCs/>
                <w:iCs/>
                <w:color w:val="000000"/>
                <w:sz w:val="8"/>
                <w:szCs w:val="8"/>
                <w:lang w:val="en-US"/>
              </w:rPr>
            </w:pPr>
          </w:p>
        </w:tc>
      </w:tr>
      <w:tr w:rsidR="00B97BFA" w:rsidRPr="00F031D4" w:rsidTr="005E0F6C">
        <w:trPr>
          <w:trHeight w:val="288"/>
        </w:trPr>
        <w:tc>
          <w:tcPr>
            <w:tcW w:w="3690" w:type="dxa"/>
            <w:vMerge w:val="restart"/>
            <w:tcBorders>
              <w:top w:val="single" w:sz="8" w:space="0" w:color="1F497D" w:themeColor="text2"/>
              <w:left w:val="single" w:sz="8" w:space="0" w:color="1F497D" w:themeColor="text2"/>
              <w:right w:val="single" w:sz="8" w:space="0" w:color="auto"/>
            </w:tcBorders>
            <w:shd w:val="clear" w:color="auto" w:fill="DBE5F1" w:themeFill="accent1" w:themeFillTint="33"/>
          </w:tcPr>
          <w:p w:rsidR="00B97BFA" w:rsidRPr="007900EC" w:rsidRDefault="00B97BFA" w:rsidP="00432FA8">
            <w:pPr>
              <w:spacing w:after="120" w:line="240" w:lineRule="auto"/>
              <w:rPr>
                <w:rFonts w:asciiTheme="minorHAnsi" w:hAnsiTheme="minorHAnsi"/>
                <w:bCs/>
                <w:lang w:val="en-US"/>
              </w:rPr>
            </w:pPr>
            <w:r w:rsidRPr="007900EC">
              <w:rPr>
                <w:rFonts w:asciiTheme="minorHAnsi" w:hAnsiTheme="minorHAnsi"/>
                <w:b/>
                <w:bCs/>
                <w:lang w:val="en-US"/>
              </w:rPr>
              <w:t>Total UNPFN Funding:</w:t>
            </w:r>
          </w:p>
        </w:tc>
        <w:tc>
          <w:tcPr>
            <w:tcW w:w="1620" w:type="dxa"/>
            <w:vMerge w:val="restart"/>
            <w:tcBorders>
              <w:top w:val="single" w:sz="8" w:space="0" w:color="1F497D" w:themeColor="text2"/>
              <w:left w:val="single" w:sz="8" w:space="0" w:color="auto"/>
              <w:right w:val="single" w:sz="36" w:space="0" w:color="1F497D" w:themeColor="text2"/>
            </w:tcBorders>
            <w:shd w:val="clear" w:color="auto" w:fill="auto"/>
          </w:tcPr>
          <w:p w:rsidR="00B97BFA" w:rsidRPr="0049588E" w:rsidRDefault="00B97BFA" w:rsidP="00432FA8">
            <w:pPr>
              <w:spacing w:after="120" w:line="240" w:lineRule="auto"/>
              <w:rPr>
                <w:rFonts w:asciiTheme="minorHAnsi" w:hAnsiTheme="minorHAnsi"/>
                <w:bCs/>
                <w:sz w:val="20"/>
                <w:szCs w:val="20"/>
                <w:lang w:val="en-US"/>
              </w:rPr>
            </w:pPr>
            <w:r w:rsidRPr="00B47976">
              <w:rPr>
                <w:rFonts w:asciiTheme="minorHAnsi" w:hAnsiTheme="minorHAnsi"/>
                <w:bCs/>
                <w:sz w:val="20"/>
                <w:szCs w:val="20"/>
                <w:lang w:val="en-US"/>
              </w:rPr>
              <w:t>US$ 2,500,000</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rsidR="00B97BFA" w:rsidRPr="007900EC" w:rsidRDefault="00B97BFA" w:rsidP="00432FA8">
            <w:pPr>
              <w:keepNext/>
              <w:keepLines/>
              <w:spacing w:after="120" w:line="240" w:lineRule="auto"/>
              <w:outlineLvl w:val="1"/>
              <w:rPr>
                <w:rFonts w:asciiTheme="minorHAnsi" w:hAnsiTheme="minorHAnsi"/>
                <w:b/>
                <w:lang w:val="en-US"/>
              </w:rPr>
            </w:pPr>
            <w:r w:rsidRPr="007900EC">
              <w:rPr>
                <w:rFonts w:asciiTheme="minorHAnsi" w:hAnsiTheme="minorHAnsi"/>
                <w:b/>
                <w:lang w:val="en-US"/>
              </w:rPr>
              <w:t>Project Start Date:</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rsidR="00B97BFA" w:rsidRPr="00236025" w:rsidRDefault="00B97BFA" w:rsidP="00CF0138">
            <w:pPr>
              <w:rPr>
                <w:rFonts w:cstheme="minorHAnsi"/>
                <w:color w:val="000000" w:themeColor="text1"/>
                <w:sz w:val="20"/>
              </w:rPr>
            </w:pPr>
            <w:r w:rsidRPr="00236025">
              <w:rPr>
                <w:rFonts w:asciiTheme="minorHAnsi" w:hAnsiTheme="minorHAnsi" w:cstheme="minorHAnsi"/>
                <w:color w:val="000000" w:themeColor="text1"/>
                <w:sz w:val="20"/>
              </w:rPr>
              <w:t>16 March 2013</w:t>
            </w:r>
          </w:p>
        </w:tc>
      </w:tr>
      <w:tr w:rsidR="00B97BFA" w:rsidRPr="00F031D4" w:rsidTr="009350FF">
        <w:trPr>
          <w:trHeight w:val="430"/>
        </w:trPr>
        <w:tc>
          <w:tcPr>
            <w:tcW w:w="3690" w:type="dxa"/>
            <w:vMerge/>
            <w:tcBorders>
              <w:left w:val="single" w:sz="8" w:space="0" w:color="1F497D" w:themeColor="text2"/>
              <w:bottom w:val="single" w:sz="8" w:space="0" w:color="1F497D" w:themeColor="text2"/>
              <w:right w:val="single" w:sz="8" w:space="0" w:color="auto"/>
            </w:tcBorders>
            <w:shd w:val="clear" w:color="auto" w:fill="DBE5F1" w:themeFill="accent1" w:themeFillTint="33"/>
          </w:tcPr>
          <w:p w:rsidR="00B97BFA" w:rsidRPr="007900EC" w:rsidRDefault="00B97BFA" w:rsidP="00432FA8">
            <w:pPr>
              <w:spacing w:after="120" w:line="240" w:lineRule="auto"/>
              <w:rPr>
                <w:rFonts w:asciiTheme="minorHAnsi" w:hAnsiTheme="minorHAnsi"/>
                <w:b/>
                <w:bCs/>
                <w:lang w:val="en-US"/>
              </w:rPr>
            </w:pPr>
          </w:p>
        </w:tc>
        <w:tc>
          <w:tcPr>
            <w:tcW w:w="1620" w:type="dxa"/>
            <w:vMerge/>
            <w:tcBorders>
              <w:left w:val="single" w:sz="8" w:space="0" w:color="auto"/>
              <w:bottom w:val="single" w:sz="8" w:space="0" w:color="1F497D" w:themeColor="text2"/>
              <w:right w:val="single" w:sz="36" w:space="0" w:color="1F497D" w:themeColor="text2"/>
            </w:tcBorders>
            <w:shd w:val="clear" w:color="auto" w:fill="auto"/>
          </w:tcPr>
          <w:p w:rsidR="00B97BFA" w:rsidRPr="0049588E" w:rsidRDefault="00B97BFA" w:rsidP="00432FA8">
            <w:pPr>
              <w:spacing w:after="120" w:line="240" w:lineRule="auto"/>
              <w:rPr>
                <w:rFonts w:asciiTheme="minorHAnsi" w:hAnsiTheme="minorHAnsi"/>
                <w:bCs/>
                <w:sz w:val="20"/>
                <w:szCs w:val="20"/>
                <w:lang w:val="en-US"/>
              </w:rPr>
            </w:pP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rsidR="00B97BFA" w:rsidRPr="007900EC" w:rsidRDefault="00B97BFA" w:rsidP="00432FA8">
            <w:pPr>
              <w:keepNext/>
              <w:keepLines/>
              <w:spacing w:after="120" w:line="240" w:lineRule="auto"/>
              <w:outlineLvl w:val="1"/>
              <w:rPr>
                <w:rFonts w:asciiTheme="minorHAnsi" w:hAnsiTheme="minorHAnsi"/>
                <w:b/>
                <w:lang w:val="en-US"/>
              </w:rPr>
            </w:pPr>
            <w:r w:rsidRPr="007900EC">
              <w:rPr>
                <w:rFonts w:asciiTheme="minorHAnsi" w:hAnsiTheme="minorHAnsi"/>
                <w:b/>
                <w:lang w:val="en-US"/>
              </w:rPr>
              <w:t>Original End Date:</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rsidR="00B97BFA" w:rsidRPr="001F75B8" w:rsidRDefault="001F75B8" w:rsidP="000F4209">
            <w:pPr>
              <w:rPr>
                <w:sz w:val="20"/>
                <w:szCs w:val="20"/>
              </w:rPr>
            </w:pPr>
            <w:r w:rsidRPr="001F75B8">
              <w:rPr>
                <w:sz w:val="20"/>
                <w:szCs w:val="20"/>
              </w:rPr>
              <w:t>15 March 2015</w:t>
            </w:r>
          </w:p>
        </w:tc>
      </w:tr>
      <w:tr w:rsidR="007900EC" w:rsidRPr="00F031D4" w:rsidTr="005E0F6C">
        <w:trPr>
          <w:trHeight w:val="288"/>
        </w:trPr>
        <w:tc>
          <w:tcPr>
            <w:tcW w:w="3690" w:type="dxa"/>
            <w:tcBorders>
              <w:top w:val="single" w:sz="8" w:space="0" w:color="1F497D" w:themeColor="text2"/>
              <w:left w:val="single" w:sz="8" w:space="0" w:color="1F497D" w:themeColor="text2"/>
              <w:bottom w:val="single" w:sz="8" w:space="0" w:color="1F497D" w:themeColor="text2"/>
              <w:right w:val="single" w:sz="8" w:space="0" w:color="auto"/>
            </w:tcBorders>
            <w:shd w:val="clear" w:color="auto" w:fill="DBE5F1" w:themeFill="accent1" w:themeFillTint="33"/>
          </w:tcPr>
          <w:p w:rsidR="006D697B" w:rsidRPr="007900EC" w:rsidRDefault="006D697B" w:rsidP="00432FA8">
            <w:pPr>
              <w:spacing w:after="120" w:line="240" w:lineRule="auto"/>
              <w:rPr>
                <w:rFonts w:asciiTheme="minorHAnsi" w:hAnsiTheme="minorHAnsi"/>
                <w:bCs/>
              </w:rPr>
            </w:pPr>
            <w:r w:rsidRPr="007900EC">
              <w:rPr>
                <w:rFonts w:asciiTheme="minorHAnsi" w:hAnsiTheme="minorHAnsi"/>
                <w:b/>
                <w:bCs/>
              </w:rPr>
              <w:t>Funds spent to-date by the project</w:t>
            </w:r>
            <w:r w:rsidR="00DF178B">
              <w:rPr>
                <w:rFonts w:asciiTheme="minorHAnsi" w:hAnsiTheme="minorHAnsi"/>
                <w:b/>
                <w:bCs/>
              </w:rPr>
              <w:t xml:space="preserve"> (expenditure as of September 2014)</w:t>
            </w:r>
            <w:r w:rsidRPr="007900EC">
              <w:rPr>
                <w:rFonts w:asciiTheme="minorHAnsi" w:hAnsiTheme="minorHAnsi"/>
                <w:b/>
                <w:bCs/>
              </w:rPr>
              <w:t>:</w:t>
            </w:r>
          </w:p>
        </w:tc>
        <w:tc>
          <w:tcPr>
            <w:tcW w:w="1620" w:type="dxa"/>
            <w:tcBorders>
              <w:top w:val="single" w:sz="8" w:space="0" w:color="1F497D" w:themeColor="text2"/>
              <w:left w:val="single" w:sz="8" w:space="0" w:color="auto"/>
              <w:bottom w:val="single" w:sz="8" w:space="0" w:color="1F497D" w:themeColor="text2"/>
              <w:right w:val="single" w:sz="36" w:space="0" w:color="1F497D" w:themeColor="text2"/>
            </w:tcBorders>
            <w:shd w:val="clear" w:color="auto" w:fill="auto"/>
          </w:tcPr>
          <w:p w:rsidR="00680B20" w:rsidRDefault="00B67A38" w:rsidP="003A3F94">
            <w:pPr>
              <w:spacing w:after="120" w:line="240" w:lineRule="auto"/>
              <w:rPr>
                <w:rFonts w:asciiTheme="minorHAnsi" w:hAnsiTheme="minorHAnsi"/>
                <w:bCs/>
                <w:sz w:val="20"/>
                <w:szCs w:val="20"/>
              </w:rPr>
            </w:pPr>
            <w:r w:rsidRPr="00861E1A">
              <w:rPr>
                <w:rFonts w:asciiTheme="minorHAnsi" w:hAnsiTheme="minorHAnsi"/>
                <w:bCs/>
                <w:sz w:val="20"/>
                <w:szCs w:val="20"/>
              </w:rPr>
              <w:t>UN Women</w:t>
            </w:r>
            <w:r w:rsidR="003A3F94" w:rsidRPr="00861E1A">
              <w:rPr>
                <w:rFonts w:asciiTheme="minorHAnsi" w:hAnsiTheme="minorHAnsi"/>
                <w:bCs/>
                <w:sz w:val="20"/>
                <w:szCs w:val="20"/>
              </w:rPr>
              <w:t xml:space="preserve"> </w:t>
            </w:r>
            <w:r w:rsidR="00DF178B">
              <w:rPr>
                <w:rFonts w:asciiTheme="minorHAnsi" w:hAnsiTheme="minorHAnsi"/>
                <w:bCs/>
                <w:sz w:val="20"/>
                <w:szCs w:val="20"/>
              </w:rPr>
              <w:t xml:space="preserve">: </w:t>
            </w:r>
            <w:r w:rsidR="00680B20" w:rsidRPr="00861E1A">
              <w:rPr>
                <w:rFonts w:asciiTheme="minorHAnsi" w:hAnsiTheme="minorHAnsi"/>
                <w:bCs/>
                <w:sz w:val="20"/>
                <w:szCs w:val="20"/>
              </w:rPr>
              <w:t xml:space="preserve"> USD 130</w:t>
            </w:r>
            <w:r w:rsidR="00DF178B">
              <w:rPr>
                <w:rFonts w:asciiTheme="minorHAnsi" w:hAnsiTheme="minorHAnsi"/>
                <w:bCs/>
                <w:sz w:val="20"/>
                <w:szCs w:val="20"/>
              </w:rPr>
              <w:t>,</w:t>
            </w:r>
            <w:r w:rsidR="00680B20" w:rsidRPr="00861E1A">
              <w:rPr>
                <w:rFonts w:asciiTheme="minorHAnsi" w:hAnsiTheme="minorHAnsi"/>
                <w:bCs/>
                <w:sz w:val="20"/>
                <w:szCs w:val="20"/>
              </w:rPr>
              <w:t xml:space="preserve">983.76 </w:t>
            </w:r>
          </w:p>
          <w:p w:rsidR="00680B20" w:rsidRPr="00861E1A" w:rsidRDefault="00AC0126" w:rsidP="00DF178B">
            <w:pPr>
              <w:spacing w:after="120" w:line="240" w:lineRule="auto"/>
              <w:rPr>
                <w:sz w:val="20"/>
                <w:szCs w:val="20"/>
              </w:rPr>
            </w:pPr>
            <w:r>
              <w:rPr>
                <w:rFonts w:asciiTheme="minorHAnsi" w:hAnsiTheme="minorHAnsi"/>
                <w:bCs/>
                <w:sz w:val="20"/>
                <w:szCs w:val="20"/>
              </w:rPr>
              <w:t xml:space="preserve">UNDP: </w:t>
            </w:r>
            <w:r w:rsidR="001F75B8">
              <w:rPr>
                <w:rFonts w:asciiTheme="minorHAnsi" w:hAnsiTheme="minorHAnsi"/>
                <w:bCs/>
                <w:sz w:val="20"/>
                <w:szCs w:val="20"/>
              </w:rPr>
              <w:t xml:space="preserve">USD </w:t>
            </w:r>
            <w:r w:rsidR="00D50809">
              <w:rPr>
                <w:rFonts w:asciiTheme="minorHAnsi" w:hAnsiTheme="minorHAnsi"/>
                <w:bCs/>
                <w:sz w:val="20"/>
                <w:szCs w:val="20"/>
              </w:rPr>
              <w:t>1,352,814.11</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rsidR="006D697B" w:rsidRPr="007900EC" w:rsidRDefault="006D697B" w:rsidP="00432FA8">
            <w:pPr>
              <w:spacing w:after="120" w:line="240" w:lineRule="auto"/>
              <w:rPr>
                <w:rFonts w:asciiTheme="minorHAnsi" w:hAnsiTheme="minorHAnsi"/>
                <w:b/>
                <w:lang w:val="en-US"/>
              </w:rPr>
            </w:pPr>
            <w:r w:rsidRPr="007900EC">
              <w:rPr>
                <w:rFonts w:asciiTheme="minorHAnsi" w:hAnsiTheme="minorHAnsi"/>
                <w:b/>
                <w:lang w:val="en-US"/>
              </w:rPr>
              <w:t xml:space="preserve">Revised End Date </w:t>
            </w:r>
            <w:r w:rsidRPr="005E0F6C">
              <w:rPr>
                <w:rFonts w:asciiTheme="minorHAnsi" w:hAnsiTheme="minorHAnsi"/>
                <w:b/>
                <w:i/>
                <w:sz w:val="20"/>
                <w:szCs w:val="20"/>
                <w:lang w:val="en-US"/>
              </w:rPr>
              <w:t>(if applicable)</w:t>
            </w:r>
            <w:r w:rsidRPr="007900EC">
              <w:rPr>
                <w:rFonts w:asciiTheme="minorHAnsi" w:hAnsiTheme="minorHAnsi"/>
                <w:b/>
                <w:lang w:val="en-US"/>
              </w:rPr>
              <w:t>:</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rsidR="006D697B" w:rsidRPr="0049588E" w:rsidRDefault="001F75B8" w:rsidP="001F75B8">
            <w:pPr>
              <w:spacing w:after="120" w:line="240" w:lineRule="auto"/>
              <w:rPr>
                <w:rFonts w:asciiTheme="minorHAnsi" w:hAnsiTheme="minorHAnsi"/>
                <w:sz w:val="20"/>
                <w:szCs w:val="20"/>
                <w:lang w:val="en-US"/>
              </w:rPr>
            </w:pPr>
            <w:r w:rsidRPr="00236025">
              <w:rPr>
                <w:rFonts w:asciiTheme="minorHAnsi" w:hAnsiTheme="minorHAnsi" w:cstheme="minorHAnsi"/>
                <w:color w:val="000000" w:themeColor="text1"/>
                <w:sz w:val="20"/>
              </w:rPr>
              <w:t xml:space="preserve">15 </w:t>
            </w:r>
            <w:r>
              <w:rPr>
                <w:rFonts w:asciiTheme="minorHAnsi" w:hAnsiTheme="minorHAnsi" w:cstheme="minorHAnsi"/>
                <w:color w:val="000000" w:themeColor="text1"/>
                <w:sz w:val="20"/>
              </w:rPr>
              <w:t xml:space="preserve">September </w:t>
            </w:r>
            <w:r w:rsidRPr="00236025">
              <w:rPr>
                <w:rFonts w:asciiTheme="minorHAnsi" w:hAnsiTheme="minorHAnsi" w:cstheme="minorHAnsi"/>
                <w:color w:val="000000" w:themeColor="text1"/>
                <w:sz w:val="20"/>
              </w:rPr>
              <w:t xml:space="preserve"> 2015</w:t>
            </w:r>
          </w:p>
        </w:tc>
      </w:tr>
      <w:tr w:rsidR="007900EC" w:rsidRPr="00F031D4" w:rsidTr="005E0F6C">
        <w:trPr>
          <w:trHeight w:val="288"/>
        </w:trPr>
        <w:tc>
          <w:tcPr>
            <w:tcW w:w="3690" w:type="dxa"/>
            <w:tcBorders>
              <w:top w:val="single" w:sz="8" w:space="0" w:color="1F497D" w:themeColor="text2"/>
              <w:left w:val="single" w:sz="8" w:space="0" w:color="1F497D" w:themeColor="text2"/>
              <w:bottom w:val="single" w:sz="8" w:space="0" w:color="1F497D" w:themeColor="text2"/>
              <w:right w:val="single" w:sz="8" w:space="0" w:color="auto"/>
            </w:tcBorders>
            <w:shd w:val="clear" w:color="auto" w:fill="DBE5F1" w:themeFill="accent1" w:themeFillTint="33"/>
          </w:tcPr>
          <w:p w:rsidR="006D697B" w:rsidRPr="007900EC" w:rsidRDefault="006D697B" w:rsidP="00432FA8">
            <w:pPr>
              <w:spacing w:after="120" w:line="240" w:lineRule="auto"/>
              <w:rPr>
                <w:rFonts w:asciiTheme="minorHAnsi" w:hAnsiTheme="minorHAnsi"/>
                <w:bCs/>
                <w:lang w:val="en-US"/>
              </w:rPr>
            </w:pPr>
            <w:r w:rsidRPr="007900EC">
              <w:rPr>
                <w:rFonts w:asciiTheme="minorHAnsi" w:hAnsiTheme="minorHAnsi"/>
                <w:b/>
                <w:bCs/>
                <w:lang w:val="en-US"/>
              </w:rPr>
              <w:t>Funds spent as percentage of budget:</w:t>
            </w:r>
          </w:p>
        </w:tc>
        <w:tc>
          <w:tcPr>
            <w:tcW w:w="1620" w:type="dxa"/>
            <w:tcBorders>
              <w:top w:val="single" w:sz="8" w:space="0" w:color="1F497D" w:themeColor="text2"/>
              <w:left w:val="single" w:sz="8" w:space="0" w:color="auto"/>
              <w:bottom w:val="single" w:sz="8" w:space="0" w:color="1F497D" w:themeColor="text2"/>
              <w:right w:val="single" w:sz="36" w:space="0" w:color="1F497D" w:themeColor="text2"/>
            </w:tcBorders>
            <w:shd w:val="clear" w:color="auto" w:fill="auto"/>
          </w:tcPr>
          <w:p w:rsidR="00AC0126" w:rsidRDefault="00AC0126" w:rsidP="005E4087">
            <w:pPr>
              <w:spacing w:after="120" w:line="240" w:lineRule="auto"/>
              <w:rPr>
                <w:rFonts w:asciiTheme="minorHAnsi" w:hAnsiTheme="minorHAnsi"/>
                <w:bCs/>
                <w:sz w:val="20"/>
                <w:szCs w:val="20"/>
              </w:rPr>
            </w:pPr>
            <w:r>
              <w:rPr>
                <w:rFonts w:asciiTheme="minorHAnsi" w:hAnsiTheme="minorHAnsi"/>
                <w:bCs/>
                <w:sz w:val="20"/>
                <w:szCs w:val="20"/>
              </w:rPr>
              <w:t xml:space="preserve">UN Women- </w:t>
            </w:r>
            <w:r w:rsidR="00680B20" w:rsidRPr="00861E1A">
              <w:rPr>
                <w:rFonts w:asciiTheme="minorHAnsi" w:hAnsiTheme="minorHAnsi"/>
                <w:bCs/>
                <w:sz w:val="20"/>
                <w:szCs w:val="20"/>
              </w:rPr>
              <w:t xml:space="preserve">23.11% </w:t>
            </w:r>
          </w:p>
          <w:p w:rsidR="00AC0126" w:rsidRPr="00861E1A" w:rsidRDefault="00D50809" w:rsidP="00D50809">
            <w:pPr>
              <w:spacing w:after="120" w:line="240" w:lineRule="auto"/>
              <w:rPr>
                <w:rFonts w:asciiTheme="minorHAnsi" w:hAnsiTheme="minorHAnsi"/>
                <w:bCs/>
                <w:sz w:val="20"/>
                <w:szCs w:val="20"/>
              </w:rPr>
            </w:pPr>
            <w:r>
              <w:rPr>
                <w:color w:val="000000"/>
              </w:rPr>
              <w:t>UNDP</w:t>
            </w:r>
            <w:r w:rsidR="00AC0126">
              <w:rPr>
                <w:color w:val="000000"/>
              </w:rPr>
              <w:t xml:space="preserve">- </w:t>
            </w:r>
            <w:r>
              <w:rPr>
                <w:color w:val="000000"/>
              </w:rPr>
              <w:t>72.15%</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rsidR="006D697B" w:rsidRPr="007900EC" w:rsidRDefault="006D697B" w:rsidP="00432FA8">
            <w:pPr>
              <w:spacing w:after="120" w:line="240" w:lineRule="auto"/>
              <w:rPr>
                <w:rFonts w:asciiTheme="minorHAnsi" w:hAnsiTheme="minorHAnsi"/>
                <w:b/>
                <w:lang w:val="en-US"/>
              </w:rPr>
            </w:pPr>
            <w:r w:rsidRPr="007900EC">
              <w:rPr>
                <w:rFonts w:asciiTheme="minorHAnsi" w:hAnsiTheme="minorHAnsi"/>
                <w:b/>
                <w:lang w:val="en-US"/>
              </w:rPr>
              <w:t>Total Project Duration:</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rsidR="006D697B" w:rsidRPr="0049588E" w:rsidRDefault="000F4209" w:rsidP="00432FA8">
            <w:pPr>
              <w:spacing w:after="120" w:line="240" w:lineRule="auto"/>
              <w:jc w:val="center"/>
              <w:rPr>
                <w:rFonts w:asciiTheme="minorHAnsi" w:hAnsiTheme="minorHAnsi"/>
                <w:sz w:val="20"/>
                <w:szCs w:val="20"/>
                <w:lang w:val="en-US"/>
              </w:rPr>
            </w:pPr>
            <w:r>
              <w:rPr>
                <w:rFonts w:asciiTheme="minorHAnsi" w:hAnsiTheme="minorHAnsi"/>
                <w:sz w:val="20"/>
                <w:szCs w:val="20"/>
                <w:lang w:val="en-US"/>
              </w:rPr>
              <w:t>30 months</w:t>
            </w:r>
          </w:p>
        </w:tc>
      </w:tr>
    </w:tbl>
    <w:p w:rsidR="00DD1DB8" w:rsidRPr="007900EC" w:rsidRDefault="00DD1DB8" w:rsidP="0049588E">
      <w:pPr>
        <w:spacing w:after="0" w:line="240" w:lineRule="auto"/>
        <w:jc w:val="both"/>
        <w:rPr>
          <w:rFonts w:asciiTheme="minorHAnsi" w:hAnsiTheme="minorHAnsi" w:cs="Times New Roman"/>
          <w:sz w:val="16"/>
          <w:szCs w:val="16"/>
        </w:rPr>
      </w:pPr>
    </w:p>
    <w:tbl>
      <w:tblPr>
        <w:tblW w:w="10678"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FFFFFF"/>
        <w:tblLook w:val="01E0" w:firstRow="1" w:lastRow="1" w:firstColumn="1" w:lastColumn="1" w:noHBand="0" w:noVBand="0"/>
      </w:tblPr>
      <w:tblGrid>
        <w:gridCol w:w="10678"/>
      </w:tblGrid>
      <w:tr w:rsidR="0006773F" w:rsidRPr="00AD0311" w:rsidTr="007900EC">
        <w:trPr>
          <w:trHeight w:val="304"/>
          <w:jc w:val="center"/>
        </w:trPr>
        <w:tc>
          <w:tcPr>
            <w:tcW w:w="10678" w:type="dxa"/>
            <w:shd w:val="clear" w:color="auto" w:fill="548DD4" w:themeFill="text2" w:themeFillTint="99"/>
            <w:vAlign w:val="center"/>
          </w:tcPr>
          <w:p w:rsidR="0006773F" w:rsidRPr="0049588E" w:rsidRDefault="0049588E" w:rsidP="0049588E">
            <w:pPr>
              <w:spacing w:before="120" w:after="120" w:line="240" w:lineRule="auto"/>
              <w:jc w:val="both"/>
              <w:rPr>
                <w:rFonts w:asciiTheme="minorHAnsi" w:hAnsiTheme="minorHAnsi" w:cs="Times New Roman"/>
                <w:b/>
                <w:color w:val="FFFFFF" w:themeColor="background1"/>
                <w:sz w:val="28"/>
                <w:szCs w:val="28"/>
              </w:rPr>
            </w:pPr>
            <w:r>
              <w:rPr>
                <w:rFonts w:asciiTheme="minorHAnsi" w:hAnsiTheme="minorHAnsi" w:cs="Times New Roman"/>
                <w:b/>
                <w:color w:val="FFFFFF" w:themeColor="background1"/>
                <w:sz w:val="28"/>
                <w:szCs w:val="28"/>
              </w:rPr>
              <w:t xml:space="preserve">2. </w:t>
            </w:r>
            <w:r w:rsidR="005E0F6C" w:rsidRPr="005E0F6C">
              <w:rPr>
                <w:rFonts w:asciiTheme="minorHAnsi" w:hAnsiTheme="minorHAnsi" w:cs="Times New Roman"/>
                <w:b/>
                <w:color w:val="FFFFFF" w:themeColor="background1"/>
                <w:sz w:val="28"/>
                <w:szCs w:val="28"/>
                <w:lang w:val="en-US"/>
              </w:rPr>
              <w:t>Project Executive Summary</w:t>
            </w:r>
          </w:p>
        </w:tc>
      </w:tr>
      <w:tr w:rsidR="0006773F" w:rsidRPr="00E80148" w:rsidTr="007900EC">
        <w:trPr>
          <w:trHeight w:val="432"/>
          <w:jc w:val="center"/>
        </w:trPr>
        <w:tc>
          <w:tcPr>
            <w:tcW w:w="10678" w:type="dxa"/>
            <w:shd w:val="clear" w:color="auto" w:fill="FFFFFF"/>
            <w:vAlign w:val="center"/>
          </w:tcPr>
          <w:p w:rsidR="00E93A6C" w:rsidRPr="00E80148" w:rsidRDefault="00E93A6C" w:rsidP="007E6E3C">
            <w:pPr>
              <w:pStyle w:val="ListParagraph"/>
              <w:spacing w:after="0" w:line="240" w:lineRule="auto"/>
              <w:ind w:left="0"/>
              <w:contextualSpacing w:val="0"/>
              <w:jc w:val="both"/>
              <w:rPr>
                <w:rFonts w:asciiTheme="minorHAnsi" w:hAnsiTheme="minorHAnsi" w:cs="Times New Roman"/>
                <w:bCs/>
                <w:color w:val="000000" w:themeColor="text1"/>
                <w:sz w:val="24"/>
                <w:szCs w:val="24"/>
                <w:lang w:eastAsia="ja-JP"/>
              </w:rPr>
            </w:pPr>
            <w:r w:rsidRPr="00E80148">
              <w:rPr>
                <w:rFonts w:asciiTheme="minorHAnsi" w:hAnsiTheme="minorHAnsi" w:cs="Times New Roman"/>
                <w:bCs/>
                <w:color w:val="000000" w:themeColor="text1"/>
                <w:sz w:val="24"/>
                <w:szCs w:val="24"/>
                <w:lang w:eastAsia="ja-JP"/>
              </w:rPr>
              <w:t xml:space="preserve"> </w:t>
            </w:r>
          </w:p>
          <w:p w:rsidR="00210C11" w:rsidRDefault="0034460E">
            <w:pPr>
              <w:spacing w:after="0" w:line="240" w:lineRule="auto"/>
              <w:jc w:val="both"/>
              <w:rPr>
                <w:lang w:eastAsia="ja-JP"/>
              </w:rPr>
            </w:pPr>
            <w:r w:rsidRPr="00E80148">
              <w:rPr>
                <w:rFonts w:asciiTheme="minorHAnsi" w:hAnsiTheme="minorHAnsi" w:cstheme="minorHAnsi"/>
                <w:color w:val="000000" w:themeColor="text1"/>
                <w:sz w:val="24"/>
                <w:szCs w:val="24"/>
              </w:rPr>
              <w:t>This collaborative project between UNDP and UN Women Nepal aims to facilitate Nepal’s complex post-</w:t>
            </w:r>
            <w:r w:rsidRPr="00E80148">
              <w:rPr>
                <w:rFonts w:asciiTheme="minorHAnsi" w:hAnsiTheme="minorHAnsi" w:cstheme="minorHAnsi"/>
                <w:color w:val="000000" w:themeColor="text1"/>
                <w:sz w:val="24"/>
                <w:szCs w:val="24"/>
              </w:rPr>
              <w:lastRenderedPageBreak/>
              <w:t xml:space="preserve">conflict transition by fostering collaboration among a broad range of </w:t>
            </w:r>
            <w:r w:rsidRPr="00E80148">
              <w:rPr>
                <w:rFonts w:cs="Calibri"/>
                <w:bCs/>
                <w:sz w:val="24"/>
                <w:szCs w:val="24"/>
              </w:rPr>
              <w:t xml:space="preserve">leaders and community representatives to resolve disputes, develop shared agendas, and improve public security at the community level. To achieve this, the project will support the application of capacities in structured dialogue, mediation and conflict management to resolve disputes and reach consensus-based decisions on critical transition issues in Nepal. It will also reduce armed and gender-based violence and improve community security through building trust, dialogue and collaboration between communities and security providers and </w:t>
            </w:r>
            <w:r w:rsidR="00453E98">
              <w:rPr>
                <w:rFonts w:cs="Calibri"/>
                <w:bCs/>
                <w:sz w:val="24"/>
                <w:szCs w:val="24"/>
              </w:rPr>
              <w:t xml:space="preserve">by </w:t>
            </w:r>
            <w:r w:rsidRPr="00E80148">
              <w:rPr>
                <w:rFonts w:cs="Calibri"/>
                <w:bCs/>
                <w:sz w:val="24"/>
                <w:szCs w:val="24"/>
              </w:rPr>
              <w:t>strengthening security agencies’ knowledge and skills on community security approaches. It will also empower women and vulnerable groups to lead and play active roles in peacebuilding, security and development processes</w:t>
            </w:r>
            <w:r w:rsidR="00453E98">
              <w:rPr>
                <w:rFonts w:cs="Calibri"/>
                <w:bCs/>
                <w:sz w:val="24"/>
                <w:szCs w:val="24"/>
              </w:rPr>
              <w:t>,</w:t>
            </w:r>
            <w:r w:rsidRPr="00E80148">
              <w:rPr>
                <w:rFonts w:cs="Calibri"/>
                <w:bCs/>
                <w:sz w:val="24"/>
                <w:szCs w:val="24"/>
              </w:rPr>
              <w:t xml:space="preserve"> and enhance national capacity to deliver National Action Plan commitments on </w:t>
            </w:r>
            <w:r w:rsidR="000A2B65">
              <w:rPr>
                <w:rFonts w:cs="Calibri"/>
                <w:bCs/>
                <w:sz w:val="24"/>
                <w:szCs w:val="24"/>
              </w:rPr>
              <w:t xml:space="preserve">United Nations </w:t>
            </w:r>
            <w:r w:rsidRPr="00E80148">
              <w:rPr>
                <w:rFonts w:cs="Calibri"/>
                <w:bCs/>
                <w:sz w:val="24"/>
                <w:szCs w:val="24"/>
              </w:rPr>
              <w:t>Security Council Resolutions 1325 and 1820.</w:t>
            </w:r>
          </w:p>
        </w:tc>
      </w:tr>
    </w:tbl>
    <w:p w:rsidR="00E460F8" w:rsidRPr="00FB47AC" w:rsidRDefault="00E460F8" w:rsidP="007E6E3C">
      <w:pPr>
        <w:spacing w:after="0" w:line="240" w:lineRule="auto"/>
        <w:jc w:val="both"/>
        <w:rPr>
          <w:rFonts w:asciiTheme="minorHAnsi" w:hAnsiTheme="minorHAnsi" w:cs="Times New Roman"/>
        </w:rPr>
      </w:pPr>
    </w:p>
    <w:tbl>
      <w:tblPr>
        <w:tblW w:w="10710" w:type="dxa"/>
        <w:tblInd w:w="-455"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left w:w="85" w:type="dxa"/>
          <w:right w:w="85" w:type="dxa"/>
        </w:tblCellMar>
        <w:tblLook w:val="01E0" w:firstRow="1" w:lastRow="1" w:firstColumn="1" w:lastColumn="1" w:noHBand="0" w:noVBand="0"/>
      </w:tblPr>
      <w:tblGrid>
        <w:gridCol w:w="2160"/>
        <w:gridCol w:w="8550"/>
      </w:tblGrid>
      <w:tr w:rsidR="00E460F8" w:rsidRPr="00B83CB6" w:rsidTr="00B83CB6">
        <w:trPr>
          <w:trHeight w:val="413"/>
        </w:trPr>
        <w:tc>
          <w:tcPr>
            <w:tcW w:w="10710" w:type="dxa"/>
            <w:gridSpan w:val="2"/>
            <w:shd w:val="clear" w:color="auto" w:fill="548DD4" w:themeFill="text2" w:themeFillTint="99"/>
            <w:vAlign w:val="center"/>
          </w:tcPr>
          <w:p w:rsidR="00210C11" w:rsidRPr="00B83CB6" w:rsidRDefault="0049588E">
            <w:pPr>
              <w:spacing w:after="0" w:line="240" w:lineRule="auto"/>
              <w:jc w:val="both"/>
              <w:rPr>
                <w:rFonts w:asciiTheme="minorHAnsi" w:hAnsiTheme="minorHAnsi" w:cs="Times New Roman"/>
                <w:b/>
                <w:color w:val="FFFFFF" w:themeColor="background1"/>
                <w:sz w:val="24"/>
                <w:szCs w:val="24"/>
              </w:rPr>
            </w:pPr>
            <w:r w:rsidRPr="00B83CB6">
              <w:rPr>
                <w:rFonts w:asciiTheme="minorHAnsi" w:hAnsiTheme="minorHAnsi" w:cs="Times New Roman"/>
                <w:b/>
                <w:color w:val="FFFFFF" w:themeColor="background1"/>
                <w:sz w:val="24"/>
                <w:szCs w:val="24"/>
              </w:rPr>
              <w:t xml:space="preserve">3. </w:t>
            </w:r>
            <w:r w:rsidR="00FF084C" w:rsidRPr="00B83CB6">
              <w:rPr>
                <w:rFonts w:asciiTheme="minorHAnsi" w:hAnsiTheme="minorHAnsi" w:cs="Times New Roman"/>
                <w:b/>
                <w:color w:val="FFFFFF" w:themeColor="background1"/>
                <w:sz w:val="24"/>
                <w:szCs w:val="24"/>
              </w:rPr>
              <w:t>Overview of project results, achievements and challenges during this quarter</w:t>
            </w:r>
          </w:p>
        </w:tc>
      </w:tr>
      <w:tr w:rsidR="00FF084C" w:rsidRPr="00B83CB6" w:rsidTr="00B83CB6">
        <w:trPr>
          <w:trHeight w:val="432"/>
        </w:trPr>
        <w:tc>
          <w:tcPr>
            <w:tcW w:w="2160" w:type="dxa"/>
            <w:shd w:val="clear" w:color="auto" w:fill="C6D9F1" w:themeFill="text2" w:themeFillTint="33"/>
            <w:vAlign w:val="center"/>
          </w:tcPr>
          <w:p w:rsidR="00FF084C" w:rsidRPr="00B83CB6" w:rsidRDefault="00FF084C" w:rsidP="007E6E3C">
            <w:pPr>
              <w:spacing w:after="0" w:line="240" w:lineRule="auto"/>
              <w:rPr>
                <w:rFonts w:asciiTheme="minorHAnsi" w:hAnsiTheme="minorHAnsi" w:cs="Times New Roman"/>
                <w:b/>
                <w:color w:val="000000" w:themeColor="text1"/>
                <w:sz w:val="24"/>
                <w:szCs w:val="24"/>
              </w:rPr>
            </w:pPr>
            <w:r w:rsidRPr="00B83CB6">
              <w:rPr>
                <w:rFonts w:asciiTheme="minorHAnsi" w:hAnsiTheme="minorHAnsi" w:cs="Times New Roman"/>
                <w:b/>
                <w:color w:val="000000" w:themeColor="text1"/>
                <w:sz w:val="24"/>
                <w:szCs w:val="24"/>
              </w:rPr>
              <w:t>Project Outcome(s)</w:t>
            </w:r>
          </w:p>
        </w:tc>
        <w:tc>
          <w:tcPr>
            <w:tcW w:w="8550" w:type="dxa"/>
            <w:shd w:val="clear" w:color="auto" w:fill="C6D9F1" w:themeFill="text2" w:themeFillTint="33"/>
            <w:vAlign w:val="center"/>
          </w:tcPr>
          <w:p w:rsidR="00FF084C" w:rsidRPr="00B83CB6" w:rsidRDefault="00FF084C" w:rsidP="007E6E3C">
            <w:pPr>
              <w:spacing w:after="0" w:line="240" w:lineRule="auto"/>
              <w:rPr>
                <w:rFonts w:asciiTheme="minorHAnsi" w:hAnsiTheme="minorHAnsi" w:cs="Times New Roman"/>
                <w:b/>
                <w:color w:val="000000" w:themeColor="text1"/>
                <w:sz w:val="24"/>
                <w:szCs w:val="24"/>
              </w:rPr>
            </w:pPr>
            <w:r w:rsidRPr="00B83CB6">
              <w:rPr>
                <w:rFonts w:asciiTheme="minorHAnsi" w:hAnsiTheme="minorHAnsi" w:cs="Times New Roman"/>
                <w:b/>
                <w:color w:val="000000" w:themeColor="text1"/>
                <w:sz w:val="24"/>
                <w:szCs w:val="24"/>
              </w:rPr>
              <w:t>Progress delivered and/or challenges during this quarter</w:t>
            </w:r>
          </w:p>
        </w:tc>
      </w:tr>
      <w:tr w:rsidR="00FF084C" w:rsidRPr="00D32780" w:rsidTr="00AC0126">
        <w:trPr>
          <w:trHeight w:val="1690"/>
        </w:trPr>
        <w:tc>
          <w:tcPr>
            <w:tcW w:w="2160" w:type="dxa"/>
          </w:tcPr>
          <w:p w:rsidR="00210C11" w:rsidRPr="00D0516F" w:rsidRDefault="008F4A3C" w:rsidP="00C54271">
            <w:pPr>
              <w:tabs>
                <w:tab w:val="left" w:pos="243"/>
              </w:tabs>
              <w:autoSpaceDE w:val="0"/>
              <w:autoSpaceDN w:val="0"/>
              <w:adjustRightInd w:val="0"/>
              <w:spacing w:after="0" w:line="240" w:lineRule="auto"/>
              <w:jc w:val="both"/>
              <w:rPr>
                <w:rFonts w:asciiTheme="minorHAnsi" w:hAnsiTheme="minorHAnsi" w:cs="Times New Roman"/>
                <w:color w:val="000000"/>
                <w:sz w:val="24"/>
                <w:szCs w:val="24"/>
              </w:rPr>
            </w:pPr>
            <w:r w:rsidRPr="00D0516F">
              <w:rPr>
                <w:rFonts w:asciiTheme="minorHAnsi" w:eastAsia="Times New Roman" w:hAnsiTheme="minorHAnsi"/>
                <w:sz w:val="24"/>
                <w:szCs w:val="24"/>
              </w:rPr>
              <w:t>Political, resource and identity-based (PRI) conflicts addressed and shared agendas developed through applying collaborative leadership and dialogue</w:t>
            </w:r>
            <w:r w:rsidR="00AC0126" w:rsidRPr="00D0516F">
              <w:rPr>
                <w:rFonts w:asciiTheme="minorHAnsi" w:eastAsia="Times New Roman" w:hAnsiTheme="minorHAnsi"/>
                <w:sz w:val="24"/>
                <w:szCs w:val="24"/>
              </w:rPr>
              <w:t>.</w:t>
            </w:r>
          </w:p>
        </w:tc>
        <w:tc>
          <w:tcPr>
            <w:tcW w:w="8550" w:type="dxa"/>
          </w:tcPr>
          <w:p w:rsidR="00D50809" w:rsidRPr="00D0516F" w:rsidRDefault="00D50809" w:rsidP="00627BA4">
            <w:pPr>
              <w:pStyle w:val="NoSpacing"/>
              <w:jc w:val="both"/>
              <w:rPr>
                <w:rFonts w:asciiTheme="minorHAnsi" w:hAnsiTheme="minorHAnsi"/>
                <w:sz w:val="24"/>
                <w:szCs w:val="24"/>
              </w:rPr>
            </w:pPr>
            <w:r w:rsidRPr="00D0516F">
              <w:rPr>
                <w:rFonts w:asciiTheme="minorHAnsi" w:hAnsiTheme="minorHAnsi"/>
                <w:sz w:val="24"/>
                <w:szCs w:val="24"/>
              </w:rPr>
              <w:t xml:space="preserve">During this reporting period, the project made significant progress to achieve </w:t>
            </w:r>
            <w:r w:rsidR="004456F9" w:rsidRPr="00D0516F">
              <w:rPr>
                <w:rFonts w:asciiTheme="minorHAnsi" w:hAnsiTheme="minorHAnsi"/>
                <w:sz w:val="24"/>
                <w:szCs w:val="24"/>
              </w:rPr>
              <w:t xml:space="preserve">its </w:t>
            </w:r>
            <w:r w:rsidRPr="00D0516F">
              <w:rPr>
                <w:rFonts w:asciiTheme="minorHAnsi" w:hAnsiTheme="minorHAnsi"/>
                <w:sz w:val="24"/>
                <w:szCs w:val="24"/>
              </w:rPr>
              <w:t xml:space="preserve">targets both at the district and national level.   Most importantly, a total of six PRI conflicts </w:t>
            </w:r>
            <w:r w:rsidR="004456F9" w:rsidRPr="00D0516F">
              <w:rPr>
                <w:rFonts w:asciiTheme="minorHAnsi" w:hAnsiTheme="minorHAnsi"/>
                <w:sz w:val="24"/>
                <w:szCs w:val="24"/>
              </w:rPr>
              <w:t xml:space="preserve">were </w:t>
            </w:r>
            <w:r w:rsidRPr="00D0516F">
              <w:rPr>
                <w:rFonts w:asciiTheme="minorHAnsi" w:hAnsiTheme="minorHAnsi"/>
                <w:sz w:val="24"/>
                <w:szCs w:val="24"/>
              </w:rPr>
              <w:t xml:space="preserve">addressed using collaborative leadership and dialogue as tools, applied through mechanisms and processes supported by the project.  In addition, </w:t>
            </w:r>
            <w:r w:rsidRPr="00D0516F">
              <w:rPr>
                <w:rFonts w:asciiTheme="minorHAnsi" w:hAnsiTheme="minorHAnsi" w:cs="Calibri"/>
                <w:spacing w:val="-2"/>
                <w:sz w:val="24"/>
                <w:szCs w:val="24"/>
              </w:rPr>
              <w:t xml:space="preserve">five shared agendas on PRI issues were agreed upon through similar methods in EPST programme districts.   </w:t>
            </w:r>
          </w:p>
          <w:p w:rsidR="00D50809" w:rsidRPr="00D0516F" w:rsidRDefault="00D50809" w:rsidP="00627BA4">
            <w:pPr>
              <w:pStyle w:val="NoSpacing"/>
              <w:jc w:val="both"/>
              <w:rPr>
                <w:rFonts w:asciiTheme="minorHAnsi" w:hAnsiTheme="minorHAnsi"/>
                <w:sz w:val="24"/>
                <w:szCs w:val="24"/>
              </w:rPr>
            </w:pPr>
          </w:p>
          <w:p w:rsidR="00D50809" w:rsidRPr="00D0516F" w:rsidRDefault="00D50809" w:rsidP="00627BA4">
            <w:pPr>
              <w:pStyle w:val="NoSpacing"/>
              <w:jc w:val="both"/>
              <w:rPr>
                <w:rFonts w:asciiTheme="minorHAnsi" w:hAnsiTheme="minorHAnsi"/>
                <w:sz w:val="24"/>
                <w:szCs w:val="24"/>
              </w:rPr>
            </w:pPr>
            <w:r w:rsidRPr="00D0516F">
              <w:rPr>
                <w:rFonts w:asciiTheme="minorHAnsi" w:hAnsiTheme="minorHAnsi"/>
                <w:sz w:val="24"/>
                <w:szCs w:val="24"/>
              </w:rPr>
              <w:t xml:space="preserve">As part of the preparatory work for conflict resolution and shared-agenda efforts, the project provided trainings to political party leaders, district women leaders, youth leaders, civil society and government officials to build capacity and skills for Collaborative Leadership and Dialogue (CLD). This quarter, a total of 162 leaders from programme districts, including 41% of women, have been equipped with collaborative leadership and dialogue skills through </w:t>
            </w:r>
            <w:r w:rsidR="004456F9" w:rsidRPr="00D0516F">
              <w:rPr>
                <w:rFonts w:asciiTheme="minorHAnsi" w:hAnsiTheme="minorHAnsi"/>
                <w:sz w:val="24"/>
                <w:szCs w:val="24"/>
              </w:rPr>
              <w:t xml:space="preserve">seven </w:t>
            </w:r>
            <w:r w:rsidR="00FA209C" w:rsidRPr="00D0516F">
              <w:rPr>
                <w:rFonts w:asciiTheme="minorHAnsi" w:hAnsiTheme="minorHAnsi"/>
                <w:sz w:val="24"/>
                <w:szCs w:val="24"/>
              </w:rPr>
              <w:t>different CLD</w:t>
            </w:r>
            <w:r w:rsidRPr="00D0516F">
              <w:rPr>
                <w:rFonts w:asciiTheme="minorHAnsi" w:hAnsiTheme="minorHAnsi"/>
                <w:sz w:val="24"/>
                <w:szCs w:val="24"/>
              </w:rPr>
              <w:t xml:space="preserve"> workshop/training</w:t>
            </w:r>
            <w:r w:rsidR="004456F9" w:rsidRPr="00D0516F">
              <w:rPr>
                <w:rFonts w:asciiTheme="minorHAnsi" w:hAnsiTheme="minorHAnsi"/>
                <w:sz w:val="24"/>
                <w:szCs w:val="24"/>
              </w:rPr>
              <w:t xml:space="preserve"> events</w:t>
            </w:r>
            <w:r w:rsidRPr="00D0516F">
              <w:rPr>
                <w:rFonts w:asciiTheme="minorHAnsi" w:hAnsiTheme="minorHAnsi"/>
                <w:sz w:val="24"/>
                <w:szCs w:val="24"/>
              </w:rPr>
              <w:t xml:space="preserve">. 43% of </w:t>
            </w:r>
            <w:r w:rsidR="004456F9" w:rsidRPr="00D0516F">
              <w:rPr>
                <w:rFonts w:asciiTheme="minorHAnsi" w:hAnsiTheme="minorHAnsi"/>
                <w:sz w:val="24"/>
                <w:szCs w:val="24"/>
              </w:rPr>
              <w:t xml:space="preserve">all </w:t>
            </w:r>
            <w:r w:rsidRPr="00D0516F">
              <w:rPr>
                <w:rFonts w:asciiTheme="minorHAnsi" w:hAnsiTheme="minorHAnsi"/>
                <w:sz w:val="24"/>
                <w:szCs w:val="24"/>
              </w:rPr>
              <w:t xml:space="preserve">participants </w:t>
            </w:r>
            <w:r w:rsidR="004456F9" w:rsidRPr="00D0516F">
              <w:rPr>
                <w:rFonts w:asciiTheme="minorHAnsi" w:hAnsiTheme="minorHAnsi"/>
                <w:sz w:val="24"/>
                <w:szCs w:val="24"/>
              </w:rPr>
              <w:t xml:space="preserve">have been </w:t>
            </w:r>
            <w:r w:rsidRPr="00D0516F">
              <w:rPr>
                <w:rFonts w:asciiTheme="minorHAnsi" w:hAnsiTheme="minorHAnsi"/>
                <w:sz w:val="24"/>
                <w:szCs w:val="24"/>
              </w:rPr>
              <w:t>from youth/student leaders</w:t>
            </w:r>
            <w:r w:rsidR="004456F9" w:rsidRPr="00D0516F">
              <w:rPr>
                <w:rFonts w:asciiTheme="minorHAnsi" w:hAnsiTheme="minorHAnsi"/>
                <w:sz w:val="24"/>
                <w:szCs w:val="24"/>
              </w:rPr>
              <w:t>,</w:t>
            </w:r>
            <w:r w:rsidRPr="00D0516F">
              <w:rPr>
                <w:rFonts w:asciiTheme="minorHAnsi" w:hAnsiTheme="minorHAnsi"/>
                <w:sz w:val="24"/>
                <w:szCs w:val="24"/>
              </w:rPr>
              <w:t xml:space="preserve"> followed by 27% Local Peace Committee (LPC) members, 15% Inter Party Women Alliance (IPWA) members and 14% religious leaders. Similarly, there </w:t>
            </w:r>
            <w:r w:rsidR="004456F9" w:rsidRPr="00D0516F">
              <w:rPr>
                <w:rFonts w:asciiTheme="minorHAnsi" w:hAnsiTheme="minorHAnsi"/>
                <w:sz w:val="24"/>
                <w:szCs w:val="24"/>
              </w:rPr>
              <w:t xml:space="preserve">has been </w:t>
            </w:r>
            <w:r w:rsidRPr="00D0516F">
              <w:rPr>
                <w:rFonts w:asciiTheme="minorHAnsi" w:hAnsiTheme="minorHAnsi"/>
                <w:sz w:val="24"/>
                <w:szCs w:val="24"/>
              </w:rPr>
              <w:t xml:space="preserve">representation of different social caste groups. Among the CLD workshop participants of this quarter, about 49% </w:t>
            </w:r>
            <w:r w:rsidR="004456F9" w:rsidRPr="00D0516F">
              <w:rPr>
                <w:rFonts w:asciiTheme="minorHAnsi" w:hAnsiTheme="minorHAnsi"/>
                <w:sz w:val="24"/>
                <w:szCs w:val="24"/>
              </w:rPr>
              <w:t xml:space="preserve">were </w:t>
            </w:r>
            <w:r w:rsidRPr="00D0516F">
              <w:rPr>
                <w:rFonts w:asciiTheme="minorHAnsi" w:hAnsiTheme="minorHAnsi"/>
                <w:sz w:val="24"/>
                <w:szCs w:val="24"/>
              </w:rPr>
              <w:t xml:space="preserve">from Hill Brahmin/Chhetri, followed by 13% each from Muslim and Tarai Janajati </w:t>
            </w:r>
            <w:r w:rsidR="004456F9" w:rsidRPr="00D0516F">
              <w:rPr>
                <w:rFonts w:asciiTheme="minorHAnsi" w:hAnsiTheme="minorHAnsi"/>
                <w:sz w:val="24"/>
                <w:szCs w:val="24"/>
              </w:rPr>
              <w:t>communities</w:t>
            </w:r>
            <w:r w:rsidRPr="00D0516F">
              <w:rPr>
                <w:rFonts w:asciiTheme="minorHAnsi" w:hAnsiTheme="minorHAnsi"/>
                <w:sz w:val="24"/>
                <w:szCs w:val="24"/>
              </w:rPr>
              <w:t xml:space="preserve">, 9% Other Madhesi Caste, 7% Hill Dalit, 4% Hill Janajati, 3% Tarai Dalit and 2% Tarai Brahmin/Chhetri.   As of </w:t>
            </w:r>
            <w:r w:rsidR="004456F9" w:rsidRPr="00D0516F">
              <w:rPr>
                <w:rFonts w:asciiTheme="minorHAnsi" w:hAnsiTheme="minorHAnsi"/>
                <w:sz w:val="24"/>
                <w:szCs w:val="24"/>
              </w:rPr>
              <w:t xml:space="preserve">the </w:t>
            </w:r>
            <w:r w:rsidRPr="00D0516F">
              <w:rPr>
                <w:rFonts w:asciiTheme="minorHAnsi" w:hAnsiTheme="minorHAnsi"/>
                <w:sz w:val="24"/>
                <w:szCs w:val="24"/>
              </w:rPr>
              <w:t xml:space="preserve">end of </w:t>
            </w:r>
            <w:r w:rsidR="004456F9" w:rsidRPr="00D0516F">
              <w:rPr>
                <w:rFonts w:asciiTheme="minorHAnsi" w:hAnsiTheme="minorHAnsi"/>
                <w:sz w:val="24"/>
                <w:szCs w:val="24"/>
              </w:rPr>
              <w:t xml:space="preserve">the </w:t>
            </w:r>
            <w:r w:rsidRPr="00D0516F">
              <w:rPr>
                <w:rFonts w:asciiTheme="minorHAnsi" w:hAnsiTheme="minorHAnsi"/>
                <w:sz w:val="24"/>
                <w:szCs w:val="24"/>
              </w:rPr>
              <w:t>3</w:t>
            </w:r>
            <w:r w:rsidRPr="00D0516F">
              <w:rPr>
                <w:rFonts w:asciiTheme="minorHAnsi" w:hAnsiTheme="minorHAnsi"/>
                <w:sz w:val="24"/>
                <w:szCs w:val="24"/>
                <w:vertAlign w:val="superscript"/>
              </w:rPr>
              <w:t>rd</w:t>
            </w:r>
            <w:r w:rsidRPr="00D0516F">
              <w:rPr>
                <w:rFonts w:asciiTheme="minorHAnsi" w:hAnsiTheme="minorHAnsi"/>
                <w:sz w:val="24"/>
                <w:szCs w:val="24"/>
              </w:rPr>
              <w:t xml:space="preserve"> quarter 2014, altogether 423 leaders from different sectors have participated in collaborative leadership and dialogue workshop</w:t>
            </w:r>
            <w:r w:rsidR="004456F9" w:rsidRPr="00D0516F">
              <w:rPr>
                <w:rFonts w:asciiTheme="minorHAnsi" w:hAnsiTheme="minorHAnsi"/>
                <w:sz w:val="24"/>
                <w:szCs w:val="24"/>
              </w:rPr>
              <w:t>s,</w:t>
            </w:r>
            <w:r w:rsidRPr="00D0516F">
              <w:rPr>
                <w:rFonts w:asciiTheme="minorHAnsi" w:hAnsiTheme="minorHAnsi"/>
                <w:sz w:val="24"/>
                <w:szCs w:val="24"/>
              </w:rPr>
              <w:t xml:space="preserve"> of </w:t>
            </w:r>
            <w:r w:rsidR="00722D4A" w:rsidRPr="00D0516F">
              <w:rPr>
                <w:rFonts w:asciiTheme="minorHAnsi" w:hAnsiTheme="minorHAnsi"/>
                <w:sz w:val="24"/>
                <w:szCs w:val="24"/>
              </w:rPr>
              <w:t xml:space="preserve">which 41% are women. CPP has made it a priority to support the trained participants from the vulnerable groups to initiate dialogue on contentious issues. When women leaders receive the standard CLD training, CPP has developed a strategy to work with those women leaders to organize dialogue. As the CLD workshops are about skills on negotiation, facilitation, designing a dialogue process and leadership skills, the participants have applied their skills in the dialogue forums in an effective way.  </w:t>
            </w:r>
            <w:r w:rsidRPr="00D0516F">
              <w:rPr>
                <w:rFonts w:asciiTheme="minorHAnsi" w:hAnsiTheme="minorHAnsi"/>
                <w:sz w:val="24"/>
                <w:szCs w:val="24"/>
              </w:rPr>
              <w:t xml:space="preserve"> </w:t>
            </w:r>
          </w:p>
          <w:p w:rsidR="00D50809" w:rsidRPr="00D0516F" w:rsidRDefault="00D50809" w:rsidP="00627BA4">
            <w:pPr>
              <w:pStyle w:val="NoSpacing"/>
              <w:jc w:val="both"/>
              <w:rPr>
                <w:rFonts w:asciiTheme="minorHAnsi" w:hAnsiTheme="minorHAnsi"/>
                <w:sz w:val="24"/>
                <w:szCs w:val="24"/>
              </w:rPr>
            </w:pPr>
          </w:p>
          <w:p w:rsidR="00210C11" w:rsidRPr="00D0516F" w:rsidRDefault="00D50809" w:rsidP="004456F9">
            <w:pPr>
              <w:pStyle w:val="NoSpacing"/>
              <w:jc w:val="both"/>
              <w:rPr>
                <w:rFonts w:asciiTheme="minorHAnsi" w:hAnsiTheme="minorHAnsi"/>
                <w:sz w:val="24"/>
                <w:szCs w:val="24"/>
              </w:rPr>
            </w:pPr>
            <w:r w:rsidRPr="00D0516F">
              <w:rPr>
                <w:rFonts w:asciiTheme="minorHAnsi" w:hAnsiTheme="minorHAnsi"/>
                <w:sz w:val="24"/>
                <w:szCs w:val="24"/>
              </w:rPr>
              <w:t>Moreover, these trainings also provided “safe space” for leaders from diverse groups to identify and hold initial discussions on contentious PRI issues.  These initial exchanges have laid the foundations for leaders to come together in a structured and facilitated forum and hold dialogue</w:t>
            </w:r>
            <w:r w:rsidR="004456F9" w:rsidRPr="00D0516F">
              <w:rPr>
                <w:rFonts w:asciiTheme="minorHAnsi" w:hAnsiTheme="minorHAnsi"/>
                <w:sz w:val="24"/>
                <w:szCs w:val="24"/>
              </w:rPr>
              <w:t>s</w:t>
            </w:r>
            <w:r w:rsidRPr="00D0516F">
              <w:rPr>
                <w:rFonts w:asciiTheme="minorHAnsi" w:hAnsiTheme="minorHAnsi"/>
                <w:sz w:val="24"/>
                <w:szCs w:val="24"/>
              </w:rPr>
              <w:t xml:space="preserve"> on these issues in a more sustained manner. Moreover, the project further assisted stakeholders to convene and facilitate these forums, and in some cases created standing multi-stakeholder dialogue mechanisms. For example: the multi-stakeholder mechanism in Banke district dealt with</w:t>
            </w:r>
            <w:r w:rsidR="004456F9" w:rsidRPr="00D0516F">
              <w:rPr>
                <w:rFonts w:asciiTheme="minorHAnsi" w:hAnsiTheme="minorHAnsi"/>
                <w:sz w:val="24"/>
                <w:szCs w:val="24"/>
              </w:rPr>
              <w:t xml:space="preserve"> the</w:t>
            </w:r>
            <w:r w:rsidRPr="00D0516F">
              <w:rPr>
                <w:rFonts w:asciiTheme="minorHAnsi" w:hAnsiTheme="minorHAnsi"/>
                <w:sz w:val="24"/>
                <w:szCs w:val="24"/>
              </w:rPr>
              <w:t xml:space="preserve"> Kohalpur-Nepalgunj road expansion conflict for two times</w:t>
            </w:r>
            <w:r w:rsidR="004456F9" w:rsidRPr="00D0516F">
              <w:rPr>
                <w:rFonts w:asciiTheme="minorHAnsi" w:hAnsiTheme="minorHAnsi"/>
                <w:sz w:val="24"/>
                <w:szCs w:val="24"/>
              </w:rPr>
              <w:t>, both</w:t>
            </w:r>
            <w:r w:rsidRPr="00D0516F">
              <w:rPr>
                <w:rFonts w:asciiTheme="minorHAnsi" w:hAnsiTheme="minorHAnsi"/>
                <w:sz w:val="24"/>
                <w:szCs w:val="24"/>
              </w:rPr>
              <w:t xml:space="preserve"> </w:t>
            </w:r>
            <w:r w:rsidR="004456F9" w:rsidRPr="00D0516F">
              <w:rPr>
                <w:rFonts w:asciiTheme="minorHAnsi" w:hAnsiTheme="minorHAnsi"/>
                <w:sz w:val="24"/>
                <w:szCs w:val="24"/>
              </w:rPr>
              <w:t xml:space="preserve">regarding the </w:t>
            </w:r>
            <w:r w:rsidRPr="00D0516F">
              <w:rPr>
                <w:rFonts w:asciiTheme="minorHAnsi" w:hAnsiTheme="minorHAnsi"/>
                <w:sz w:val="24"/>
                <w:szCs w:val="24"/>
              </w:rPr>
              <w:t xml:space="preserve">Surkhet road and </w:t>
            </w:r>
            <w:r w:rsidR="004456F9" w:rsidRPr="00D0516F">
              <w:rPr>
                <w:rFonts w:asciiTheme="minorHAnsi" w:hAnsiTheme="minorHAnsi"/>
                <w:sz w:val="24"/>
                <w:szCs w:val="24"/>
              </w:rPr>
              <w:t xml:space="preserve">the </w:t>
            </w:r>
            <w:r w:rsidRPr="00D0516F">
              <w:rPr>
                <w:rFonts w:asciiTheme="minorHAnsi" w:hAnsiTheme="minorHAnsi"/>
                <w:sz w:val="24"/>
                <w:szCs w:val="24"/>
              </w:rPr>
              <w:t xml:space="preserve">main town segments in Banke district. Similarly, the same </w:t>
            </w:r>
            <w:r w:rsidRPr="00D0516F">
              <w:rPr>
                <w:rFonts w:asciiTheme="minorHAnsi" w:hAnsiTheme="minorHAnsi"/>
                <w:sz w:val="24"/>
                <w:szCs w:val="24"/>
              </w:rPr>
              <w:lastRenderedPageBreak/>
              <w:t xml:space="preserve">mechanism got involved in possible religious tension between Muslim and </w:t>
            </w:r>
            <w:r w:rsidR="004456F9" w:rsidRPr="00D0516F">
              <w:rPr>
                <w:rFonts w:asciiTheme="minorHAnsi" w:hAnsiTheme="minorHAnsi"/>
                <w:sz w:val="24"/>
                <w:szCs w:val="24"/>
              </w:rPr>
              <w:t>an</w:t>
            </w:r>
            <w:r w:rsidRPr="00D0516F">
              <w:rPr>
                <w:rFonts w:asciiTheme="minorHAnsi" w:hAnsiTheme="minorHAnsi"/>
                <w:sz w:val="24"/>
                <w:szCs w:val="24"/>
              </w:rPr>
              <w:t xml:space="preserve">other community in Nepalgunj. </w:t>
            </w:r>
            <w:r w:rsidR="004456F9" w:rsidRPr="00D0516F">
              <w:rPr>
                <w:rFonts w:asciiTheme="minorHAnsi" w:hAnsiTheme="minorHAnsi"/>
                <w:sz w:val="24"/>
                <w:szCs w:val="24"/>
              </w:rPr>
              <w:t xml:space="preserve">The </w:t>
            </w:r>
            <w:r w:rsidRPr="00D0516F">
              <w:rPr>
                <w:rFonts w:asciiTheme="minorHAnsi" w:hAnsiTheme="minorHAnsi"/>
                <w:sz w:val="24"/>
                <w:szCs w:val="24"/>
              </w:rPr>
              <w:t xml:space="preserve">Political Party District Coordination Committee (PPDCC) in Kailali addressed </w:t>
            </w:r>
            <w:r w:rsidR="004456F9" w:rsidRPr="00D0516F">
              <w:rPr>
                <w:rFonts w:asciiTheme="minorHAnsi" w:hAnsiTheme="minorHAnsi"/>
                <w:sz w:val="24"/>
                <w:szCs w:val="24"/>
              </w:rPr>
              <w:t xml:space="preserve">the </w:t>
            </w:r>
            <w:r w:rsidRPr="00D0516F">
              <w:rPr>
                <w:rFonts w:asciiTheme="minorHAnsi" w:hAnsiTheme="minorHAnsi"/>
                <w:sz w:val="24"/>
                <w:szCs w:val="24"/>
              </w:rPr>
              <w:t xml:space="preserve">conflict of truck, trolley and tractor entrepreneurs. </w:t>
            </w:r>
            <w:r w:rsidR="004456F9" w:rsidRPr="00D0516F">
              <w:rPr>
                <w:rFonts w:asciiTheme="minorHAnsi" w:hAnsiTheme="minorHAnsi"/>
                <w:sz w:val="24"/>
                <w:szCs w:val="24"/>
              </w:rPr>
              <w:t xml:space="preserve">The </w:t>
            </w:r>
            <w:r w:rsidRPr="00D0516F">
              <w:rPr>
                <w:rFonts w:asciiTheme="minorHAnsi" w:hAnsiTheme="minorHAnsi"/>
                <w:sz w:val="24"/>
                <w:szCs w:val="24"/>
              </w:rPr>
              <w:t xml:space="preserve">Kailali Youth Dialogue Forum in Kailali district addressed </w:t>
            </w:r>
            <w:r w:rsidR="004456F9" w:rsidRPr="00D0516F">
              <w:rPr>
                <w:rFonts w:asciiTheme="minorHAnsi" w:hAnsiTheme="minorHAnsi"/>
                <w:sz w:val="24"/>
                <w:szCs w:val="24"/>
              </w:rPr>
              <w:t xml:space="preserve">the </w:t>
            </w:r>
            <w:r w:rsidRPr="00D0516F">
              <w:rPr>
                <w:rFonts w:asciiTheme="minorHAnsi" w:hAnsiTheme="minorHAnsi"/>
                <w:sz w:val="24"/>
                <w:szCs w:val="24"/>
              </w:rPr>
              <w:t xml:space="preserve">LP Gas supply issue </w:t>
            </w:r>
            <w:r w:rsidR="004456F9" w:rsidRPr="00D0516F">
              <w:rPr>
                <w:rFonts w:asciiTheme="minorHAnsi" w:hAnsiTheme="minorHAnsi"/>
                <w:sz w:val="24"/>
                <w:szCs w:val="24"/>
              </w:rPr>
              <w:t xml:space="preserve">together </w:t>
            </w:r>
            <w:r w:rsidRPr="00D0516F">
              <w:rPr>
                <w:rFonts w:asciiTheme="minorHAnsi" w:hAnsiTheme="minorHAnsi"/>
                <w:sz w:val="24"/>
                <w:szCs w:val="24"/>
              </w:rPr>
              <w:t xml:space="preserve">with </w:t>
            </w:r>
            <w:r w:rsidR="004456F9" w:rsidRPr="00D0516F">
              <w:rPr>
                <w:rFonts w:asciiTheme="minorHAnsi" w:hAnsiTheme="minorHAnsi"/>
                <w:sz w:val="24"/>
                <w:szCs w:val="24"/>
              </w:rPr>
              <w:t xml:space="preserve">the </w:t>
            </w:r>
            <w:r w:rsidRPr="00D0516F">
              <w:rPr>
                <w:rFonts w:asciiTheme="minorHAnsi" w:hAnsiTheme="minorHAnsi"/>
                <w:sz w:val="24"/>
                <w:szCs w:val="24"/>
              </w:rPr>
              <w:t xml:space="preserve">district administration office by using </w:t>
            </w:r>
            <w:r w:rsidR="004456F9" w:rsidRPr="00D0516F">
              <w:rPr>
                <w:rFonts w:asciiTheme="minorHAnsi" w:hAnsiTheme="minorHAnsi"/>
                <w:sz w:val="24"/>
                <w:szCs w:val="24"/>
              </w:rPr>
              <w:t xml:space="preserve">a </w:t>
            </w:r>
            <w:r w:rsidRPr="00D0516F">
              <w:rPr>
                <w:rFonts w:asciiTheme="minorHAnsi" w:hAnsiTheme="minorHAnsi"/>
                <w:sz w:val="24"/>
                <w:szCs w:val="24"/>
              </w:rPr>
              <w:t>dialogical approach</w:t>
            </w:r>
            <w:r w:rsidR="00AC0126" w:rsidRPr="00D0516F">
              <w:rPr>
                <w:rFonts w:asciiTheme="minorHAnsi" w:hAnsiTheme="minorHAnsi"/>
                <w:sz w:val="24"/>
                <w:szCs w:val="24"/>
              </w:rPr>
              <w:t xml:space="preserve">. </w:t>
            </w:r>
          </w:p>
        </w:tc>
      </w:tr>
      <w:tr w:rsidR="00FF084C" w:rsidRPr="00D32780" w:rsidTr="00656DFF">
        <w:trPr>
          <w:trHeight w:val="1150"/>
        </w:trPr>
        <w:tc>
          <w:tcPr>
            <w:tcW w:w="2160" w:type="dxa"/>
          </w:tcPr>
          <w:p w:rsidR="00FF084C" w:rsidRPr="00D0516F" w:rsidRDefault="008F4A3C" w:rsidP="00293A85">
            <w:pPr>
              <w:tabs>
                <w:tab w:val="left" w:pos="243"/>
              </w:tabs>
              <w:autoSpaceDE w:val="0"/>
              <w:autoSpaceDN w:val="0"/>
              <w:adjustRightInd w:val="0"/>
              <w:spacing w:after="0" w:line="240" w:lineRule="auto"/>
              <w:jc w:val="both"/>
              <w:rPr>
                <w:rFonts w:asciiTheme="minorHAnsi" w:hAnsiTheme="minorHAnsi" w:cs="Times New Roman"/>
                <w:color w:val="000000"/>
                <w:sz w:val="24"/>
                <w:szCs w:val="24"/>
              </w:rPr>
            </w:pPr>
            <w:r w:rsidRPr="00D0516F">
              <w:rPr>
                <w:rFonts w:asciiTheme="minorHAnsi" w:hAnsiTheme="minorHAnsi"/>
                <w:sz w:val="24"/>
                <w:szCs w:val="24"/>
              </w:rPr>
              <w:lastRenderedPageBreak/>
              <w:t>Community security enhanced in districts most at risk of violence.</w:t>
            </w:r>
          </w:p>
        </w:tc>
        <w:tc>
          <w:tcPr>
            <w:tcW w:w="8550" w:type="dxa"/>
          </w:tcPr>
          <w:p w:rsidR="00722D4A" w:rsidRPr="00D0516F" w:rsidRDefault="00AC0126" w:rsidP="00293A85">
            <w:pPr>
              <w:pStyle w:val="CommentText"/>
              <w:jc w:val="both"/>
              <w:rPr>
                <w:rFonts w:asciiTheme="minorHAnsi" w:hAnsiTheme="minorHAnsi"/>
                <w:color w:val="FF0000"/>
                <w:sz w:val="24"/>
                <w:szCs w:val="24"/>
              </w:rPr>
            </w:pPr>
            <w:r w:rsidRPr="00D0516F">
              <w:rPr>
                <w:rFonts w:asciiTheme="minorHAnsi" w:hAnsiTheme="minorHAnsi"/>
                <w:sz w:val="24"/>
                <w:szCs w:val="24"/>
              </w:rPr>
              <w:t>During the reporting period, the project took a holistic approach towards trying to influence citizen and security provider perceptions, capacities, and ultimately behaviour. In this attempt, the project</w:t>
            </w:r>
            <w:r w:rsidR="00683193" w:rsidRPr="00D0516F">
              <w:rPr>
                <w:rFonts w:asciiTheme="minorHAnsi" w:hAnsiTheme="minorHAnsi"/>
                <w:sz w:val="24"/>
                <w:szCs w:val="24"/>
              </w:rPr>
              <w:t xml:space="preserve"> provided support to the Nepal Police’s  </w:t>
            </w:r>
            <w:r w:rsidRPr="00D0516F">
              <w:rPr>
                <w:rFonts w:asciiTheme="minorHAnsi" w:hAnsiTheme="minorHAnsi"/>
                <w:sz w:val="24"/>
                <w:szCs w:val="24"/>
              </w:rPr>
              <w:t xml:space="preserve"> ‘service with smile’ initiative</w:t>
            </w:r>
            <w:r w:rsidR="00FC4EE1" w:rsidRPr="00D0516F">
              <w:rPr>
                <w:rFonts w:asciiTheme="minorHAnsi" w:hAnsiTheme="minorHAnsi"/>
                <w:sz w:val="24"/>
                <w:szCs w:val="24"/>
              </w:rPr>
              <w:t>,</w:t>
            </w:r>
            <w:r w:rsidR="008D36AC" w:rsidRPr="00D0516F">
              <w:rPr>
                <w:rFonts w:asciiTheme="minorHAnsi" w:hAnsiTheme="minorHAnsi"/>
                <w:sz w:val="24"/>
                <w:szCs w:val="24"/>
              </w:rPr>
              <w:t xml:space="preserve"> where UNDP contribut</w:t>
            </w:r>
            <w:r w:rsidR="00FC3989" w:rsidRPr="00D0516F">
              <w:rPr>
                <w:rFonts w:asciiTheme="minorHAnsi" w:hAnsiTheme="minorHAnsi"/>
                <w:sz w:val="24"/>
                <w:szCs w:val="24"/>
              </w:rPr>
              <w:t xml:space="preserve">ed for the </w:t>
            </w:r>
            <w:r w:rsidR="008D36AC" w:rsidRPr="00D0516F">
              <w:rPr>
                <w:rFonts w:asciiTheme="minorHAnsi" w:hAnsiTheme="minorHAnsi"/>
                <w:sz w:val="24"/>
                <w:szCs w:val="24"/>
              </w:rPr>
              <w:t>training of trainers</w:t>
            </w:r>
            <w:r w:rsidR="00FC3989" w:rsidRPr="00D0516F">
              <w:rPr>
                <w:rFonts w:asciiTheme="minorHAnsi" w:hAnsiTheme="minorHAnsi"/>
                <w:sz w:val="24"/>
                <w:szCs w:val="24"/>
              </w:rPr>
              <w:t xml:space="preserve"> from all over the country, who then trained people at the district and area level</w:t>
            </w:r>
            <w:r w:rsidR="008D36AC" w:rsidRPr="00D0516F">
              <w:rPr>
                <w:rFonts w:asciiTheme="minorHAnsi" w:hAnsiTheme="minorHAnsi"/>
                <w:sz w:val="24"/>
                <w:szCs w:val="24"/>
              </w:rPr>
              <w:t xml:space="preserve">. </w:t>
            </w:r>
            <w:r w:rsidRPr="00D0516F">
              <w:rPr>
                <w:rFonts w:asciiTheme="minorHAnsi" w:hAnsiTheme="minorHAnsi"/>
                <w:sz w:val="24"/>
                <w:szCs w:val="24"/>
              </w:rPr>
              <w:t xml:space="preserve"> </w:t>
            </w:r>
            <w:r w:rsidR="00627BA4" w:rsidRPr="00D0516F">
              <w:rPr>
                <w:rFonts w:asciiTheme="minorHAnsi" w:hAnsiTheme="minorHAnsi" w:cs="Calibri"/>
                <w:sz w:val="24"/>
                <w:szCs w:val="24"/>
                <w:lang w:val="en-US"/>
              </w:rPr>
              <w:t xml:space="preserve"> </w:t>
            </w:r>
            <w:r w:rsidR="00FC4EE1" w:rsidRPr="00D0516F">
              <w:rPr>
                <w:rFonts w:asciiTheme="minorHAnsi" w:hAnsiTheme="minorHAnsi" w:cs="Calibri"/>
                <w:sz w:val="24"/>
                <w:szCs w:val="24"/>
                <w:lang w:val="en-US"/>
              </w:rPr>
              <w:t>A t</w:t>
            </w:r>
            <w:r w:rsidR="00627BA4" w:rsidRPr="00D0516F">
              <w:rPr>
                <w:rFonts w:asciiTheme="minorHAnsi" w:hAnsiTheme="minorHAnsi" w:cs="Calibri"/>
                <w:sz w:val="24"/>
                <w:szCs w:val="24"/>
                <w:lang w:val="en-US"/>
              </w:rPr>
              <w:t xml:space="preserve">otal </w:t>
            </w:r>
            <w:r w:rsidR="00FC4EE1" w:rsidRPr="00D0516F">
              <w:rPr>
                <w:rFonts w:asciiTheme="minorHAnsi" w:hAnsiTheme="minorHAnsi" w:cs="Calibri"/>
                <w:sz w:val="24"/>
                <w:szCs w:val="24"/>
                <w:lang w:val="en-US"/>
              </w:rPr>
              <w:t xml:space="preserve">of </w:t>
            </w:r>
            <w:r w:rsidR="00627BA4" w:rsidRPr="00D0516F">
              <w:rPr>
                <w:rFonts w:asciiTheme="minorHAnsi" w:hAnsiTheme="minorHAnsi" w:cs="Calibri"/>
                <w:sz w:val="24"/>
                <w:szCs w:val="24"/>
                <w:lang w:val="en-US"/>
              </w:rPr>
              <w:t>42,804 police personnel were trained on ‘Service with smile’ by the trainers supported by UNDP</w:t>
            </w:r>
            <w:r w:rsidR="00722D4A" w:rsidRPr="00D0516F">
              <w:rPr>
                <w:rFonts w:asciiTheme="minorHAnsi" w:hAnsiTheme="minorHAnsi" w:cs="Calibri"/>
                <w:sz w:val="24"/>
                <w:szCs w:val="24"/>
                <w:lang w:val="en-US"/>
              </w:rPr>
              <w:t>, of which 5% are women</w:t>
            </w:r>
            <w:r w:rsidR="00627BA4" w:rsidRPr="00D0516F">
              <w:rPr>
                <w:rFonts w:asciiTheme="minorHAnsi" w:hAnsiTheme="minorHAnsi" w:cs="Calibri"/>
                <w:sz w:val="24"/>
                <w:szCs w:val="24"/>
                <w:lang w:val="en-US"/>
              </w:rPr>
              <w:t xml:space="preserve">. </w:t>
            </w:r>
            <w:r w:rsidR="00722D4A" w:rsidRPr="00D0516F">
              <w:rPr>
                <w:rFonts w:asciiTheme="minorHAnsi" w:hAnsiTheme="minorHAnsi" w:cs="Calibri"/>
                <w:sz w:val="24"/>
                <w:szCs w:val="24"/>
                <w:lang w:val="en-US"/>
              </w:rPr>
              <w:t xml:space="preserve">The training also included a session on ‘Gender-friendly work environment”. </w:t>
            </w:r>
            <w:r w:rsidRPr="00D0516F">
              <w:rPr>
                <w:rFonts w:asciiTheme="minorHAnsi" w:hAnsiTheme="minorHAnsi"/>
                <w:sz w:val="24"/>
                <w:szCs w:val="24"/>
              </w:rPr>
              <w:t xml:space="preserve">Through this initiative the project seeks to </w:t>
            </w:r>
            <w:r w:rsidRPr="00D0516F">
              <w:rPr>
                <w:rFonts w:asciiTheme="minorHAnsi" w:eastAsia="Times New Roman" w:hAnsiTheme="minorHAnsi"/>
                <w:sz w:val="24"/>
                <w:szCs w:val="24"/>
              </w:rPr>
              <w:t xml:space="preserve">enhance better police-public relations </w:t>
            </w:r>
            <w:r w:rsidR="00FC3989" w:rsidRPr="00D0516F">
              <w:rPr>
                <w:rFonts w:asciiTheme="minorHAnsi" w:eastAsia="Times New Roman" w:hAnsiTheme="minorHAnsi"/>
                <w:sz w:val="24"/>
                <w:szCs w:val="24"/>
              </w:rPr>
              <w:t xml:space="preserve">at </w:t>
            </w:r>
            <w:r w:rsidRPr="00D0516F">
              <w:rPr>
                <w:rFonts w:asciiTheme="minorHAnsi" w:eastAsia="Times New Roman" w:hAnsiTheme="minorHAnsi"/>
                <w:sz w:val="24"/>
                <w:szCs w:val="24"/>
              </w:rPr>
              <w:t xml:space="preserve">the grassroots, </w:t>
            </w:r>
            <w:r w:rsidRPr="00D0516F">
              <w:rPr>
                <w:rFonts w:asciiTheme="minorHAnsi" w:hAnsiTheme="minorHAnsi"/>
                <w:sz w:val="24"/>
                <w:szCs w:val="24"/>
              </w:rPr>
              <w:t xml:space="preserve">eliminate bias, and connect the public with the police </w:t>
            </w:r>
            <w:r w:rsidR="00FC3989" w:rsidRPr="00D0516F">
              <w:rPr>
                <w:rFonts w:asciiTheme="minorHAnsi" w:hAnsiTheme="minorHAnsi"/>
                <w:sz w:val="24"/>
                <w:szCs w:val="24"/>
              </w:rPr>
              <w:t xml:space="preserve">in a way that helps them </w:t>
            </w:r>
            <w:r w:rsidRPr="00D0516F">
              <w:rPr>
                <w:rFonts w:asciiTheme="minorHAnsi" w:hAnsiTheme="minorHAnsi"/>
                <w:sz w:val="24"/>
                <w:szCs w:val="24"/>
              </w:rPr>
              <w:t>feel safe.</w:t>
            </w:r>
            <w:r w:rsidR="00627BA4" w:rsidRPr="00D0516F">
              <w:rPr>
                <w:rFonts w:asciiTheme="minorHAnsi" w:hAnsiTheme="minorHAnsi"/>
                <w:sz w:val="24"/>
                <w:szCs w:val="24"/>
              </w:rPr>
              <w:t xml:space="preserve"> </w:t>
            </w:r>
          </w:p>
          <w:p w:rsidR="00722D4A" w:rsidRPr="00D0516F" w:rsidRDefault="00722D4A" w:rsidP="00293A85">
            <w:pPr>
              <w:pStyle w:val="CommentText"/>
              <w:jc w:val="both"/>
              <w:rPr>
                <w:rFonts w:asciiTheme="minorHAnsi" w:hAnsiTheme="minorHAnsi"/>
                <w:color w:val="FF0000"/>
                <w:sz w:val="24"/>
                <w:szCs w:val="24"/>
              </w:rPr>
            </w:pPr>
          </w:p>
          <w:p w:rsidR="00AD7152" w:rsidRPr="00D0516F" w:rsidRDefault="00780640" w:rsidP="00293A85">
            <w:pPr>
              <w:spacing w:after="0" w:line="240" w:lineRule="auto"/>
              <w:jc w:val="both"/>
              <w:rPr>
                <w:rFonts w:asciiTheme="minorHAnsi" w:hAnsiTheme="minorHAnsi"/>
                <w:sz w:val="24"/>
                <w:szCs w:val="24"/>
              </w:rPr>
            </w:pPr>
            <w:r w:rsidRPr="00D0516F">
              <w:rPr>
                <w:rFonts w:asciiTheme="minorHAnsi" w:hAnsiTheme="minorHAnsi"/>
                <w:sz w:val="24"/>
                <w:szCs w:val="24"/>
              </w:rPr>
              <w:t xml:space="preserve">The project also initiated youth police peacebuilding work through the initiation of a program called “My day with the Police Officer.” As part of this initiative, four high schools in these districts have been identified where the police officers, subject matter experts and UNDP shall jointly implement a day long program which involves sessions on drug abuse, weapons possession, human trafficking etc, followed by a visit to the nearest police post to understand police work from up close. The program concludes with the handover of sports equipment to the school children. </w:t>
            </w:r>
            <w:r w:rsidR="00F026DF" w:rsidRPr="00D0516F">
              <w:rPr>
                <w:rFonts w:asciiTheme="minorHAnsi" w:hAnsiTheme="minorHAnsi"/>
                <w:sz w:val="24"/>
                <w:szCs w:val="24"/>
              </w:rPr>
              <w:t>During this quarter, the activity was conducted in two of the schools in Parsa district</w:t>
            </w:r>
            <w:r w:rsidR="00722D4A" w:rsidRPr="00D0516F">
              <w:rPr>
                <w:rFonts w:asciiTheme="minorHAnsi" w:hAnsiTheme="minorHAnsi"/>
                <w:sz w:val="24"/>
                <w:szCs w:val="24"/>
              </w:rPr>
              <w:t>, where there were</w:t>
            </w:r>
            <w:r w:rsidR="00C070B9" w:rsidRPr="00D0516F">
              <w:rPr>
                <w:rFonts w:asciiTheme="minorHAnsi" w:hAnsiTheme="minorHAnsi"/>
                <w:sz w:val="24"/>
                <w:szCs w:val="24"/>
              </w:rPr>
              <w:t xml:space="preserve"> </w:t>
            </w:r>
            <w:r w:rsidR="00722D4A" w:rsidRPr="00D0516F">
              <w:rPr>
                <w:rFonts w:asciiTheme="minorHAnsi" w:hAnsiTheme="minorHAnsi"/>
                <w:sz w:val="24"/>
                <w:szCs w:val="24"/>
              </w:rPr>
              <w:t>nearly 13% female participants in the police-youth events</w:t>
            </w:r>
            <w:r w:rsidR="00F026DF" w:rsidRPr="00D0516F">
              <w:rPr>
                <w:rFonts w:asciiTheme="minorHAnsi" w:hAnsiTheme="minorHAnsi"/>
                <w:sz w:val="24"/>
                <w:szCs w:val="24"/>
              </w:rPr>
              <w:t>.</w:t>
            </w:r>
            <w:r w:rsidRPr="00D0516F">
              <w:rPr>
                <w:rFonts w:asciiTheme="minorHAnsi" w:hAnsiTheme="minorHAnsi"/>
                <w:sz w:val="24"/>
                <w:szCs w:val="24"/>
              </w:rPr>
              <w:t xml:space="preserve"> To implement</w:t>
            </w:r>
            <w:r w:rsidR="00AC0126" w:rsidRPr="00D0516F">
              <w:rPr>
                <w:rFonts w:asciiTheme="minorHAnsi" w:hAnsiTheme="minorHAnsi"/>
                <w:sz w:val="24"/>
                <w:szCs w:val="24"/>
              </w:rPr>
              <w:t xml:space="preserve"> the initiative, </w:t>
            </w:r>
            <w:r w:rsidR="00FC4EE1" w:rsidRPr="00D0516F">
              <w:rPr>
                <w:rFonts w:asciiTheme="minorHAnsi" w:hAnsiTheme="minorHAnsi"/>
                <w:sz w:val="24"/>
                <w:szCs w:val="24"/>
              </w:rPr>
              <w:t xml:space="preserve">the </w:t>
            </w:r>
            <w:r w:rsidR="00AC0126" w:rsidRPr="00D0516F">
              <w:rPr>
                <w:rFonts w:asciiTheme="minorHAnsi" w:hAnsiTheme="minorHAnsi"/>
                <w:sz w:val="24"/>
                <w:szCs w:val="24"/>
              </w:rPr>
              <w:t>Nepal Police Headquarter</w:t>
            </w:r>
            <w:r w:rsidR="002E2EBC" w:rsidRPr="00D0516F">
              <w:rPr>
                <w:rFonts w:asciiTheme="minorHAnsi" w:hAnsiTheme="minorHAnsi"/>
                <w:sz w:val="24"/>
                <w:szCs w:val="24"/>
              </w:rPr>
              <w:t>s</w:t>
            </w:r>
            <w:r w:rsidR="00AC0126" w:rsidRPr="00D0516F">
              <w:rPr>
                <w:rFonts w:asciiTheme="minorHAnsi" w:hAnsiTheme="minorHAnsi"/>
                <w:sz w:val="24"/>
                <w:szCs w:val="24"/>
              </w:rPr>
              <w:t xml:space="preserve"> has nominated Inspector/DSP as focal officers in six project districts. The Project will provide vital assistance to these Police Officers. </w:t>
            </w:r>
            <w:r w:rsidR="00AC0126" w:rsidRPr="00D0516F">
              <w:rPr>
                <w:rFonts w:asciiTheme="minorHAnsi" w:eastAsia="Times New Roman" w:hAnsiTheme="minorHAnsi" w:cs="Times New Roman"/>
                <w:sz w:val="24"/>
                <w:szCs w:val="24"/>
              </w:rPr>
              <w:t>As a part of its efforts, the project has</w:t>
            </w:r>
            <w:r w:rsidR="008D36AC" w:rsidRPr="00D0516F">
              <w:rPr>
                <w:rFonts w:asciiTheme="minorHAnsi" w:eastAsia="Times New Roman" w:hAnsiTheme="minorHAnsi" w:cs="Times New Roman"/>
                <w:sz w:val="24"/>
                <w:szCs w:val="24"/>
              </w:rPr>
              <w:t xml:space="preserve"> jointly</w:t>
            </w:r>
            <w:r w:rsidR="00AC0126" w:rsidRPr="00D0516F">
              <w:rPr>
                <w:rFonts w:asciiTheme="minorHAnsi" w:eastAsia="Times New Roman" w:hAnsiTheme="minorHAnsi" w:cs="Times New Roman"/>
                <w:sz w:val="24"/>
                <w:szCs w:val="24"/>
              </w:rPr>
              <w:t xml:space="preserve"> developed various communication and awareness raising materials</w:t>
            </w:r>
            <w:r w:rsidR="008D36AC" w:rsidRPr="00D0516F">
              <w:rPr>
                <w:rFonts w:asciiTheme="minorHAnsi" w:eastAsia="Times New Roman" w:hAnsiTheme="minorHAnsi" w:cs="Times New Roman"/>
                <w:sz w:val="24"/>
                <w:szCs w:val="24"/>
              </w:rPr>
              <w:t>, messages</w:t>
            </w:r>
            <w:r w:rsidR="00AC0126" w:rsidRPr="00D0516F">
              <w:rPr>
                <w:rFonts w:asciiTheme="minorHAnsi" w:eastAsia="Times New Roman" w:hAnsiTheme="minorHAnsi" w:cs="Times New Roman"/>
                <w:sz w:val="24"/>
                <w:szCs w:val="24"/>
              </w:rPr>
              <w:t xml:space="preserve"> and products</w:t>
            </w:r>
            <w:r w:rsidR="008D36AC" w:rsidRPr="00D0516F">
              <w:rPr>
                <w:rFonts w:asciiTheme="minorHAnsi" w:eastAsia="Times New Roman" w:hAnsiTheme="minorHAnsi" w:cs="Times New Roman"/>
                <w:sz w:val="24"/>
                <w:szCs w:val="24"/>
              </w:rPr>
              <w:t xml:space="preserve"> with the Nepal Police</w:t>
            </w:r>
            <w:r w:rsidR="00AC0126" w:rsidRPr="00D0516F">
              <w:rPr>
                <w:rFonts w:asciiTheme="minorHAnsi" w:eastAsia="Times New Roman" w:hAnsiTheme="minorHAnsi" w:cs="Times New Roman"/>
                <w:sz w:val="24"/>
                <w:szCs w:val="24"/>
              </w:rPr>
              <w:t xml:space="preserve">.  </w:t>
            </w:r>
          </w:p>
          <w:p w:rsidR="00AC0126" w:rsidRPr="00D0516F" w:rsidRDefault="00AC0126" w:rsidP="00293A85">
            <w:pPr>
              <w:pStyle w:val="NoSpacing"/>
              <w:jc w:val="both"/>
              <w:rPr>
                <w:rFonts w:asciiTheme="minorHAnsi" w:hAnsiTheme="minorHAnsi"/>
                <w:sz w:val="24"/>
                <w:szCs w:val="24"/>
              </w:rPr>
            </w:pPr>
          </w:p>
          <w:p w:rsidR="00AC0126" w:rsidRPr="00D0516F" w:rsidRDefault="00AC0126" w:rsidP="00293A85">
            <w:pPr>
              <w:pStyle w:val="NoSpacing"/>
              <w:jc w:val="both"/>
              <w:rPr>
                <w:rFonts w:asciiTheme="minorHAnsi" w:hAnsiTheme="minorHAnsi"/>
                <w:sz w:val="24"/>
                <w:szCs w:val="24"/>
              </w:rPr>
            </w:pPr>
            <w:r w:rsidRPr="00D0516F">
              <w:rPr>
                <w:rFonts w:asciiTheme="minorHAnsi" w:hAnsiTheme="minorHAnsi"/>
                <w:sz w:val="24"/>
                <w:szCs w:val="24"/>
              </w:rPr>
              <w:t>This quarter the project</w:t>
            </w:r>
            <w:r w:rsidR="00FC4EE1" w:rsidRPr="00D0516F">
              <w:rPr>
                <w:rFonts w:asciiTheme="minorHAnsi" w:hAnsiTheme="minorHAnsi"/>
                <w:sz w:val="24"/>
                <w:szCs w:val="24"/>
              </w:rPr>
              <w:t>,</w:t>
            </w:r>
            <w:r w:rsidR="008D36AC" w:rsidRPr="00D0516F">
              <w:rPr>
                <w:rFonts w:asciiTheme="minorHAnsi" w:hAnsiTheme="minorHAnsi"/>
                <w:sz w:val="24"/>
                <w:szCs w:val="24"/>
              </w:rPr>
              <w:t xml:space="preserve"> with support from the Nepal Police colleagues, conducted the technical evaluation of the bids for the </w:t>
            </w:r>
            <w:r w:rsidRPr="00D0516F">
              <w:rPr>
                <w:rFonts w:asciiTheme="minorHAnsi" w:hAnsiTheme="minorHAnsi"/>
                <w:sz w:val="24"/>
                <w:szCs w:val="24"/>
              </w:rPr>
              <w:t>selection of IT/software companies</w:t>
            </w:r>
            <w:r w:rsidR="008D36AC" w:rsidRPr="00D0516F">
              <w:rPr>
                <w:rFonts w:asciiTheme="minorHAnsi" w:hAnsiTheme="minorHAnsi"/>
                <w:sz w:val="24"/>
                <w:szCs w:val="24"/>
              </w:rPr>
              <w:t xml:space="preserve"> </w:t>
            </w:r>
            <w:r w:rsidRPr="00D0516F">
              <w:rPr>
                <w:rFonts w:asciiTheme="minorHAnsi" w:hAnsiTheme="minorHAnsi"/>
                <w:sz w:val="24"/>
                <w:szCs w:val="24"/>
              </w:rPr>
              <w:t>to upgrade the necessary infrastructure for the</w:t>
            </w:r>
            <w:r w:rsidR="00BD2EFA" w:rsidRPr="00D0516F">
              <w:rPr>
                <w:rFonts w:asciiTheme="minorHAnsi" w:hAnsiTheme="minorHAnsi"/>
                <w:sz w:val="24"/>
                <w:szCs w:val="24"/>
              </w:rPr>
              <w:t xml:space="preserve"> establishment of the</w:t>
            </w:r>
            <w:r w:rsidRPr="00D0516F">
              <w:rPr>
                <w:rFonts w:asciiTheme="minorHAnsi" w:hAnsiTheme="minorHAnsi"/>
                <w:sz w:val="24"/>
                <w:szCs w:val="24"/>
              </w:rPr>
              <w:t xml:space="preserve"> National Crime Observation Centre (NCOC). This effort will strengthen</w:t>
            </w:r>
            <w:r w:rsidR="00FC4EE1" w:rsidRPr="00D0516F">
              <w:rPr>
                <w:rFonts w:asciiTheme="minorHAnsi" w:hAnsiTheme="minorHAnsi"/>
                <w:sz w:val="24"/>
                <w:szCs w:val="24"/>
              </w:rPr>
              <w:t xml:space="preserve"> the</w:t>
            </w:r>
            <w:r w:rsidRPr="00D0516F">
              <w:rPr>
                <w:rFonts w:asciiTheme="minorHAnsi" w:hAnsiTheme="minorHAnsi"/>
                <w:sz w:val="24"/>
                <w:szCs w:val="24"/>
              </w:rPr>
              <w:t xml:space="preserve"> existing</w:t>
            </w:r>
            <w:r w:rsidR="00BD2EFA" w:rsidRPr="00D0516F">
              <w:rPr>
                <w:rFonts w:asciiTheme="minorHAnsi" w:hAnsiTheme="minorHAnsi"/>
                <w:sz w:val="24"/>
                <w:szCs w:val="24"/>
              </w:rPr>
              <w:t xml:space="preserve"> data collection, analysis and reporting</w:t>
            </w:r>
            <w:r w:rsidRPr="00D0516F">
              <w:rPr>
                <w:rFonts w:asciiTheme="minorHAnsi" w:hAnsiTheme="minorHAnsi"/>
                <w:sz w:val="24"/>
                <w:szCs w:val="24"/>
              </w:rPr>
              <w:t xml:space="preserve"> capacity of</w:t>
            </w:r>
            <w:r w:rsidR="00BD2EFA" w:rsidRPr="00D0516F">
              <w:rPr>
                <w:rFonts w:asciiTheme="minorHAnsi" w:hAnsiTheme="minorHAnsi"/>
                <w:sz w:val="24"/>
                <w:szCs w:val="24"/>
              </w:rPr>
              <w:t xml:space="preserve"> Nepal Police and </w:t>
            </w:r>
            <w:r w:rsidRPr="00D0516F">
              <w:rPr>
                <w:rFonts w:asciiTheme="minorHAnsi" w:hAnsiTheme="minorHAnsi"/>
                <w:sz w:val="24"/>
                <w:szCs w:val="24"/>
              </w:rPr>
              <w:t xml:space="preserve">institutionalize best practices on data collection and analysis within the GoN, capacitate existing national human resources, and provide a robust evidence base to support decision-making and design public policies on security. </w:t>
            </w:r>
          </w:p>
          <w:p w:rsidR="00AC0126" w:rsidRPr="00D0516F" w:rsidRDefault="00AC0126" w:rsidP="00293A85">
            <w:pPr>
              <w:pStyle w:val="NoSpacing"/>
              <w:jc w:val="both"/>
              <w:rPr>
                <w:rFonts w:asciiTheme="minorHAnsi" w:hAnsiTheme="minorHAnsi"/>
                <w:sz w:val="24"/>
                <w:szCs w:val="24"/>
              </w:rPr>
            </w:pPr>
          </w:p>
          <w:p w:rsidR="00AC0126" w:rsidRPr="00D0516F" w:rsidRDefault="00AC0126" w:rsidP="00293A85">
            <w:pPr>
              <w:pStyle w:val="NoSpacing"/>
              <w:jc w:val="both"/>
              <w:rPr>
                <w:rFonts w:asciiTheme="minorHAnsi" w:hAnsiTheme="minorHAnsi"/>
                <w:sz w:val="24"/>
                <w:szCs w:val="24"/>
              </w:rPr>
            </w:pPr>
            <w:r w:rsidRPr="00D0516F">
              <w:rPr>
                <w:rFonts w:asciiTheme="minorHAnsi" w:hAnsiTheme="minorHAnsi"/>
                <w:sz w:val="24"/>
                <w:szCs w:val="24"/>
              </w:rPr>
              <w:t>The project also completed</w:t>
            </w:r>
            <w:r w:rsidR="004D2E88" w:rsidRPr="00D0516F">
              <w:rPr>
                <w:rFonts w:asciiTheme="minorHAnsi" w:hAnsiTheme="minorHAnsi"/>
                <w:sz w:val="24"/>
                <w:szCs w:val="24"/>
              </w:rPr>
              <w:t xml:space="preserve"> a</w:t>
            </w:r>
            <w:r w:rsidRPr="00D0516F">
              <w:rPr>
                <w:rFonts w:asciiTheme="minorHAnsi" w:hAnsiTheme="minorHAnsi"/>
                <w:sz w:val="24"/>
                <w:szCs w:val="24"/>
              </w:rPr>
              <w:t xml:space="preserve"> stockpile management assessment in four District Police Offices (DPOs). The assessment was conducted jointly by Nepal Police, MoHA and Project staffs</w:t>
            </w:r>
            <w:r w:rsidR="00BD2EFA" w:rsidRPr="00D0516F">
              <w:rPr>
                <w:rFonts w:asciiTheme="minorHAnsi" w:hAnsiTheme="minorHAnsi"/>
                <w:sz w:val="24"/>
                <w:szCs w:val="24"/>
              </w:rPr>
              <w:t xml:space="preserve">. The </w:t>
            </w:r>
            <w:r w:rsidR="00731709" w:rsidRPr="00D0516F">
              <w:rPr>
                <w:rFonts w:asciiTheme="minorHAnsi" w:hAnsiTheme="minorHAnsi"/>
                <w:sz w:val="24"/>
                <w:szCs w:val="24"/>
              </w:rPr>
              <w:t xml:space="preserve">needs assessment served the </w:t>
            </w:r>
            <w:r w:rsidR="00BD2EFA" w:rsidRPr="00D0516F">
              <w:rPr>
                <w:rFonts w:asciiTheme="minorHAnsi" w:hAnsiTheme="minorHAnsi"/>
                <w:sz w:val="24"/>
                <w:szCs w:val="24"/>
              </w:rPr>
              <w:t xml:space="preserve">objective </w:t>
            </w:r>
            <w:r w:rsidR="00731709" w:rsidRPr="00D0516F">
              <w:rPr>
                <w:rFonts w:asciiTheme="minorHAnsi" w:hAnsiTheme="minorHAnsi"/>
                <w:sz w:val="24"/>
                <w:szCs w:val="24"/>
              </w:rPr>
              <w:t xml:space="preserve">of identifying </w:t>
            </w:r>
            <w:r w:rsidR="00BD2EFA" w:rsidRPr="00D0516F">
              <w:rPr>
                <w:rFonts w:asciiTheme="minorHAnsi" w:hAnsiTheme="minorHAnsi"/>
                <w:sz w:val="24"/>
                <w:szCs w:val="24"/>
              </w:rPr>
              <w:t xml:space="preserve">necessary </w:t>
            </w:r>
            <w:r w:rsidR="00731709" w:rsidRPr="00D0516F">
              <w:rPr>
                <w:rFonts w:asciiTheme="minorHAnsi" w:hAnsiTheme="minorHAnsi"/>
                <w:sz w:val="24"/>
                <w:szCs w:val="24"/>
              </w:rPr>
              <w:t xml:space="preserve">areas of </w:t>
            </w:r>
            <w:r w:rsidR="00BD2EFA" w:rsidRPr="00D0516F">
              <w:rPr>
                <w:rFonts w:asciiTheme="minorHAnsi" w:hAnsiTheme="minorHAnsi"/>
                <w:sz w:val="24"/>
                <w:szCs w:val="24"/>
              </w:rPr>
              <w:t xml:space="preserve">support for stronger stockpile management in order to secure the weapons but also to prevent leakage of arms from the </w:t>
            </w:r>
            <w:r w:rsidR="00731709" w:rsidRPr="00D0516F">
              <w:rPr>
                <w:rFonts w:asciiTheme="minorHAnsi" w:hAnsiTheme="minorHAnsi"/>
                <w:sz w:val="24"/>
                <w:szCs w:val="24"/>
              </w:rPr>
              <w:t>weakly managed stockpiles.</w:t>
            </w:r>
            <w:r w:rsidR="00BD2EFA" w:rsidRPr="00D0516F" w:rsidDel="00BD2EFA">
              <w:rPr>
                <w:rFonts w:asciiTheme="minorHAnsi" w:hAnsiTheme="minorHAnsi"/>
                <w:sz w:val="24"/>
                <w:szCs w:val="24"/>
              </w:rPr>
              <w:t xml:space="preserve"> </w:t>
            </w:r>
            <w:r w:rsidR="00731709" w:rsidRPr="00D0516F">
              <w:rPr>
                <w:rFonts w:asciiTheme="minorHAnsi" w:hAnsiTheme="minorHAnsi"/>
                <w:sz w:val="24"/>
                <w:szCs w:val="24"/>
              </w:rPr>
              <w:t>The project will provide support for strengthening of these stockpiles.</w:t>
            </w:r>
          </w:p>
          <w:p w:rsidR="00AC0126" w:rsidRPr="00D0516F" w:rsidRDefault="00AC0126" w:rsidP="00293A85">
            <w:pPr>
              <w:pStyle w:val="NoSpacing"/>
              <w:jc w:val="both"/>
              <w:rPr>
                <w:rFonts w:asciiTheme="minorHAnsi" w:hAnsiTheme="minorHAnsi"/>
                <w:sz w:val="24"/>
                <w:szCs w:val="24"/>
              </w:rPr>
            </w:pPr>
          </w:p>
          <w:p w:rsidR="00AC0126" w:rsidRPr="00D0516F" w:rsidRDefault="00AC0126" w:rsidP="00293A85">
            <w:pPr>
              <w:pStyle w:val="NoSpacing"/>
              <w:jc w:val="both"/>
              <w:rPr>
                <w:rFonts w:asciiTheme="minorHAnsi" w:hAnsiTheme="minorHAnsi"/>
                <w:sz w:val="24"/>
                <w:szCs w:val="24"/>
              </w:rPr>
            </w:pPr>
            <w:r w:rsidRPr="00D0516F">
              <w:rPr>
                <w:rFonts w:asciiTheme="minorHAnsi" w:hAnsiTheme="minorHAnsi"/>
                <w:sz w:val="24"/>
                <w:szCs w:val="24"/>
              </w:rPr>
              <w:t xml:space="preserve">During this reporting period, multi-stakeholder consultations in six project districts have been completed. These consultations helped in identifying 24 VDCs in six districts where Community Security plans will be developed, and also paved the way for substantive community security planning to take place, whereby communities will </w:t>
            </w:r>
            <w:r w:rsidRPr="00D0516F">
              <w:rPr>
                <w:rFonts w:asciiTheme="minorHAnsi" w:hAnsiTheme="minorHAnsi"/>
                <w:sz w:val="24"/>
                <w:szCs w:val="24"/>
              </w:rPr>
              <w:lastRenderedPageBreak/>
              <w:t>work with security personnel to identify and prioritize the most pressing safety challenges and agree on ways to address them.</w:t>
            </w:r>
          </w:p>
          <w:p w:rsidR="00F026DF" w:rsidRPr="00D0516F" w:rsidRDefault="00F026DF" w:rsidP="00293A85">
            <w:pPr>
              <w:pStyle w:val="NoSpacing"/>
              <w:jc w:val="both"/>
              <w:rPr>
                <w:rFonts w:asciiTheme="minorHAnsi" w:hAnsiTheme="minorHAnsi"/>
                <w:sz w:val="24"/>
                <w:szCs w:val="24"/>
              </w:rPr>
            </w:pPr>
          </w:p>
          <w:p w:rsidR="00210C11" w:rsidRPr="00D0516F" w:rsidRDefault="00F026DF" w:rsidP="00293A85">
            <w:pPr>
              <w:pStyle w:val="NoSpacing"/>
              <w:jc w:val="both"/>
              <w:rPr>
                <w:rFonts w:asciiTheme="minorHAnsi" w:hAnsiTheme="minorHAnsi"/>
                <w:sz w:val="24"/>
                <w:szCs w:val="24"/>
              </w:rPr>
            </w:pPr>
            <w:r w:rsidRPr="00D0516F">
              <w:rPr>
                <w:rFonts w:asciiTheme="minorHAnsi" w:hAnsiTheme="minorHAnsi"/>
                <w:sz w:val="24"/>
                <w:szCs w:val="24"/>
              </w:rPr>
              <w:t>Having identified political parties as potential spoilers in t</w:t>
            </w:r>
            <w:r w:rsidR="0002663E" w:rsidRPr="00D0516F">
              <w:rPr>
                <w:rFonts w:asciiTheme="minorHAnsi" w:hAnsiTheme="minorHAnsi"/>
                <w:sz w:val="24"/>
                <w:szCs w:val="24"/>
              </w:rPr>
              <w:t>he process during the district level consultations, the project team met with the political party leaders in</w:t>
            </w:r>
            <w:r w:rsidR="001D3C2D" w:rsidRPr="00D0516F">
              <w:rPr>
                <w:rFonts w:asciiTheme="minorHAnsi" w:hAnsiTheme="minorHAnsi"/>
                <w:sz w:val="24"/>
                <w:szCs w:val="24"/>
              </w:rPr>
              <w:t xml:space="preserve"> three </w:t>
            </w:r>
            <w:r w:rsidR="0002663E" w:rsidRPr="00D0516F">
              <w:rPr>
                <w:rFonts w:asciiTheme="minorHAnsi" w:hAnsiTheme="minorHAnsi"/>
                <w:sz w:val="24"/>
                <w:szCs w:val="24"/>
              </w:rPr>
              <w:t>districts</w:t>
            </w:r>
            <w:r w:rsidR="001D3C2D" w:rsidRPr="00D0516F">
              <w:rPr>
                <w:rFonts w:asciiTheme="minorHAnsi" w:hAnsiTheme="minorHAnsi"/>
                <w:sz w:val="24"/>
                <w:szCs w:val="24"/>
              </w:rPr>
              <w:t xml:space="preserve"> Kanchanpur, Bara and Parsa</w:t>
            </w:r>
            <w:r w:rsidR="0002663E" w:rsidRPr="00D0516F">
              <w:rPr>
                <w:rFonts w:asciiTheme="minorHAnsi" w:hAnsiTheme="minorHAnsi"/>
                <w:sz w:val="24"/>
                <w:szCs w:val="24"/>
              </w:rPr>
              <w:t xml:space="preserve">. </w:t>
            </w:r>
            <w:r w:rsidR="00722D4A" w:rsidRPr="00D0516F">
              <w:rPr>
                <w:rFonts w:asciiTheme="minorHAnsi" w:hAnsiTheme="minorHAnsi"/>
                <w:sz w:val="24"/>
                <w:szCs w:val="24"/>
              </w:rPr>
              <w:t xml:space="preserve">Nearly 60% women participated in these consultations. </w:t>
            </w:r>
            <w:r w:rsidR="0002663E" w:rsidRPr="00D0516F">
              <w:rPr>
                <w:rFonts w:asciiTheme="minorHAnsi" w:hAnsiTheme="minorHAnsi"/>
                <w:sz w:val="24"/>
                <w:szCs w:val="24"/>
              </w:rPr>
              <w:t>T</w:t>
            </w:r>
            <w:r w:rsidR="001D3C2D" w:rsidRPr="00D0516F">
              <w:rPr>
                <w:rFonts w:asciiTheme="minorHAnsi" w:hAnsiTheme="minorHAnsi"/>
                <w:sz w:val="24"/>
                <w:szCs w:val="24"/>
              </w:rPr>
              <w:t>he political</w:t>
            </w:r>
            <w:r w:rsidR="0002663E" w:rsidRPr="00D0516F">
              <w:rPr>
                <w:rFonts w:asciiTheme="minorHAnsi" w:hAnsiTheme="minorHAnsi"/>
                <w:sz w:val="24"/>
                <w:szCs w:val="24"/>
              </w:rPr>
              <w:t xml:space="preserve"> consultations</w:t>
            </w:r>
            <w:r w:rsidR="001D3C2D" w:rsidRPr="00D0516F">
              <w:rPr>
                <w:rFonts w:asciiTheme="minorHAnsi" w:hAnsiTheme="minorHAnsi"/>
                <w:sz w:val="24"/>
                <w:szCs w:val="24"/>
              </w:rPr>
              <w:t xml:space="preserve"> in the remaining districts</w:t>
            </w:r>
            <w:r w:rsidR="0002663E" w:rsidRPr="00D0516F">
              <w:rPr>
                <w:rFonts w:asciiTheme="minorHAnsi" w:hAnsiTheme="minorHAnsi"/>
                <w:sz w:val="24"/>
                <w:szCs w:val="24"/>
              </w:rPr>
              <w:t xml:space="preserve"> shall </w:t>
            </w:r>
            <w:r w:rsidR="00031014" w:rsidRPr="00D0516F">
              <w:rPr>
                <w:rFonts w:asciiTheme="minorHAnsi" w:hAnsiTheme="minorHAnsi"/>
                <w:sz w:val="24"/>
                <w:szCs w:val="24"/>
              </w:rPr>
              <w:t xml:space="preserve">continue in the final quarter so that a broader range of stakeholders is in alliance with the project objective and activities. </w:t>
            </w:r>
          </w:p>
          <w:p w:rsidR="00722D4A" w:rsidRPr="00D0516F" w:rsidRDefault="00722D4A" w:rsidP="00293A85">
            <w:pPr>
              <w:pStyle w:val="NoSpacing"/>
              <w:jc w:val="both"/>
              <w:rPr>
                <w:rFonts w:asciiTheme="minorHAnsi" w:hAnsiTheme="minorHAnsi"/>
                <w:sz w:val="24"/>
                <w:szCs w:val="24"/>
              </w:rPr>
            </w:pPr>
          </w:p>
        </w:tc>
      </w:tr>
      <w:tr w:rsidR="00FF084C" w:rsidRPr="00D32780" w:rsidTr="00B83CB6">
        <w:trPr>
          <w:trHeight w:val="143"/>
        </w:trPr>
        <w:tc>
          <w:tcPr>
            <w:tcW w:w="2160" w:type="dxa"/>
          </w:tcPr>
          <w:p w:rsidR="00210C11" w:rsidRPr="00D0516F" w:rsidRDefault="00BE58F2">
            <w:pPr>
              <w:tabs>
                <w:tab w:val="left" w:pos="243"/>
              </w:tabs>
              <w:autoSpaceDE w:val="0"/>
              <w:autoSpaceDN w:val="0"/>
              <w:adjustRightInd w:val="0"/>
              <w:spacing w:after="0" w:line="240" w:lineRule="auto"/>
              <w:rPr>
                <w:rFonts w:asciiTheme="minorHAnsi" w:hAnsiTheme="minorHAnsi" w:cs="Times New Roman"/>
                <w:color w:val="000000"/>
                <w:sz w:val="24"/>
                <w:szCs w:val="24"/>
              </w:rPr>
            </w:pPr>
            <w:r w:rsidRPr="00D0516F">
              <w:rPr>
                <w:rFonts w:asciiTheme="minorHAnsi" w:eastAsia="Times New Roman" w:hAnsiTheme="minorHAnsi"/>
                <w:sz w:val="24"/>
                <w:szCs w:val="24"/>
              </w:rPr>
              <w:lastRenderedPageBreak/>
              <w:t>Relevant government agencies</w:t>
            </w:r>
            <w:r w:rsidRPr="00D0516F">
              <w:rPr>
                <w:rFonts w:asciiTheme="minorHAnsi" w:eastAsia="Times New Roman" w:hAnsiTheme="minorHAnsi" w:cs="Calibri"/>
                <w:sz w:val="24"/>
                <w:szCs w:val="24"/>
                <w:lang w:val="en-US"/>
              </w:rPr>
              <w:footnoteReference w:id="1"/>
            </w:r>
            <w:r w:rsidRPr="00D0516F">
              <w:rPr>
                <w:rFonts w:asciiTheme="minorHAnsi" w:eastAsia="Times New Roman" w:hAnsiTheme="minorHAnsi" w:cs="Calibri"/>
                <w:sz w:val="24"/>
                <w:szCs w:val="24"/>
                <w:lang w:val="en-US"/>
              </w:rPr>
              <w:t xml:space="preserve"> </w:t>
            </w:r>
            <w:r w:rsidRPr="00D0516F">
              <w:rPr>
                <w:rFonts w:asciiTheme="minorHAnsi" w:eastAsia="Times New Roman" w:hAnsiTheme="minorHAnsi"/>
                <w:sz w:val="24"/>
                <w:szCs w:val="24"/>
              </w:rPr>
              <w:t>explicitly address women’s rights, protection, and participation in post conflict situations by implementing and monitoring the NAP on UNSCRs 1325 and 1820</w:t>
            </w:r>
          </w:p>
        </w:tc>
        <w:tc>
          <w:tcPr>
            <w:tcW w:w="8550" w:type="dxa"/>
          </w:tcPr>
          <w:p w:rsidR="00BE58F2" w:rsidRPr="00D0516F" w:rsidRDefault="004D2E88" w:rsidP="00BE58F2">
            <w:pPr>
              <w:pStyle w:val="NoSpacing"/>
              <w:jc w:val="both"/>
              <w:rPr>
                <w:rFonts w:asciiTheme="minorHAnsi" w:eastAsia="Times New Roman" w:hAnsiTheme="minorHAnsi"/>
                <w:sz w:val="24"/>
                <w:szCs w:val="24"/>
              </w:rPr>
            </w:pPr>
            <w:r w:rsidRPr="00D0516F">
              <w:rPr>
                <w:rFonts w:asciiTheme="minorHAnsi" w:eastAsia="Times New Roman" w:hAnsiTheme="minorHAnsi"/>
                <w:sz w:val="24"/>
                <w:szCs w:val="24"/>
              </w:rPr>
              <w:t>Under this outcome, a</w:t>
            </w:r>
            <w:r w:rsidR="00BE58F2" w:rsidRPr="00D0516F">
              <w:rPr>
                <w:rFonts w:asciiTheme="minorHAnsi" w:eastAsia="Times New Roman" w:hAnsiTheme="minorHAnsi"/>
                <w:sz w:val="24"/>
                <w:szCs w:val="24"/>
              </w:rPr>
              <w:t xml:space="preserve">t the national level, </w:t>
            </w:r>
            <w:r w:rsidR="008F62D7" w:rsidRPr="00D0516F">
              <w:rPr>
                <w:rFonts w:asciiTheme="minorHAnsi" w:eastAsia="Times New Roman" w:hAnsiTheme="minorHAnsi"/>
                <w:sz w:val="24"/>
                <w:szCs w:val="24"/>
              </w:rPr>
              <w:t>the</w:t>
            </w:r>
            <w:r w:rsidR="008F62D7" w:rsidRPr="00D0516F">
              <w:rPr>
                <w:rFonts w:asciiTheme="minorHAnsi" w:hAnsiTheme="minorHAnsi"/>
                <w:sz w:val="24"/>
                <w:szCs w:val="24"/>
              </w:rPr>
              <w:t xml:space="preserve"> project </w:t>
            </w:r>
            <w:r w:rsidR="00722D4A" w:rsidRPr="00D0516F">
              <w:rPr>
                <w:rFonts w:asciiTheme="minorHAnsi" w:hAnsiTheme="minorHAnsi"/>
                <w:sz w:val="24"/>
                <w:szCs w:val="24"/>
              </w:rPr>
              <w:t>aims to</w:t>
            </w:r>
            <w:r w:rsidR="008F62D7" w:rsidRPr="00D0516F">
              <w:rPr>
                <w:rFonts w:asciiTheme="minorHAnsi" w:hAnsiTheme="minorHAnsi"/>
                <w:sz w:val="24"/>
                <w:szCs w:val="24"/>
              </w:rPr>
              <w:t xml:space="preserve"> strengthen the implementation and monitoring capacity of relevant government agencies - who have received funding support from N</w:t>
            </w:r>
            <w:r w:rsidR="00B739B7" w:rsidRPr="00D0516F">
              <w:rPr>
                <w:rFonts w:asciiTheme="minorHAnsi" w:hAnsiTheme="minorHAnsi"/>
                <w:sz w:val="24"/>
                <w:szCs w:val="24"/>
              </w:rPr>
              <w:t>epal Peace Trust Fund (N</w:t>
            </w:r>
            <w:r w:rsidR="008F62D7" w:rsidRPr="00D0516F">
              <w:rPr>
                <w:rFonts w:asciiTheme="minorHAnsi" w:hAnsiTheme="minorHAnsi"/>
                <w:sz w:val="24"/>
                <w:szCs w:val="24"/>
              </w:rPr>
              <w:t>PTF</w:t>
            </w:r>
            <w:r w:rsidR="00B739B7" w:rsidRPr="00D0516F">
              <w:rPr>
                <w:rFonts w:asciiTheme="minorHAnsi" w:hAnsiTheme="minorHAnsi"/>
                <w:sz w:val="24"/>
                <w:szCs w:val="24"/>
              </w:rPr>
              <w:t>)</w:t>
            </w:r>
            <w:r w:rsidR="00E52444" w:rsidRPr="00D0516F">
              <w:rPr>
                <w:rStyle w:val="FootnoteReference"/>
                <w:rFonts w:asciiTheme="minorHAnsi" w:hAnsiTheme="minorHAnsi"/>
                <w:sz w:val="24"/>
                <w:szCs w:val="24"/>
              </w:rPr>
              <w:footnoteReference w:id="2"/>
            </w:r>
            <w:r w:rsidR="008F62D7" w:rsidRPr="00D0516F">
              <w:rPr>
                <w:rFonts w:asciiTheme="minorHAnsi" w:hAnsiTheme="minorHAnsi"/>
                <w:sz w:val="24"/>
                <w:szCs w:val="24"/>
              </w:rPr>
              <w:t xml:space="preserve">-  to explicitly address women’s rights, protection, and participation </w:t>
            </w:r>
            <w:r w:rsidR="003B223A" w:rsidRPr="00D0516F">
              <w:rPr>
                <w:rFonts w:asciiTheme="minorHAnsi" w:hAnsiTheme="minorHAnsi"/>
                <w:sz w:val="24"/>
                <w:szCs w:val="24"/>
              </w:rPr>
              <w:t xml:space="preserve">issues </w:t>
            </w:r>
            <w:r w:rsidR="008F62D7" w:rsidRPr="00D0516F">
              <w:rPr>
                <w:rFonts w:asciiTheme="minorHAnsi" w:hAnsiTheme="minorHAnsi"/>
                <w:sz w:val="24"/>
                <w:szCs w:val="24"/>
              </w:rPr>
              <w:t>in post conflict</w:t>
            </w:r>
            <w:r w:rsidR="009C6241" w:rsidRPr="00D0516F">
              <w:rPr>
                <w:rFonts w:asciiTheme="minorHAnsi" w:hAnsiTheme="minorHAnsi"/>
                <w:sz w:val="24"/>
                <w:szCs w:val="24"/>
              </w:rPr>
              <w:t xml:space="preserve"> Nepal</w:t>
            </w:r>
            <w:r w:rsidR="008F62D7" w:rsidRPr="00D0516F">
              <w:rPr>
                <w:rFonts w:asciiTheme="minorHAnsi" w:hAnsiTheme="minorHAnsi"/>
                <w:sz w:val="24"/>
                <w:szCs w:val="24"/>
              </w:rPr>
              <w:t xml:space="preserve">. As </w:t>
            </w:r>
            <w:r w:rsidR="003B223A" w:rsidRPr="00D0516F">
              <w:rPr>
                <w:rFonts w:asciiTheme="minorHAnsi" w:hAnsiTheme="minorHAnsi"/>
                <w:sz w:val="24"/>
                <w:szCs w:val="24"/>
              </w:rPr>
              <w:t>part of these capacity development efforts,</w:t>
            </w:r>
            <w:r w:rsidR="008F62D7" w:rsidRPr="00D0516F">
              <w:rPr>
                <w:rFonts w:asciiTheme="minorHAnsi" w:hAnsiTheme="minorHAnsi"/>
                <w:sz w:val="24"/>
                <w:szCs w:val="24"/>
              </w:rPr>
              <w:t xml:space="preserve"> the project provided technical support </w:t>
            </w:r>
            <w:r w:rsidR="00BE4359" w:rsidRPr="00D0516F">
              <w:rPr>
                <w:rFonts w:asciiTheme="minorHAnsi" w:hAnsiTheme="minorHAnsi"/>
                <w:sz w:val="24"/>
                <w:szCs w:val="24"/>
              </w:rPr>
              <w:t xml:space="preserve">and guidance </w:t>
            </w:r>
            <w:r w:rsidR="008F62D7" w:rsidRPr="00D0516F">
              <w:rPr>
                <w:rFonts w:asciiTheme="minorHAnsi" w:hAnsiTheme="minorHAnsi"/>
                <w:sz w:val="24"/>
                <w:szCs w:val="24"/>
              </w:rPr>
              <w:t xml:space="preserve">to the Ministry of Peace and Reconstruction (MoPR) with the mid-term monitoring of the NAP on UNSCRs 1325 and 1820. A mapping exercise on the contribution of different civil society organizations (CSOs), international non-government organizations (INGOs), UN Agencies and Development Partners for the implementation of the NAP on UNSCRs 1325 and 1820 was finalised and contributed to the NAP mid-term monitoring report. A validation workshop was organized to share the findings with </w:t>
            </w:r>
            <w:r w:rsidR="003B223A" w:rsidRPr="00D0516F">
              <w:rPr>
                <w:rFonts w:asciiTheme="minorHAnsi" w:hAnsiTheme="minorHAnsi"/>
                <w:sz w:val="24"/>
                <w:szCs w:val="24"/>
              </w:rPr>
              <w:t xml:space="preserve">the </w:t>
            </w:r>
            <w:r w:rsidR="008F62D7" w:rsidRPr="00D0516F">
              <w:rPr>
                <w:rFonts w:asciiTheme="minorHAnsi" w:hAnsiTheme="minorHAnsi"/>
                <w:sz w:val="24"/>
                <w:szCs w:val="24"/>
              </w:rPr>
              <w:t>1325 Action Group. The</w:t>
            </w:r>
            <w:r w:rsidR="00E52444" w:rsidRPr="00D0516F">
              <w:rPr>
                <w:rFonts w:asciiTheme="minorHAnsi" w:hAnsiTheme="minorHAnsi"/>
                <w:sz w:val="24"/>
                <w:szCs w:val="24"/>
              </w:rPr>
              <w:t xml:space="preserve"> mid-term monitoring </w:t>
            </w:r>
            <w:r w:rsidR="00722D4A" w:rsidRPr="00D0516F">
              <w:rPr>
                <w:rFonts w:asciiTheme="minorHAnsi" w:hAnsiTheme="minorHAnsi"/>
                <w:sz w:val="24"/>
                <w:szCs w:val="24"/>
              </w:rPr>
              <w:t>report stated</w:t>
            </w:r>
            <w:r w:rsidR="008F62D7" w:rsidRPr="00D0516F">
              <w:rPr>
                <w:rFonts w:asciiTheme="minorHAnsi" w:hAnsiTheme="minorHAnsi"/>
                <w:sz w:val="24"/>
                <w:szCs w:val="24"/>
              </w:rPr>
              <w:t xml:space="preserve"> that the total expenditure of the ten (10) </w:t>
            </w:r>
            <w:r w:rsidR="00E52444" w:rsidRPr="00D0516F">
              <w:rPr>
                <w:rFonts w:asciiTheme="minorHAnsi" w:hAnsiTheme="minorHAnsi"/>
                <w:sz w:val="24"/>
                <w:szCs w:val="24"/>
              </w:rPr>
              <w:t>NPTF</w:t>
            </w:r>
            <w:r w:rsidR="008F62D7" w:rsidRPr="00D0516F">
              <w:rPr>
                <w:rFonts w:asciiTheme="minorHAnsi" w:hAnsiTheme="minorHAnsi"/>
                <w:sz w:val="24"/>
                <w:szCs w:val="24"/>
                <w:vertAlign w:val="superscript"/>
              </w:rPr>
              <w:t xml:space="preserve"> </w:t>
            </w:r>
            <w:r w:rsidR="008F62D7" w:rsidRPr="00D0516F">
              <w:rPr>
                <w:rFonts w:asciiTheme="minorHAnsi" w:hAnsiTheme="minorHAnsi"/>
                <w:sz w:val="24"/>
                <w:szCs w:val="24"/>
              </w:rPr>
              <w:t>funded projects is 55.81% for 2012-2013. Through continuous support the project intends to increase the relevant ag</w:t>
            </w:r>
            <w:r w:rsidR="00B97FB8" w:rsidRPr="00D0516F">
              <w:rPr>
                <w:rFonts w:asciiTheme="minorHAnsi" w:hAnsiTheme="minorHAnsi"/>
                <w:sz w:val="24"/>
                <w:szCs w:val="24"/>
              </w:rPr>
              <w:t>encies</w:t>
            </w:r>
            <w:r w:rsidR="003B223A" w:rsidRPr="00D0516F">
              <w:rPr>
                <w:rFonts w:asciiTheme="minorHAnsi" w:hAnsiTheme="minorHAnsi"/>
                <w:sz w:val="24"/>
                <w:szCs w:val="24"/>
              </w:rPr>
              <w:t>’</w:t>
            </w:r>
            <w:r w:rsidR="00B97FB8" w:rsidRPr="00D0516F">
              <w:rPr>
                <w:rFonts w:asciiTheme="minorHAnsi" w:hAnsiTheme="minorHAnsi"/>
                <w:sz w:val="24"/>
                <w:szCs w:val="24"/>
              </w:rPr>
              <w:t xml:space="preserve"> expenditure by 70%-100% </w:t>
            </w:r>
            <w:r w:rsidR="008F62D7" w:rsidRPr="00D0516F">
              <w:rPr>
                <w:rFonts w:asciiTheme="minorHAnsi" w:hAnsiTheme="minorHAnsi"/>
                <w:sz w:val="24"/>
                <w:szCs w:val="24"/>
              </w:rPr>
              <w:t>by mid-2015.</w:t>
            </w:r>
            <w:r w:rsidR="008F62D7" w:rsidRPr="00D0516F">
              <w:rPr>
                <w:rFonts w:asciiTheme="minorHAnsi" w:hAnsiTheme="minorHAnsi"/>
                <w:color w:val="0070C0"/>
                <w:sz w:val="24"/>
                <w:szCs w:val="24"/>
              </w:rPr>
              <w:t xml:space="preserve">  </w:t>
            </w:r>
          </w:p>
          <w:p w:rsidR="00C070B9" w:rsidRPr="00D0516F" w:rsidRDefault="00C070B9" w:rsidP="00BE58F2">
            <w:pPr>
              <w:pStyle w:val="NoSpacing"/>
              <w:jc w:val="both"/>
              <w:rPr>
                <w:rFonts w:asciiTheme="minorHAnsi" w:eastAsia="Times New Roman" w:hAnsiTheme="minorHAnsi"/>
                <w:sz w:val="24"/>
                <w:szCs w:val="24"/>
              </w:rPr>
            </w:pPr>
          </w:p>
          <w:p w:rsidR="00BE58F2" w:rsidRPr="00D0516F" w:rsidRDefault="00BE58F2" w:rsidP="00BE58F2">
            <w:pPr>
              <w:pStyle w:val="NoSpacing"/>
              <w:jc w:val="both"/>
              <w:rPr>
                <w:rFonts w:asciiTheme="minorHAnsi" w:eastAsia="Times New Roman" w:hAnsiTheme="minorHAnsi"/>
                <w:sz w:val="24"/>
                <w:szCs w:val="24"/>
              </w:rPr>
            </w:pPr>
            <w:r w:rsidRPr="00D0516F">
              <w:rPr>
                <w:rFonts w:asciiTheme="minorHAnsi" w:eastAsia="Times New Roman" w:hAnsiTheme="minorHAnsi"/>
                <w:sz w:val="24"/>
                <w:szCs w:val="24"/>
              </w:rPr>
              <w:t>At the district level, District Coordination Committees (DCCs) in Bara, Parsa, Kailali, Kanchanpur, Banke and Bardiya districts have finalized District Action Plan</w:t>
            </w:r>
            <w:r w:rsidR="00856F01" w:rsidRPr="00D0516F">
              <w:rPr>
                <w:rFonts w:asciiTheme="minorHAnsi" w:eastAsia="Times New Roman" w:hAnsiTheme="minorHAnsi"/>
                <w:sz w:val="24"/>
                <w:szCs w:val="24"/>
              </w:rPr>
              <w:t>s</w:t>
            </w:r>
            <w:r w:rsidRPr="00D0516F">
              <w:rPr>
                <w:rFonts w:asciiTheme="minorHAnsi" w:eastAsia="Times New Roman" w:hAnsiTheme="minorHAnsi"/>
                <w:sz w:val="24"/>
                <w:szCs w:val="24"/>
              </w:rPr>
              <w:t xml:space="preserve"> (DAP) to implement the NAP on UNSCRs 1325 and 1820. For the effective implementation of DAP</w:t>
            </w:r>
            <w:r w:rsidR="009C1FA9" w:rsidRPr="00D0516F">
              <w:rPr>
                <w:rFonts w:asciiTheme="minorHAnsi" w:eastAsia="Times New Roman" w:hAnsiTheme="minorHAnsi"/>
                <w:sz w:val="24"/>
                <w:szCs w:val="24"/>
              </w:rPr>
              <w:t>s</w:t>
            </w:r>
            <w:r w:rsidRPr="00D0516F">
              <w:rPr>
                <w:rFonts w:asciiTheme="minorHAnsi" w:eastAsia="Times New Roman" w:hAnsiTheme="minorHAnsi"/>
                <w:sz w:val="24"/>
                <w:szCs w:val="24"/>
              </w:rPr>
              <w:t>, DCCs in each district have incorporated at least three specific NAP actions in</w:t>
            </w:r>
            <w:r w:rsidR="009C1FA9" w:rsidRPr="00D0516F">
              <w:rPr>
                <w:rFonts w:asciiTheme="minorHAnsi" w:eastAsia="Times New Roman" w:hAnsiTheme="minorHAnsi"/>
                <w:sz w:val="24"/>
                <w:szCs w:val="24"/>
              </w:rPr>
              <w:t>to</w:t>
            </w:r>
            <w:r w:rsidRPr="00D0516F">
              <w:rPr>
                <w:rFonts w:asciiTheme="minorHAnsi" w:eastAsia="Times New Roman" w:hAnsiTheme="minorHAnsi"/>
                <w:sz w:val="24"/>
                <w:szCs w:val="24"/>
              </w:rPr>
              <w:t xml:space="preserve"> their plans.  The actions include conducting </w:t>
            </w:r>
            <w:r w:rsidR="009C1FA9" w:rsidRPr="00D0516F">
              <w:rPr>
                <w:rFonts w:asciiTheme="minorHAnsi" w:eastAsia="Times New Roman" w:hAnsiTheme="minorHAnsi"/>
                <w:sz w:val="24"/>
                <w:szCs w:val="24"/>
              </w:rPr>
              <w:t>a</w:t>
            </w:r>
            <w:r w:rsidRPr="00D0516F">
              <w:rPr>
                <w:rFonts w:asciiTheme="minorHAnsi" w:eastAsia="Times New Roman" w:hAnsiTheme="minorHAnsi"/>
                <w:sz w:val="24"/>
                <w:szCs w:val="24"/>
              </w:rPr>
              <w:t xml:space="preserve"> preparation class (focusing on increasing the participation of marginalized women in government jobs) for the Public Service Commission Exam (PSCE) for the position of Clerk, capacity strengthening of the women members of the Local Peace Committee (LPC) and supporting peace memorials (monuments) by supporting the cost of </w:t>
            </w:r>
            <w:r w:rsidR="009C1FA9" w:rsidRPr="00D0516F">
              <w:rPr>
                <w:rFonts w:asciiTheme="minorHAnsi" w:eastAsia="Times New Roman" w:hAnsiTheme="minorHAnsi"/>
                <w:sz w:val="24"/>
                <w:szCs w:val="24"/>
              </w:rPr>
              <w:t xml:space="preserve">constructing a </w:t>
            </w:r>
            <w:r w:rsidRPr="00D0516F">
              <w:rPr>
                <w:rFonts w:asciiTheme="minorHAnsi" w:eastAsia="Times New Roman" w:hAnsiTheme="minorHAnsi"/>
                <w:sz w:val="24"/>
                <w:szCs w:val="24"/>
              </w:rPr>
              <w:t xml:space="preserve">fence and planting new plants. Moreover, DCCs have also allocated budgets for the implementation of the DAP. DCCs in the six districts have been advocating with different organizations to fund </w:t>
            </w:r>
            <w:r w:rsidR="009C1FA9" w:rsidRPr="00D0516F">
              <w:rPr>
                <w:rFonts w:asciiTheme="minorHAnsi" w:eastAsia="Times New Roman" w:hAnsiTheme="minorHAnsi"/>
                <w:sz w:val="24"/>
                <w:szCs w:val="24"/>
              </w:rPr>
              <w:t xml:space="preserve">implementation of </w:t>
            </w:r>
            <w:r w:rsidRPr="00D0516F">
              <w:rPr>
                <w:rFonts w:asciiTheme="minorHAnsi" w:eastAsia="Times New Roman" w:hAnsiTheme="minorHAnsi"/>
                <w:sz w:val="24"/>
                <w:szCs w:val="24"/>
              </w:rPr>
              <w:t xml:space="preserve">specific DAP action points. </w:t>
            </w:r>
          </w:p>
          <w:p w:rsidR="00BE58F2" w:rsidRPr="00D0516F" w:rsidRDefault="00BE58F2" w:rsidP="00BE58F2">
            <w:pPr>
              <w:pStyle w:val="NoSpacing"/>
              <w:jc w:val="both"/>
              <w:rPr>
                <w:rFonts w:asciiTheme="minorHAnsi" w:eastAsia="Times New Roman" w:hAnsiTheme="minorHAnsi"/>
                <w:sz w:val="24"/>
                <w:szCs w:val="24"/>
              </w:rPr>
            </w:pPr>
          </w:p>
          <w:p w:rsidR="00BE58F2" w:rsidRPr="00D0516F" w:rsidRDefault="00BE58F2" w:rsidP="00BE58F2">
            <w:pPr>
              <w:pStyle w:val="NoSpacing"/>
              <w:jc w:val="both"/>
              <w:rPr>
                <w:rFonts w:asciiTheme="minorHAnsi" w:eastAsia="Times New Roman" w:hAnsiTheme="minorHAnsi"/>
                <w:sz w:val="24"/>
                <w:szCs w:val="24"/>
              </w:rPr>
            </w:pPr>
            <w:r w:rsidRPr="00D0516F">
              <w:rPr>
                <w:rFonts w:asciiTheme="minorHAnsi" w:eastAsia="Times New Roman" w:hAnsiTheme="minorHAnsi"/>
                <w:sz w:val="24"/>
                <w:szCs w:val="24"/>
              </w:rPr>
              <w:t>Also, as reported in the last quarter, the district database</w:t>
            </w:r>
            <w:r w:rsidR="004C6AEA" w:rsidRPr="00D0516F">
              <w:rPr>
                <w:rFonts w:asciiTheme="minorHAnsi" w:eastAsia="Times New Roman" w:hAnsiTheme="minorHAnsi"/>
                <w:sz w:val="24"/>
                <w:szCs w:val="24"/>
              </w:rPr>
              <w:t>s</w:t>
            </w:r>
            <w:r w:rsidRPr="00D0516F">
              <w:rPr>
                <w:rFonts w:asciiTheme="minorHAnsi" w:eastAsia="Times New Roman" w:hAnsiTheme="minorHAnsi"/>
                <w:sz w:val="24"/>
                <w:szCs w:val="24"/>
              </w:rPr>
              <w:t xml:space="preserve"> in the</w:t>
            </w:r>
            <w:r w:rsidR="00BE33F7" w:rsidRPr="00D0516F">
              <w:rPr>
                <w:rFonts w:asciiTheme="minorHAnsi" w:eastAsia="Times New Roman" w:hAnsiTheme="minorHAnsi"/>
                <w:sz w:val="24"/>
                <w:szCs w:val="24"/>
              </w:rPr>
              <w:t xml:space="preserve"> </w:t>
            </w:r>
            <w:r w:rsidRPr="00D0516F">
              <w:rPr>
                <w:rFonts w:asciiTheme="minorHAnsi" w:eastAsia="Times New Roman" w:hAnsiTheme="minorHAnsi"/>
                <w:sz w:val="24"/>
                <w:szCs w:val="24"/>
              </w:rPr>
              <w:t xml:space="preserve">Women and Children Offices (WCOs) are being updated to include additional information on organizations working on development sectors (including women, peace and security) in the districts to avoid duplication of activities. In the past, the Women Development Officers (WDOs) have faced difficulties in </w:t>
            </w:r>
            <w:r w:rsidR="00BE33F7" w:rsidRPr="00D0516F">
              <w:rPr>
                <w:rFonts w:asciiTheme="minorHAnsi" w:eastAsia="Times New Roman" w:hAnsiTheme="minorHAnsi"/>
                <w:sz w:val="24"/>
                <w:szCs w:val="24"/>
              </w:rPr>
              <w:t xml:space="preserve">keeping </w:t>
            </w:r>
            <w:r w:rsidR="004C6AEA" w:rsidRPr="00D0516F">
              <w:rPr>
                <w:rFonts w:asciiTheme="minorHAnsi" w:eastAsia="Times New Roman" w:hAnsiTheme="minorHAnsi"/>
                <w:sz w:val="24"/>
                <w:szCs w:val="24"/>
              </w:rPr>
              <w:t xml:space="preserve">a </w:t>
            </w:r>
            <w:r w:rsidR="00BE33F7" w:rsidRPr="00D0516F">
              <w:rPr>
                <w:rFonts w:asciiTheme="minorHAnsi" w:eastAsia="Times New Roman" w:hAnsiTheme="minorHAnsi"/>
                <w:sz w:val="24"/>
                <w:szCs w:val="24"/>
              </w:rPr>
              <w:t>master</w:t>
            </w:r>
            <w:r w:rsidRPr="00D0516F">
              <w:rPr>
                <w:rFonts w:asciiTheme="minorHAnsi" w:eastAsia="Times New Roman" w:hAnsiTheme="minorHAnsi"/>
                <w:sz w:val="24"/>
                <w:szCs w:val="24"/>
              </w:rPr>
              <w:t xml:space="preserve"> record of the local organizations working on development sectors in the districts.</w:t>
            </w:r>
            <w:r w:rsidR="00BE33F7" w:rsidRPr="00D0516F">
              <w:rPr>
                <w:rFonts w:asciiTheme="minorHAnsi" w:eastAsia="Times New Roman" w:hAnsiTheme="minorHAnsi"/>
                <w:sz w:val="24"/>
                <w:szCs w:val="24"/>
              </w:rPr>
              <w:t xml:space="preserve"> </w:t>
            </w:r>
            <w:r w:rsidRPr="00D0516F">
              <w:rPr>
                <w:rFonts w:asciiTheme="minorHAnsi" w:eastAsia="Times New Roman" w:hAnsiTheme="minorHAnsi"/>
                <w:sz w:val="24"/>
                <w:szCs w:val="24"/>
              </w:rPr>
              <w:t xml:space="preserve">This initiative will </w:t>
            </w:r>
            <w:r w:rsidRPr="00D0516F">
              <w:rPr>
                <w:rFonts w:asciiTheme="minorHAnsi" w:eastAsia="Times New Roman" w:hAnsiTheme="minorHAnsi"/>
                <w:sz w:val="24"/>
                <w:szCs w:val="24"/>
              </w:rPr>
              <w:lastRenderedPageBreak/>
              <w:t xml:space="preserve">support the WCOs to coordinate their efforts with district development partners who are working in the sector of women, peace and security, and will reduce duplication and overlap of activities. Information on the database can be accessed through the following link (user name and password are provided in Annex 1. </w:t>
            </w:r>
            <w:r w:rsidRPr="00D0516F">
              <w:rPr>
                <w:rFonts w:asciiTheme="minorHAnsi" w:hAnsiTheme="minorHAnsi"/>
                <w:sz w:val="24"/>
                <w:szCs w:val="24"/>
                <w:lang w:val="en-US"/>
              </w:rPr>
              <w:t xml:space="preserve">Link:  </w:t>
            </w:r>
            <w:hyperlink r:id="rId10" w:tgtFrame="_blank" w:history="1">
              <w:r w:rsidRPr="00D0516F">
                <w:rPr>
                  <w:rFonts w:asciiTheme="minorHAnsi" w:hAnsiTheme="minorHAnsi"/>
                  <w:color w:val="0070C0"/>
                  <w:sz w:val="24"/>
                  <w:szCs w:val="24"/>
                  <w:shd w:val="clear" w:color="auto" w:fill="FFFFFF"/>
                  <w:lang w:val="en-US"/>
                </w:rPr>
                <w:t>http://cgp.org.np/wps</w:t>
              </w:r>
            </w:hyperlink>
            <w:r w:rsidRPr="00D0516F">
              <w:rPr>
                <w:rFonts w:asciiTheme="minorHAnsi" w:hAnsiTheme="minorHAnsi"/>
                <w:sz w:val="24"/>
                <w:szCs w:val="24"/>
              </w:rPr>
              <w:t xml:space="preserve"> </w:t>
            </w:r>
            <w:r w:rsidR="004C6AEA" w:rsidRPr="00D0516F">
              <w:rPr>
                <w:rFonts w:asciiTheme="minorHAnsi" w:hAnsiTheme="minorHAnsi"/>
                <w:sz w:val="24"/>
                <w:szCs w:val="24"/>
              </w:rPr>
              <w:t>).</w:t>
            </w:r>
          </w:p>
          <w:p w:rsidR="00BE58F2" w:rsidRPr="00D0516F" w:rsidRDefault="00BE58F2" w:rsidP="00BE58F2">
            <w:pPr>
              <w:pStyle w:val="NoSpacing"/>
              <w:jc w:val="both"/>
              <w:rPr>
                <w:rFonts w:asciiTheme="minorHAnsi" w:eastAsia="Times New Roman" w:hAnsiTheme="minorHAnsi"/>
                <w:sz w:val="24"/>
                <w:szCs w:val="24"/>
              </w:rPr>
            </w:pPr>
          </w:p>
          <w:p w:rsidR="00BE58F2" w:rsidRPr="00D0516F" w:rsidRDefault="00BE58F2" w:rsidP="00BE58F2">
            <w:pPr>
              <w:pStyle w:val="NoSpacing"/>
              <w:jc w:val="both"/>
              <w:rPr>
                <w:rFonts w:asciiTheme="minorHAnsi" w:eastAsia="Times New Roman" w:hAnsiTheme="minorHAnsi"/>
                <w:sz w:val="24"/>
                <w:szCs w:val="24"/>
              </w:rPr>
            </w:pPr>
            <w:r w:rsidRPr="00D0516F">
              <w:rPr>
                <w:rFonts w:asciiTheme="minorHAnsi" w:eastAsia="Times New Roman" w:hAnsiTheme="minorHAnsi"/>
                <w:sz w:val="24"/>
                <w:szCs w:val="24"/>
              </w:rPr>
              <w:t>The project also supported the DCC</w:t>
            </w:r>
            <w:r w:rsidR="004C6AEA" w:rsidRPr="00D0516F">
              <w:rPr>
                <w:rFonts w:asciiTheme="minorHAnsi" w:eastAsia="Times New Roman" w:hAnsiTheme="minorHAnsi"/>
                <w:sz w:val="24"/>
                <w:szCs w:val="24"/>
              </w:rPr>
              <w:t>s</w:t>
            </w:r>
            <w:r w:rsidRPr="00D0516F">
              <w:rPr>
                <w:rFonts w:asciiTheme="minorHAnsi" w:eastAsia="Times New Roman" w:hAnsiTheme="minorHAnsi"/>
                <w:sz w:val="24"/>
                <w:szCs w:val="24"/>
              </w:rPr>
              <w:t xml:space="preserve"> to construct peace memorials in six districts. The memorials (in the form of monuments) are constructed to </w:t>
            </w:r>
            <w:r w:rsidRPr="00D0516F">
              <w:rPr>
                <w:rFonts w:asciiTheme="minorHAnsi" w:hAnsiTheme="minorHAnsi" w:cs="BookAntiqua"/>
                <w:sz w:val="24"/>
                <w:szCs w:val="24"/>
                <w:lang w:val="en-US" w:eastAsia="en-GB"/>
              </w:rPr>
              <w:t>honor</w:t>
            </w:r>
            <w:r w:rsidR="007D4773" w:rsidRPr="00D0516F">
              <w:rPr>
                <w:rFonts w:asciiTheme="minorHAnsi" w:hAnsiTheme="minorHAnsi" w:cs="BookAntiqua"/>
                <w:sz w:val="24"/>
                <w:szCs w:val="24"/>
                <w:lang w:val="en-US" w:eastAsia="en-GB"/>
              </w:rPr>
              <w:t xml:space="preserve"> all</w:t>
            </w:r>
            <w:r w:rsidRPr="00D0516F">
              <w:rPr>
                <w:rFonts w:asciiTheme="minorHAnsi" w:hAnsiTheme="minorHAnsi" w:cs="BookAntiqua"/>
                <w:sz w:val="24"/>
                <w:szCs w:val="24"/>
                <w:lang w:val="en-US" w:eastAsia="en-GB"/>
              </w:rPr>
              <w:t xml:space="preserve"> those</w:t>
            </w:r>
            <w:r w:rsidR="007D4773" w:rsidRPr="00D0516F">
              <w:rPr>
                <w:rFonts w:asciiTheme="minorHAnsi" w:hAnsiTheme="minorHAnsi" w:cs="BookAntiqua"/>
                <w:sz w:val="24"/>
                <w:szCs w:val="24"/>
                <w:lang w:val="en-US" w:eastAsia="en-GB"/>
              </w:rPr>
              <w:t>,</w:t>
            </w:r>
            <w:r w:rsidR="00303512" w:rsidRPr="00D0516F">
              <w:rPr>
                <w:rFonts w:asciiTheme="minorHAnsi" w:hAnsiTheme="minorHAnsi" w:cs="BookAntiqua"/>
                <w:sz w:val="24"/>
                <w:szCs w:val="24"/>
                <w:lang w:val="en-US" w:eastAsia="en-GB"/>
              </w:rPr>
              <w:t xml:space="preserve"> from both sides of the conflict, </w:t>
            </w:r>
            <w:r w:rsidRPr="00D0516F">
              <w:rPr>
                <w:rFonts w:asciiTheme="minorHAnsi" w:hAnsiTheme="minorHAnsi" w:cs="BookAntiqua"/>
                <w:sz w:val="24"/>
                <w:szCs w:val="24"/>
                <w:lang w:val="en-US" w:eastAsia="en-GB"/>
              </w:rPr>
              <w:t xml:space="preserve"> </w:t>
            </w:r>
            <w:r w:rsidR="00461C19" w:rsidRPr="00D0516F">
              <w:rPr>
                <w:rFonts w:asciiTheme="minorHAnsi" w:hAnsiTheme="minorHAnsi" w:cs="BookAntiqua"/>
                <w:sz w:val="24"/>
                <w:szCs w:val="24"/>
                <w:lang w:val="en-US" w:eastAsia="en-GB"/>
              </w:rPr>
              <w:t xml:space="preserve"> who lost their lives in the </w:t>
            </w:r>
            <w:r w:rsidR="00303512" w:rsidRPr="00D0516F">
              <w:rPr>
                <w:rFonts w:asciiTheme="minorHAnsi" w:hAnsiTheme="minorHAnsi" w:cs="BookAntiqua"/>
                <w:sz w:val="24"/>
                <w:szCs w:val="24"/>
                <w:lang w:val="en-US" w:eastAsia="en-GB"/>
              </w:rPr>
              <w:t xml:space="preserve">armed </w:t>
            </w:r>
            <w:r w:rsidR="00461C19" w:rsidRPr="00D0516F">
              <w:rPr>
                <w:rFonts w:asciiTheme="minorHAnsi" w:hAnsiTheme="minorHAnsi" w:cs="BookAntiqua"/>
                <w:sz w:val="24"/>
                <w:szCs w:val="24"/>
                <w:lang w:val="en-US" w:eastAsia="en-GB"/>
              </w:rPr>
              <w:t>conflict</w:t>
            </w:r>
            <w:r w:rsidR="00303512" w:rsidRPr="00D0516F">
              <w:rPr>
                <w:rFonts w:asciiTheme="minorHAnsi" w:hAnsiTheme="minorHAnsi" w:cs="BookAntiqua"/>
                <w:sz w:val="24"/>
                <w:szCs w:val="24"/>
                <w:lang w:val="en-US" w:eastAsia="en-GB"/>
              </w:rPr>
              <w:t>.</w:t>
            </w:r>
            <w:r w:rsidRPr="00D0516F">
              <w:rPr>
                <w:rFonts w:asciiTheme="minorHAnsi" w:hAnsiTheme="minorHAnsi" w:cs="BookAntiqua"/>
                <w:sz w:val="24"/>
                <w:szCs w:val="24"/>
                <w:lang w:val="en-US" w:eastAsia="en-GB"/>
              </w:rPr>
              <w:t xml:space="preserve">  A memorial event was </w:t>
            </w:r>
            <w:r w:rsidR="00303512" w:rsidRPr="00D0516F">
              <w:rPr>
                <w:rFonts w:asciiTheme="minorHAnsi" w:hAnsiTheme="minorHAnsi" w:cs="BookAntiqua"/>
                <w:sz w:val="24"/>
                <w:szCs w:val="24"/>
                <w:lang w:val="en-US" w:eastAsia="en-GB"/>
              </w:rPr>
              <w:t xml:space="preserve">also </w:t>
            </w:r>
            <w:r w:rsidRPr="00D0516F">
              <w:rPr>
                <w:rFonts w:asciiTheme="minorHAnsi" w:hAnsiTheme="minorHAnsi" w:cs="BookAntiqua"/>
                <w:sz w:val="24"/>
                <w:szCs w:val="24"/>
                <w:lang w:val="en-US" w:eastAsia="en-GB"/>
              </w:rPr>
              <w:t xml:space="preserve">organized to honour the conflict victims. This was an opportunity to reflect and pave the way to build a peaceful future. Organizations </w:t>
            </w:r>
            <w:r w:rsidRPr="00D0516F">
              <w:rPr>
                <w:rFonts w:asciiTheme="minorHAnsi" w:eastAsia="Times New Roman" w:hAnsiTheme="minorHAnsi"/>
                <w:sz w:val="24"/>
                <w:szCs w:val="24"/>
              </w:rPr>
              <w:t xml:space="preserve">that have conducted exemplary work on women, peace and security were also felicitated with </w:t>
            </w:r>
            <w:r w:rsidR="004C6AEA" w:rsidRPr="00D0516F">
              <w:rPr>
                <w:rFonts w:asciiTheme="minorHAnsi" w:eastAsia="Times New Roman" w:hAnsiTheme="minorHAnsi"/>
                <w:sz w:val="24"/>
                <w:szCs w:val="24"/>
              </w:rPr>
              <w:t xml:space="preserve">a </w:t>
            </w:r>
            <w:r w:rsidRPr="00D0516F">
              <w:rPr>
                <w:rFonts w:asciiTheme="minorHAnsi" w:eastAsia="Times New Roman" w:hAnsiTheme="minorHAnsi"/>
                <w:sz w:val="24"/>
                <w:szCs w:val="24"/>
              </w:rPr>
              <w:t xml:space="preserve">“peace award”  and a cash reward by the Chief District Officer (CDO) in the presence of MoPR and Ministry to Women, Children and Social Welfare (MoWCSW) officials, conflict affected families and the CSO members. </w:t>
            </w:r>
            <w:r w:rsidR="000D710A" w:rsidRPr="00D0516F">
              <w:rPr>
                <w:rFonts w:asciiTheme="minorHAnsi" w:eastAsia="Times New Roman" w:hAnsiTheme="minorHAnsi"/>
                <w:sz w:val="24"/>
                <w:szCs w:val="24"/>
              </w:rPr>
              <w:t xml:space="preserve">These organizations were selected on </w:t>
            </w:r>
            <w:r w:rsidR="00461C19" w:rsidRPr="00D0516F">
              <w:rPr>
                <w:rFonts w:asciiTheme="minorHAnsi" w:eastAsia="Times New Roman" w:hAnsiTheme="minorHAnsi"/>
                <w:sz w:val="24"/>
                <w:szCs w:val="24"/>
              </w:rPr>
              <w:t xml:space="preserve">the basis of </w:t>
            </w:r>
            <w:r w:rsidR="000D710A" w:rsidRPr="00D0516F">
              <w:rPr>
                <w:rFonts w:asciiTheme="minorHAnsi" w:eastAsia="Times New Roman" w:hAnsiTheme="minorHAnsi"/>
                <w:sz w:val="24"/>
                <w:szCs w:val="24"/>
              </w:rPr>
              <w:t xml:space="preserve">the criteria developed </w:t>
            </w:r>
            <w:r w:rsidR="00C070B9" w:rsidRPr="00D0516F">
              <w:rPr>
                <w:rFonts w:asciiTheme="minorHAnsi" w:eastAsia="Times New Roman" w:hAnsiTheme="minorHAnsi"/>
                <w:sz w:val="24"/>
                <w:szCs w:val="24"/>
              </w:rPr>
              <w:t>by DCCs</w:t>
            </w:r>
            <w:r w:rsidR="000D710A" w:rsidRPr="00D0516F">
              <w:rPr>
                <w:rFonts w:asciiTheme="minorHAnsi" w:eastAsia="Times New Roman" w:hAnsiTheme="minorHAnsi"/>
                <w:sz w:val="24"/>
                <w:szCs w:val="24"/>
              </w:rPr>
              <w:t xml:space="preserve"> member</w:t>
            </w:r>
            <w:r w:rsidR="00335069" w:rsidRPr="00D0516F">
              <w:rPr>
                <w:rFonts w:asciiTheme="minorHAnsi" w:eastAsia="Times New Roman" w:hAnsiTheme="minorHAnsi"/>
                <w:sz w:val="24"/>
                <w:szCs w:val="24"/>
              </w:rPr>
              <w:t>s</w:t>
            </w:r>
            <w:r w:rsidR="000D710A" w:rsidRPr="00D0516F">
              <w:rPr>
                <w:rFonts w:asciiTheme="minorHAnsi" w:eastAsia="Times New Roman" w:hAnsiTheme="minorHAnsi"/>
                <w:sz w:val="24"/>
                <w:szCs w:val="24"/>
              </w:rPr>
              <w:t xml:space="preserve"> </w:t>
            </w:r>
            <w:r w:rsidR="00EE6B30" w:rsidRPr="00D0516F">
              <w:rPr>
                <w:rFonts w:asciiTheme="minorHAnsi" w:eastAsia="Times New Roman" w:hAnsiTheme="minorHAnsi"/>
                <w:sz w:val="24"/>
                <w:szCs w:val="24"/>
              </w:rPr>
              <w:t>jointly with Sf</w:t>
            </w:r>
            <w:r w:rsidR="000D710A" w:rsidRPr="00D0516F">
              <w:rPr>
                <w:rFonts w:asciiTheme="minorHAnsi" w:eastAsia="Times New Roman" w:hAnsiTheme="minorHAnsi"/>
                <w:sz w:val="24"/>
                <w:szCs w:val="24"/>
              </w:rPr>
              <w:t>CG. A call for applications was announced in the newspaper (with the</w:t>
            </w:r>
            <w:r w:rsidR="00D8610B" w:rsidRPr="00D0516F">
              <w:rPr>
                <w:rFonts w:asciiTheme="minorHAnsi" w:eastAsia="Times New Roman" w:hAnsiTheme="minorHAnsi"/>
                <w:sz w:val="24"/>
                <w:szCs w:val="24"/>
              </w:rPr>
              <w:t xml:space="preserve"> set</w:t>
            </w:r>
            <w:r w:rsidR="000D710A" w:rsidRPr="00D0516F">
              <w:rPr>
                <w:rFonts w:asciiTheme="minorHAnsi" w:eastAsia="Times New Roman" w:hAnsiTheme="minorHAnsi"/>
                <w:sz w:val="24"/>
                <w:szCs w:val="24"/>
              </w:rPr>
              <w:t xml:space="preserve"> criteria) where the relevant organizations were asked to submit their applications within the given timeline. Women’s organizations working on marginalised women’s issues </w:t>
            </w:r>
            <w:r w:rsidR="00461C19" w:rsidRPr="00D0516F">
              <w:rPr>
                <w:rFonts w:asciiTheme="minorHAnsi" w:eastAsia="Times New Roman" w:hAnsiTheme="minorHAnsi"/>
                <w:sz w:val="24"/>
                <w:szCs w:val="24"/>
              </w:rPr>
              <w:t xml:space="preserve">- </w:t>
            </w:r>
            <w:r w:rsidR="000D710A" w:rsidRPr="00D0516F">
              <w:rPr>
                <w:rFonts w:asciiTheme="minorHAnsi" w:eastAsia="Times New Roman" w:hAnsiTheme="minorHAnsi"/>
                <w:sz w:val="24"/>
                <w:szCs w:val="24"/>
              </w:rPr>
              <w:t xml:space="preserve">including women, peace and security </w:t>
            </w:r>
            <w:r w:rsidR="00461C19" w:rsidRPr="00D0516F">
              <w:rPr>
                <w:rFonts w:asciiTheme="minorHAnsi" w:eastAsia="Times New Roman" w:hAnsiTheme="minorHAnsi"/>
                <w:sz w:val="24"/>
                <w:szCs w:val="24"/>
              </w:rPr>
              <w:t xml:space="preserve">- </w:t>
            </w:r>
            <w:r w:rsidR="000D710A" w:rsidRPr="00D0516F">
              <w:rPr>
                <w:rFonts w:asciiTheme="minorHAnsi" w:eastAsia="Times New Roman" w:hAnsiTheme="minorHAnsi"/>
                <w:sz w:val="24"/>
                <w:szCs w:val="24"/>
              </w:rPr>
              <w:t xml:space="preserve">were given </w:t>
            </w:r>
            <w:r w:rsidR="00461C19" w:rsidRPr="00D0516F">
              <w:rPr>
                <w:rFonts w:asciiTheme="minorHAnsi" w:eastAsia="Times New Roman" w:hAnsiTheme="minorHAnsi"/>
                <w:sz w:val="24"/>
                <w:szCs w:val="24"/>
              </w:rPr>
              <w:t>higher</w:t>
            </w:r>
            <w:r w:rsidR="000D710A" w:rsidRPr="00D0516F">
              <w:rPr>
                <w:rFonts w:asciiTheme="minorHAnsi" w:eastAsia="Times New Roman" w:hAnsiTheme="minorHAnsi"/>
                <w:sz w:val="24"/>
                <w:szCs w:val="24"/>
              </w:rPr>
              <w:t xml:space="preserve"> priority during the selection</w:t>
            </w:r>
            <w:r w:rsidR="0025103B" w:rsidRPr="00D0516F">
              <w:rPr>
                <w:rFonts w:asciiTheme="minorHAnsi" w:eastAsia="Times New Roman" w:hAnsiTheme="minorHAnsi"/>
                <w:sz w:val="24"/>
                <w:szCs w:val="24"/>
              </w:rPr>
              <w:t xml:space="preserve"> process.</w:t>
            </w:r>
          </w:p>
          <w:p w:rsidR="00BE58F2" w:rsidRPr="00D0516F" w:rsidRDefault="00BE58F2" w:rsidP="00BE58F2">
            <w:pPr>
              <w:pStyle w:val="NoSpacing"/>
              <w:jc w:val="both"/>
              <w:rPr>
                <w:rFonts w:asciiTheme="minorHAnsi" w:eastAsia="Times New Roman" w:hAnsiTheme="minorHAnsi"/>
                <w:sz w:val="24"/>
                <w:szCs w:val="24"/>
              </w:rPr>
            </w:pPr>
          </w:p>
          <w:p w:rsidR="00BE58F2" w:rsidRPr="00D0516F" w:rsidRDefault="00BE58F2" w:rsidP="00BE58F2">
            <w:pPr>
              <w:pStyle w:val="NoSpacing"/>
              <w:jc w:val="both"/>
              <w:rPr>
                <w:rFonts w:asciiTheme="minorHAnsi" w:eastAsia="Times New Roman" w:hAnsiTheme="minorHAnsi"/>
                <w:sz w:val="24"/>
                <w:szCs w:val="24"/>
              </w:rPr>
            </w:pPr>
            <w:r w:rsidRPr="00D0516F">
              <w:rPr>
                <w:rFonts w:asciiTheme="minorHAnsi" w:eastAsia="Times New Roman" w:hAnsiTheme="minorHAnsi"/>
                <w:sz w:val="24"/>
                <w:szCs w:val="24"/>
              </w:rPr>
              <w:t xml:space="preserve">A report of </w:t>
            </w:r>
            <w:r w:rsidR="004C6AEA" w:rsidRPr="00D0516F">
              <w:rPr>
                <w:rFonts w:asciiTheme="minorHAnsi" w:eastAsia="Times New Roman" w:hAnsiTheme="minorHAnsi"/>
                <w:sz w:val="24"/>
                <w:szCs w:val="24"/>
              </w:rPr>
              <w:t xml:space="preserve">the </w:t>
            </w:r>
            <w:r w:rsidRPr="00D0516F">
              <w:rPr>
                <w:rFonts w:asciiTheme="minorHAnsi" w:eastAsia="Times New Roman" w:hAnsiTheme="minorHAnsi"/>
                <w:sz w:val="24"/>
                <w:szCs w:val="24"/>
              </w:rPr>
              <w:t>women’s safety audit (WSA) was published by DidiBahini in this quarter. The report “Safe communities free from violence against women and girls” covers the situation of women’s safety and security in six Village Development Committees (VDCs) of the EPST project. The report will be officially launched in the next quarter. The report is available at:</w:t>
            </w:r>
          </w:p>
          <w:p w:rsidR="00BE58F2" w:rsidRPr="00D0516F" w:rsidRDefault="00C104F7" w:rsidP="00BE58F2">
            <w:pPr>
              <w:pStyle w:val="NoSpacing"/>
              <w:jc w:val="both"/>
              <w:rPr>
                <w:rFonts w:asciiTheme="minorHAnsi" w:eastAsia="Times New Roman" w:hAnsiTheme="minorHAnsi"/>
                <w:sz w:val="24"/>
                <w:szCs w:val="24"/>
              </w:rPr>
            </w:pPr>
            <w:hyperlink r:id="rId11" w:history="1">
              <w:r w:rsidR="00BE58F2" w:rsidRPr="00D0516F">
                <w:rPr>
                  <w:rFonts w:asciiTheme="minorHAnsi" w:eastAsia="Times New Roman" w:hAnsiTheme="minorHAnsi"/>
                  <w:sz w:val="24"/>
                  <w:szCs w:val="24"/>
                </w:rPr>
                <w:t>http://asiapacific.unwomen.org/en/publications/2014/10/safe-communities</w:t>
              </w:r>
            </w:hyperlink>
            <w:r w:rsidR="00BE58F2" w:rsidRPr="00D0516F">
              <w:rPr>
                <w:rFonts w:asciiTheme="minorHAnsi" w:hAnsiTheme="minorHAnsi"/>
                <w:sz w:val="24"/>
                <w:szCs w:val="24"/>
              </w:rPr>
              <w:t xml:space="preserve"> </w:t>
            </w:r>
            <w:r w:rsidR="00BE58F2" w:rsidRPr="00D0516F">
              <w:rPr>
                <w:rFonts w:asciiTheme="minorHAnsi" w:eastAsia="Times New Roman" w:hAnsiTheme="minorHAnsi"/>
                <w:sz w:val="24"/>
                <w:szCs w:val="24"/>
              </w:rPr>
              <w:t xml:space="preserve"> </w:t>
            </w:r>
          </w:p>
          <w:p w:rsidR="00BE58F2" w:rsidRPr="00D0516F" w:rsidRDefault="00BE58F2" w:rsidP="00BE58F2">
            <w:pPr>
              <w:pStyle w:val="NoSpacing"/>
              <w:jc w:val="both"/>
              <w:rPr>
                <w:rFonts w:asciiTheme="minorHAnsi" w:hAnsiTheme="minorHAnsi"/>
                <w:sz w:val="24"/>
                <w:szCs w:val="24"/>
              </w:rPr>
            </w:pPr>
          </w:p>
          <w:p w:rsidR="000A6C4B" w:rsidRPr="00D0516F" w:rsidRDefault="00BE58F2" w:rsidP="00BE58F2">
            <w:pPr>
              <w:pStyle w:val="NoSpacing"/>
              <w:jc w:val="both"/>
              <w:rPr>
                <w:rFonts w:asciiTheme="minorHAnsi" w:hAnsiTheme="minorHAnsi"/>
                <w:sz w:val="24"/>
                <w:szCs w:val="24"/>
              </w:rPr>
            </w:pPr>
            <w:r w:rsidRPr="00D0516F">
              <w:rPr>
                <w:rFonts w:asciiTheme="minorHAnsi" w:eastAsia="Times New Roman" w:hAnsiTheme="minorHAnsi"/>
                <w:sz w:val="24"/>
                <w:szCs w:val="24"/>
              </w:rPr>
              <w:t xml:space="preserve">In this quarter, the project also produced Information, Education and Communication (IEC) materials in a form of flex banner on UNSCRs 1325 and 1820 and disseminated to the key district stakeholders. Government offices such as VDC, District Administrative Office (DAO), District Police Office, and Women and Children Service Center have kept IEC material especially the flex banner in the highly visible area of their offices. </w:t>
            </w:r>
          </w:p>
        </w:tc>
      </w:tr>
      <w:tr w:rsidR="00FC36DB" w:rsidRPr="00B83CB6" w:rsidTr="00B83CB6">
        <w:trPr>
          <w:trHeight w:val="432"/>
        </w:trPr>
        <w:tc>
          <w:tcPr>
            <w:tcW w:w="10710" w:type="dxa"/>
            <w:gridSpan w:val="2"/>
            <w:shd w:val="clear" w:color="auto" w:fill="C6D9F1" w:themeFill="text2" w:themeFillTint="33"/>
            <w:vAlign w:val="center"/>
          </w:tcPr>
          <w:p w:rsidR="00FC36DB" w:rsidRPr="00D0516F" w:rsidRDefault="00FC36DB" w:rsidP="007E6E3C">
            <w:pPr>
              <w:spacing w:after="0" w:line="240" w:lineRule="auto"/>
              <w:rPr>
                <w:rFonts w:asciiTheme="minorHAnsi" w:hAnsiTheme="minorHAnsi" w:cs="Times New Roman"/>
                <w:b/>
                <w:color w:val="000000" w:themeColor="text1"/>
                <w:sz w:val="24"/>
                <w:szCs w:val="24"/>
              </w:rPr>
            </w:pPr>
            <w:r w:rsidRPr="00D0516F">
              <w:rPr>
                <w:rFonts w:asciiTheme="minorHAnsi" w:hAnsiTheme="minorHAnsi" w:cs="Times New Roman"/>
                <w:b/>
                <w:color w:val="000000" w:themeColor="text1"/>
                <w:sz w:val="24"/>
                <w:szCs w:val="24"/>
              </w:rPr>
              <w:lastRenderedPageBreak/>
              <w:t xml:space="preserve">Project Management: </w:t>
            </w:r>
            <w:r w:rsidR="00E7043A" w:rsidRPr="00D0516F">
              <w:rPr>
                <w:rFonts w:asciiTheme="minorHAnsi" w:hAnsiTheme="minorHAnsi" w:cs="Times New Roman"/>
                <w:b/>
                <w:color w:val="000000" w:themeColor="text1"/>
                <w:sz w:val="24"/>
                <w:szCs w:val="24"/>
              </w:rPr>
              <w:t>k</w:t>
            </w:r>
            <w:r w:rsidRPr="00D0516F">
              <w:rPr>
                <w:rFonts w:asciiTheme="minorHAnsi" w:hAnsiTheme="minorHAnsi" w:cs="Times New Roman"/>
                <w:b/>
                <w:color w:val="000000" w:themeColor="text1"/>
                <w:sz w:val="24"/>
                <w:szCs w:val="24"/>
              </w:rPr>
              <w:t>ey activities and/or challenges during this quarter</w:t>
            </w:r>
          </w:p>
        </w:tc>
      </w:tr>
      <w:tr w:rsidR="00FC36DB" w:rsidRPr="00D32780" w:rsidTr="00B83CB6">
        <w:trPr>
          <w:trHeight w:val="143"/>
        </w:trPr>
        <w:tc>
          <w:tcPr>
            <w:tcW w:w="10710" w:type="dxa"/>
            <w:gridSpan w:val="2"/>
          </w:tcPr>
          <w:p w:rsidR="004F57B0" w:rsidRPr="00D0516F" w:rsidRDefault="004F57B0" w:rsidP="005F798C">
            <w:pPr>
              <w:pStyle w:val="NoSpacing"/>
              <w:jc w:val="both"/>
              <w:rPr>
                <w:rFonts w:asciiTheme="minorHAnsi" w:hAnsiTheme="minorHAnsi" w:cs="Times New Roman"/>
                <w:sz w:val="24"/>
                <w:szCs w:val="24"/>
              </w:rPr>
            </w:pPr>
          </w:p>
          <w:p w:rsidR="00D0516F" w:rsidRPr="00D0516F" w:rsidRDefault="00BE58F2" w:rsidP="00D0516F">
            <w:pPr>
              <w:spacing w:after="0" w:line="240" w:lineRule="auto"/>
              <w:jc w:val="both"/>
              <w:rPr>
                <w:rFonts w:asciiTheme="minorHAnsi" w:hAnsiTheme="minorHAnsi" w:cs="Times New Roman"/>
                <w:sz w:val="24"/>
                <w:szCs w:val="24"/>
              </w:rPr>
            </w:pPr>
            <w:r w:rsidRPr="00D0516F">
              <w:rPr>
                <w:rFonts w:asciiTheme="minorHAnsi" w:hAnsiTheme="minorHAnsi" w:cs="Times New Roman"/>
                <w:sz w:val="24"/>
                <w:szCs w:val="24"/>
              </w:rPr>
              <w:t xml:space="preserve">The project team has been holding its regular weekly </w:t>
            </w:r>
            <w:r w:rsidRPr="00D0516F">
              <w:rPr>
                <w:rFonts w:asciiTheme="minorHAnsi" w:hAnsiTheme="minorHAnsi"/>
                <w:sz w:val="24"/>
                <w:szCs w:val="24"/>
              </w:rPr>
              <w:t xml:space="preserve">Project Coordination Team Meeting to </w:t>
            </w:r>
            <w:r w:rsidRPr="00D0516F">
              <w:rPr>
                <w:rFonts w:asciiTheme="minorHAnsi" w:hAnsiTheme="minorHAnsi" w:cs="Times New Roman"/>
                <w:sz w:val="24"/>
                <w:szCs w:val="24"/>
              </w:rPr>
              <w:t>discuss project activities, its implementation status</w:t>
            </w:r>
            <w:r w:rsidRPr="00D0516F">
              <w:rPr>
                <w:rFonts w:asciiTheme="minorHAnsi" w:hAnsiTheme="minorHAnsi" w:cs="MyriadPro-Regular"/>
                <w:sz w:val="24"/>
                <w:szCs w:val="24"/>
                <w:lang w:val="en-US" w:eastAsia="en-GB"/>
              </w:rPr>
              <w:t>, and to strengthen the working relationship and improve inter-agency partnerships and coordination. Also, in this quarter, UN Women conducted the steering committee meeting to update board members on progress of the project</w:t>
            </w:r>
            <w:r w:rsidR="004223F8" w:rsidRPr="00D0516F">
              <w:rPr>
                <w:rFonts w:asciiTheme="minorHAnsi" w:hAnsiTheme="minorHAnsi" w:cs="MyriadPro-Regular"/>
                <w:sz w:val="24"/>
                <w:szCs w:val="24"/>
                <w:lang w:val="en-US" w:eastAsia="en-GB"/>
              </w:rPr>
              <w:t xml:space="preserve"> under outcome 3</w:t>
            </w:r>
            <w:r w:rsidRPr="00D0516F">
              <w:rPr>
                <w:rFonts w:asciiTheme="minorHAnsi" w:hAnsiTheme="minorHAnsi" w:cs="MyriadPro-Regular"/>
                <w:sz w:val="24"/>
                <w:szCs w:val="24"/>
                <w:lang w:val="en-US" w:eastAsia="en-GB"/>
              </w:rPr>
              <w:t xml:space="preserve">. The meeting was chaired by the Ministry of Peace and Reconstruction (MOPR) joint-secretary and had participation of officials from </w:t>
            </w:r>
            <w:r w:rsidR="004223F8" w:rsidRPr="00D0516F">
              <w:rPr>
                <w:rFonts w:asciiTheme="minorHAnsi" w:hAnsiTheme="minorHAnsi" w:cs="MyriadPro-Regular"/>
                <w:sz w:val="24"/>
                <w:szCs w:val="24"/>
                <w:lang w:val="en-US" w:eastAsia="en-GB"/>
              </w:rPr>
              <w:t xml:space="preserve">the </w:t>
            </w:r>
            <w:r w:rsidRPr="00D0516F">
              <w:rPr>
                <w:rFonts w:asciiTheme="minorHAnsi" w:hAnsiTheme="minorHAnsi" w:cs="MyriadPro-Regular"/>
                <w:sz w:val="24"/>
                <w:szCs w:val="24"/>
                <w:lang w:val="en-US" w:eastAsia="en-GB"/>
              </w:rPr>
              <w:t xml:space="preserve">Ministry of Federal Affairs and Local Development (MoFALD) and MoWCSW, among others.  In the meeting, the board members also </w:t>
            </w:r>
            <w:r w:rsidRPr="00D0516F">
              <w:rPr>
                <w:rFonts w:asciiTheme="minorHAnsi" w:eastAsia="Times New Roman" w:hAnsiTheme="minorHAnsi"/>
                <w:sz w:val="24"/>
                <w:szCs w:val="24"/>
              </w:rPr>
              <w:t>endorsed the proposals of budget revision and No Cost Extension (NCE) of the project until September 15, 2015. The Letter of Agreement (LoA) between UN Women and Local Development Training Academy (LDTA) was signed in this quarter to implement the UN Women’s pilot intervention “To support the MoFALD to implement Gender Responsive Budgeting (GRB) in select District Development Committees (DDC) and DCC to localize the NAP on UNSCRs 1325 and 1820". The focus of the pilot intervention is to strengthen the collective capability of officials of MoFALD and DCCs in the project districts to introduce and institutionalize a GRB system in order to contribute to decentralizing the implementation of the NAP on UNSCRs 1325 and 1820 into district level plans and programmes</w:t>
            </w:r>
            <w:r w:rsidR="004223F8" w:rsidRPr="00D0516F">
              <w:rPr>
                <w:rFonts w:asciiTheme="minorHAnsi" w:eastAsia="Times New Roman" w:hAnsiTheme="minorHAnsi"/>
                <w:sz w:val="24"/>
                <w:szCs w:val="24"/>
              </w:rPr>
              <w:t>.</w:t>
            </w:r>
            <w:r w:rsidR="00D0516F" w:rsidRPr="00D0516F">
              <w:rPr>
                <w:rFonts w:asciiTheme="minorHAnsi" w:hAnsiTheme="minorHAnsi" w:cs="Times New Roman"/>
                <w:sz w:val="24"/>
                <w:szCs w:val="24"/>
              </w:rPr>
              <w:t xml:space="preserve"> </w:t>
            </w:r>
          </w:p>
          <w:p w:rsidR="00D0516F" w:rsidRPr="00D0516F" w:rsidRDefault="00D0516F" w:rsidP="00D0516F">
            <w:pPr>
              <w:spacing w:after="0" w:line="240" w:lineRule="auto"/>
              <w:jc w:val="both"/>
              <w:rPr>
                <w:rFonts w:asciiTheme="minorHAnsi" w:hAnsiTheme="minorHAnsi" w:cs="Times New Roman"/>
                <w:sz w:val="24"/>
                <w:szCs w:val="24"/>
              </w:rPr>
            </w:pPr>
          </w:p>
          <w:p w:rsidR="00D0516F" w:rsidRPr="00D0516F" w:rsidRDefault="00D0516F" w:rsidP="00D0516F">
            <w:pPr>
              <w:spacing w:after="0" w:line="240" w:lineRule="auto"/>
              <w:jc w:val="both"/>
              <w:rPr>
                <w:rFonts w:asciiTheme="minorHAnsi" w:hAnsiTheme="minorHAnsi"/>
                <w:sz w:val="24"/>
                <w:szCs w:val="24"/>
              </w:rPr>
            </w:pPr>
            <w:r w:rsidRPr="00D0516F">
              <w:rPr>
                <w:rFonts w:asciiTheme="minorHAnsi" w:hAnsiTheme="minorHAnsi" w:cs="Times New Roman"/>
                <w:sz w:val="24"/>
                <w:szCs w:val="24"/>
              </w:rPr>
              <w:lastRenderedPageBreak/>
              <w:t xml:space="preserve">During this quarter, the project also organized and participated in the Joint NPTF, UNPFN and donor field mission to the Central region, covering three districts-Bara, Parsa and Chitwan. The mission aimed at contributing to the </w:t>
            </w:r>
            <w:r w:rsidRPr="00D0516F">
              <w:rPr>
                <w:rFonts w:asciiTheme="minorHAnsi" w:hAnsiTheme="minorHAnsi"/>
                <w:sz w:val="24"/>
                <w:szCs w:val="24"/>
              </w:rPr>
              <w:t xml:space="preserve">understanding of remaining needs of Conflict Affected Persons (CAPs), and best ways for service delivery. It is hoped that the observations from the field mission will contribute to development of NPTF’s strategy on CAPs. </w:t>
            </w:r>
          </w:p>
          <w:p w:rsidR="00AC0126" w:rsidRPr="00D0516F" w:rsidRDefault="00AC0126" w:rsidP="005F798C">
            <w:pPr>
              <w:pStyle w:val="NoSpacing"/>
              <w:jc w:val="both"/>
              <w:rPr>
                <w:rFonts w:asciiTheme="minorHAnsi" w:eastAsia="Times New Roman" w:hAnsiTheme="minorHAnsi"/>
                <w:sz w:val="24"/>
                <w:szCs w:val="24"/>
              </w:rPr>
            </w:pPr>
          </w:p>
          <w:p w:rsidR="00656DFF" w:rsidRPr="00D0516F" w:rsidRDefault="00AC0126" w:rsidP="005F798C">
            <w:pPr>
              <w:pStyle w:val="NoSpacing"/>
              <w:jc w:val="both"/>
              <w:rPr>
                <w:rFonts w:asciiTheme="minorHAnsi" w:hAnsiTheme="minorHAnsi" w:cs="Times New Roman"/>
                <w:sz w:val="24"/>
                <w:szCs w:val="24"/>
              </w:rPr>
            </w:pPr>
            <w:r w:rsidRPr="00D0516F">
              <w:rPr>
                <w:rFonts w:asciiTheme="minorHAnsi" w:hAnsiTheme="minorHAnsi" w:cs="Times New Roman"/>
                <w:sz w:val="24"/>
                <w:szCs w:val="24"/>
              </w:rPr>
              <w:t xml:space="preserve">The project has completed the recruitment of all national and district staffs. </w:t>
            </w:r>
            <w:r w:rsidR="00AD7152" w:rsidRPr="00D0516F">
              <w:rPr>
                <w:rFonts w:asciiTheme="minorHAnsi" w:hAnsiTheme="minorHAnsi"/>
                <w:sz w:val="24"/>
                <w:szCs w:val="24"/>
              </w:rPr>
              <w:t>The recruitment of project staff had been relatively slow due to MoHA reservations on the staffing needs despite agreements at different stages, as well as administrative hold-offs. This quarter, the project recruited, a</w:t>
            </w:r>
            <w:r w:rsidRPr="00D0516F">
              <w:rPr>
                <w:rFonts w:asciiTheme="minorHAnsi" w:hAnsiTheme="minorHAnsi" w:cs="Times New Roman"/>
                <w:sz w:val="24"/>
                <w:szCs w:val="24"/>
              </w:rPr>
              <w:t xml:space="preserve"> r</w:t>
            </w:r>
            <w:r w:rsidRPr="00D0516F">
              <w:rPr>
                <w:rFonts w:asciiTheme="minorHAnsi" w:eastAsia="Times New Roman" w:hAnsiTheme="minorHAnsi"/>
                <w:sz w:val="24"/>
                <w:szCs w:val="24"/>
              </w:rPr>
              <w:t xml:space="preserve">egional </w:t>
            </w:r>
            <w:r w:rsidRPr="00D0516F">
              <w:rPr>
                <w:rFonts w:asciiTheme="minorHAnsi" w:hAnsiTheme="minorHAnsi" w:cs="Times New Roman"/>
                <w:bCs/>
                <w:sz w:val="24"/>
                <w:szCs w:val="24"/>
              </w:rPr>
              <w:t xml:space="preserve">Dialogue Coordinator for Nepalgunj office, Regional Project Assistants for both Nepalgunj and Bharatpur offices, </w:t>
            </w:r>
            <w:r w:rsidR="00AD7152" w:rsidRPr="00D0516F">
              <w:rPr>
                <w:rFonts w:asciiTheme="minorHAnsi" w:hAnsiTheme="minorHAnsi"/>
                <w:sz w:val="24"/>
                <w:szCs w:val="24"/>
              </w:rPr>
              <w:t xml:space="preserve">National Project Manager, Field Coordinator and Project Officers to implement community security related </w:t>
            </w:r>
            <w:r w:rsidR="00656DFF" w:rsidRPr="00D0516F">
              <w:rPr>
                <w:rFonts w:asciiTheme="minorHAnsi" w:hAnsiTheme="minorHAnsi" w:cs="Times New Roman"/>
                <w:bCs/>
                <w:sz w:val="24"/>
                <w:szCs w:val="24"/>
              </w:rPr>
              <w:t>have been recruited.</w:t>
            </w:r>
            <w:r w:rsidRPr="00D0516F">
              <w:rPr>
                <w:rFonts w:asciiTheme="minorHAnsi" w:hAnsiTheme="minorHAnsi" w:cs="Times New Roman"/>
                <w:bCs/>
                <w:sz w:val="24"/>
                <w:szCs w:val="24"/>
              </w:rPr>
              <w:t xml:space="preserve">  Similarly, to kick-start the Community Security planning activities, </w:t>
            </w:r>
            <w:r w:rsidRPr="00D0516F">
              <w:rPr>
                <w:rFonts w:asciiTheme="minorHAnsi" w:hAnsiTheme="minorHAnsi"/>
                <w:sz w:val="24"/>
                <w:szCs w:val="24"/>
              </w:rPr>
              <w:t xml:space="preserve">a roster of 20 </w:t>
            </w:r>
            <w:r w:rsidR="00656DFF" w:rsidRPr="00D0516F">
              <w:rPr>
                <w:rFonts w:asciiTheme="minorHAnsi" w:hAnsiTheme="minorHAnsi"/>
                <w:sz w:val="24"/>
                <w:szCs w:val="24"/>
              </w:rPr>
              <w:t>Community Security Facilitators (C</w:t>
            </w:r>
            <w:r w:rsidRPr="00D0516F">
              <w:rPr>
                <w:rFonts w:asciiTheme="minorHAnsi" w:hAnsiTheme="minorHAnsi"/>
                <w:sz w:val="24"/>
                <w:szCs w:val="24"/>
              </w:rPr>
              <w:t>SFs</w:t>
            </w:r>
            <w:r w:rsidR="00656DFF" w:rsidRPr="00D0516F">
              <w:rPr>
                <w:rFonts w:asciiTheme="minorHAnsi" w:hAnsiTheme="minorHAnsi"/>
                <w:sz w:val="24"/>
                <w:szCs w:val="24"/>
              </w:rPr>
              <w:t>)</w:t>
            </w:r>
            <w:r w:rsidRPr="00D0516F">
              <w:rPr>
                <w:rFonts w:asciiTheme="minorHAnsi" w:hAnsiTheme="minorHAnsi"/>
                <w:sz w:val="24"/>
                <w:szCs w:val="24"/>
              </w:rPr>
              <w:t xml:space="preserve"> </w:t>
            </w:r>
            <w:r w:rsidR="004223F8" w:rsidRPr="00D0516F">
              <w:rPr>
                <w:rFonts w:asciiTheme="minorHAnsi" w:hAnsiTheme="minorHAnsi"/>
                <w:sz w:val="24"/>
                <w:szCs w:val="24"/>
              </w:rPr>
              <w:t xml:space="preserve">was </w:t>
            </w:r>
            <w:r w:rsidRPr="00D0516F">
              <w:rPr>
                <w:rFonts w:asciiTheme="minorHAnsi" w:hAnsiTheme="minorHAnsi"/>
                <w:sz w:val="24"/>
                <w:szCs w:val="24"/>
              </w:rPr>
              <w:t xml:space="preserve">prepared through </w:t>
            </w:r>
            <w:r w:rsidR="004223F8" w:rsidRPr="00D0516F">
              <w:rPr>
                <w:rFonts w:asciiTheme="minorHAnsi" w:hAnsiTheme="minorHAnsi"/>
                <w:sz w:val="24"/>
                <w:szCs w:val="24"/>
              </w:rPr>
              <w:t xml:space="preserve">a </w:t>
            </w:r>
            <w:r w:rsidRPr="00D0516F">
              <w:rPr>
                <w:rFonts w:asciiTheme="minorHAnsi" w:hAnsiTheme="minorHAnsi"/>
                <w:sz w:val="24"/>
                <w:szCs w:val="24"/>
              </w:rPr>
              <w:t>competitive process</w:t>
            </w:r>
            <w:r w:rsidR="004223F8" w:rsidRPr="00D0516F">
              <w:rPr>
                <w:rFonts w:asciiTheme="minorHAnsi" w:hAnsiTheme="minorHAnsi"/>
                <w:sz w:val="24"/>
                <w:szCs w:val="24"/>
              </w:rPr>
              <w:t>.</w:t>
            </w:r>
            <w:r w:rsidRPr="00D0516F">
              <w:rPr>
                <w:rFonts w:asciiTheme="minorHAnsi" w:hAnsiTheme="minorHAnsi"/>
                <w:sz w:val="24"/>
                <w:szCs w:val="24"/>
              </w:rPr>
              <w:t xml:space="preserve"> </w:t>
            </w:r>
            <w:r w:rsidR="004223F8" w:rsidRPr="00D0516F">
              <w:rPr>
                <w:rFonts w:asciiTheme="minorHAnsi" w:hAnsiTheme="minorHAnsi"/>
                <w:sz w:val="24"/>
                <w:szCs w:val="24"/>
              </w:rPr>
              <w:t>A</w:t>
            </w:r>
            <w:r w:rsidRPr="00D0516F">
              <w:rPr>
                <w:rFonts w:asciiTheme="minorHAnsi" w:hAnsiTheme="minorHAnsi"/>
                <w:sz w:val="24"/>
                <w:szCs w:val="24"/>
              </w:rPr>
              <w:t>mong them</w:t>
            </w:r>
            <w:r w:rsidR="004223F8" w:rsidRPr="00D0516F">
              <w:rPr>
                <w:rFonts w:asciiTheme="minorHAnsi" w:hAnsiTheme="minorHAnsi"/>
                <w:sz w:val="24"/>
                <w:szCs w:val="24"/>
              </w:rPr>
              <w:t>,</w:t>
            </w:r>
            <w:r w:rsidRPr="00D0516F">
              <w:rPr>
                <w:rFonts w:asciiTheme="minorHAnsi" w:hAnsiTheme="minorHAnsi"/>
                <w:sz w:val="24"/>
                <w:szCs w:val="24"/>
              </w:rPr>
              <w:t xml:space="preserve"> </w:t>
            </w:r>
            <w:r w:rsidR="00656DFF" w:rsidRPr="00D0516F">
              <w:rPr>
                <w:rFonts w:asciiTheme="minorHAnsi" w:hAnsiTheme="minorHAnsi"/>
                <w:sz w:val="24"/>
                <w:szCs w:val="24"/>
              </w:rPr>
              <w:t>contract</w:t>
            </w:r>
            <w:r w:rsidR="004223F8" w:rsidRPr="00D0516F">
              <w:rPr>
                <w:rFonts w:asciiTheme="minorHAnsi" w:hAnsiTheme="minorHAnsi"/>
                <w:sz w:val="24"/>
                <w:szCs w:val="24"/>
              </w:rPr>
              <w:t>s</w:t>
            </w:r>
            <w:r w:rsidR="00656DFF" w:rsidRPr="00D0516F">
              <w:rPr>
                <w:rFonts w:asciiTheme="minorHAnsi" w:hAnsiTheme="minorHAnsi"/>
                <w:sz w:val="24"/>
                <w:szCs w:val="24"/>
              </w:rPr>
              <w:t xml:space="preserve"> with </w:t>
            </w:r>
            <w:r w:rsidR="00656DFF" w:rsidRPr="00D0516F">
              <w:rPr>
                <w:rFonts w:asciiTheme="minorHAnsi" w:hAnsiTheme="minorHAnsi" w:cs="Calibri"/>
                <w:sz w:val="24"/>
                <w:szCs w:val="24"/>
                <w:lang w:val="en-US"/>
              </w:rPr>
              <w:t xml:space="preserve">six CSFs Facilitators </w:t>
            </w:r>
            <w:r w:rsidR="004223F8" w:rsidRPr="00D0516F">
              <w:rPr>
                <w:rFonts w:asciiTheme="minorHAnsi" w:hAnsiTheme="minorHAnsi" w:cs="Calibri"/>
                <w:sz w:val="24"/>
                <w:szCs w:val="24"/>
                <w:lang w:val="en-US"/>
              </w:rPr>
              <w:t xml:space="preserve">were completed </w:t>
            </w:r>
            <w:r w:rsidR="00656DFF" w:rsidRPr="00D0516F">
              <w:rPr>
                <w:rFonts w:asciiTheme="minorHAnsi" w:hAnsiTheme="minorHAnsi" w:cs="Calibri"/>
                <w:sz w:val="24"/>
                <w:szCs w:val="24"/>
                <w:lang w:val="en-US"/>
              </w:rPr>
              <w:t xml:space="preserve">so as to kick-start the gender responsive, conflict sensitive and inclusive Community Security Planning process. </w:t>
            </w:r>
            <w:r w:rsidR="004223F8" w:rsidRPr="00D0516F">
              <w:rPr>
                <w:rFonts w:asciiTheme="minorHAnsi" w:hAnsiTheme="minorHAnsi" w:cs="Calibri"/>
                <w:sz w:val="24"/>
                <w:szCs w:val="24"/>
                <w:lang w:val="en-US"/>
              </w:rPr>
              <w:t xml:space="preserve">The </w:t>
            </w:r>
            <w:r w:rsidR="00656DFF" w:rsidRPr="00D0516F">
              <w:rPr>
                <w:rFonts w:asciiTheme="minorHAnsi" w:hAnsiTheme="minorHAnsi"/>
                <w:sz w:val="24"/>
                <w:szCs w:val="24"/>
              </w:rPr>
              <w:t>Dialogue Coordinator, Pro</w:t>
            </w:r>
            <w:r w:rsidR="00656DFF" w:rsidRPr="00D0516F">
              <w:rPr>
                <w:rFonts w:asciiTheme="minorHAnsi" w:hAnsiTheme="minorHAnsi" w:cs="Times New Roman"/>
                <w:sz w:val="24"/>
                <w:szCs w:val="24"/>
              </w:rPr>
              <w:t xml:space="preserve">ject Officers and Assistants </w:t>
            </w:r>
            <w:r w:rsidR="004223F8" w:rsidRPr="00D0516F">
              <w:rPr>
                <w:rFonts w:asciiTheme="minorHAnsi" w:hAnsiTheme="minorHAnsi" w:cs="Times New Roman"/>
                <w:sz w:val="24"/>
                <w:szCs w:val="24"/>
              </w:rPr>
              <w:t xml:space="preserve">were </w:t>
            </w:r>
            <w:r w:rsidR="00656DFF" w:rsidRPr="00D0516F">
              <w:rPr>
                <w:rFonts w:asciiTheme="minorHAnsi" w:hAnsiTheme="minorHAnsi" w:cs="Times New Roman"/>
                <w:sz w:val="24"/>
                <w:szCs w:val="24"/>
              </w:rPr>
              <w:t>deployed</w:t>
            </w:r>
            <w:r w:rsidR="00656DFF" w:rsidRPr="00D0516F">
              <w:rPr>
                <w:rFonts w:asciiTheme="minorHAnsi" w:hAnsiTheme="minorHAnsi" w:cs="Calibri"/>
                <w:sz w:val="24"/>
                <w:szCs w:val="24"/>
                <w:lang w:val="en-US"/>
              </w:rPr>
              <w:t xml:space="preserve"> to the respective field offices</w:t>
            </w:r>
            <w:r w:rsidR="00656DFF" w:rsidRPr="00D0516F">
              <w:rPr>
                <w:rFonts w:asciiTheme="minorHAnsi" w:hAnsiTheme="minorHAnsi" w:cs="Times New Roman"/>
                <w:sz w:val="24"/>
                <w:szCs w:val="24"/>
              </w:rPr>
              <w:t>, and a</w:t>
            </w:r>
            <w:r w:rsidRPr="00D0516F">
              <w:rPr>
                <w:rFonts w:asciiTheme="minorHAnsi" w:hAnsiTheme="minorHAnsi" w:cs="Times New Roman"/>
                <w:sz w:val="24"/>
                <w:szCs w:val="24"/>
              </w:rPr>
              <w:t xml:space="preserve">ll three regional offices (in Kailali to serve the Far West, Banke to serve the Mid-West and Chitwan to serve the Central regions) are now fully functional. </w:t>
            </w:r>
          </w:p>
          <w:p w:rsidR="00293A85" w:rsidRPr="00D0516F" w:rsidRDefault="00293A85" w:rsidP="005F798C">
            <w:pPr>
              <w:pStyle w:val="NoSpacing"/>
              <w:jc w:val="both"/>
              <w:rPr>
                <w:rFonts w:asciiTheme="minorHAnsi" w:hAnsiTheme="minorHAnsi" w:cs="Times New Roman"/>
                <w:sz w:val="24"/>
                <w:szCs w:val="24"/>
              </w:rPr>
            </w:pPr>
          </w:p>
          <w:p w:rsidR="00474DEA" w:rsidRPr="00D0516F" w:rsidRDefault="00474DEA" w:rsidP="005F798C">
            <w:pPr>
              <w:pStyle w:val="NoSpacing"/>
              <w:jc w:val="both"/>
              <w:rPr>
                <w:rFonts w:asciiTheme="minorHAnsi" w:eastAsia="Times New Roman" w:hAnsiTheme="minorHAnsi"/>
                <w:b/>
                <w:sz w:val="24"/>
                <w:szCs w:val="24"/>
              </w:rPr>
            </w:pPr>
            <w:r w:rsidRPr="00D0516F">
              <w:rPr>
                <w:rFonts w:asciiTheme="minorHAnsi" w:eastAsia="Times New Roman" w:hAnsiTheme="minorHAnsi"/>
                <w:b/>
                <w:sz w:val="24"/>
                <w:szCs w:val="24"/>
              </w:rPr>
              <w:t>Challenges</w:t>
            </w:r>
          </w:p>
          <w:p w:rsidR="000A6C4B" w:rsidRPr="00D0516F" w:rsidRDefault="000A6C4B" w:rsidP="005F798C">
            <w:pPr>
              <w:pStyle w:val="NoSpacing"/>
              <w:jc w:val="both"/>
              <w:rPr>
                <w:rFonts w:asciiTheme="minorHAnsi" w:eastAsia="Times New Roman" w:hAnsiTheme="minorHAnsi"/>
                <w:b/>
                <w:sz w:val="24"/>
                <w:szCs w:val="24"/>
              </w:rPr>
            </w:pPr>
          </w:p>
          <w:p w:rsidR="00BE58F2" w:rsidRPr="00D0516F" w:rsidRDefault="00BE58F2" w:rsidP="00BE58F2">
            <w:pPr>
              <w:pStyle w:val="NoSpacing"/>
              <w:jc w:val="both"/>
              <w:rPr>
                <w:rFonts w:asciiTheme="minorHAnsi" w:hAnsiTheme="minorHAnsi"/>
                <w:sz w:val="24"/>
                <w:szCs w:val="24"/>
              </w:rPr>
            </w:pPr>
            <w:r w:rsidRPr="00D0516F">
              <w:rPr>
                <w:rFonts w:asciiTheme="minorHAnsi" w:hAnsiTheme="minorHAnsi"/>
                <w:sz w:val="24"/>
                <w:szCs w:val="24"/>
              </w:rPr>
              <w:t xml:space="preserve">There have been some challenges that have affected the implementation of various activities undertaken by the project at the district level. In particular, coordination and communication with relevant district government agencies and local institutions working on women, peace and security has been challenging. As CDOs and </w:t>
            </w:r>
            <w:r w:rsidRPr="00D0516F">
              <w:rPr>
                <w:rFonts w:asciiTheme="minorHAnsi" w:eastAsia="Times New Roman" w:hAnsiTheme="minorHAnsi"/>
                <w:sz w:val="24"/>
                <w:szCs w:val="24"/>
              </w:rPr>
              <w:t>WDOs have been extremely</w:t>
            </w:r>
            <w:r w:rsidRPr="00D0516F">
              <w:rPr>
                <w:rFonts w:asciiTheme="minorHAnsi" w:hAnsiTheme="minorHAnsi"/>
                <w:sz w:val="24"/>
                <w:szCs w:val="24"/>
              </w:rPr>
              <w:t xml:space="preserve"> occupied with their work, the development of </w:t>
            </w:r>
            <w:r w:rsidR="004223F8" w:rsidRPr="00D0516F">
              <w:rPr>
                <w:rFonts w:asciiTheme="minorHAnsi" w:hAnsiTheme="minorHAnsi"/>
                <w:sz w:val="24"/>
                <w:szCs w:val="24"/>
              </w:rPr>
              <w:t xml:space="preserve">the </w:t>
            </w:r>
            <w:r w:rsidRPr="00D0516F">
              <w:rPr>
                <w:rFonts w:asciiTheme="minorHAnsi" w:hAnsiTheme="minorHAnsi"/>
                <w:sz w:val="24"/>
                <w:szCs w:val="24"/>
              </w:rPr>
              <w:t>DAP</w:t>
            </w:r>
            <w:r w:rsidR="004223F8" w:rsidRPr="00D0516F">
              <w:rPr>
                <w:rFonts w:asciiTheme="minorHAnsi" w:hAnsiTheme="minorHAnsi"/>
                <w:sz w:val="24"/>
                <w:szCs w:val="24"/>
              </w:rPr>
              <w:t>s</w:t>
            </w:r>
            <w:r w:rsidRPr="00D0516F">
              <w:rPr>
                <w:rFonts w:asciiTheme="minorHAnsi" w:hAnsiTheme="minorHAnsi"/>
                <w:sz w:val="24"/>
                <w:szCs w:val="24"/>
              </w:rPr>
              <w:t xml:space="preserve"> </w:t>
            </w:r>
            <w:r w:rsidRPr="00D0516F">
              <w:rPr>
                <w:rFonts w:asciiTheme="minorHAnsi" w:eastAsia="Times New Roman" w:hAnsiTheme="minorHAnsi"/>
                <w:sz w:val="24"/>
                <w:szCs w:val="24"/>
              </w:rPr>
              <w:t xml:space="preserve">within the given timeline </w:t>
            </w:r>
            <w:r w:rsidRPr="00D0516F">
              <w:rPr>
                <w:rFonts w:asciiTheme="minorHAnsi" w:hAnsiTheme="minorHAnsi"/>
                <w:sz w:val="24"/>
                <w:szCs w:val="24"/>
              </w:rPr>
              <w:t xml:space="preserve">has been a challenge. In addition, the construction of peace memorials and distribution of peace awards required several rounds of consultation with extensive discussions. Therefore, continuous consultation with all major stakeholders and a careful step by step approach were seen as critical for effective implementation of the activity.  </w:t>
            </w:r>
          </w:p>
          <w:p w:rsidR="00AC0126" w:rsidRPr="00D0516F" w:rsidRDefault="00AC0126" w:rsidP="005F798C">
            <w:pPr>
              <w:pStyle w:val="Default"/>
              <w:jc w:val="both"/>
              <w:rPr>
                <w:rFonts w:asciiTheme="minorHAnsi" w:eastAsia="Times New Roman" w:hAnsiTheme="minorHAnsi"/>
              </w:rPr>
            </w:pPr>
          </w:p>
          <w:p w:rsidR="00C070B9" w:rsidRPr="00D0516F" w:rsidRDefault="00AC0126" w:rsidP="00C070B9">
            <w:pPr>
              <w:pStyle w:val="NoSpacing"/>
              <w:jc w:val="both"/>
              <w:rPr>
                <w:rFonts w:asciiTheme="minorHAnsi" w:hAnsiTheme="minorHAnsi" w:cs="Calibri"/>
                <w:sz w:val="24"/>
                <w:szCs w:val="24"/>
              </w:rPr>
            </w:pPr>
            <w:r w:rsidRPr="00D0516F">
              <w:rPr>
                <w:rFonts w:asciiTheme="minorHAnsi" w:hAnsiTheme="minorHAnsi"/>
                <w:sz w:val="24"/>
                <w:szCs w:val="24"/>
              </w:rPr>
              <w:t>Another challenge is the frequent c</w:t>
            </w:r>
            <w:r w:rsidRPr="00D0516F">
              <w:rPr>
                <w:rFonts w:asciiTheme="minorHAnsi" w:hAnsiTheme="minorHAnsi" w:cs="Calibri"/>
                <w:sz w:val="24"/>
                <w:szCs w:val="24"/>
              </w:rPr>
              <w:t xml:space="preserve">hanges in the leadership positions of district and national political parties, making the coordination and project implementation process difficult. The frequent change in the party chairpersons affects the formation and functioning of the dialogue mechanisms. </w:t>
            </w:r>
            <w:r w:rsidR="004223F8" w:rsidRPr="00D0516F">
              <w:rPr>
                <w:rFonts w:asciiTheme="minorHAnsi" w:hAnsiTheme="minorHAnsi" w:cs="Calibri"/>
                <w:sz w:val="24"/>
                <w:szCs w:val="24"/>
              </w:rPr>
              <w:t>I</w:t>
            </w:r>
            <w:r w:rsidRPr="00D0516F">
              <w:rPr>
                <w:rFonts w:asciiTheme="minorHAnsi" w:hAnsiTheme="minorHAnsi" w:cs="Calibri"/>
                <w:sz w:val="24"/>
                <w:szCs w:val="24"/>
              </w:rPr>
              <w:t xml:space="preserve">nitial engagements and training of leaders have been very successful in prompting them to enter into multi-stakeholder dialogues on difficult issues.  However, with frequent changes, more support is required to assist the stakeholder groups to conduct full-fledged dialogue in a sustained manner.  The project currently provides such support, but frequent turnover in key leadership position complicates the effort </w:t>
            </w:r>
            <w:r w:rsidR="004223F8" w:rsidRPr="00D0516F">
              <w:rPr>
                <w:rFonts w:asciiTheme="minorHAnsi" w:hAnsiTheme="minorHAnsi" w:cs="Calibri"/>
                <w:sz w:val="24"/>
                <w:szCs w:val="24"/>
              </w:rPr>
              <w:t xml:space="preserve">to </w:t>
            </w:r>
            <w:r w:rsidRPr="00D0516F">
              <w:rPr>
                <w:rFonts w:asciiTheme="minorHAnsi" w:hAnsiTheme="minorHAnsi" w:cs="Calibri"/>
                <w:sz w:val="24"/>
                <w:szCs w:val="24"/>
              </w:rPr>
              <w:t xml:space="preserve">further develop these skills. Also, inclusion of women and vulnerable groups still remains a challenge as virtually all of the government officials and the vast majority of political party leaders are male and from influential communities.  </w:t>
            </w:r>
          </w:p>
          <w:p w:rsidR="00C070B9" w:rsidRPr="00D0516F" w:rsidRDefault="00C070B9" w:rsidP="00C070B9">
            <w:pPr>
              <w:pStyle w:val="NoSpacing"/>
              <w:jc w:val="both"/>
              <w:rPr>
                <w:rFonts w:asciiTheme="minorHAnsi" w:hAnsiTheme="minorHAnsi" w:cs="Calibri"/>
                <w:sz w:val="24"/>
                <w:szCs w:val="24"/>
              </w:rPr>
            </w:pPr>
          </w:p>
          <w:p w:rsidR="00641BD7" w:rsidRPr="00D0516F" w:rsidRDefault="00050846" w:rsidP="005F798C">
            <w:pPr>
              <w:pStyle w:val="NoSpacing"/>
              <w:jc w:val="both"/>
              <w:rPr>
                <w:rFonts w:asciiTheme="minorHAnsi" w:hAnsiTheme="minorHAnsi" w:cs="Calibri"/>
                <w:sz w:val="24"/>
                <w:szCs w:val="24"/>
              </w:rPr>
            </w:pPr>
            <w:r w:rsidRPr="00D0516F">
              <w:rPr>
                <w:rFonts w:asciiTheme="minorHAnsi" w:hAnsiTheme="minorHAnsi" w:cs="Times New Roman"/>
                <w:sz w:val="24"/>
                <w:szCs w:val="24"/>
              </w:rPr>
              <w:t>S</w:t>
            </w:r>
            <w:r w:rsidR="003C16C3" w:rsidRPr="00D0516F">
              <w:rPr>
                <w:rFonts w:asciiTheme="minorHAnsi" w:hAnsiTheme="minorHAnsi" w:cs="Times New Roman"/>
                <w:sz w:val="24"/>
                <w:szCs w:val="24"/>
              </w:rPr>
              <w:t xml:space="preserve">imilarly, challenges related to one of the </w:t>
            </w:r>
            <w:r w:rsidR="00C070B9" w:rsidRPr="00D0516F">
              <w:rPr>
                <w:rFonts w:asciiTheme="minorHAnsi" w:hAnsiTheme="minorHAnsi" w:cs="Times New Roman"/>
                <w:sz w:val="24"/>
                <w:szCs w:val="24"/>
              </w:rPr>
              <w:t xml:space="preserve">local implementation </w:t>
            </w:r>
            <w:r w:rsidR="003C16C3" w:rsidRPr="00D0516F">
              <w:rPr>
                <w:rFonts w:asciiTheme="minorHAnsi" w:hAnsiTheme="minorHAnsi" w:cs="Times New Roman"/>
                <w:sz w:val="24"/>
                <w:szCs w:val="24"/>
              </w:rPr>
              <w:t>partners, S</w:t>
            </w:r>
            <w:r w:rsidR="00C070B9" w:rsidRPr="00D0516F">
              <w:rPr>
                <w:rFonts w:asciiTheme="minorHAnsi" w:hAnsiTheme="minorHAnsi" w:cs="Times New Roman"/>
                <w:sz w:val="24"/>
                <w:szCs w:val="24"/>
              </w:rPr>
              <w:t>earch for Common Ground (S</w:t>
            </w:r>
            <w:r w:rsidR="003C16C3" w:rsidRPr="00D0516F">
              <w:rPr>
                <w:rFonts w:asciiTheme="minorHAnsi" w:hAnsiTheme="minorHAnsi" w:cs="Times New Roman"/>
                <w:sz w:val="24"/>
                <w:szCs w:val="24"/>
              </w:rPr>
              <w:t>fCG</w:t>
            </w:r>
            <w:r w:rsidR="00C070B9" w:rsidRPr="00D0516F">
              <w:rPr>
                <w:rFonts w:asciiTheme="minorHAnsi" w:hAnsiTheme="minorHAnsi" w:cs="Times New Roman"/>
                <w:sz w:val="24"/>
                <w:szCs w:val="24"/>
              </w:rPr>
              <w:t>)</w:t>
            </w:r>
            <w:r w:rsidR="003C16C3" w:rsidRPr="00D0516F">
              <w:rPr>
                <w:rFonts w:asciiTheme="minorHAnsi" w:hAnsiTheme="minorHAnsi" w:cs="Times New Roman"/>
                <w:sz w:val="24"/>
                <w:szCs w:val="24"/>
              </w:rPr>
              <w:t>,</w:t>
            </w:r>
            <w:r w:rsidRPr="00D0516F">
              <w:rPr>
                <w:rFonts w:asciiTheme="minorHAnsi" w:hAnsiTheme="minorHAnsi" w:cs="Times New Roman"/>
                <w:sz w:val="24"/>
                <w:szCs w:val="24"/>
              </w:rPr>
              <w:t xml:space="preserve"> in terms of their reporting system with their local partners contributed to delay in the </w:t>
            </w:r>
            <w:r w:rsidR="00AE371C" w:rsidRPr="00D0516F">
              <w:rPr>
                <w:rFonts w:asciiTheme="minorHAnsi" w:hAnsiTheme="minorHAnsi" w:cs="Times New Roman"/>
                <w:sz w:val="24"/>
                <w:szCs w:val="24"/>
              </w:rPr>
              <w:t>expenditure</w:t>
            </w:r>
            <w:r w:rsidRPr="00D0516F">
              <w:rPr>
                <w:rFonts w:asciiTheme="minorHAnsi" w:hAnsiTheme="minorHAnsi" w:cs="Times New Roman"/>
                <w:sz w:val="24"/>
                <w:szCs w:val="24"/>
              </w:rPr>
              <w:t xml:space="preserve"> of approved budget. For example </w:t>
            </w:r>
            <w:r w:rsidR="003C16C3" w:rsidRPr="00D0516F">
              <w:rPr>
                <w:rFonts w:asciiTheme="minorHAnsi" w:hAnsiTheme="minorHAnsi" w:cs="Times New Roman"/>
                <w:sz w:val="24"/>
                <w:szCs w:val="24"/>
              </w:rPr>
              <w:t>SfCG</w:t>
            </w:r>
            <w:r w:rsidRPr="00D0516F">
              <w:rPr>
                <w:rFonts w:asciiTheme="minorHAnsi" w:hAnsiTheme="minorHAnsi" w:cs="Times New Roman"/>
                <w:sz w:val="24"/>
                <w:szCs w:val="24"/>
              </w:rPr>
              <w:t xml:space="preserve"> has its own financial reporting system for local partners </w:t>
            </w:r>
            <w:r w:rsidR="00D16993" w:rsidRPr="00D0516F">
              <w:rPr>
                <w:rFonts w:asciiTheme="minorHAnsi" w:hAnsiTheme="minorHAnsi" w:cs="Times New Roman"/>
                <w:sz w:val="24"/>
                <w:szCs w:val="24"/>
              </w:rPr>
              <w:t>where the reporting date</w:t>
            </w:r>
            <w:r w:rsidR="00CE01FA" w:rsidRPr="00D0516F">
              <w:rPr>
                <w:rFonts w:asciiTheme="minorHAnsi" w:hAnsiTheme="minorHAnsi" w:cs="Times New Roman"/>
                <w:sz w:val="24"/>
                <w:szCs w:val="24"/>
              </w:rPr>
              <w:t xml:space="preserve">s </w:t>
            </w:r>
            <w:r w:rsidR="003C16C3" w:rsidRPr="00D0516F">
              <w:rPr>
                <w:rFonts w:asciiTheme="minorHAnsi" w:hAnsiTheme="minorHAnsi" w:cs="Times New Roman"/>
                <w:sz w:val="24"/>
                <w:szCs w:val="24"/>
              </w:rPr>
              <w:t xml:space="preserve">did not </w:t>
            </w:r>
            <w:r w:rsidR="00CE01FA" w:rsidRPr="00D0516F">
              <w:rPr>
                <w:rFonts w:asciiTheme="minorHAnsi" w:hAnsiTheme="minorHAnsi" w:cs="Times New Roman"/>
                <w:sz w:val="24"/>
                <w:szCs w:val="24"/>
              </w:rPr>
              <w:t>align</w:t>
            </w:r>
            <w:r w:rsidRPr="00D0516F">
              <w:rPr>
                <w:rFonts w:asciiTheme="minorHAnsi" w:hAnsiTheme="minorHAnsi" w:cs="Times New Roman"/>
                <w:sz w:val="24"/>
                <w:szCs w:val="24"/>
              </w:rPr>
              <w:t xml:space="preserve"> with UN Women’s reporting calendar. However, this issue has been addressed with a meeting held between UN Women and </w:t>
            </w:r>
            <w:r w:rsidR="00A938B3" w:rsidRPr="00D0516F">
              <w:rPr>
                <w:rFonts w:asciiTheme="minorHAnsi" w:hAnsiTheme="minorHAnsi" w:cs="Times New Roman"/>
                <w:sz w:val="24"/>
                <w:szCs w:val="24"/>
              </w:rPr>
              <w:t>SfCG</w:t>
            </w:r>
            <w:r w:rsidRPr="00D0516F">
              <w:rPr>
                <w:rFonts w:asciiTheme="minorHAnsi" w:hAnsiTheme="minorHAnsi" w:cs="Times New Roman"/>
                <w:sz w:val="24"/>
                <w:szCs w:val="24"/>
              </w:rPr>
              <w:t xml:space="preserve"> </w:t>
            </w:r>
            <w:r w:rsidR="00985004" w:rsidRPr="00D0516F">
              <w:rPr>
                <w:rFonts w:asciiTheme="minorHAnsi" w:hAnsiTheme="minorHAnsi" w:cs="Times New Roman"/>
                <w:sz w:val="24"/>
                <w:szCs w:val="24"/>
              </w:rPr>
              <w:t>i</w:t>
            </w:r>
            <w:r w:rsidRPr="00D0516F">
              <w:rPr>
                <w:rFonts w:asciiTheme="minorHAnsi" w:hAnsiTheme="minorHAnsi" w:cs="Times New Roman"/>
                <w:sz w:val="24"/>
                <w:szCs w:val="24"/>
              </w:rPr>
              <w:t xml:space="preserve">n September 2014.  </w:t>
            </w:r>
            <w:r w:rsidR="00DF08CD" w:rsidRPr="00D0516F">
              <w:rPr>
                <w:rFonts w:asciiTheme="minorHAnsi" w:hAnsiTheme="minorHAnsi" w:cs="Times New Roman"/>
                <w:sz w:val="24"/>
                <w:szCs w:val="24"/>
              </w:rPr>
              <w:t xml:space="preserve">An </w:t>
            </w:r>
            <w:r w:rsidRPr="00D0516F">
              <w:rPr>
                <w:rFonts w:asciiTheme="minorHAnsi" w:hAnsiTheme="minorHAnsi" w:cs="Times New Roman"/>
                <w:sz w:val="24"/>
                <w:szCs w:val="24"/>
              </w:rPr>
              <w:t xml:space="preserve">increased delivery rate will be reflected in the </w:t>
            </w:r>
            <w:r w:rsidR="00DF08CD" w:rsidRPr="00D0516F">
              <w:rPr>
                <w:rFonts w:asciiTheme="minorHAnsi" w:hAnsiTheme="minorHAnsi" w:cs="Times New Roman"/>
                <w:sz w:val="24"/>
                <w:szCs w:val="24"/>
              </w:rPr>
              <w:t xml:space="preserve">next </w:t>
            </w:r>
            <w:r w:rsidRPr="00D0516F">
              <w:rPr>
                <w:rFonts w:asciiTheme="minorHAnsi" w:hAnsiTheme="minorHAnsi" w:cs="Times New Roman"/>
                <w:sz w:val="24"/>
                <w:szCs w:val="24"/>
              </w:rPr>
              <w:t>financial reporting.</w:t>
            </w:r>
            <w:r w:rsidR="00C070B9" w:rsidRPr="00D0516F">
              <w:rPr>
                <w:rFonts w:asciiTheme="minorHAnsi" w:hAnsiTheme="minorHAnsi" w:cs="Times New Roman"/>
                <w:sz w:val="24"/>
                <w:szCs w:val="24"/>
              </w:rPr>
              <w:t xml:space="preserve"> Also, </w:t>
            </w:r>
            <w:r w:rsidR="00C070B9" w:rsidRPr="00D0516F">
              <w:rPr>
                <w:rFonts w:asciiTheme="minorHAnsi" w:hAnsiTheme="minorHAnsi"/>
                <w:sz w:val="24"/>
                <w:szCs w:val="24"/>
              </w:rPr>
              <w:t>The t</w:t>
            </w:r>
            <w:r w:rsidR="003C16C3" w:rsidRPr="00D0516F">
              <w:rPr>
                <w:rFonts w:asciiTheme="minorHAnsi" w:hAnsiTheme="minorHAnsi"/>
                <w:sz w:val="24"/>
                <w:szCs w:val="24"/>
              </w:rPr>
              <w:t xml:space="preserve">ransfer of the Joint Secretary of </w:t>
            </w:r>
            <w:r w:rsidR="00C070B9" w:rsidRPr="00D0516F">
              <w:rPr>
                <w:rFonts w:asciiTheme="minorHAnsi" w:hAnsiTheme="minorHAnsi"/>
                <w:sz w:val="24"/>
                <w:szCs w:val="24"/>
              </w:rPr>
              <w:t>Ministry of Peace and Reconstruction (M</w:t>
            </w:r>
            <w:r w:rsidR="003C16C3" w:rsidRPr="00D0516F">
              <w:rPr>
                <w:rFonts w:asciiTheme="minorHAnsi" w:hAnsiTheme="minorHAnsi"/>
                <w:sz w:val="24"/>
                <w:szCs w:val="24"/>
              </w:rPr>
              <w:t>oPR</w:t>
            </w:r>
            <w:r w:rsidR="00C070B9" w:rsidRPr="00D0516F">
              <w:rPr>
                <w:rFonts w:asciiTheme="minorHAnsi" w:hAnsiTheme="minorHAnsi"/>
                <w:sz w:val="24"/>
                <w:szCs w:val="24"/>
              </w:rPr>
              <w:t xml:space="preserve">) </w:t>
            </w:r>
            <w:r w:rsidR="003C16C3" w:rsidRPr="00D0516F">
              <w:rPr>
                <w:rFonts w:asciiTheme="minorHAnsi" w:hAnsiTheme="minorHAnsi"/>
                <w:sz w:val="24"/>
                <w:szCs w:val="24"/>
              </w:rPr>
              <w:t>and arrival of new Joint Secretary also delayed the implementa</w:t>
            </w:r>
            <w:r w:rsidR="003C3927" w:rsidRPr="00D0516F">
              <w:rPr>
                <w:rFonts w:asciiTheme="minorHAnsi" w:hAnsiTheme="minorHAnsi"/>
                <w:sz w:val="24"/>
                <w:szCs w:val="24"/>
              </w:rPr>
              <w:t xml:space="preserve">tion of the activities </w:t>
            </w:r>
            <w:r w:rsidR="00DF08CD" w:rsidRPr="00D0516F">
              <w:rPr>
                <w:rFonts w:asciiTheme="minorHAnsi" w:hAnsiTheme="minorHAnsi"/>
                <w:sz w:val="24"/>
                <w:szCs w:val="24"/>
              </w:rPr>
              <w:t xml:space="preserve">by </w:t>
            </w:r>
            <w:r w:rsidR="00C070B9" w:rsidRPr="00D0516F">
              <w:rPr>
                <w:rFonts w:asciiTheme="minorHAnsi" w:hAnsiTheme="minorHAnsi"/>
                <w:sz w:val="24"/>
                <w:szCs w:val="24"/>
              </w:rPr>
              <w:t>a few</w:t>
            </w:r>
            <w:r w:rsidR="003C3927" w:rsidRPr="00D0516F">
              <w:rPr>
                <w:rFonts w:asciiTheme="minorHAnsi" w:hAnsiTheme="minorHAnsi"/>
                <w:sz w:val="24"/>
                <w:szCs w:val="24"/>
              </w:rPr>
              <w:t xml:space="preserve"> </w:t>
            </w:r>
            <w:r w:rsidR="00293A85" w:rsidRPr="00D0516F">
              <w:rPr>
                <w:rFonts w:asciiTheme="minorHAnsi" w:hAnsiTheme="minorHAnsi"/>
                <w:sz w:val="24"/>
                <w:szCs w:val="24"/>
              </w:rPr>
              <w:t>months</w:t>
            </w:r>
            <w:r w:rsidR="00C070B9" w:rsidRPr="00D0516F">
              <w:rPr>
                <w:rFonts w:asciiTheme="minorHAnsi" w:hAnsiTheme="minorHAnsi"/>
                <w:sz w:val="24"/>
                <w:szCs w:val="24"/>
              </w:rPr>
              <w:t xml:space="preserve">. Since </w:t>
            </w:r>
            <w:r w:rsidR="003C3927" w:rsidRPr="00D0516F">
              <w:rPr>
                <w:rFonts w:asciiTheme="minorHAnsi" w:hAnsiTheme="minorHAnsi"/>
                <w:sz w:val="24"/>
                <w:szCs w:val="24"/>
              </w:rPr>
              <w:t xml:space="preserve">the Joint Secretary is directly involved in the initiatives implemented </w:t>
            </w:r>
            <w:r w:rsidR="00C070B9" w:rsidRPr="00D0516F">
              <w:rPr>
                <w:rFonts w:asciiTheme="minorHAnsi" w:hAnsiTheme="minorHAnsi"/>
                <w:sz w:val="24"/>
                <w:szCs w:val="24"/>
              </w:rPr>
              <w:t>under Outcome 3, particularly activities related to enhanced implementation and monitoring capacity of relevant government agencies  on NAP 1325 and 1820</w:t>
            </w:r>
            <w:r w:rsidR="003C3927" w:rsidRPr="00D0516F">
              <w:rPr>
                <w:rFonts w:asciiTheme="minorHAnsi" w:hAnsiTheme="minorHAnsi"/>
                <w:sz w:val="24"/>
                <w:szCs w:val="24"/>
              </w:rPr>
              <w:t xml:space="preserve">This delay </w:t>
            </w:r>
            <w:r w:rsidR="00C070B9" w:rsidRPr="00D0516F">
              <w:rPr>
                <w:rFonts w:asciiTheme="minorHAnsi" w:hAnsiTheme="minorHAnsi"/>
                <w:sz w:val="24"/>
                <w:szCs w:val="24"/>
              </w:rPr>
              <w:t xml:space="preserve">also </w:t>
            </w:r>
            <w:r w:rsidR="003C3927" w:rsidRPr="00D0516F">
              <w:rPr>
                <w:rFonts w:asciiTheme="minorHAnsi" w:hAnsiTheme="minorHAnsi"/>
                <w:sz w:val="24"/>
                <w:szCs w:val="24"/>
              </w:rPr>
              <w:t xml:space="preserve">contributed </w:t>
            </w:r>
            <w:r w:rsidR="00C070B9" w:rsidRPr="00D0516F">
              <w:rPr>
                <w:rFonts w:asciiTheme="minorHAnsi" w:hAnsiTheme="minorHAnsi"/>
                <w:sz w:val="24"/>
                <w:szCs w:val="24"/>
              </w:rPr>
              <w:t>to the</w:t>
            </w:r>
            <w:r w:rsidR="00DF08CD" w:rsidRPr="00D0516F">
              <w:rPr>
                <w:rFonts w:asciiTheme="minorHAnsi" w:hAnsiTheme="minorHAnsi"/>
                <w:sz w:val="24"/>
                <w:szCs w:val="24"/>
              </w:rPr>
              <w:t xml:space="preserve"> </w:t>
            </w:r>
            <w:r w:rsidR="003C3927" w:rsidRPr="00D0516F">
              <w:rPr>
                <w:rFonts w:asciiTheme="minorHAnsi" w:hAnsiTheme="minorHAnsi"/>
                <w:sz w:val="24"/>
                <w:szCs w:val="24"/>
              </w:rPr>
              <w:t>low expenditure of the project</w:t>
            </w:r>
            <w:r w:rsidR="00DF08CD" w:rsidRPr="00D0516F">
              <w:rPr>
                <w:rFonts w:asciiTheme="minorHAnsi" w:hAnsiTheme="minorHAnsi"/>
                <w:sz w:val="24"/>
                <w:szCs w:val="24"/>
              </w:rPr>
              <w:t xml:space="preserve"> in this reporting period</w:t>
            </w:r>
            <w:r w:rsidR="003C3927" w:rsidRPr="00D0516F">
              <w:rPr>
                <w:rFonts w:asciiTheme="minorHAnsi" w:hAnsiTheme="minorHAnsi"/>
                <w:sz w:val="24"/>
                <w:szCs w:val="24"/>
              </w:rPr>
              <w:t xml:space="preserve">. </w:t>
            </w:r>
          </w:p>
          <w:p w:rsidR="00C070B9" w:rsidRPr="00D0516F" w:rsidRDefault="00C070B9" w:rsidP="005F798C">
            <w:pPr>
              <w:pStyle w:val="NoSpacing"/>
              <w:jc w:val="both"/>
              <w:rPr>
                <w:rFonts w:asciiTheme="minorHAnsi" w:hAnsiTheme="minorHAnsi"/>
                <w:b/>
                <w:sz w:val="24"/>
                <w:szCs w:val="24"/>
              </w:rPr>
            </w:pPr>
          </w:p>
          <w:p w:rsidR="00941FBF" w:rsidRPr="00D0516F" w:rsidRDefault="00941FBF" w:rsidP="005F798C">
            <w:pPr>
              <w:pStyle w:val="NoSpacing"/>
              <w:jc w:val="both"/>
              <w:rPr>
                <w:rFonts w:asciiTheme="minorHAnsi" w:hAnsiTheme="minorHAnsi"/>
                <w:b/>
                <w:sz w:val="24"/>
                <w:szCs w:val="24"/>
              </w:rPr>
            </w:pPr>
            <w:r w:rsidRPr="00D0516F">
              <w:rPr>
                <w:rFonts w:asciiTheme="minorHAnsi" w:hAnsiTheme="minorHAnsi"/>
                <w:b/>
                <w:sz w:val="24"/>
                <w:szCs w:val="24"/>
              </w:rPr>
              <w:t>Next Steps</w:t>
            </w:r>
          </w:p>
          <w:p w:rsidR="00F95A7E" w:rsidRPr="00D0516F" w:rsidRDefault="00F95A7E" w:rsidP="005F798C">
            <w:pPr>
              <w:pStyle w:val="NoSpacing"/>
              <w:jc w:val="both"/>
              <w:rPr>
                <w:rFonts w:asciiTheme="minorHAnsi" w:hAnsiTheme="minorHAnsi"/>
                <w:b/>
                <w:sz w:val="24"/>
                <w:szCs w:val="24"/>
              </w:rPr>
            </w:pPr>
          </w:p>
          <w:p w:rsidR="006D3AF9" w:rsidRPr="00D0516F" w:rsidRDefault="00AC0126" w:rsidP="004223F8">
            <w:pPr>
              <w:spacing w:after="0" w:line="240" w:lineRule="auto"/>
              <w:jc w:val="both"/>
              <w:rPr>
                <w:rFonts w:asciiTheme="minorHAnsi" w:hAnsiTheme="minorHAnsi" w:cs="Times New Roman"/>
                <w:bCs/>
                <w:color w:val="000000" w:themeColor="text1"/>
                <w:sz w:val="24"/>
                <w:szCs w:val="24"/>
              </w:rPr>
            </w:pPr>
            <w:r w:rsidRPr="00D0516F">
              <w:rPr>
                <w:rFonts w:asciiTheme="minorHAnsi" w:hAnsiTheme="minorHAnsi"/>
                <w:sz w:val="24"/>
                <w:szCs w:val="24"/>
              </w:rPr>
              <w:t xml:space="preserve">In the period of October-December 2014, the project will dedicate significant attention </w:t>
            </w:r>
            <w:r w:rsidR="004223F8" w:rsidRPr="00D0516F">
              <w:rPr>
                <w:rFonts w:asciiTheme="minorHAnsi" w:hAnsiTheme="minorHAnsi"/>
                <w:sz w:val="24"/>
                <w:szCs w:val="24"/>
              </w:rPr>
              <w:t xml:space="preserve">to the </w:t>
            </w:r>
            <w:r w:rsidRPr="00D0516F">
              <w:rPr>
                <w:rFonts w:asciiTheme="minorHAnsi" w:hAnsiTheme="minorHAnsi"/>
                <w:sz w:val="24"/>
                <w:szCs w:val="24"/>
              </w:rPr>
              <w:t xml:space="preserve">selection and hiring of </w:t>
            </w:r>
            <w:r w:rsidR="00656DFF" w:rsidRPr="00D0516F">
              <w:rPr>
                <w:rFonts w:asciiTheme="minorHAnsi" w:hAnsiTheme="minorHAnsi"/>
                <w:sz w:val="24"/>
                <w:szCs w:val="24"/>
              </w:rPr>
              <w:t xml:space="preserve">remaining 14 </w:t>
            </w:r>
            <w:r w:rsidRPr="00D0516F">
              <w:rPr>
                <w:rFonts w:asciiTheme="minorHAnsi" w:hAnsiTheme="minorHAnsi"/>
                <w:sz w:val="24"/>
                <w:szCs w:val="24"/>
              </w:rPr>
              <w:t xml:space="preserve">Community Security Facilitators (CSFs), completion of consultations with political party leaders on community security issues, and implementation of “service with smile” initiative.  With the full team in place, it is expected that the implementation of Community Security </w:t>
            </w:r>
            <w:r w:rsidR="004223F8" w:rsidRPr="00D0516F">
              <w:rPr>
                <w:rFonts w:asciiTheme="minorHAnsi" w:hAnsiTheme="minorHAnsi"/>
                <w:sz w:val="24"/>
                <w:szCs w:val="24"/>
              </w:rPr>
              <w:t xml:space="preserve">Planning </w:t>
            </w:r>
            <w:r w:rsidRPr="00D0516F">
              <w:rPr>
                <w:rFonts w:asciiTheme="minorHAnsi" w:hAnsiTheme="minorHAnsi"/>
                <w:sz w:val="24"/>
                <w:szCs w:val="24"/>
              </w:rPr>
              <w:t xml:space="preserve">activities will be accelerated considerably in the next quarter.  </w:t>
            </w:r>
            <w:r w:rsidR="005F798C" w:rsidRPr="00D0516F">
              <w:rPr>
                <w:rFonts w:asciiTheme="minorHAnsi" w:hAnsiTheme="minorHAnsi" w:cs="Calibri"/>
                <w:sz w:val="24"/>
                <w:szCs w:val="24"/>
                <w:lang w:val="en-US"/>
              </w:rPr>
              <w:t xml:space="preserve">The Nepal Police Day </w:t>
            </w:r>
            <w:r w:rsidR="004223F8" w:rsidRPr="00D0516F">
              <w:rPr>
                <w:rFonts w:asciiTheme="minorHAnsi" w:hAnsiTheme="minorHAnsi" w:cs="Calibri"/>
                <w:sz w:val="24"/>
                <w:szCs w:val="24"/>
                <w:lang w:val="en-US"/>
              </w:rPr>
              <w:t xml:space="preserve">(16 October) </w:t>
            </w:r>
            <w:r w:rsidR="005F798C" w:rsidRPr="00D0516F">
              <w:rPr>
                <w:rFonts w:asciiTheme="minorHAnsi" w:hAnsiTheme="minorHAnsi" w:cs="Calibri"/>
                <w:sz w:val="24"/>
                <w:szCs w:val="24"/>
                <w:lang w:val="en-US"/>
              </w:rPr>
              <w:t xml:space="preserve">will be utilized for the launch of the project’s ‘Armed Violence Reduction and Strengthening of Community Security”   Awareness Raising Campaign – with its key objective of trust building among the community and the security providers. </w:t>
            </w:r>
            <w:r w:rsidR="00627BA4" w:rsidRPr="00D0516F">
              <w:rPr>
                <w:rFonts w:asciiTheme="minorHAnsi" w:hAnsiTheme="minorHAnsi" w:cs="Calibri"/>
                <w:sz w:val="24"/>
                <w:szCs w:val="24"/>
                <w:lang w:val="en-US"/>
              </w:rPr>
              <w:t>Also, the selection process of the consultants for both the Gender Based Violence (GBV) trend analysis and GBV Peer Education Manual preparation is at the final stage. Both of them will be contracted by mid-October.</w:t>
            </w:r>
            <w:r w:rsidR="00627BA4" w:rsidRPr="00D0516F">
              <w:rPr>
                <w:rFonts w:asciiTheme="minorHAnsi" w:hAnsiTheme="minorHAnsi"/>
                <w:sz w:val="24"/>
                <w:szCs w:val="24"/>
              </w:rPr>
              <w:t xml:space="preserve"> </w:t>
            </w:r>
            <w:r w:rsidR="00D50809" w:rsidRPr="00D0516F">
              <w:rPr>
                <w:rFonts w:asciiTheme="minorHAnsi" w:hAnsiTheme="minorHAnsi"/>
                <w:sz w:val="24"/>
                <w:szCs w:val="24"/>
              </w:rPr>
              <w:t>Now that the field offices are well-set up, and fully staffed both regionally and nationally, it will carry out with the activities of dialogue on key PRI issues of conflict in the districts through the dialogue groups trained so far. In the districts where the multi-stakeholder dialogue forums are active, CPP will support them to address the identified contentious issues of the district through dialogues</w:t>
            </w:r>
            <w:r w:rsidR="00627BA4" w:rsidRPr="00D0516F">
              <w:rPr>
                <w:rFonts w:asciiTheme="minorHAnsi" w:hAnsiTheme="minorHAnsi"/>
                <w:sz w:val="24"/>
                <w:szCs w:val="24"/>
              </w:rPr>
              <w:t>. Also, it is expected that the Gender Responsive Budget related activities in collaboration with Local Development Training Academy (LDTA) is rolled out.</w:t>
            </w:r>
          </w:p>
        </w:tc>
      </w:tr>
    </w:tbl>
    <w:p w:rsidR="007E6D1B" w:rsidRPr="00AD0311" w:rsidRDefault="007E6D1B" w:rsidP="005A2464">
      <w:pPr>
        <w:spacing w:after="0" w:line="240" w:lineRule="auto"/>
        <w:rPr>
          <w:rFonts w:ascii="Times New Roman" w:hAnsi="Times New Roman" w:cs="Times New Roman"/>
          <w:b/>
          <w:color w:val="548DD4" w:themeColor="text2" w:themeTint="99"/>
          <w:sz w:val="20"/>
          <w:szCs w:val="20"/>
        </w:rPr>
        <w:sectPr w:rsidR="007E6D1B" w:rsidRPr="00AD0311" w:rsidSect="0049588E">
          <w:headerReference w:type="default" r:id="rId12"/>
          <w:footerReference w:type="default" r:id="rId13"/>
          <w:endnotePr>
            <w:numFmt w:val="decimal"/>
          </w:endnotePr>
          <w:type w:val="continuous"/>
          <w:pgSz w:w="11906" w:h="16838"/>
          <w:pgMar w:top="720" w:right="1134" w:bottom="794" w:left="1134" w:header="397" w:footer="397" w:gutter="0"/>
          <w:cols w:space="720"/>
          <w:docGrid w:linePitch="360"/>
        </w:sect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6"/>
      </w:tblGrid>
      <w:tr w:rsidR="006F7D15" w:rsidRPr="00AD0311" w:rsidTr="0049588E">
        <w:trPr>
          <w:trHeight w:val="432"/>
          <w:jc w:val="center"/>
        </w:trPr>
        <w:tc>
          <w:tcPr>
            <w:tcW w:w="5000" w:type="pct"/>
            <w:shd w:val="clear" w:color="auto" w:fill="548DD4" w:themeFill="text2" w:themeFillTint="99"/>
            <w:vAlign w:val="center"/>
          </w:tcPr>
          <w:p w:rsidR="006F7D15" w:rsidRPr="0049588E" w:rsidRDefault="0049588E" w:rsidP="0049588E">
            <w:pPr>
              <w:spacing w:before="120" w:after="120" w:line="240" w:lineRule="auto"/>
              <w:rPr>
                <w:rFonts w:asciiTheme="minorHAnsi" w:hAnsiTheme="minorHAnsi" w:cs="Times New Roman"/>
                <w:color w:val="FFFFFF" w:themeColor="background1"/>
                <w:sz w:val="28"/>
                <w:szCs w:val="28"/>
              </w:rPr>
            </w:pPr>
            <w:r>
              <w:rPr>
                <w:rFonts w:asciiTheme="minorHAnsi" w:hAnsiTheme="minorHAnsi" w:cs="Times New Roman"/>
                <w:b/>
                <w:color w:val="FFFFFF" w:themeColor="background1"/>
                <w:sz w:val="28"/>
                <w:szCs w:val="28"/>
              </w:rPr>
              <w:lastRenderedPageBreak/>
              <w:t xml:space="preserve">4. </w:t>
            </w:r>
            <w:r w:rsidR="006F7D15" w:rsidRPr="0049588E">
              <w:rPr>
                <w:rFonts w:asciiTheme="minorHAnsi" w:hAnsiTheme="minorHAnsi" w:cs="Times New Roman"/>
                <w:b/>
                <w:color w:val="FFFFFF" w:themeColor="background1"/>
                <w:sz w:val="28"/>
                <w:szCs w:val="28"/>
              </w:rPr>
              <w:t xml:space="preserve">Progress against key indicators in the UNPFN </w:t>
            </w:r>
            <w:r>
              <w:rPr>
                <w:rFonts w:asciiTheme="minorHAnsi" w:hAnsiTheme="minorHAnsi" w:cs="Times New Roman"/>
                <w:b/>
                <w:color w:val="FFFFFF" w:themeColor="background1"/>
                <w:sz w:val="28"/>
                <w:szCs w:val="28"/>
              </w:rPr>
              <w:t>Results</w:t>
            </w:r>
            <w:r w:rsidR="006F7D15" w:rsidRPr="0049588E">
              <w:rPr>
                <w:rFonts w:asciiTheme="minorHAnsi" w:hAnsiTheme="minorHAnsi" w:cs="Times New Roman"/>
                <w:b/>
                <w:color w:val="FFFFFF" w:themeColor="background1"/>
                <w:sz w:val="28"/>
                <w:szCs w:val="28"/>
              </w:rPr>
              <w:t xml:space="preserve"> Framework</w:t>
            </w:r>
          </w:p>
        </w:tc>
      </w:tr>
    </w:tbl>
    <w:p w:rsidR="0027599C" w:rsidRDefault="0027599C" w:rsidP="00BE15F0">
      <w:pPr>
        <w:tabs>
          <w:tab w:val="left" w:pos="0"/>
        </w:tabs>
        <w:spacing w:after="0" w:line="240" w:lineRule="auto"/>
        <w:jc w:val="both"/>
        <w:rPr>
          <w:rFonts w:cs="Calibri"/>
          <w:sz w:val="20"/>
          <w:lang w:val="en-US"/>
        </w:rPr>
      </w:pPr>
    </w:p>
    <w:tbl>
      <w:tblPr>
        <w:tblW w:w="15660" w:type="dxa"/>
        <w:tblInd w:w="-265" w:type="dxa"/>
        <w:tblLayout w:type="fixed"/>
        <w:tblCellMar>
          <w:left w:w="0" w:type="dxa"/>
          <w:right w:w="0" w:type="dxa"/>
        </w:tblCellMar>
        <w:tblLook w:val="0000" w:firstRow="0" w:lastRow="0" w:firstColumn="0" w:lastColumn="0" w:noHBand="0" w:noVBand="0"/>
      </w:tblPr>
      <w:tblGrid>
        <w:gridCol w:w="5365"/>
        <w:gridCol w:w="35"/>
        <w:gridCol w:w="2862"/>
        <w:gridCol w:w="18"/>
        <w:gridCol w:w="2880"/>
        <w:gridCol w:w="4500"/>
      </w:tblGrid>
      <w:tr w:rsidR="0027599C" w:rsidTr="00BE15F0">
        <w:trPr>
          <w:trHeight w:val="60"/>
        </w:trPr>
        <w:tc>
          <w:tcPr>
            <w:tcW w:w="15660" w:type="dxa"/>
            <w:gridSpan w:val="6"/>
            <w:tcBorders>
              <w:top w:val="single" w:sz="4" w:space="0" w:color="000000"/>
              <w:left w:val="single" w:sz="4" w:space="0" w:color="000000"/>
              <w:bottom w:val="single" w:sz="4" w:space="0" w:color="000000"/>
              <w:right w:val="single" w:sz="4" w:space="0" w:color="000000"/>
            </w:tcBorders>
            <w:shd w:val="clear" w:color="auto" w:fill="D99594"/>
          </w:tcPr>
          <w:p w:rsidR="0027599C" w:rsidRDefault="0027599C" w:rsidP="001355B7">
            <w:r>
              <w:rPr>
                <w:rFonts w:cs="Calibri"/>
                <w:b/>
                <w:bCs/>
                <w:i/>
                <w:u w:val="single"/>
              </w:rPr>
              <w:t>PBF Level</w:t>
            </w:r>
          </w:p>
        </w:tc>
      </w:tr>
      <w:tr w:rsidR="0027599C" w:rsidTr="00BE15F0">
        <w:tblPrEx>
          <w:tblCellMar>
            <w:left w:w="108" w:type="dxa"/>
            <w:right w:w="108" w:type="dxa"/>
          </w:tblCellMar>
        </w:tblPrEx>
        <w:trPr>
          <w:trHeight w:val="29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2DBDB"/>
          </w:tcPr>
          <w:p w:rsidR="0027599C" w:rsidRDefault="0027599C" w:rsidP="001355B7">
            <w:pPr>
              <w:rPr>
                <w:rFonts w:cs="Calibri"/>
                <w:b/>
                <w:bCs/>
                <w:i/>
                <w:sz w:val="20"/>
                <w:lang w:val="en-US"/>
              </w:rPr>
            </w:pPr>
            <w:r>
              <w:rPr>
                <w:rFonts w:cs="Calibri"/>
                <w:b/>
                <w:bCs/>
                <w:i/>
                <w:sz w:val="20"/>
                <w:lang w:val="en-US"/>
              </w:rPr>
              <w:t>UNPBF PMP Result(s) (if applicable):</w:t>
            </w:r>
          </w:p>
        </w:tc>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4368AA" w:rsidRPr="005F51AC" w:rsidRDefault="004368AA" w:rsidP="004368AA">
            <w:pPr>
              <w:rPr>
                <w:rFonts w:cs="Calibri"/>
                <w:color w:val="000000"/>
                <w:sz w:val="18"/>
                <w:szCs w:val="18"/>
                <w:lang w:val="en-US"/>
              </w:rPr>
            </w:pPr>
            <w:r w:rsidRPr="005F51AC">
              <w:rPr>
                <w:rFonts w:cs="Calibri"/>
                <w:color w:val="000000"/>
                <w:sz w:val="18"/>
                <w:szCs w:val="18"/>
                <w:lang w:val="en-US"/>
              </w:rPr>
              <w:t>Result 1: Security sector reform and judiciary systems put in place and providing servi</w:t>
            </w:r>
            <w:r>
              <w:rPr>
                <w:rFonts w:cs="Calibri"/>
                <w:color w:val="000000"/>
                <w:sz w:val="18"/>
                <w:szCs w:val="18"/>
                <w:lang w:val="en-US"/>
              </w:rPr>
              <w:t xml:space="preserve">ces that reinforce Rule of Law </w:t>
            </w:r>
          </w:p>
          <w:p w:rsidR="0027599C" w:rsidRPr="00BE15F0" w:rsidRDefault="004368AA" w:rsidP="00395B9B">
            <w:pPr>
              <w:spacing w:before="40" w:after="40" w:line="240" w:lineRule="auto"/>
              <w:rPr>
                <w:rFonts w:cs="Calibri"/>
                <w:color w:val="000000" w:themeColor="text1"/>
                <w:sz w:val="20"/>
                <w:szCs w:val="20"/>
                <w:lang w:val="en-US"/>
              </w:rPr>
            </w:pPr>
            <w:r w:rsidRPr="005F51AC">
              <w:rPr>
                <w:rFonts w:cs="Calibri"/>
                <w:color w:val="000000"/>
                <w:sz w:val="18"/>
                <w:szCs w:val="18"/>
                <w:lang w:val="en-US"/>
              </w:rPr>
              <w:t>Result 2: Conflicts resolved peacefully and in a manner that supports the coexistence of all relevant actors/groups that were involved in conflicts that undermine peacebuilding efforts</w:t>
            </w:r>
          </w:p>
        </w:tc>
      </w:tr>
      <w:tr w:rsidR="0027599C" w:rsidTr="00BE15F0">
        <w:tblPrEx>
          <w:tblCellMar>
            <w:left w:w="108" w:type="dxa"/>
            <w:right w:w="108" w:type="dxa"/>
          </w:tblCellMar>
        </w:tblPrEx>
        <w:trPr>
          <w:trHeight w:val="29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2DBDB"/>
          </w:tcPr>
          <w:p w:rsidR="0027599C" w:rsidRDefault="0027599C" w:rsidP="001355B7">
            <w:pPr>
              <w:rPr>
                <w:rFonts w:cs="Calibri"/>
                <w:b/>
                <w:bCs/>
                <w:i/>
                <w:sz w:val="20"/>
                <w:lang w:val="en-US"/>
              </w:rPr>
            </w:pPr>
            <w:r>
              <w:rPr>
                <w:rFonts w:cs="Calibri"/>
                <w:b/>
                <w:bCs/>
                <w:i/>
                <w:sz w:val="20"/>
                <w:lang w:val="en-US"/>
              </w:rPr>
              <w:t>UNPBF PMP Result Indicator(s) (if applicable):</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2DBDB"/>
          </w:tcPr>
          <w:p w:rsidR="0027599C" w:rsidRDefault="0027599C" w:rsidP="001355B7">
            <w:pPr>
              <w:jc w:val="center"/>
              <w:rPr>
                <w:rFonts w:cs="Calibri"/>
                <w:b/>
                <w:bCs/>
                <w:sz w:val="20"/>
                <w:u w:val="single"/>
                <w:lang w:val="en-US"/>
              </w:rPr>
            </w:pPr>
            <w:r>
              <w:rPr>
                <w:rFonts w:cs="Calibri"/>
                <w:b/>
                <w:bCs/>
                <w:sz w:val="20"/>
                <w:u w:val="single"/>
                <w:lang w:val="en-US"/>
              </w:rPr>
              <w:t>Baseline</w:t>
            </w:r>
          </w:p>
        </w:tc>
        <w:tc>
          <w:tcPr>
            <w:tcW w:w="2880" w:type="dxa"/>
            <w:tcBorders>
              <w:top w:val="single" w:sz="4" w:space="0" w:color="000000"/>
              <w:left w:val="single" w:sz="4" w:space="0" w:color="000000"/>
              <w:bottom w:val="single" w:sz="4" w:space="0" w:color="000000"/>
              <w:right w:val="single" w:sz="4" w:space="0" w:color="000000"/>
            </w:tcBorders>
            <w:shd w:val="clear" w:color="auto" w:fill="F2DBDB"/>
          </w:tcPr>
          <w:p w:rsidR="0027599C" w:rsidRDefault="0027599C" w:rsidP="001355B7">
            <w:pPr>
              <w:jc w:val="center"/>
              <w:rPr>
                <w:rFonts w:cs="Calibri"/>
                <w:b/>
                <w:bCs/>
                <w:sz w:val="20"/>
                <w:u w:val="single"/>
                <w:lang w:val="en-US"/>
              </w:rPr>
            </w:pPr>
            <w:r>
              <w:rPr>
                <w:rFonts w:cs="Calibri"/>
                <w:b/>
                <w:bCs/>
                <w:sz w:val="20"/>
                <w:u w:val="single"/>
                <w:lang w:val="en-US"/>
              </w:rPr>
              <w:t>Target</w:t>
            </w:r>
          </w:p>
        </w:tc>
        <w:tc>
          <w:tcPr>
            <w:tcW w:w="4500" w:type="dxa"/>
            <w:tcBorders>
              <w:top w:val="single" w:sz="4" w:space="0" w:color="000000"/>
              <w:left w:val="single" w:sz="4" w:space="0" w:color="000000"/>
              <w:bottom w:val="single" w:sz="4" w:space="0" w:color="000000"/>
              <w:right w:val="single" w:sz="4" w:space="0" w:color="000000"/>
            </w:tcBorders>
            <w:shd w:val="clear" w:color="auto" w:fill="F2DBDB"/>
          </w:tcPr>
          <w:p w:rsidR="0027599C" w:rsidRDefault="0027599C" w:rsidP="001355B7">
            <w:pPr>
              <w:jc w:val="center"/>
              <w:rPr>
                <w:rFonts w:cs="Calibri"/>
                <w:b/>
                <w:bCs/>
                <w:sz w:val="20"/>
                <w:u w:val="single"/>
                <w:lang w:val="en-US"/>
              </w:rPr>
            </w:pPr>
            <w:r>
              <w:rPr>
                <w:rFonts w:cs="Calibri"/>
                <w:b/>
                <w:bCs/>
                <w:sz w:val="20"/>
                <w:u w:val="single"/>
                <w:lang w:val="en-US"/>
              </w:rPr>
              <w:t>Current / Final Status</w:t>
            </w:r>
          </w:p>
        </w:tc>
      </w:tr>
      <w:tr w:rsidR="000F4209" w:rsidTr="00BE15F0">
        <w:tblPrEx>
          <w:tblCellMar>
            <w:left w:w="108" w:type="dxa"/>
            <w:right w:w="108" w:type="dxa"/>
          </w:tblCellMar>
        </w:tblPrEx>
        <w:trPr>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0F4209">
            <w:pPr>
              <w:jc w:val="both"/>
              <w:rPr>
                <w:rFonts w:asciiTheme="minorHAnsi" w:hAnsiTheme="minorHAnsi" w:cs="Calibri"/>
                <w:b/>
                <w:sz w:val="20"/>
                <w:szCs w:val="20"/>
              </w:rPr>
            </w:pPr>
            <w:r w:rsidRPr="00907AC7">
              <w:rPr>
                <w:rFonts w:asciiTheme="minorHAnsi" w:hAnsiTheme="minorHAnsi" w:cs="Calibri"/>
                <w:sz w:val="20"/>
                <w:szCs w:val="20"/>
              </w:rPr>
              <w:t xml:space="preserve">Indicator 1.1: National armed forces/police recognize and improve  the security concerns of target population as they fulfill their regular duties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6C2F27">
            <w:pPr>
              <w:pStyle w:val="ListParagraph1"/>
              <w:numPr>
                <w:ilvl w:val="0"/>
                <w:numId w:val="6"/>
              </w:numPr>
              <w:autoSpaceDE w:val="0"/>
              <w:autoSpaceDN w:val="0"/>
              <w:adjustRightInd w:val="0"/>
              <w:ind w:left="346"/>
              <w:jc w:val="both"/>
              <w:rPr>
                <w:rFonts w:asciiTheme="minorHAnsi" w:hAnsiTheme="minorHAnsi" w:cs="Calibri"/>
                <w:bCs/>
                <w:i/>
              </w:rPr>
            </w:pPr>
            <w:r w:rsidRPr="00907AC7">
              <w:rPr>
                <w:rFonts w:asciiTheme="minorHAnsi" w:hAnsiTheme="minorHAnsi" w:cs="Calibri"/>
                <w:bCs/>
              </w:rPr>
              <w:t xml:space="preserve">60% of the citizens agree that the police are present and are working hard to protect the community.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6C2F27">
            <w:pPr>
              <w:pStyle w:val="ListParagraph1"/>
              <w:numPr>
                <w:ilvl w:val="0"/>
                <w:numId w:val="6"/>
              </w:numPr>
              <w:autoSpaceDE w:val="0"/>
              <w:autoSpaceDN w:val="0"/>
              <w:adjustRightInd w:val="0"/>
              <w:ind w:left="346"/>
              <w:jc w:val="both"/>
              <w:rPr>
                <w:rFonts w:asciiTheme="minorHAnsi" w:hAnsiTheme="minorHAnsi" w:cs="Calibri"/>
                <w:bCs/>
                <w:snapToGrid w:val="0"/>
                <w:lang w:bidi="ar-SA"/>
              </w:rPr>
            </w:pPr>
            <w:r w:rsidRPr="00907AC7">
              <w:rPr>
                <w:rFonts w:asciiTheme="minorHAnsi" w:hAnsiTheme="minorHAnsi" w:cs="Calibri"/>
                <w:bCs/>
                <w:snapToGrid w:val="0"/>
                <w:lang w:bidi="ar-SA"/>
              </w:rPr>
              <w:t xml:space="preserve">Incidences of violent activity and </w:t>
            </w:r>
            <w:r w:rsidRPr="00907AC7">
              <w:rPr>
                <w:rFonts w:asciiTheme="minorHAnsi" w:hAnsiTheme="minorHAnsi" w:cs="Calibri"/>
                <w:snapToGrid w:val="0"/>
                <w:spacing w:val="-2"/>
                <w:lang w:bidi="ar-SA"/>
              </w:rPr>
              <w:t>security incidents, including incidents of gender based violence in targeted districts are reduced</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9C3CD8">
            <w:pPr>
              <w:pStyle w:val="Paragraphedeliste1"/>
              <w:spacing w:before="40" w:after="40" w:line="240" w:lineRule="auto"/>
              <w:ind w:left="0" w:right="-131"/>
              <w:rPr>
                <w:rFonts w:asciiTheme="minorHAnsi" w:hAnsiTheme="minorHAnsi" w:cs="Calibri"/>
                <w:bCs/>
                <w:color w:val="000000" w:themeColor="text1"/>
                <w:sz w:val="20"/>
                <w:szCs w:val="20"/>
              </w:rPr>
            </w:pPr>
          </w:p>
        </w:tc>
      </w:tr>
      <w:tr w:rsidR="000F4209" w:rsidTr="00BE15F0">
        <w:tblPrEx>
          <w:tblCellMar>
            <w:left w:w="108" w:type="dxa"/>
            <w:right w:w="108" w:type="dxa"/>
          </w:tblCellMar>
        </w:tblPrEx>
        <w:trPr>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0F4209">
            <w:pPr>
              <w:jc w:val="both"/>
              <w:rPr>
                <w:rFonts w:asciiTheme="minorHAnsi" w:hAnsiTheme="minorHAnsi" w:cs="Calibri"/>
                <w:sz w:val="20"/>
                <w:szCs w:val="20"/>
              </w:rPr>
            </w:pPr>
            <w:r w:rsidRPr="00907AC7">
              <w:rPr>
                <w:rFonts w:asciiTheme="minorHAnsi" w:hAnsiTheme="minorHAnsi" w:cs="Calibri"/>
                <w:sz w:val="20"/>
                <w:szCs w:val="20"/>
              </w:rPr>
              <w:t xml:space="preserve">Indicator 1.2: Effective partnerships and procedures in place that maintain regular inclusive policy dialogue to resolve disputes and overcome deadlocks on critical issues.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6C2F27">
            <w:pPr>
              <w:widowControl w:val="0"/>
              <w:numPr>
                <w:ilvl w:val="0"/>
                <w:numId w:val="7"/>
              </w:numPr>
              <w:spacing w:after="0" w:line="240" w:lineRule="auto"/>
              <w:ind w:left="207" w:hanging="180"/>
              <w:jc w:val="both"/>
              <w:rPr>
                <w:rFonts w:asciiTheme="minorHAnsi" w:hAnsiTheme="minorHAnsi" w:cs="Calibri"/>
                <w:bCs/>
                <w:snapToGrid w:val="0"/>
                <w:sz w:val="20"/>
                <w:szCs w:val="20"/>
              </w:rPr>
            </w:pPr>
            <w:r w:rsidRPr="00907AC7">
              <w:rPr>
                <w:rFonts w:asciiTheme="minorHAnsi" w:hAnsiTheme="minorHAnsi" w:cs="Calibri"/>
                <w:bCs/>
                <w:sz w:val="20"/>
                <w:szCs w:val="20"/>
              </w:rPr>
              <w:t>At least</w:t>
            </w:r>
            <w:r w:rsidR="008E0366" w:rsidRPr="00907AC7">
              <w:rPr>
                <w:rFonts w:asciiTheme="minorHAnsi" w:hAnsiTheme="minorHAnsi" w:cs="Calibri"/>
                <w:bCs/>
                <w:sz w:val="20"/>
                <w:szCs w:val="20"/>
              </w:rPr>
              <w:t xml:space="preserve"> </w:t>
            </w:r>
            <w:r w:rsidRPr="00907AC7">
              <w:rPr>
                <w:rFonts w:asciiTheme="minorHAnsi" w:hAnsiTheme="minorHAnsi" w:cs="Calibri"/>
                <w:bCs/>
                <w:sz w:val="20"/>
                <w:szCs w:val="20"/>
              </w:rPr>
              <w:t>11 methods/ procedures were used to resolve conflict in the 6 districts.</w:t>
            </w:r>
            <w:r w:rsidRPr="00907AC7">
              <w:rPr>
                <w:rFonts w:asciiTheme="minorHAnsi" w:hAnsiTheme="minorHAnsi" w:cs="Calibri"/>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6C2F27">
            <w:pPr>
              <w:pStyle w:val="ListParagraph1"/>
              <w:numPr>
                <w:ilvl w:val="0"/>
                <w:numId w:val="8"/>
              </w:numPr>
              <w:autoSpaceDE w:val="0"/>
              <w:autoSpaceDN w:val="0"/>
              <w:adjustRightInd w:val="0"/>
              <w:jc w:val="both"/>
              <w:rPr>
                <w:rFonts w:asciiTheme="minorHAnsi" w:hAnsiTheme="minorHAnsi" w:cs="Calibri"/>
                <w:snapToGrid w:val="0"/>
                <w:lang w:bidi="ar-SA"/>
              </w:rPr>
            </w:pPr>
            <w:r w:rsidRPr="00907AC7">
              <w:rPr>
                <w:rFonts w:asciiTheme="minorHAnsi" w:hAnsiTheme="minorHAnsi" w:cs="Calibri"/>
                <w:snapToGrid w:val="0"/>
                <w:lang w:bidi="ar-SA"/>
              </w:rPr>
              <w:t>On a national and targeted district level, multiple key disputes are resolved through dialogue processes.</w:t>
            </w:r>
          </w:p>
          <w:p w:rsidR="000F4209" w:rsidRPr="00907AC7" w:rsidRDefault="000F4209" w:rsidP="00DE6CF2">
            <w:pPr>
              <w:pStyle w:val="ListParagraph1"/>
              <w:autoSpaceDE w:val="0"/>
              <w:autoSpaceDN w:val="0"/>
              <w:adjustRightInd w:val="0"/>
              <w:ind w:left="346"/>
              <w:jc w:val="both"/>
              <w:rPr>
                <w:rFonts w:asciiTheme="minorHAnsi" w:hAnsiTheme="minorHAnsi" w:cs="Calibri"/>
                <w:bCs/>
                <w:snapToGrid w:val="0"/>
                <w:lang w:bidi="ar-SA"/>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D0516F" w:rsidP="00D0516F">
            <w:pPr>
              <w:pStyle w:val="Paragraphedeliste1"/>
              <w:spacing w:before="40" w:after="40" w:line="240" w:lineRule="auto"/>
              <w:ind w:left="0" w:right="-131"/>
              <w:rPr>
                <w:rFonts w:asciiTheme="minorHAnsi" w:hAnsiTheme="minorHAnsi"/>
                <w:sz w:val="20"/>
                <w:szCs w:val="20"/>
              </w:rPr>
            </w:pPr>
            <w:r w:rsidRPr="00907AC7">
              <w:rPr>
                <w:rFonts w:asciiTheme="minorHAnsi" w:hAnsiTheme="minorHAnsi"/>
                <w:sz w:val="20"/>
                <w:szCs w:val="20"/>
              </w:rPr>
              <w:t xml:space="preserve">A total of 423 leaders from different sectors have been equipped with collaborative leadership and dialogue </w:t>
            </w:r>
            <w:r w:rsidR="00907AC7" w:rsidRPr="00907AC7">
              <w:rPr>
                <w:rFonts w:asciiTheme="minorHAnsi" w:hAnsiTheme="minorHAnsi"/>
                <w:sz w:val="20"/>
                <w:szCs w:val="20"/>
              </w:rPr>
              <w:t xml:space="preserve">(CLD) </w:t>
            </w:r>
            <w:r w:rsidRPr="00907AC7">
              <w:rPr>
                <w:rFonts w:asciiTheme="minorHAnsi" w:hAnsiTheme="minorHAnsi"/>
                <w:sz w:val="20"/>
                <w:szCs w:val="20"/>
              </w:rPr>
              <w:t>skills, of which 41% are women.</w:t>
            </w:r>
          </w:p>
          <w:p w:rsidR="00907AC7" w:rsidRPr="00907AC7" w:rsidRDefault="00D0516F" w:rsidP="00D0516F">
            <w:pPr>
              <w:pStyle w:val="Paragraphedeliste1"/>
              <w:spacing w:before="40" w:after="40" w:line="240" w:lineRule="auto"/>
              <w:ind w:left="0" w:right="-131"/>
              <w:rPr>
                <w:rFonts w:asciiTheme="minorHAnsi" w:hAnsiTheme="minorHAnsi"/>
                <w:sz w:val="20"/>
                <w:szCs w:val="20"/>
              </w:rPr>
            </w:pPr>
            <w:r w:rsidRPr="00907AC7">
              <w:rPr>
                <w:rFonts w:asciiTheme="minorHAnsi" w:hAnsiTheme="minorHAnsi"/>
                <w:sz w:val="20"/>
                <w:szCs w:val="20"/>
              </w:rPr>
              <w:t xml:space="preserve"> “Safe space” provided for leaders from diverse groups to identify and hold initial discussions on contentious PRI issues in a more sustained manner. </w:t>
            </w:r>
            <w:r w:rsidR="00907AC7" w:rsidRPr="00907AC7">
              <w:rPr>
                <w:rFonts w:asciiTheme="minorHAnsi" w:hAnsiTheme="minorHAnsi"/>
                <w:sz w:val="20"/>
                <w:szCs w:val="20"/>
              </w:rPr>
              <w:t xml:space="preserve">For example: </w:t>
            </w:r>
          </w:p>
          <w:p w:rsidR="00907AC7" w:rsidRDefault="00907AC7" w:rsidP="00D0516F">
            <w:pPr>
              <w:pStyle w:val="Paragraphedeliste1"/>
              <w:spacing w:before="40" w:after="40" w:line="240" w:lineRule="auto"/>
              <w:ind w:left="0" w:right="-131"/>
              <w:rPr>
                <w:rFonts w:asciiTheme="minorHAnsi" w:hAnsiTheme="minorHAnsi"/>
                <w:sz w:val="20"/>
                <w:szCs w:val="20"/>
              </w:rPr>
            </w:pPr>
            <w:r w:rsidRPr="00907AC7">
              <w:rPr>
                <w:rFonts w:asciiTheme="minorHAnsi" w:hAnsiTheme="minorHAnsi"/>
                <w:sz w:val="20"/>
                <w:szCs w:val="20"/>
              </w:rPr>
              <w:t>-</w:t>
            </w:r>
            <w:r>
              <w:rPr>
                <w:rFonts w:asciiTheme="minorHAnsi" w:hAnsiTheme="minorHAnsi"/>
                <w:sz w:val="20"/>
                <w:szCs w:val="20"/>
              </w:rPr>
              <w:t xml:space="preserve">  </w:t>
            </w:r>
            <w:r w:rsidRPr="00907AC7">
              <w:rPr>
                <w:rFonts w:asciiTheme="minorHAnsi" w:hAnsiTheme="minorHAnsi"/>
                <w:sz w:val="20"/>
                <w:szCs w:val="20"/>
              </w:rPr>
              <w:t>In Banke</w:t>
            </w:r>
            <w:r w:rsidR="00D0516F" w:rsidRPr="00907AC7">
              <w:rPr>
                <w:rFonts w:asciiTheme="minorHAnsi" w:hAnsiTheme="minorHAnsi"/>
                <w:sz w:val="20"/>
                <w:szCs w:val="20"/>
              </w:rPr>
              <w:t xml:space="preserve"> district </w:t>
            </w:r>
            <w:r w:rsidRPr="00907AC7">
              <w:rPr>
                <w:rFonts w:asciiTheme="minorHAnsi" w:hAnsiTheme="minorHAnsi"/>
                <w:sz w:val="20"/>
                <w:szCs w:val="20"/>
              </w:rPr>
              <w:t>leaders dealt</w:t>
            </w:r>
            <w:r w:rsidR="00D0516F" w:rsidRPr="00907AC7">
              <w:rPr>
                <w:rFonts w:asciiTheme="minorHAnsi" w:hAnsiTheme="minorHAnsi"/>
                <w:sz w:val="20"/>
                <w:szCs w:val="20"/>
              </w:rPr>
              <w:t xml:space="preserve"> with the Kohalpur-Nepalgunj road expansion conflict for two times, both regarding the Surkhet road and the main town segments in Banke district.</w:t>
            </w:r>
          </w:p>
          <w:p w:rsidR="00907AC7" w:rsidRPr="00907AC7" w:rsidRDefault="00907AC7" w:rsidP="00D0516F">
            <w:pPr>
              <w:pStyle w:val="Paragraphedeliste1"/>
              <w:spacing w:before="40" w:after="40" w:line="240" w:lineRule="auto"/>
              <w:ind w:left="0" w:right="-131"/>
              <w:rPr>
                <w:rFonts w:asciiTheme="minorHAnsi" w:hAnsiTheme="minorHAnsi"/>
                <w:sz w:val="20"/>
                <w:szCs w:val="20"/>
              </w:rPr>
            </w:pPr>
            <w:r>
              <w:rPr>
                <w:rFonts w:asciiTheme="minorHAnsi" w:hAnsiTheme="minorHAnsi"/>
                <w:sz w:val="20"/>
                <w:szCs w:val="20"/>
              </w:rPr>
              <w:t xml:space="preserve">- </w:t>
            </w:r>
            <w:r w:rsidR="00D0516F" w:rsidRPr="00907AC7">
              <w:rPr>
                <w:rFonts w:asciiTheme="minorHAnsi" w:hAnsiTheme="minorHAnsi"/>
                <w:sz w:val="20"/>
                <w:szCs w:val="20"/>
              </w:rPr>
              <w:t>The Political Party District Coordination Committee (PPDCC</w:t>
            </w:r>
            <w:r w:rsidRPr="00907AC7">
              <w:rPr>
                <w:rFonts w:asciiTheme="minorHAnsi" w:hAnsiTheme="minorHAnsi"/>
                <w:sz w:val="20"/>
                <w:szCs w:val="20"/>
              </w:rPr>
              <w:t>) -</w:t>
            </w:r>
            <w:r w:rsidR="00D0516F" w:rsidRPr="00907AC7">
              <w:rPr>
                <w:rFonts w:asciiTheme="minorHAnsi" w:hAnsiTheme="minorHAnsi"/>
                <w:sz w:val="20"/>
                <w:szCs w:val="20"/>
              </w:rPr>
              <w:t xml:space="preserve"> </w:t>
            </w:r>
            <w:r w:rsidRPr="00907AC7">
              <w:rPr>
                <w:rFonts w:asciiTheme="minorHAnsi" w:hAnsiTheme="minorHAnsi"/>
                <w:sz w:val="20"/>
                <w:szCs w:val="20"/>
              </w:rPr>
              <w:t xml:space="preserve">formed by leaders who were trained on CLD skills - </w:t>
            </w:r>
            <w:r w:rsidR="00D0516F" w:rsidRPr="00907AC7">
              <w:rPr>
                <w:rFonts w:asciiTheme="minorHAnsi" w:hAnsiTheme="minorHAnsi"/>
                <w:sz w:val="20"/>
                <w:szCs w:val="20"/>
              </w:rPr>
              <w:t xml:space="preserve">in Kailali addressed the conflict of truck, trolley and tractor entrepreneurs. </w:t>
            </w:r>
          </w:p>
          <w:p w:rsidR="00D0516F" w:rsidRPr="00907AC7" w:rsidRDefault="00907AC7" w:rsidP="00D0516F">
            <w:pPr>
              <w:pStyle w:val="Paragraphedeliste1"/>
              <w:spacing w:before="40" w:after="40" w:line="240" w:lineRule="auto"/>
              <w:ind w:left="0" w:right="-131"/>
              <w:rPr>
                <w:rFonts w:asciiTheme="minorHAnsi" w:hAnsiTheme="minorHAnsi"/>
                <w:sz w:val="20"/>
                <w:szCs w:val="20"/>
              </w:rPr>
            </w:pPr>
            <w:r>
              <w:rPr>
                <w:rFonts w:asciiTheme="minorHAnsi" w:hAnsiTheme="minorHAnsi"/>
                <w:sz w:val="20"/>
                <w:szCs w:val="20"/>
              </w:rPr>
              <w:t xml:space="preserve">- </w:t>
            </w:r>
            <w:r w:rsidR="00D0516F" w:rsidRPr="00907AC7">
              <w:rPr>
                <w:rFonts w:asciiTheme="minorHAnsi" w:hAnsiTheme="minorHAnsi"/>
                <w:sz w:val="20"/>
                <w:szCs w:val="20"/>
              </w:rPr>
              <w:t>The Kailali Youth Dialogue Forum</w:t>
            </w:r>
            <w:r w:rsidRPr="00907AC7">
              <w:rPr>
                <w:rFonts w:asciiTheme="minorHAnsi" w:hAnsiTheme="minorHAnsi"/>
                <w:sz w:val="20"/>
                <w:szCs w:val="20"/>
              </w:rPr>
              <w:t>-formed by youth leaders who were trained on CLD skills-</w:t>
            </w:r>
            <w:r w:rsidR="00D0516F" w:rsidRPr="00907AC7">
              <w:rPr>
                <w:rFonts w:asciiTheme="minorHAnsi" w:hAnsiTheme="minorHAnsi"/>
                <w:sz w:val="20"/>
                <w:szCs w:val="20"/>
              </w:rPr>
              <w:t xml:space="preserve"> in Kailali district addressed the LP Gas supply issue together with the district administration office by using a dialogical approach.</w:t>
            </w:r>
          </w:p>
          <w:p w:rsidR="00D0516F" w:rsidRPr="00907AC7" w:rsidRDefault="00D0516F" w:rsidP="00D0516F">
            <w:pPr>
              <w:pStyle w:val="Paragraphedeliste1"/>
              <w:spacing w:before="40" w:after="40" w:line="240" w:lineRule="auto"/>
              <w:ind w:left="0" w:right="-131"/>
              <w:rPr>
                <w:rFonts w:asciiTheme="minorHAnsi" w:hAnsiTheme="minorHAnsi" w:cs="Calibri"/>
                <w:bCs/>
                <w:color w:val="000000" w:themeColor="text1"/>
                <w:sz w:val="20"/>
                <w:szCs w:val="20"/>
              </w:rPr>
            </w:pPr>
          </w:p>
        </w:tc>
      </w:tr>
      <w:tr w:rsidR="000F4209" w:rsidTr="00BE15F0">
        <w:tblPrEx>
          <w:tblCellMar>
            <w:left w:w="108" w:type="dxa"/>
            <w:right w:w="108" w:type="dxa"/>
          </w:tblCellMar>
        </w:tblPrEx>
        <w:trPr>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0F4209" w:rsidP="000F4209">
            <w:pPr>
              <w:jc w:val="both"/>
              <w:rPr>
                <w:rFonts w:asciiTheme="minorHAnsi" w:hAnsiTheme="minorHAnsi" w:cs="Calibri"/>
                <w:sz w:val="20"/>
                <w:szCs w:val="20"/>
              </w:rPr>
            </w:pPr>
            <w:r w:rsidRPr="00907AC7">
              <w:rPr>
                <w:rFonts w:asciiTheme="minorHAnsi" w:hAnsiTheme="minorHAnsi" w:cs="Calibri"/>
                <w:sz w:val="20"/>
                <w:szCs w:val="20"/>
              </w:rPr>
              <w:t xml:space="preserve">Indicator 1.3: Evidence of women assuming leadership/responsibilities in peace relevant sectors and </w:t>
            </w:r>
            <w:r w:rsidRPr="00907AC7">
              <w:rPr>
                <w:rFonts w:asciiTheme="minorHAnsi" w:hAnsiTheme="minorHAnsi" w:cs="Calibri"/>
                <w:sz w:val="20"/>
                <w:szCs w:val="20"/>
              </w:rPr>
              <w:lastRenderedPageBreak/>
              <w:t>functions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907AC7" w:rsidRDefault="008E0366" w:rsidP="006C2F27">
            <w:pPr>
              <w:widowControl w:val="0"/>
              <w:numPr>
                <w:ilvl w:val="0"/>
                <w:numId w:val="9"/>
              </w:numPr>
              <w:spacing w:after="0" w:line="240" w:lineRule="auto"/>
              <w:ind w:left="207" w:hanging="180"/>
              <w:jc w:val="both"/>
              <w:rPr>
                <w:rFonts w:asciiTheme="minorHAnsi" w:hAnsiTheme="minorHAnsi" w:cs="Calibri"/>
                <w:sz w:val="20"/>
                <w:szCs w:val="20"/>
              </w:rPr>
            </w:pPr>
            <w:r w:rsidRPr="00907AC7">
              <w:rPr>
                <w:rFonts w:asciiTheme="minorHAnsi" w:hAnsiTheme="minorHAnsi" w:cs="Calibri"/>
                <w:sz w:val="20"/>
                <w:szCs w:val="20"/>
              </w:rPr>
              <w:lastRenderedPageBreak/>
              <w:t xml:space="preserve">  </w:t>
            </w:r>
            <w:r w:rsidR="000F4209" w:rsidRPr="00907AC7">
              <w:rPr>
                <w:rFonts w:asciiTheme="minorHAnsi" w:hAnsiTheme="minorHAnsi" w:cs="Calibri"/>
                <w:sz w:val="20"/>
                <w:szCs w:val="20"/>
              </w:rPr>
              <w:t xml:space="preserve">0 peace process led by women </w:t>
            </w:r>
          </w:p>
          <w:p w:rsidR="000F4209" w:rsidRPr="00907AC7" w:rsidRDefault="000F4209" w:rsidP="006C2F27">
            <w:pPr>
              <w:pStyle w:val="ListParagraph1"/>
              <w:numPr>
                <w:ilvl w:val="0"/>
                <w:numId w:val="6"/>
              </w:numPr>
              <w:autoSpaceDE w:val="0"/>
              <w:autoSpaceDN w:val="0"/>
              <w:adjustRightInd w:val="0"/>
              <w:ind w:left="346"/>
              <w:jc w:val="both"/>
              <w:rPr>
                <w:rFonts w:asciiTheme="minorHAnsi" w:hAnsiTheme="minorHAnsi" w:cs="Calibri"/>
                <w:bCs/>
              </w:rPr>
            </w:pPr>
            <w:r w:rsidRPr="00907AC7">
              <w:rPr>
                <w:rFonts w:asciiTheme="minorHAnsi" w:hAnsiTheme="minorHAnsi" w:cs="Calibri"/>
                <w:bCs/>
              </w:rPr>
              <w:t xml:space="preserve">40%% of the total women </w:t>
            </w:r>
            <w:r w:rsidRPr="00907AC7">
              <w:rPr>
                <w:rFonts w:asciiTheme="minorHAnsi" w:hAnsiTheme="minorHAnsi" w:cs="Calibri"/>
                <w:bCs/>
              </w:rPr>
              <w:lastRenderedPageBreak/>
              <w:t>are involved in some kinds of organizations. Among them 83% are involved with the microcredit groups, 8% with mothers’ group, 4% with NGOs, some 6% are with women paralegal committee/GBV watch group and merely 1.4% with political party. However, the total percentage of women that held key positions accounted for 2.0% only.</w:t>
            </w:r>
            <w:r w:rsidRPr="00907AC7">
              <w:rPr>
                <w:rFonts w:asciiTheme="minorHAnsi" w:hAnsiTheme="minorHAnsi" w:cs="Calibri"/>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F4209" w:rsidRPr="00D27976" w:rsidRDefault="000F4209" w:rsidP="00737184">
            <w:pPr>
              <w:pStyle w:val="ListParagraph1"/>
              <w:numPr>
                <w:ilvl w:val="0"/>
                <w:numId w:val="20"/>
              </w:numPr>
              <w:autoSpaceDE w:val="0"/>
              <w:autoSpaceDN w:val="0"/>
              <w:adjustRightInd w:val="0"/>
              <w:jc w:val="both"/>
              <w:rPr>
                <w:rFonts w:asciiTheme="minorHAnsi" w:hAnsiTheme="minorHAnsi" w:cs="Calibri"/>
                <w:snapToGrid w:val="0"/>
                <w:lang w:bidi="ar-SA"/>
              </w:rPr>
            </w:pPr>
            <w:r w:rsidRPr="00D27976">
              <w:rPr>
                <w:rFonts w:asciiTheme="minorHAnsi" w:hAnsiTheme="minorHAnsi" w:cs="Calibri"/>
                <w:snapToGrid w:val="0"/>
                <w:lang w:bidi="ar-SA"/>
              </w:rPr>
              <w:lastRenderedPageBreak/>
              <w:t>Number of peace processes led by women</w:t>
            </w:r>
          </w:p>
          <w:p w:rsidR="000F4209" w:rsidRPr="00D27976" w:rsidRDefault="000F4209" w:rsidP="00737184">
            <w:pPr>
              <w:pStyle w:val="ListParagraph1"/>
              <w:numPr>
                <w:ilvl w:val="0"/>
                <w:numId w:val="20"/>
              </w:numPr>
              <w:autoSpaceDE w:val="0"/>
              <w:autoSpaceDN w:val="0"/>
              <w:adjustRightInd w:val="0"/>
              <w:jc w:val="both"/>
              <w:rPr>
                <w:rFonts w:asciiTheme="minorHAnsi" w:hAnsiTheme="minorHAnsi" w:cs="Calibri"/>
                <w:bCs/>
                <w:snapToGrid w:val="0"/>
                <w:lang w:bidi="ar-SA"/>
              </w:rPr>
            </w:pPr>
            <w:r w:rsidRPr="00D27976">
              <w:rPr>
                <w:rFonts w:asciiTheme="minorHAnsi" w:hAnsiTheme="minorHAnsi" w:cs="Calibri"/>
                <w:snapToGrid w:val="0"/>
                <w:lang w:bidi="ar-SA"/>
              </w:rPr>
              <w:t xml:space="preserve">Proposals of women’s </w:t>
            </w:r>
            <w:r w:rsidRPr="00D27976">
              <w:rPr>
                <w:rFonts w:asciiTheme="minorHAnsi" w:hAnsiTheme="minorHAnsi" w:cs="Calibri"/>
                <w:snapToGrid w:val="0"/>
                <w:lang w:bidi="ar-SA"/>
              </w:rPr>
              <w:lastRenderedPageBreak/>
              <w:t>networks  funded from district funds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0F4209" w:rsidRPr="00D27976" w:rsidRDefault="00907AC7" w:rsidP="00907AC7">
            <w:pPr>
              <w:pStyle w:val="Paragraphedeliste1"/>
              <w:spacing w:before="40" w:after="40" w:line="240" w:lineRule="auto"/>
              <w:ind w:left="0" w:right="-131"/>
              <w:rPr>
                <w:rFonts w:asciiTheme="minorHAnsi" w:hAnsiTheme="minorHAnsi" w:cs="Calibri"/>
                <w:bCs/>
                <w:color w:val="000000" w:themeColor="text1"/>
                <w:sz w:val="20"/>
                <w:szCs w:val="20"/>
              </w:rPr>
            </w:pPr>
            <w:r w:rsidRPr="00D27976">
              <w:rPr>
                <w:rFonts w:asciiTheme="minorHAnsi" w:hAnsiTheme="minorHAnsi" w:cs="Calibri"/>
                <w:bCs/>
                <w:color w:val="000000" w:themeColor="text1"/>
                <w:sz w:val="20"/>
                <w:szCs w:val="20"/>
              </w:rPr>
              <w:lastRenderedPageBreak/>
              <w:t xml:space="preserve">- </w:t>
            </w:r>
            <w:r w:rsidRPr="00D27976">
              <w:rPr>
                <w:rFonts w:asciiTheme="minorHAnsi" w:hAnsiTheme="minorHAnsi" w:cs="Calibri"/>
                <w:bCs/>
                <w:color w:val="auto"/>
                <w:sz w:val="20"/>
                <w:szCs w:val="20"/>
              </w:rPr>
              <w:t>A w</w:t>
            </w:r>
            <w:r w:rsidRPr="00D27976">
              <w:rPr>
                <w:rFonts w:asciiTheme="minorHAnsi" w:hAnsiTheme="minorHAnsi"/>
                <w:iCs/>
                <w:color w:val="auto"/>
                <w:sz w:val="20"/>
                <w:szCs w:val="20"/>
                <w:lang w:eastAsia="en-GB"/>
              </w:rPr>
              <w:t xml:space="preserve">orking committee of Women Safety </w:t>
            </w:r>
            <w:r w:rsidR="00D27976" w:rsidRPr="00D27976">
              <w:rPr>
                <w:rFonts w:asciiTheme="minorHAnsi" w:hAnsiTheme="minorHAnsi"/>
                <w:iCs/>
                <w:color w:val="auto"/>
                <w:sz w:val="20"/>
                <w:szCs w:val="20"/>
                <w:lang w:eastAsia="en-GB"/>
              </w:rPr>
              <w:t>Audit in</w:t>
            </w:r>
            <w:r w:rsidRPr="00D27976">
              <w:rPr>
                <w:rFonts w:asciiTheme="minorHAnsi" w:hAnsiTheme="minorHAnsi"/>
                <w:iCs/>
                <w:color w:val="auto"/>
                <w:sz w:val="20"/>
                <w:szCs w:val="20"/>
                <w:lang w:eastAsia="en-GB"/>
              </w:rPr>
              <w:t xml:space="preserve"> Kanchanpur district </w:t>
            </w:r>
            <w:r w:rsidRPr="00D27976">
              <w:rPr>
                <w:rFonts w:asciiTheme="minorHAnsi" w:hAnsiTheme="minorHAnsi"/>
                <w:color w:val="auto"/>
                <w:sz w:val="20"/>
                <w:szCs w:val="20"/>
              </w:rPr>
              <w:t xml:space="preserve">collaborated with village authorities to address the issue of  inadequate </w:t>
            </w:r>
            <w:r w:rsidR="00D27976" w:rsidRPr="00D27976">
              <w:rPr>
                <w:rFonts w:asciiTheme="minorHAnsi" w:hAnsiTheme="minorHAnsi"/>
                <w:color w:val="auto"/>
                <w:sz w:val="20"/>
                <w:szCs w:val="20"/>
              </w:rPr>
              <w:lastRenderedPageBreak/>
              <w:t>policing</w:t>
            </w:r>
            <w:r w:rsidRPr="00D27976">
              <w:rPr>
                <w:rFonts w:asciiTheme="minorHAnsi" w:hAnsiTheme="minorHAnsi"/>
                <w:color w:val="auto"/>
                <w:sz w:val="20"/>
                <w:szCs w:val="20"/>
              </w:rPr>
              <w:t>. As a result</w:t>
            </w:r>
            <w:r w:rsidR="00D27976" w:rsidRPr="00D27976">
              <w:rPr>
                <w:rFonts w:asciiTheme="minorHAnsi" w:hAnsiTheme="minorHAnsi"/>
                <w:color w:val="auto"/>
                <w:sz w:val="20"/>
                <w:szCs w:val="20"/>
              </w:rPr>
              <w:t>, a</w:t>
            </w:r>
            <w:r w:rsidRPr="00D27976">
              <w:rPr>
                <w:rFonts w:asciiTheme="minorHAnsi" w:hAnsiTheme="minorHAnsi"/>
                <w:color w:val="auto"/>
                <w:sz w:val="20"/>
                <w:szCs w:val="20"/>
              </w:rPr>
              <w:t xml:space="preserve"> temporary police station was established with the support of community members</w:t>
            </w:r>
            <w:r w:rsidRPr="00D27976">
              <w:rPr>
                <w:rFonts w:asciiTheme="minorHAnsi" w:hAnsiTheme="minorHAnsi"/>
                <w:color w:val="666666"/>
                <w:sz w:val="20"/>
                <w:szCs w:val="20"/>
              </w:rPr>
              <w:t>.</w:t>
            </w:r>
          </w:p>
        </w:tc>
      </w:tr>
      <w:tr w:rsidR="0027599C" w:rsidTr="00BE15F0">
        <w:trPr>
          <w:trHeight w:val="278"/>
        </w:trPr>
        <w:tc>
          <w:tcPr>
            <w:tcW w:w="15660" w:type="dxa"/>
            <w:gridSpan w:val="6"/>
            <w:tcBorders>
              <w:top w:val="single" w:sz="4" w:space="0" w:color="000000"/>
              <w:left w:val="single" w:sz="4" w:space="0" w:color="000000"/>
              <w:bottom w:val="single" w:sz="4" w:space="0" w:color="000000"/>
              <w:right w:val="single" w:sz="4" w:space="0" w:color="000000"/>
            </w:tcBorders>
            <w:shd w:val="clear" w:color="auto" w:fill="548DD4"/>
          </w:tcPr>
          <w:p w:rsidR="0027599C" w:rsidRDefault="0027599C" w:rsidP="001355B7">
            <w:r>
              <w:rPr>
                <w:rFonts w:cs="Calibri"/>
                <w:b/>
                <w:bCs/>
                <w:i/>
                <w:u w:val="single"/>
                <w:lang w:val="en-US"/>
              </w:rPr>
              <w:lastRenderedPageBreak/>
              <w:t>UNPFN Level</w:t>
            </w:r>
          </w:p>
        </w:tc>
      </w:tr>
      <w:tr w:rsidR="0027599C" w:rsidTr="00BE15F0">
        <w:tblPrEx>
          <w:tblCellMar>
            <w:left w:w="108" w:type="dxa"/>
            <w:right w:w="108" w:type="dxa"/>
          </w:tblCellMar>
        </w:tblPrEx>
        <w:trPr>
          <w:trHeight w:val="278"/>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C6D9F1"/>
          </w:tcPr>
          <w:p w:rsidR="0027599C" w:rsidRDefault="0027599C" w:rsidP="0027599C">
            <w:pPr>
              <w:rPr>
                <w:rFonts w:cs="Calibri"/>
                <w:spacing w:val="-2"/>
                <w:sz w:val="20"/>
                <w:lang w:val="en-US"/>
              </w:rPr>
            </w:pPr>
            <w:r>
              <w:rPr>
                <w:rFonts w:cs="Calibri"/>
                <w:b/>
                <w:bCs/>
                <w:i/>
                <w:sz w:val="20"/>
                <w:lang w:val="en-US"/>
              </w:rPr>
              <w:t>UNPFN Strategic Outcome:</w:t>
            </w:r>
            <w:r>
              <w:rPr>
                <w:rFonts w:cs="Calibri"/>
                <w:spacing w:val="-2"/>
                <w:sz w:val="20"/>
                <w:lang w:val="en-US"/>
              </w:rPr>
              <w:t xml:space="preserve"> </w:t>
            </w:r>
          </w:p>
        </w:tc>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27599C" w:rsidRPr="00BE15F0" w:rsidRDefault="004368AA" w:rsidP="00BE15F0">
            <w:pPr>
              <w:spacing w:before="40" w:after="40" w:line="240" w:lineRule="auto"/>
              <w:rPr>
                <w:rFonts w:cs="Calibri"/>
                <w:color w:val="000000" w:themeColor="text1"/>
                <w:spacing w:val="-2"/>
                <w:sz w:val="20"/>
                <w:szCs w:val="20"/>
                <w:lang w:val="en-US"/>
              </w:rPr>
            </w:pPr>
            <w:r w:rsidRPr="002B616A">
              <w:rPr>
                <w:rFonts w:cs="Calibri"/>
                <w:sz w:val="16"/>
                <w:szCs w:val="16"/>
                <w:lang w:val="en-US"/>
              </w:rPr>
              <w:t xml:space="preserve">SO 6: </w:t>
            </w:r>
            <w:r w:rsidRPr="002B616A">
              <w:rPr>
                <w:rFonts w:cs="Calibri"/>
                <w:bCs/>
                <w:color w:val="000000"/>
                <w:sz w:val="16"/>
                <w:szCs w:val="16"/>
              </w:rPr>
              <w:t>An inclusive and gender-representative culture of dialogue and conflict transformation is expanded and strengthened, contributing to conflict prevention and social cohesion during Nepal’s transitional peacebuilding process</w:t>
            </w:r>
          </w:p>
        </w:tc>
      </w:tr>
      <w:tr w:rsidR="0027599C" w:rsidTr="00BE15F0">
        <w:tblPrEx>
          <w:tblCellMar>
            <w:left w:w="108" w:type="dxa"/>
            <w:right w:w="108" w:type="dxa"/>
          </w:tblCellMar>
        </w:tblPrEx>
        <w:trPr>
          <w:trHeight w:val="278"/>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C6D9F1"/>
          </w:tcPr>
          <w:p w:rsidR="0027599C" w:rsidRDefault="0027599C" w:rsidP="001355B7">
            <w:pPr>
              <w:rPr>
                <w:rFonts w:cs="Calibri"/>
                <w:b/>
                <w:bCs/>
                <w:i/>
                <w:sz w:val="20"/>
                <w:lang w:val="en-US"/>
              </w:rPr>
            </w:pPr>
            <w:r>
              <w:rPr>
                <w:rFonts w:cs="Calibri"/>
                <w:b/>
                <w:bCs/>
                <w:i/>
                <w:sz w:val="20"/>
              </w:rPr>
              <w:t>Project Peace-Building Impact</w:t>
            </w:r>
            <w:r>
              <w:rPr>
                <w:rFonts w:cs="Calibri"/>
                <w:b/>
                <w:bCs/>
                <w:i/>
                <w:sz w:val="20"/>
                <w:lang w:val="en-US"/>
              </w:rPr>
              <w:t>:</w:t>
            </w:r>
          </w:p>
        </w:tc>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27599C" w:rsidRPr="00BE15F0" w:rsidRDefault="00FA209C" w:rsidP="00BE15F0">
            <w:pPr>
              <w:spacing w:before="40" w:after="40" w:line="240" w:lineRule="auto"/>
              <w:rPr>
                <w:rFonts w:cs="Calibri"/>
                <w:color w:val="000000" w:themeColor="text1"/>
                <w:sz w:val="20"/>
                <w:szCs w:val="20"/>
              </w:rPr>
            </w:pPr>
            <w:r w:rsidRPr="0075327F">
              <w:rPr>
                <w:b/>
                <w:sz w:val="16"/>
                <w:szCs w:val="16"/>
              </w:rPr>
              <w:t xml:space="preserve">Trust, confidence and peaceful coexistence between communities is restored, </w:t>
            </w:r>
            <w:r w:rsidRPr="0075327F">
              <w:rPr>
                <w:b/>
                <w:iCs/>
                <w:sz w:val="16"/>
                <w:szCs w:val="16"/>
              </w:rPr>
              <w:t>and violence reduced through enhanced gender responsive and inclusive dialogue and collaboration among</w:t>
            </w:r>
            <w:r w:rsidRPr="0075327F">
              <w:rPr>
                <w:rFonts w:cs="Calibri"/>
                <w:b/>
                <w:bCs/>
                <w:sz w:val="16"/>
                <w:szCs w:val="16"/>
              </w:rPr>
              <w:t xml:space="preserve"> a broad range of leaders in targeted areas.</w:t>
            </w:r>
          </w:p>
        </w:tc>
      </w:tr>
      <w:tr w:rsidR="0027599C" w:rsidTr="00BE15F0">
        <w:tblPrEx>
          <w:tblCellMar>
            <w:left w:w="108" w:type="dxa"/>
            <w:right w:w="108" w:type="dxa"/>
          </w:tblCellMar>
        </w:tblPrEx>
        <w:trPr>
          <w:trHeight w:val="197"/>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C6D9F1"/>
          </w:tcPr>
          <w:p w:rsidR="0027599C" w:rsidRDefault="0027599C" w:rsidP="001355B7">
            <w:pPr>
              <w:rPr>
                <w:rFonts w:cs="Calibri"/>
                <w:b/>
                <w:bCs/>
                <w:sz w:val="20"/>
                <w:u w:val="single"/>
                <w:lang w:val="en-US"/>
              </w:rPr>
            </w:pPr>
            <w:r>
              <w:rPr>
                <w:rFonts w:cs="Calibri"/>
                <w:b/>
                <w:bCs/>
                <w:sz w:val="20"/>
                <w:u w:val="single"/>
                <w:lang w:val="en-US"/>
              </w:rPr>
              <w:t>Impact Indicator(s)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C6D9F1"/>
          </w:tcPr>
          <w:p w:rsidR="0027599C" w:rsidRDefault="0027599C" w:rsidP="001355B7">
            <w:pPr>
              <w:jc w:val="center"/>
              <w:rPr>
                <w:rFonts w:cs="Calibri"/>
                <w:b/>
                <w:bCs/>
                <w:sz w:val="20"/>
                <w:u w:val="single"/>
                <w:lang w:val="en-US"/>
              </w:rPr>
            </w:pPr>
            <w:r>
              <w:rPr>
                <w:rFonts w:cs="Calibri"/>
                <w:b/>
                <w:bCs/>
                <w:sz w:val="20"/>
                <w:u w:val="single"/>
                <w:lang w:val="en-US"/>
              </w:rPr>
              <w:t>Baseline</w:t>
            </w:r>
          </w:p>
        </w:tc>
        <w:tc>
          <w:tcPr>
            <w:tcW w:w="2880" w:type="dxa"/>
            <w:tcBorders>
              <w:top w:val="single" w:sz="4" w:space="0" w:color="000000"/>
              <w:left w:val="single" w:sz="4" w:space="0" w:color="000000"/>
              <w:bottom w:val="single" w:sz="4" w:space="0" w:color="000000"/>
              <w:right w:val="single" w:sz="4" w:space="0" w:color="000000"/>
            </w:tcBorders>
            <w:shd w:val="clear" w:color="auto" w:fill="C6D9F1"/>
          </w:tcPr>
          <w:p w:rsidR="0027599C" w:rsidRDefault="0027599C" w:rsidP="001355B7">
            <w:pPr>
              <w:jc w:val="center"/>
              <w:rPr>
                <w:rFonts w:cs="Calibri"/>
                <w:b/>
                <w:bCs/>
                <w:sz w:val="20"/>
                <w:u w:val="single"/>
                <w:lang w:val="en-US"/>
              </w:rPr>
            </w:pPr>
            <w:r>
              <w:rPr>
                <w:rFonts w:cs="Calibri"/>
                <w:b/>
                <w:bCs/>
                <w:sz w:val="20"/>
                <w:u w:val="single"/>
                <w:lang w:val="en-US"/>
              </w:rPr>
              <w:t>Target</w:t>
            </w:r>
          </w:p>
        </w:tc>
        <w:tc>
          <w:tcPr>
            <w:tcW w:w="4500" w:type="dxa"/>
            <w:tcBorders>
              <w:top w:val="single" w:sz="4" w:space="0" w:color="000000"/>
              <w:left w:val="single" w:sz="4" w:space="0" w:color="000000"/>
              <w:bottom w:val="single" w:sz="4" w:space="0" w:color="000000"/>
              <w:right w:val="single" w:sz="4" w:space="0" w:color="000000"/>
            </w:tcBorders>
            <w:shd w:val="clear" w:color="auto" w:fill="C6D9F1"/>
          </w:tcPr>
          <w:p w:rsidR="0027599C" w:rsidRDefault="0027599C" w:rsidP="0027599C">
            <w:pPr>
              <w:jc w:val="center"/>
              <w:rPr>
                <w:rFonts w:cs="Calibri"/>
                <w:b/>
                <w:bCs/>
                <w:sz w:val="20"/>
                <w:lang w:val="en-US"/>
              </w:rPr>
            </w:pPr>
            <w:r>
              <w:rPr>
                <w:rFonts w:cs="Calibri"/>
                <w:b/>
                <w:bCs/>
                <w:sz w:val="20"/>
                <w:u w:val="single"/>
                <w:lang w:val="en-US"/>
              </w:rPr>
              <w:t>Current / Final Status</w:t>
            </w:r>
          </w:p>
        </w:tc>
      </w:tr>
      <w:tr w:rsidR="000F4209" w:rsidTr="00BE15F0">
        <w:tblPrEx>
          <w:tblCellMar>
            <w:left w:w="108" w:type="dxa"/>
            <w:right w:w="108" w:type="dxa"/>
          </w:tblCellMar>
        </w:tblPrEx>
        <w:trPr>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6C2F27">
            <w:pPr>
              <w:widowControl w:val="0"/>
              <w:numPr>
                <w:ilvl w:val="0"/>
                <w:numId w:val="4"/>
              </w:numPr>
              <w:suppressAutoHyphens/>
              <w:spacing w:after="0" w:line="240" w:lineRule="auto"/>
              <w:ind w:left="162" w:hanging="198"/>
              <w:jc w:val="both"/>
              <w:rPr>
                <w:rFonts w:cs="Calibri"/>
                <w:spacing w:val="-2"/>
                <w:sz w:val="20"/>
                <w:szCs w:val="20"/>
              </w:rPr>
            </w:pPr>
            <w:r w:rsidRPr="00C070B9">
              <w:rPr>
                <w:rFonts w:cs="Calibri"/>
                <w:sz w:val="20"/>
                <w:szCs w:val="20"/>
              </w:rPr>
              <w:t xml:space="preserve">Communities perceive increased trust, confidence and peaceful coexistence. </w:t>
            </w:r>
          </w:p>
          <w:p w:rsidR="000F4209" w:rsidRPr="00C070B9" w:rsidRDefault="000F4209" w:rsidP="00DE6CF2">
            <w:pPr>
              <w:suppressAutoHyphens/>
              <w:ind w:left="162"/>
              <w:jc w:val="both"/>
              <w:rPr>
                <w:rFonts w:cs="Calibri"/>
                <w:spacing w:val="-2"/>
                <w:sz w:val="20"/>
                <w:szCs w:val="20"/>
              </w:rPr>
            </w:pPr>
          </w:p>
          <w:p w:rsidR="000F4209" w:rsidRPr="00C070B9" w:rsidRDefault="000F4209" w:rsidP="00DE6CF2">
            <w:pPr>
              <w:suppressAutoHyphens/>
              <w:jc w:val="both"/>
              <w:rPr>
                <w:rFonts w:cs="Calibri"/>
                <w:spacing w:val="-2"/>
                <w:sz w:val="20"/>
                <w:szCs w:val="20"/>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6C2F27">
            <w:pPr>
              <w:pStyle w:val="ListParagraph1"/>
              <w:numPr>
                <w:ilvl w:val="0"/>
                <w:numId w:val="5"/>
              </w:numPr>
              <w:autoSpaceDE w:val="0"/>
              <w:autoSpaceDN w:val="0"/>
              <w:adjustRightInd w:val="0"/>
              <w:jc w:val="both"/>
              <w:rPr>
                <w:rFonts w:cs="Calibri"/>
                <w:snapToGrid w:val="0"/>
                <w:lang w:bidi="ar-SA"/>
              </w:rPr>
            </w:pPr>
            <w:r w:rsidRPr="00C070B9">
              <w:rPr>
                <w:rFonts w:cs="Calibri"/>
                <w:spacing w:val="-2"/>
              </w:rPr>
              <w:t>Over the past year, 27% of the people perceived that group conflict had gone down a lot, indicating the increased trust, confidence and peaceful coexistence</w:t>
            </w:r>
            <w:r w:rsidRPr="00C070B9">
              <w:rPr>
                <w:rFonts w:cs="Calibri"/>
                <w:snapToGrid w:val="0"/>
                <w:lang w:bidi="ar-SA"/>
              </w:rPr>
              <w:t>.</w:t>
            </w:r>
          </w:p>
          <w:p w:rsidR="000F4209" w:rsidRPr="00C070B9" w:rsidRDefault="000F4209" w:rsidP="00DE6CF2">
            <w:pPr>
              <w:pStyle w:val="ListParagraph1"/>
              <w:autoSpaceDE w:val="0"/>
              <w:autoSpaceDN w:val="0"/>
              <w:adjustRightInd w:val="0"/>
              <w:ind w:left="360"/>
              <w:jc w:val="both"/>
              <w:rPr>
                <w:rFonts w:cs="Calibri"/>
                <w:snapToGrid w:val="0"/>
                <w:lang w:bidi="ar-SA"/>
              </w:rPr>
            </w:pPr>
          </w:p>
          <w:p w:rsidR="000F4209" w:rsidRPr="00C070B9" w:rsidRDefault="000F4209" w:rsidP="00DE6CF2">
            <w:pPr>
              <w:pStyle w:val="ListParagraph1"/>
              <w:numPr>
                <w:ilvl w:val="0"/>
                <w:numId w:val="5"/>
              </w:numPr>
              <w:autoSpaceDE w:val="0"/>
              <w:autoSpaceDN w:val="0"/>
              <w:adjustRightInd w:val="0"/>
              <w:jc w:val="both"/>
              <w:rPr>
                <w:rFonts w:cs="Calibri"/>
                <w:snapToGrid w:val="0"/>
                <w:lang w:bidi="ar-SA"/>
              </w:rPr>
            </w:pPr>
            <w:r w:rsidRPr="00C070B9">
              <w:rPr>
                <w:rFonts w:cs="Calibri"/>
                <w:spacing w:val="-2"/>
              </w:rPr>
              <w:t>49% of the people always felt safe suggesting the increased trust, confidence and peaceful coexistence of the communities.</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DE6CF2">
            <w:pPr>
              <w:pStyle w:val="TableText"/>
              <w:jc w:val="both"/>
              <w:rPr>
                <w:rFonts w:ascii="Calibri" w:hAnsi="Calibri"/>
                <w:sz w:val="20"/>
                <w:szCs w:val="20"/>
              </w:rPr>
            </w:pPr>
            <w:r w:rsidRPr="00C070B9">
              <w:rPr>
                <w:rFonts w:ascii="Calibri" w:hAnsi="Calibri" w:cs="Calibri"/>
                <w:sz w:val="20"/>
                <w:szCs w:val="20"/>
              </w:rPr>
              <w:t xml:space="preserve">10% increase in citizen perception that </w:t>
            </w:r>
            <w:r w:rsidRPr="00C070B9">
              <w:rPr>
                <w:rFonts w:ascii="Calibri" w:hAnsi="Calibri"/>
                <w:sz w:val="20"/>
                <w:szCs w:val="20"/>
              </w:rPr>
              <w:t>trust and confidence between diverse communities</w:t>
            </w:r>
            <w:r w:rsidRPr="00C070B9">
              <w:rPr>
                <w:rFonts w:ascii="Calibri" w:hAnsi="Calibri" w:cs="Calibri"/>
                <w:sz w:val="20"/>
                <w:szCs w:val="20"/>
              </w:rPr>
              <w:t xml:space="preserve"> has improved in the last 12 months. </w:t>
            </w:r>
          </w:p>
          <w:p w:rsidR="000F4209" w:rsidRPr="00C070B9" w:rsidRDefault="000F4209" w:rsidP="00DE6CF2">
            <w:pPr>
              <w:pStyle w:val="ListParagraph1"/>
              <w:autoSpaceDE w:val="0"/>
              <w:autoSpaceDN w:val="0"/>
              <w:adjustRightInd w:val="0"/>
              <w:ind w:left="360"/>
              <w:jc w:val="both"/>
              <w:rPr>
                <w:rFonts w:cs="Calibri"/>
                <w:snapToGrid w:val="0"/>
                <w:lang w:bidi="ar-SA"/>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7A3E27" w:rsidP="007A3E27">
            <w:pPr>
              <w:spacing w:before="40" w:after="40" w:line="240" w:lineRule="auto"/>
              <w:rPr>
                <w:rFonts w:cs="Calibri"/>
                <w:color w:val="000000" w:themeColor="text1"/>
                <w:sz w:val="20"/>
                <w:szCs w:val="20"/>
                <w:lang w:val="en-US"/>
              </w:rPr>
            </w:pPr>
            <w:r w:rsidRPr="00C070B9">
              <w:rPr>
                <w:rFonts w:cs="Calibri"/>
                <w:color w:val="000000" w:themeColor="text1"/>
                <w:sz w:val="20"/>
                <w:szCs w:val="20"/>
              </w:rPr>
              <w:t xml:space="preserve">The final evaluation will assess this impact indicator. </w:t>
            </w:r>
          </w:p>
        </w:tc>
      </w:tr>
      <w:tr w:rsidR="000F4209" w:rsidTr="00BE15F0">
        <w:tblPrEx>
          <w:tblCellMar>
            <w:left w:w="108" w:type="dxa"/>
            <w:right w:w="108" w:type="dxa"/>
          </w:tblCellMar>
        </w:tblPrEx>
        <w:trPr>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6C2F27">
            <w:pPr>
              <w:widowControl w:val="0"/>
              <w:numPr>
                <w:ilvl w:val="0"/>
                <w:numId w:val="4"/>
              </w:numPr>
              <w:suppressAutoHyphens/>
              <w:spacing w:after="0" w:line="240" w:lineRule="auto"/>
              <w:ind w:left="162" w:hanging="198"/>
              <w:jc w:val="both"/>
              <w:rPr>
                <w:rFonts w:cs="Calibri"/>
                <w:sz w:val="20"/>
                <w:szCs w:val="20"/>
              </w:rPr>
            </w:pPr>
            <w:r w:rsidRPr="00C070B9">
              <w:rPr>
                <w:rFonts w:cs="Calibri"/>
                <w:spacing w:val="-2"/>
                <w:sz w:val="20"/>
                <w:szCs w:val="20"/>
              </w:rPr>
              <w:t xml:space="preserve">% of people who feel that the security situation is improving </w:t>
            </w:r>
          </w:p>
          <w:p w:rsidR="000F4209" w:rsidRPr="00C070B9" w:rsidRDefault="000F4209" w:rsidP="00DE6CF2">
            <w:pPr>
              <w:suppressAutoHyphens/>
              <w:jc w:val="both"/>
              <w:rPr>
                <w:rFonts w:cs="Calibri"/>
                <w:sz w:val="20"/>
                <w:szCs w:val="20"/>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29460D">
            <w:pPr>
              <w:pStyle w:val="ListParagraph1"/>
              <w:autoSpaceDE w:val="0"/>
              <w:autoSpaceDN w:val="0"/>
              <w:adjustRightInd w:val="0"/>
              <w:ind w:left="0"/>
              <w:jc w:val="both"/>
              <w:rPr>
                <w:rFonts w:cs="Calibri"/>
                <w:snapToGrid w:val="0"/>
                <w:lang w:bidi="ar-SA"/>
              </w:rPr>
            </w:pPr>
            <w:r w:rsidRPr="00C070B9">
              <w:rPr>
                <w:rFonts w:cs="Calibri"/>
                <w:spacing w:val="-2"/>
              </w:rPr>
              <w:t>a)  57% of the people felt that the security situation improved (including remarkably improved) over the past year</w:t>
            </w:r>
            <w:r w:rsidR="0029460D" w:rsidRPr="00C070B9">
              <w:rPr>
                <w:rFonts w:cs="Calibri"/>
                <w:snapToGrid w:val="0"/>
                <w:lang w:bidi="ar-SA"/>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0F4209">
            <w:pPr>
              <w:pStyle w:val="ListParagraph1"/>
              <w:autoSpaceDE w:val="0"/>
              <w:autoSpaceDN w:val="0"/>
              <w:adjustRightInd w:val="0"/>
              <w:ind w:left="0"/>
              <w:jc w:val="both"/>
              <w:rPr>
                <w:rFonts w:cs="Calibri"/>
                <w:snapToGrid w:val="0"/>
                <w:lang w:bidi="ar-SA"/>
              </w:rPr>
            </w:pPr>
            <w:r w:rsidRPr="00C070B9">
              <w:rPr>
                <w:rFonts w:cs="Calibri"/>
                <w:snapToGrid w:val="0"/>
                <w:lang w:bidi="ar-SA"/>
              </w:rPr>
              <w:t>10% increase in citizen perception that the security situation in their district has improved in last 12 months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7A3E27" w:rsidP="007A3E27">
            <w:pPr>
              <w:spacing w:before="40" w:after="40" w:line="240" w:lineRule="auto"/>
              <w:rPr>
                <w:rFonts w:cs="Calibri"/>
                <w:color w:val="000000" w:themeColor="text1"/>
                <w:sz w:val="20"/>
                <w:szCs w:val="20"/>
                <w:lang w:val="en-US"/>
              </w:rPr>
            </w:pPr>
            <w:r w:rsidRPr="00C070B9">
              <w:rPr>
                <w:rFonts w:cs="Calibri"/>
                <w:color w:val="000000" w:themeColor="text1"/>
                <w:sz w:val="20"/>
                <w:szCs w:val="20"/>
              </w:rPr>
              <w:t>The final evaluation will assess this impact indicator.</w:t>
            </w:r>
          </w:p>
        </w:tc>
      </w:tr>
      <w:tr w:rsidR="000F4209" w:rsidTr="00BE15F0">
        <w:tblPrEx>
          <w:tblCellMar>
            <w:left w:w="108" w:type="dxa"/>
            <w:right w:w="108" w:type="dxa"/>
          </w:tblCellMar>
        </w:tblPrEx>
        <w:trPr>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6C2F27">
            <w:pPr>
              <w:widowControl w:val="0"/>
              <w:numPr>
                <w:ilvl w:val="0"/>
                <w:numId w:val="4"/>
              </w:numPr>
              <w:suppressAutoHyphens/>
              <w:spacing w:after="0" w:line="240" w:lineRule="auto"/>
              <w:ind w:left="162" w:hanging="198"/>
              <w:jc w:val="both"/>
              <w:rPr>
                <w:rFonts w:cs="Calibri"/>
                <w:sz w:val="20"/>
                <w:szCs w:val="20"/>
              </w:rPr>
            </w:pPr>
            <w:r w:rsidRPr="00C070B9">
              <w:rPr>
                <w:rFonts w:cs="Calibri"/>
                <w:sz w:val="20"/>
                <w:szCs w:val="20"/>
              </w:rPr>
              <w:t xml:space="preserve"> % of women who would report an incident of armed violence (including GBV) to a police officer or relevant/appropriate authority </w:t>
            </w:r>
          </w:p>
          <w:p w:rsidR="000F4209" w:rsidRPr="00C070B9" w:rsidRDefault="000F4209" w:rsidP="00DE6CF2">
            <w:pPr>
              <w:suppressAutoHyphens/>
              <w:ind w:left="477"/>
              <w:jc w:val="both"/>
              <w:rPr>
                <w:rFonts w:cs="Calibri"/>
                <w:sz w:val="20"/>
                <w:szCs w:val="20"/>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0F4209">
            <w:pPr>
              <w:pStyle w:val="ListParagraph1"/>
              <w:autoSpaceDE w:val="0"/>
              <w:autoSpaceDN w:val="0"/>
              <w:adjustRightInd w:val="0"/>
              <w:ind w:left="0"/>
              <w:jc w:val="both"/>
              <w:rPr>
                <w:rFonts w:cs="Calibri"/>
              </w:rPr>
            </w:pPr>
            <w:r w:rsidRPr="00C070B9">
              <w:rPr>
                <w:rFonts w:cs="Calibri"/>
              </w:rPr>
              <w:lastRenderedPageBreak/>
              <w:t xml:space="preserve">a) Only 3% of the women (that were victims of different types of violence) sought help from different sectors. The </w:t>
            </w:r>
            <w:r w:rsidRPr="00C070B9">
              <w:rPr>
                <w:rFonts w:cs="Calibri"/>
              </w:rPr>
              <w:lastRenderedPageBreak/>
              <w:t xml:space="preserve">appropriate actors include Police, CDO, Court/Judge.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0F4209" w:rsidP="000F4209">
            <w:pPr>
              <w:pStyle w:val="ListParagraph1"/>
              <w:autoSpaceDE w:val="0"/>
              <w:autoSpaceDN w:val="0"/>
              <w:adjustRightInd w:val="0"/>
              <w:ind w:left="0"/>
              <w:jc w:val="both"/>
              <w:rPr>
                <w:rFonts w:cs="Calibri"/>
                <w:snapToGrid w:val="0"/>
                <w:lang w:bidi="ar-SA"/>
              </w:rPr>
            </w:pPr>
            <w:r w:rsidRPr="00C070B9">
              <w:rPr>
                <w:rFonts w:cs="Calibri"/>
                <w:snapToGrid w:val="0"/>
                <w:lang w:bidi="ar-SA"/>
              </w:rPr>
              <w:lastRenderedPageBreak/>
              <w:t xml:space="preserve">10% increase in likelihood that a woman would report an incident of armed violence (including GBV) to a police </w:t>
            </w:r>
            <w:r w:rsidRPr="00C070B9">
              <w:rPr>
                <w:rFonts w:cs="Calibri"/>
                <w:snapToGrid w:val="0"/>
                <w:lang w:bidi="ar-SA"/>
              </w:rPr>
              <w:lastRenderedPageBreak/>
              <w:t>officer or relevant/appropriate authority</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0F4209" w:rsidRPr="00C070B9" w:rsidRDefault="007A3E27" w:rsidP="007A3E27">
            <w:pPr>
              <w:spacing w:before="40" w:after="40" w:line="240" w:lineRule="auto"/>
              <w:rPr>
                <w:rFonts w:cs="Calibri"/>
                <w:color w:val="000000" w:themeColor="text1"/>
                <w:sz w:val="20"/>
                <w:szCs w:val="20"/>
                <w:lang w:val="en-US"/>
              </w:rPr>
            </w:pPr>
            <w:r w:rsidRPr="00C070B9">
              <w:rPr>
                <w:rFonts w:cs="Calibri"/>
                <w:color w:val="000000" w:themeColor="text1"/>
                <w:sz w:val="20"/>
                <w:szCs w:val="20"/>
              </w:rPr>
              <w:lastRenderedPageBreak/>
              <w:t>The final evaluation will assess this impact indicator.</w:t>
            </w:r>
          </w:p>
        </w:tc>
      </w:tr>
      <w:tr w:rsidR="0027599C" w:rsidRPr="000801A6" w:rsidTr="00BE15F0">
        <w:trPr>
          <w:trHeight w:val="187"/>
        </w:trPr>
        <w:tc>
          <w:tcPr>
            <w:tcW w:w="15660" w:type="dxa"/>
            <w:gridSpan w:val="6"/>
            <w:tcBorders>
              <w:top w:val="single" w:sz="4" w:space="0" w:color="000000"/>
              <w:left w:val="single" w:sz="4" w:space="0" w:color="000000"/>
              <w:bottom w:val="single" w:sz="4" w:space="0" w:color="000000"/>
              <w:right w:val="single" w:sz="4" w:space="0" w:color="000000"/>
            </w:tcBorders>
            <w:shd w:val="clear" w:color="auto" w:fill="A6A6A6"/>
          </w:tcPr>
          <w:p w:rsidR="0027599C" w:rsidRPr="00C070B9" w:rsidRDefault="0027599C" w:rsidP="001355B7">
            <w:pPr>
              <w:rPr>
                <w:rFonts w:asciiTheme="minorHAnsi" w:hAnsiTheme="minorHAnsi" w:cs="Calibri"/>
                <w:b/>
                <w:bCs/>
                <w:i/>
                <w:sz w:val="20"/>
                <w:szCs w:val="20"/>
                <w:u w:val="single"/>
                <w:lang w:val="en-US"/>
              </w:rPr>
            </w:pPr>
            <w:r w:rsidRPr="00C070B9">
              <w:rPr>
                <w:rFonts w:asciiTheme="minorHAnsi" w:hAnsiTheme="minorHAnsi" w:cs="Calibri"/>
                <w:b/>
                <w:bCs/>
                <w:i/>
                <w:sz w:val="20"/>
                <w:szCs w:val="20"/>
                <w:u w:val="single"/>
                <w:lang w:val="en-US"/>
              </w:rPr>
              <w:lastRenderedPageBreak/>
              <w:t>Project Level</w:t>
            </w:r>
          </w:p>
        </w:tc>
      </w:tr>
      <w:tr w:rsidR="004368AA" w:rsidRPr="000801A6" w:rsidTr="00BE15F0">
        <w:tblPrEx>
          <w:tblCellMar>
            <w:left w:w="108" w:type="dxa"/>
            <w:right w:w="108" w:type="dxa"/>
          </w:tblCellMar>
        </w:tblPrEx>
        <w:trPr>
          <w:trHeight w:val="187"/>
        </w:trPr>
        <w:tc>
          <w:tcPr>
            <w:tcW w:w="5365" w:type="dxa"/>
            <w:tcBorders>
              <w:top w:val="single" w:sz="4" w:space="0" w:color="000000"/>
              <w:left w:val="single" w:sz="4" w:space="0" w:color="000000"/>
              <w:bottom w:val="single" w:sz="4" w:space="0" w:color="000000"/>
              <w:right w:val="single" w:sz="4" w:space="0" w:color="000000"/>
            </w:tcBorders>
            <w:shd w:val="clear" w:color="auto" w:fill="D9D9D9"/>
          </w:tcPr>
          <w:p w:rsidR="004368AA" w:rsidRPr="00E23B6D" w:rsidRDefault="004368AA" w:rsidP="006E44CA">
            <w:pPr>
              <w:tabs>
                <w:tab w:val="left" w:pos="-720"/>
              </w:tabs>
              <w:rPr>
                <w:rFonts w:asciiTheme="minorHAnsi" w:eastAsia="Calibri" w:hAnsiTheme="minorHAnsi" w:cs="Calibri"/>
                <w:sz w:val="20"/>
              </w:rPr>
            </w:pPr>
            <w:r w:rsidRPr="000801A6">
              <w:rPr>
                <w:rFonts w:asciiTheme="minorHAnsi" w:hAnsiTheme="minorHAnsi" w:cs="Calibri"/>
                <w:b/>
                <w:bCs/>
                <w:sz w:val="20"/>
                <w:lang w:val="en-US"/>
              </w:rPr>
              <w:t>OUTCOME 1:</w:t>
            </w:r>
            <w:r w:rsidRPr="000801A6">
              <w:rPr>
                <w:rFonts w:asciiTheme="minorHAnsi" w:eastAsia="Calibri" w:hAnsiTheme="minorHAnsi" w:cs="Calibri"/>
                <w:sz w:val="20"/>
              </w:rPr>
              <w:t xml:space="preserve"> </w:t>
            </w:r>
          </w:p>
        </w:tc>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tcPr>
          <w:p w:rsidR="004368AA" w:rsidRPr="00ED76EB" w:rsidRDefault="00ED76EB" w:rsidP="00BE15F0">
            <w:pPr>
              <w:spacing w:before="40" w:after="40" w:line="240" w:lineRule="auto"/>
              <w:rPr>
                <w:rFonts w:asciiTheme="minorHAnsi" w:hAnsiTheme="minorHAnsi" w:cs="Calibri"/>
                <w:color w:val="000000" w:themeColor="text1"/>
                <w:sz w:val="20"/>
                <w:szCs w:val="20"/>
              </w:rPr>
            </w:pPr>
            <w:r w:rsidRPr="00ED76EB">
              <w:rPr>
                <w:rFonts w:eastAsia="Times New Roman"/>
                <w:sz w:val="20"/>
                <w:szCs w:val="20"/>
              </w:rPr>
              <w:t xml:space="preserve"> Political, resource and identity-based (PRI) conflicts addressed and shared agendas developed through applying collaborative leadership and dialogue</w:t>
            </w:r>
          </w:p>
        </w:tc>
      </w:tr>
      <w:tr w:rsidR="004368AA" w:rsidRPr="000801A6" w:rsidTr="00BE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blHeader/>
        </w:trPr>
        <w:tc>
          <w:tcPr>
            <w:tcW w:w="5365" w:type="dxa"/>
            <w:shd w:val="clear" w:color="auto" w:fill="D9D9D9"/>
          </w:tcPr>
          <w:p w:rsidR="004368AA" w:rsidRPr="000801A6" w:rsidRDefault="004368AA" w:rsidP="001355B7">
            <w:pPr>
              <w:tabs>
                <w:tab w:val="left" w:pos="-720"/>
              </w:tabs>
              <w:spacing w:before="40" w:after="40"/>
              <w:ind w:left="57" w:right="57"/>
              <w:rPr>
                <w:rFonts w:asciiTheme="minorHAnsi" w:hAnsiTheme="minorHAnsi" w:cs="Calibri"/>
                <w:b/>
                <w:bCs/>
                <w:sz w:val="20"/>
                <w:u w:val="single"/>
                <w:lang w:val="en-US"/>
              </w:rPr>
            </w:pPr>
            <w:r w:rsidRPr="000801A6">
              <w:rPr>
                <w:rFonts w:asciiTheme="minorHAnsi" w:hAnsiTheme="minorHAnsi" w:cs="Calibri"/>
                <w:b/>
                <w:bCs/>
                <w:sz w:val="20"/>
                <w:u w:val="single"/>
                <w:lang w:val="en-US"/>
              </w:rPr>
              <w:t>Outcome Indicator(s)</w:t>
            </w:r>
          </w:p>
        </w:tc>
        <w:tc>
          <w:tcPr>
            <w:tcW w:w="2897" w:type="dxa"/>
            <w:gridSpan w:val="2"/>
            <w:shd w:val="clear" w:color="auto" w:fill="D9D9D9"/>
          </w:tcPr>
          <w:p w:rsidR="004368AA" w:rsidRPr="000801A6" w:rsidRDefault="004368AA" w:rsidP="001355B7">
            <w:pPr>
              <w:spacing w:before="40" w:after="40"/>
              <w:ind w:left="57" w:right="57"/>
              <w:jc w:val="center"/>
              <w:rPr>
                <w:rFonts w:asciiTheme="minorHAnsi" w:hAnsiTheme="minorHAnsi" w:cs="Calibri"/>
                <w:b/>
                <w:bCs/>
                <w:sz w:val="20"/>
                <w:u w:val="single"/>
                <w:lang w:val="en-US"/>
              </w:rPr>
            </w:pPr>
            <w:r w:rsidRPr="000801A6">
              <w:rPr>
                <w:rFonts w:asciiTheme="minorHAnsi" w:hAnsiTheme="minorHAnsi" w:cs="Calibri"/>
                <w:b/>
                <w:bCs/>
                <w:sz w:val="20"/>
                <w:u w:val="single"/>
                <w:lang w:val="en-US"/>
              </w:rPr>
              <w:t>Baseline</w:t>
            </w:r>
          </w:p>
        </w:tc>
        <w:tc>
          <w:tcPr>
            <w:tcW w:w="2898" w:type="dxa"/>
            <w:gridSpan w:val="2"/>
            <w:shd w:val="clear" w:color="auto" w:fill="D9D9D9"/>
          </w:tcPr>
          <w:p w:rsidR="004368AA" w:rsidRPr="000801A6" w:rsidRDefault="004368AA" w:rsidP="001355B7">
            <w:pPr>
              <w:spacing w:before="40" w:after="40"/>
              <w:ind w:left="57" w:right="57"/>
              <w:jc w:val="center"/>
              <w:rPr>
                <w:rFonts w:asciiTheme="minorHAnsi" w:hAnsiTheme="minorHAnsi" w:cs="Calibri"/>
                <w:b/>
                <w:bCs/>
                <w:sz w:val="20"/>
                <w:u w:val="single"/>
                <w:lang w:val="en-US"/>
              </w:rPr>
            </w:pPr>
            <w:r w:rsidRPr="000801A6">
              <w:rPr>
                <w:rFonts w:asciiTheme="minorHAnsi" w:hAnsiTheme="minorHAnsi" w:cs="Calibri"/>
                <w:b/>
                <w:bCs/>
                <w:sz w:val="20"/>
                <w:u w:val="single"/>
                <w:lang w:val="en-US"/>
              </w:rPr>
              <w:t>Target</w:t>
            </w:r>
          </w:p>
        </w:tc>
        <w:tc>
          <w:tcPr>
            <w:tcW w:w="4500" w:type="dxa"/>
            <w:shd w:val="clear" w:color="auto" w:fill="D9D9D9"/>
          </w:tcPr>
          <w:p w:rsidR="004368AA" w:rsidRPr="000801A6" w:rsidRDefault="004368AA" w:rsidP="001355B7">
            <w:pPr>
              <w:spacing w:before="40" w:after="40"/>
              <w:ind w:left="57" w:right="57"/>
              <w:jc w:val="center"/>
              <w:rPr>
                <w:rFonts w:asciiTheme="minorHAnsi" w:hAnsiTheme="minorHAnsi" w:cs="Calibri"/>
                <w:b/>
                <w:bCs/>
                <w:i/>
                <w:sz w:val="18"/>
                <w:szCs w:val="18"/>
                <w:lang w:val="en-US"/>
              </w:rPr>
            </w:pPr>
            <w:r>
              <w:rPr>
                <w:rFonts w:cs="Calibri"/>
                <w:b/>
                <w:bCs/>
                <w:sz w:val="20"/>
                <w:u w:val="single"/>
                <w:lang w:val="en-US"/>
              </w:rPr>
              <w:t>Current / Final Status</w:t>
            </w:r>
            <w:r w:rsidRPr="000801A6">
              <w:rPr>
                <w:rFonts w:asciiTheme="minorHAnsi" w:hAnsiTheme="minorHAnsi" w:cs="Calibri"/>
                <w:b/>
                <w:bCs/>
                <w:i/>
                <w:sz w:val="18"/>
                <w:szCs w:val="18"/>
                <w:lang w:val="en-US"/>
              </w:rPr>
              <w:t xml:space="preserve"> </w:t>
            </w:r>
          </w:p>
        </w:tc>
      </w:tr>
      <w:tr w:rsidR="00680DCE" w:rsidRPr="00ED76EB" w:rsidTr="00722D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22"/>
        </w:trPr>
        <w:tc>
          <w:tcPr>
            <w:tcW w:w="5365" w:type="dxa"/>
            <w:shd w:val="clear" w:color="auto" w:fill="FFFFFF"/>
          </w:tcPr>
          <w:p w:rsidR="00680DCE" w:rsidRPr="00ED76EB" w:rsidRDefault="00680DCE" w:rsidP="00ED76EB">
            <w:pPr>
              <w:pStyle w:val="NoSpacing"/>
              <w:rPr>
                <w:sz w:val="20"/>
                <w:szCs w:val="20"/>
              </w:rPr>
            </w:pPr>
          </w:p>
          <w:p w:rsidR="00680DCE" w:rsidRPr="00ED76EB" w:rsidRDefault="00680DCE" w:rsidP="006C2F27">
            <w:pPr>
              <w:pStyle w:val="NoSpacing"/>
              <w:numPr>
                <w:ilvl w:val="0"/>
                <w:numId w:val="1"/>
              </w:numPr>
              <w:rPr>
                <w:sz w:val="20"/>
                <w:szCs w:val="20"/>
              </w:rPr>
            </w:pPr>
            <w:r w:rsidRPr="00ED76EB">
              <w:rPr>
                <w:sz w:val="20"/>
                <w:szCs w:val="20"/>
              </w:rPr>
              <w:t xml:space="preserve">Number of PRI conflict addressed by using collaborative leadership and dialogue tools in six project districts </w:t>
            </w:r>
          </w:p>
          <w:p w:rsidR="00680DCE" w:rsidRPr="00ED76EB" w:rsidRDefault="00680DCE" w:rsidP="00ED76EB">
            <w:pPr>
              <w:pStyle w:val="NoSpacing"/>
              <w:rPr>
                <w:rFonts w:cs="Calibri"/>
                <w:bCs/>
                <w:color w:val="000000" w:themeColor="text1"/>
                <w:sz w:val="20"/>
                <w:szCs w:val="20"/>
              </w:rPr>
            </w:pPr>
          </w:p>
        </w:tc>
        <w:tc>
          <w:tcPr>
            <w:tcW w:w="2897" w:type="dxa"/>
            <w:gridSpan w:val="2"/>
            <w:shd w:val="clear" w:color="auto" w:fill="FFFFFF"/>
          </w:tcPr>
          <w:p w:rsidR="00680DCE" w:rsidRPr="00ED76EB" w:rsidRDefault="00680DCE" w:rsidP="00ED76EB">
            <w:pPr>
              <w:pStyle w:val="NoSpacing"/>
              <w:rPr>
                <w:rFonts w:eastAsia="Times New Roman"/>
                <w:sz w:val="20"/>
                <w:szCs w:val="20"/>
              </w:rPr>
            </w:pPr>
            <w:r w:rsidRPr="00ED76EB">
              <w:rPr>
                <w:rFonts w:eastAsia="Times New Roman"/>
                <w:sz w:val="20"/>
                <w:szCs w:val="20"/>
              </w:rPr>
              <w:t>2 PRI conflict</w:t>
            </w:r>
            <w:r w:rsidR="0029460D">
              <w:rPr>
                <w:rFonts w:eastAsia="Times New Roman"/>
                <w:sz w:val="20"/>
                <w:szCs w:val="20"/>
              </w:rPr>
              <w:t>s</w:t>
            </w:r>
            <w:r w:rsidRPr="00ED76EB">
              <w:rPr>
                <w:rFonts w:eastAsia="Times New Roman"/>
                <w:sz w:val="20"/>
                <w:szCs w:val="20"/>
              </w:rPr>
              <w:t xml:space="preserve"> addressed by using dialogical approach</w:t>
            </w:r>
          </w:p>
        </w:tc>
        <w:tc>
          <w:tcPr>
            <w:tcW w:w="2898" w:type="dxa"/>
            <w:gridSpan w:val="2"/>
            <w:shd w:val="clear" w:color="auto" w:fill="FFFFFF"/>
          </w:tcPr>
          <w:p w:rsidR="00680DCE" w:rsidRPr="00ED76EB" w:rsidRDefault="00680DCE" w:rsidP="00ED76EB">
            <w:pPr>
              <w:pStyle w:val="NoSpacing"/>
              <w:rPr>
                <w:rFonts w:cs="Calibri"/>
                <w:color w:val="000000" w:themeColor="text1"/>
                <w:sz w:val="20"/>
                <w:szCs w:val="20"/>
                <w:lang w:val="en-US"/>
              </w:rPr>
            </w:pPr>
            <w:r w:rsidRPr="00ED76EB">
              <w:rPr>
                <w:rFonts w:eastAsia="Times New Roman"/>
                <w:sz w:val="20"/>
                <w:szCs w:val="20"/>
              </w:rPr>
              <w:t>At least 14 PRI conflict</w:t>
            </w:r>
            <w:r w:rsidR="0029460D">
              <w:rPr>
                <w:rFonts w:eastAsia="Times New Roman"/>
                <w:sz w:val="20"/>
                <w:szCs w:val="20"/>
              </w:rPr>
              <w:t>s</w:t>
            </w:r>
            <w:r w:rsidRPr="00ED76EB">
              <w:rPr>
                <w:rFonts w:eastAsia="Times New Roman"/>
                <w:sz w:val="20"/>
                <w:szCs w:val="20"/>
              </w:rPr>
              <w:t xml:space="preserve"> addressed by using collaborative leadership and dialogue tools</w:t>
            </w:r>
          </w:p>
        </w:tc>
        <w:tc>
          <w:tcPr>
            <w:tcW w:w="4500" w:type="dxa"/>
            <w:shd w:val="clear" w:color="auto" w:fill="FFFFFF"/>
          </w:tcPr>
          <w:p w:rsidR="007A3E27" w:rsidRDefault="00680DCE" w:rsidP="00C070B9">
            <w:pPr>
              <w:pStyle w:val="NoSpacing"/>
              <w:jc w:val="both"/>
              <w:rPr>
                <w:sz w:val="20"/>
                <w:szCs w:val="20"/>
              </w:rPr>
            </w:pPr>
            <w:r w:rsidRPr="006B327C">
              <w:rPr>
                <w:sz w:val="20"/>
                <w:szCs w:val="20"/>
              </w:rPr>
              <w:t>6 PRI conflict</w:t>
            </w:r>
            <w:r w:rsidR="0029460D">
              <w:rPr>
                <w:sz w:val="20"/>
                <w:szCs w:val="20"/>
              </w:rPr>
              <w:t>s</w:t>
            </w:r>
            <w:r w:rsidRPr="006B327C">
              <w:rPr>
                <w:sz w:val="20"/>
                <w:szCs w:val="20"/>
              </w:rPr>
              <w:t xml:space="preserve"> addressed by using collaborative leadership and dialogue as tools so far in the programme district</w:t>
            </w:r>
            <w:r w:rsidR="0029460D">
              <w:rPr>
                <w:sz w:val="20"/>
                <w:szCs w:val="20"/>
              </w:rPr>
              <w:t>s</w:t>
            </w:r>
            <w:r w:rsidRPr="006B327C">
              <w:rPr>
                <w:sz w:val="20"/>
                <w:szCs w:val="20"/>
              </w:rPr>
              <w:t xml:space="preserve">. The following </w:t>
            </w:r>
            <w:r w:rsidR="0029460D">
              <w:rPr>
                <w:sz w:val="20"/>
                <w:szCs w:val="20"/>
              </w:rPr>
              <w:t xml:space="preserve">are </w:t>
            </w:r>
            <w:r w:rsidRPr="006B327C">
              <w:rPr>
                <w:sz w:val="20"/>
                <w:szCs w:val="20"/>
              </w:rPr>
              <w:t>the details of the conflicts addressed:</w:t>
            </w:r>
          </w:p>
          <w:p w:rsidR="007A3E27" w:rsidRDefault="007A3E27" w:rsidP="00C070B9">
            <w:pPr>
              <w:pStyle w:val="NoSpacing"/>
              <w:jc w:val="both"/>
              <w:rPr>
                <w:sz w:val="20"/>
                <w:szCs w:val="20"/>
              </w:rPr>
            </w:pPr>
            <w:r w:rsidRPr="007A3E27">
              <w:rPr>
                <w:sz w:val="20"/>
                <w:szCs w:val="20"/>
              </w:rPr>
              <w:t>-</w:t>
            </w:r>
            <w:r>
              <w:rPr>
                <w:sz w:val="20"/>
                <w:szCs w:val="20"/>
              </w:rPr>
              <w:t xml:space="preserve">  </w:t>
            </w:r>
            <w:r w:rsidR="00680DCE" w:rsidRPr="006B327C">
              <w:rPr>
                <w:sz w:val="20"/>
                <w:szCs w:val="20"/>
              </w:rPr>
              <w:t xml:space="preserve">Kohalpur-Nepalgunj road expansion conflict </w:t>
            </w:r>
            <w:r w:rsidR="0029460D">
              <w:rPr>
                <w:sz w:val="20"/>
                <w:szCs w:val="20"/>
              </w:rPr>
              <w:t xml:space="preserve">twice on </w:t>
            </w:r>
            <w:r w:rsidR="00680DCE" w:rsidRPr="006B327C">
              <w:rPr>
                <w:sz w:val="20"/>
                <w:szCs w:val="20"/>
              </w:rPr>
              <w:t xml:space="preserve">Surkhet road and </w:t>
            </w:r>
            <w:r w:rsidR="0029460D">
              <w:rPr>
                <w:sz w:val="20"/>
                <w:szCs w:val="20"/>
              </w:rPr>
              <w:t xml:space="preserve">the </w:t>
            </w:r>
            <w:r w:rsidR="00680DCE" w:rsidRPr="006B327C">
              <w:rPr>
                <w:sz w:val="20"/>
                <w:szCs w:val="20"/>
              </w:rPr>
              <w:t>main town segments in Banke district</w:t>
            </w:r>
            <w:r>
              <w:rPr>
                <w:sz w:val="20"/>
                <w:szCs w:val="20"/>
              </w:rPr>
              <w:t>.</w:t>
            </w:r>
          </w:p>
          <w:p w:rsidR="007A3E27" w:rsidRDefault="007A3E27" w:rsidP="00C070B9">
            <w:pPr>
              <w:pStyle w:val="NoSpacing"/>
              <w:jc w:val="both"/>
              <w:rPr>
                <w:sz w:val="20"/>
                <w:szCs w:val="20"/>
              </w:rPr>
            </w:pPr>
            <w:r>
              <w:rPr>
                <w:sz w:val="20"/>
                <w:szCs w:val="20"/>
              </w:rPr>
              <w:t xml:space="preserve">- </w:t>
            </w:r>
            <w:r w:rsidR="00680DCE" w:rsidRPr="006B327C">
              <w:rPr>
                <w:sz w:val="20"/>
                <w:szCs w:val="20"/>
              </w:rPr>
              <w:t>Possible religious tension between Muslim and ot</w:t>
            </w:r>
            <w:r>
              <w:rPr>
                <w:sz w:val="20"/>
                <w:szCs w:val="20"/>
              </w:rPr>
              <w:t>her community in Banke district.</w:t>
            </w:r>
          </w:p>
          <w:p w:rsidR="007A3E27" w:rsidRDefault="007A3E27" w:rsidP="00C070B9">
            <w:pPr>
              <w:pStyle w:val="NoSpacing"/>
              <w:jc w:val="both"/>
              <w:rPr>
                <w:sz w:val="20"/>
                <w:szCs w:val="20"/>
              </w:rPr>
            </w:pPr>
            <w:r>
              <w:rPr>
                <w:sz w:val="20"/>
                <w:szCs w:val="20"/>
              </w:rPr>
              <w:t xml:space="preserve">- </w:t>
            </w:r>
            <w:r w:rsidR="00680DCE" w:rsidRPr="006B327C">
              <w:rPr>
                <w:sz w:val="20"/>
                <w:szCs w:val="20"/>
              </w:rPr>
              <w:t xml:space="preserve">Improvement of water drainage </w:t>
            </w:r>
            <w:r w:rsidR="0029460D">
              <w:rPr>
                <w:sz w:val="20"/>
                <w:szCs w:val="20"/>
              </w:rPr>
              <w:t xml:space="preserve">between </w:t>
            </w:r>
            <w:r w:rsidR="00680DCE" w:rsidRPr="006B327C">
              <w:rPr>
                <w:sz w:val="20"/>
                <w:szCs w:val="20"/>
              </w:rPr>
              <w:t>Nepalgunj municipality authority and community people in Banke district</w:t>
            </w:r>
            <w:r>
              <w:rPr>
                <w:sz w:val="20"/>
                <w:szCs w:val="20"/>
              </w:rPr>
              <w:t>.</w:t>
            </w:r>
          </w:p>
          <w:p w:rsidR="007A3E27" w:rsidRDefault="007A3E27" w:rsidP="00C070B9">
            <w:pPr>
              <w:pStyle w:val="NoSpacing"/>
              <w:jc w:val="both"/>
              <w:rPr>
                <w:sz w:val="20"/>
                <w:szCs w:val="20"/>
              </w:rPr>
            </w:pPr>
            <w:r>
              <w:rPr>
                <w:sz w:val="20"/>
                <w:szCs w:val="20"/>
              </w:rPr>
              <w:t xml:space="preserve">- </w:t>
            </w:r>
            <w:r w:rsidR="00680DCE" w:rsidRPr="006B327C">
              <w:rPr>
                <w:sz w:val="20"/>
                <w:szCs w:val="20"/>
              </w:rPr>
              <w:t xml:space="preserve">Conflict of truck, trolley and tractor entrepreneurs </w:t>
            </w:r>
            <w:r w:rsidR="0029460D">
              <w:rPr>
                <w:sz w:val="20"/>
                <w:szCs w:val="20"/>
              </w:rPr>
              <w:t xml:space="preserve">addressed </w:t>
            </w:r>
            <w:r w:rsidR="00680DCE" w:rsidRPr="006B327C">
              <w:rPr>
                <w:sz w:val="20"/>
                <w:szCs w:val="20"/>
              </w:rPr>
              <w:t>by Political Party District Coordination Committee (PPDCC) in Kailali</w:t>
            </w:r>
            <w:r>
              <w:rPr>
                <w:sz w:val="20"/>
                <w:szCs w:val="20"/>
              </w:rPr>
              <w:t>.</w:t>
            </w:r>
          </w:p>
          <w:p w:rsidR="00680DCE" w:rsidRPr="006B327C" w:rsidRDefault="007A3E27" w:rsidP="00C070B9">
            <w:pPr>
              <w:pStyle w:val="NoSpacing"/>
              <w:jc w:val="both"/>
              <w:rPr>
                <w:sz w:val="20"/>
                <w:szCs w:val="20"/>
              </w:rPr>
            </w:pPr>
            <w:r>
              <w:rPr>
                <w:sz w:val="20"/>
                <w:szCs w:val="20"/>
              </w:rPr>
              <w:t xml:space="preserve">- </w:t>
            </w:r>
            <w:r w:rsidR="00680DCE" w:rsidRPr="006B327C">
              <w:rPr>
                <w:sz w:val="20"/>
                <w:szCs w:val="20"/>
              </w:rPr>
              <w:t xml:space="preserve">LP Gas supply issue with district administration office </w:t>
            </w:r>
            <w:r w:rsidR="0029460D">
              <w:rPr>
                <w:sz w:val="20"/>
                <w:szCs w:val="20"/>
              </w:rPr>
              <w:t xml:space="preserve">addressed </w:t>
            </w:r>
            <w:r w:rsidR="00680DCE" w:rsidRPr="006B327C">
              <w:rPr>
                <w:sz w:val="20"/>
                <w:szCs w:val="20"/>
              </w:rPr>
              <w:t>by Kailali Youth Dialogue Forum in Kailali district</w:t>
            </w:r>
            <w:r w:rsidR="0029460D">
              <w:rPr>
                <w:sz w:val="20"/>
                <w:szCs w:val="20"/>
              </w:rPr>
              <w:t>.</w:t>
            </w:r>
            <w:r w:rsidR="00680DCE" w:rsidRPr="006B327C">
              <w:rPr>
                <w:sz w:val="20"/>
                <w:szCs w:val="20"/>
              </w:rPr>
              <w:t xml:space="preserve">    </w:t>
            </w:r>
          </w:p>
        </w:tc>
      </w:tr>
      <w:tr w:rsidR="00680DCE" w:rsidRPr="00ED76EB" w:rsidTr="00BE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5365" w:type="dxa"/>
            <w:shd w:val="clear" w:color="auto" w:fill="FFFFFF"/>
          </w:tcPr>
          <w:p w:rsidR="00680DCE" w:rsidRPr="00ED76EB" w:rsidRDefault="00680DCE" w:rsidP="006C2F27">
            <w:pPr>
              <w:pStyle w:val="NoSpacing"/>
              <w:numPr>
                <w:ilvl w:val="0"/>
                <w:numId w:val="1"/>
              </w:numPr>
              <w:rPr>
                <w:rFonts w:cs="Calibri"/>
                <w:bCs/>
                <w:color w:val="000000" w:themeColor="text1"/>
                <w:sz w:val="20"/>
                <w:szCs w:val="20"/>
              </w:rPr>
            </w:pPr>
            <w:r w:rsidRPr="00ED76EB">
              <w:rPr>
                <w:rFonts w:eastAsia="Times New Roman"/>
                <w:sz w:val="20"/>
                <w:szCs w:val="20"/>
              </w:rPr>
              <w:t>Number  of shared agendas on PRI issues developed through collaborative leadership and dialogue processes</w:t>
            </w:r>
            <w:r w:rsidRPr="00ED76EB">
              <w:rPr>
                <w:rFonts w:cs="Calibri"/>
                <w:bCs/>
                <w:color w:val="000000" w:themeColor="text1"/>
                <w:sz w:val="20"/>
                <w:szCs w:val="20"/>
              </w:rPr>
              <w:t xml:space="preserve"> </w:t>
            </w:r>
          </w:p>
        </w:tc>
        <w:tc>
          <w:tcPr>
            <w:tcW w:w="2897" w:type="dxa"/>
            <w:gridSpan w:val="2"/>
            <w:shd w:val="clear" w:color="auto" w:fill="FFFFFF"/>
          </w:tcPr>
          <w:p w:rsidR="00680DCE" w:rsidRPr="00ED76EB" w:rsidRDefault="00680DCE" w:rsidP="00ED76EB">
            <w:pPr>
              <w:pStyle w:val="NoSpacing"/>
              <w:rPr>
                <w:rFonts w:cs="Calibri"/>
                <w:color w:val="000000" w:themeColor="text1"/>
                <w:sz w:val="20"/>
                <w:szCs w:val="20"/>
              </w:rPr>
            </w:pPr>
            <w:r w:rsidRPr="00ED76EB">
              <w:rPr>
                <w:rFonts w:cs="Calibri"/>
                <w:sz w:val="20"/>
                <w:szCs w:val="20"/>
                <w:lang w:val="en-US"/>
              </w:rPr>
              <w:t xml:space="preserve"> </w:t>
            </w:r>
            <w:r w:rsidRPr="00ED76EB">
              <w:rPr>
                <w:rFonts w:eastAsia="Times New Roman"/>
                <w:sz w:val="20"/>
                <w:szCs w:val="20"/>
              </w:rPr>
              <w:t>3 agendas on PRI issues developed</w:t>
            </w:r>
          </w:p>
        </w:tc>
        <w:tc>
          <w:tcPr>
            <w:tcW w:w="2898" w:type="dxa"/>
            <w:gridSpan w:val="2"/>
            <w:shd w:val="clear" w:color="auto" w:fill="FFFFFF"/>
          </w:tcPr>
          <w:p w:rsidR="00680DCE" w:rsidRPr="00ED76EB" w:rsidRDefault="00680DCE" w:rsidP="00ED76EB">
            <w:pPr>
              <w:pStyle w:val="NoSpacing"/>
              <w:rPr>
                <w:rFonts w:cs="Calibri"/>
                <w:color w:val="000000" w:themeColor="text1"/>
                <w:sz w:val="20"/>
                <w:szCs w:val="20"/>
                <w:lang w:val="en-US"/>
              </w:rPr>
            </w:pPr>
            <w:r w:rsidRPr="00ED76EB">
              <w:rPr>
                <w:rFonts w:cs="Calibri"/>
                <w:color w:val="000000"/>
                <w:sz w:val="20"/>
                <w:szCs w:val="20"/>
                <w:lang w:val="en-US"/>
              </w:rPr>
              <w:t xml:space="preserve"> </w:t>
            </w:r>
            <w:r w:rsidRPr="00ED76EB">
              <w:rPr>
                <w:rFonts w:eastAsia="Times New Roman"/>
                <w:sz w:val="20"/>
                <w:szCs w:val="20"/>
              </w:rPr>
              <w:t>At least 9 shared agendas on PRI issues developed through collaborative leadership and dialogue process</w:t>
            </w:r>
          </w:p>
        </w:tc>
        <w:tc>
          <w:tcPr>
            <w:tcW w:w="4500" w:type="dxa"/>
            <w:shd w:val="clear" w:color="auto" w:fill="FFFFFF"/>
          </w:tcPr>
          <w:p w:rsidR="00680DCE" w:rsidRPr="006B327C" w:rsidRDefault="00680DCE" w:rsidP="00C070B9">
            <w:pPr>
              <w:pStyle w:val="NoSpacing"/>
              <w:jc w:val="both"/>
              <w:rPr>
                <w:rFonts w:cs="Calibri"/>
                <w:spacing w:val="-2"/>
                <w:sz w:val="20"/>
                <w:szCs w:val="20"/>
              </w:rPr>
            </w:pPr>
            <w:r w:rsidRPr="006B327C">
              <w:rPr>
                <w:rFonts w:cs="Calibri"/>
                <w:spacing w:val="-2"/>
                <w:sz w:val="20"/>
                <w:szCs w:val="20"/>
              </w:rPr>
              <w:t xml:space="preserve">As of now, 5 shared agendas on PRI issues </w:t>
            </w:r>
            <w:r w:rsidR="0029460D">
              <w:rPr>
                <w:rFonts w:cs="Calibri"/>
                <w:spacing w:val="-2"/>
                <w:sz w:val="20"/>
                <w:szCs w:val="20"/>
              </w:rPr>
              <w:t xml:space="preserve">have been </w:t>
            </w:r>
            <w:r w:rsidRPr="006B327C">
              <w:rPr>
                <w:rFonts w:cs="Calibri"/>
                <w:spacing w:val="-2"/>
                <w:sz w:val="20"/>
                <w:szCs w:val="20"/>
              </w:rPr>
              <w:t xml:space="preserve">developed through collaborative leadership and dialogue process. </w:t>
            </w:r>
          </w:p>
          <w:p w:rsidR="007A3E27" w:rsidRDefault="007A3E27" w:rsidP="00C070B9">
            <w:pPr>
              <w:pStyle w:val="NoSpacing"/>
              <w:ind w:left="238"/>
              <w:jc w:val="both"/>
              <w:rPr>
                <w:rFonts w:cs="Calibri"/>
                <w:spacing w:val="-2"/>
                <w:sz w:val="20"/>
                <w:szCs w:val="20"/>
              </w:rPr>
            </w:pPr>
            <w:r w:rsidRPr="007A3E27">
              <w:rPr>
                <w:rFonts w:cs="Calibri"/>
                <w:spacing w:val="-2"/>
                <w:sz w:val="20"/>
                <w:szCs w:val="20"/>
              </w:rPr>
              <w:t>-</w:t>
            </w:r>
            <w:r>
              <w:rPr>
                <w:rFonts w:cs="Calibri"/>
                <w:spacing w:val="-2"/>
                <w:sz w:val="20"/>
                <w:szCs w:val="20"/>
              </w:rPr>
              <w:t xml:space="preserve">  </w:t>
            </w:r>
            <w:r w:rsidR="00680DCE" w:rsidRPr="006B327C">
              <w:rPr>
                <w:rFonts w:cs="Calibri"/>
                <w:spacing w:val="-2"/>
                <w:sz w:val="20"/>
                <w:szCs w:val="20"/>
              </w:rPr>
              <w:t xml:space="preserve">Youth leaders of different parties jointly organized </w:t>
            </w:r>
            <w:r w:rsidR="0029460D">
              <w:rPr>
                <w:rFonts w:cs="Calibri"/>
                <w:spacing w:val="-2"/>
                <w:sz w:val="20"/>
                <w:szCs w:val="20"/>
              </w:rPr>
              <w:t xml:space="preserve">a </w:t>
            </w:r>
            <w:r w:rsidR="00680DCE" w:rsidRPr="006B327C">
              <w:rPr>
                <w:rFonts w:cs="Calibri"/>
                <w:spacing w:val="-2"/>
                <w:sz w:val="20"/>
                <w:szCs w:val="20"/>
              </w:rPr>
              <w:t xml:space="preserve">mini-dialogue and pledged for “Ensuring Peaceful By-Election in Kailali district.    </w:t>
            </w:r>
          </w:p>
          <w:p w:rsidR="007A3E27" w:rsidRDefault="007A3E27" w:rsidP="00C070B9">
            <w:pPr>
              <w:pStyle w:val="NoSpacing"/>
              <w:ind w:left="238"/>
              <w:jc w:val="both"/>
              <w:rPr>
                <w:rFonts w:cs="Calibri"/>
                <w:spacing w:val="-2"/>
                <w:sz w:val="20"/>
                <w:szCs w:val="20"/>
              </w:rPr>
            </w:pPr>
            <w:r>
              <w:rPr>
                <w:rFonts w:cs="Calibri"/>
                <w:spacing w:val="-2"/>
                <w:sz w:val="20"/>
                <w:szCs w:val="20"/>
              </w:rPr>
              <w:t xml:space="preserve">- </w:t>
            </w:r>
            <w:r w:rsidR="00680DCE" w:rsidRPr="006B327C">
              <w:rPr>
                <w:rFonts w:cs="Calibri"/>
                <w:spacing w:val="-2"/>
                <w:sz w:val="20"/>
                <w:szCs w:val="20"/>
              </w:rPr>
              <w:t>Multi-stakeholders dialogue group pledged to work together and jointly discussed the challenges and opportunities for managing and resolving conflicts in Banke district.</w:t>
            </w:r>
          </w:p>
          <w:p w:rsidR="007A3E27" w:rsidRDefault="007A3E27" w:rsidP="00C070B9">
            <w:pPr>
              <w:pStyle w:val="NoSpacing"/>
              <w:ind w:left="238"/>
              <w:jc w:val="both"/>
              <w:rPr>
                <w:rFonts w:cs="Calibri"/>
                <w:spacing w:val="-2"/>
                <w:sz w:val="20"/>
                <w:szCs w:val="20"/>
              </w:rPr>
            </w:pPr>
            <w:r>
              <w:rPr>
                <w:rFonts w:cs="Calibri"/>
                <w:spacing w:val="-2"/>
                <w:sz w:val="20"/>
                <w:szCs w:val="20"/>
              </w:rPr>
              <w:t xml:space="preserve">- </w:t>
            </w:r>
            <w:r w:rsidR="0029460D">
              <w:rPr>
                <w:rFonts w:cs="Calibri"/>
                <w:spacing w:val="-2"/>
                <w:sz w:val="20"/>
                <w:szCs w:val="20"/>
              </w:rPr>
              <w:t xml:space="preserve">A </w:t>
            </w:r>
            <w:r w:rsidR="00680DCE" w:rsidRPr="006B327C">
              <w:rPr>
                <w:rFonts w:cs="Calibri"/>
                <w:spacing w:val="-2"/>
                <w:sz w:val="20"/>
                <w:szCs w:val="20"/>
              </w:rPr>
              <w:t>Multi-stakeholder dialogue group agreed to identify key issues with the potential to escalate and bring actors together for dialogue in Bardiya.</w:t>
            </w:r>
          </w:p>
          <w:p w:rsidR="007A3E27" w:rsidRDefault="007A3E27" w:rsidP="00C070B9">
            <w:pPr>
              <w:pStyle w:val="NoSpacing"/>
              <w:ind w:left="238"/>
              <w:jc w:val="both"/>
              <w:rPr>
                <w:rFonts w:cs="Calibri"/>
                <w:spacing w:val="-2"/>
                <w:sz w:val="20"/>
                <w:szCs w:val="20"/>
              </w:rPr>
            </w:pPr>
            <w:r>
              <w:rPr>
                <w:rFonts w:cs="Calibri"/>
                <w:spacing w:val="-2"/>
                <w:sz w:val="20"/>
                <w:szCs w:val="20"/>
              </w:rPr>
              <w:t xml:space="preserve">- </w:t>
            </w:r>
            <w:r w:rsidR="00680DCE" w:rsidRPr="006B327C">
              <w:rPr>
                <w:rFonts w:cs="Calibri"/>
                <w:spacing w:val="-2"/>
                <w:sz w:val="20"/>
                <w:szCs w:val="20"/>
              </w:rPr>
              <w:t xml:space="preserve">Inter Party Women Alliance (IPWA) agreed to work more closely to promote gender equality in </w:t>
            </w:r>
            <w:r w:rsidR="00680DCE" w:rsidRPr="006B327C">
              <w:rPr>
                <w:rFonts w:cs="Calibri"/>
                <w:spacing w:val="-2"/>
                <w:sz w:val="20"/>
                <w:szCs w:val="20"/>
              </w:rPr>
              <w:lastRenderedPageBreak/>
              <w:t>Bardiya</w:t>
            </w:r>
            <w:r>
              <w:rPr>
                <w:rFonts w:cs="Calibri"/>
                <w:spacing w:val="-2"/>
                <w:sz w:val="20"/>
                <w:szCs w:val="20"/>
              </w:rPr>
              <w:t>.</w:t>
            </w:r>
          </w:p>
          <w:p w:rsidR="00680DCE" w:rsidRPr="006B327C" w:rsidRDefault="007A3E27" w:rsidP="00C070B9">
            <w:pPr>
              <w:pStyle w:val="NoSpacing"/>
              <w:ind w:left="238"/>
              <w:jc w:val="both"/>
              <w:rPr>
                <w:rFonts w:cs="Calibri"/>
                <w:spacing w:val="-2"/>
                <w:sz w:val="20"/>
                <w:szCs w:val="20"/>
              </w:rPr>
            </w:pPr>
            <w:r>
              <w:rPr>
                <w:rFonts w:cs="Calibri"/>
                <w:spacing w:val="-2"/>
                <w:sz w:val="20"/>
                <w:szCs w:val="20"/>
              </w:rPr>
              <w:t xml:space="preserve">- </w:t>
            </w:r>
            <w:r w:rsidR="00680DCE" w:rsidRPr="006B327C">
              <w:rPr>
                <w:rFonts w:cs="Calibri"/>
                <w:spacing w:val="-2"/>
                <w:sz w:val="20"/>
                <w:szCs w:val="20"/>
              </w:rPr>
              <w:t xml:space="preserve">KYDF and IPWA Kailali agreed </w:t>
            </w:r>
            <w:r w:rsidR="0029460D">
              <w:rPr>
                <w:rFonts w:cs="Calibri"/>
                <w:spacing w:val="-2"/>
                <w:sz w:val="20"/>
                <w:szCs w:val="20"/>
              </w:rPr>
              <w:t xml:space="preserve">to work </w:t>
            </w:r>
            <w:r w:rsidR="00680DCE" w:rsidRPr="006B327C">
              <w:rPr>
                <w:rFonts w:cs="Calibri"/>
                <w:spacing w:val="-2"/>
                <w:sz w:val="20"/>
                <w:szCs w:val="20"/>
              </w:rPr>
              <w:t>collectively for enhancing participation of women and marginalized community in local development activities</w:t>
            </w:r>
            <w:r w:rsidR="0029460D">
              <w:rPr>
                <w:rFonts w:cs="Calibri"/>
                <w:spacing w:val="-2"/>
                <w:sz w:val="20"/>
                <w:szCs w:val="20"/>
              </w:rPr>
              <w:t>.</w:t>
            </w:r>
          </w:p>
        </w:tc>
      </w:tr>
      <w:tr w:rsidR="00ED76EB" w:rsidRPr="00ED76EB" w:rsidTr="00BE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5365" w:type="dxa"/>
            <w:shd w:val="clear" w:color="auto" w:fill="FFFFFF"/>
          </w:tcPr>
          <w:p w:rsidR="00ED76EB" w:rsidRPr="00ED76EB" w:rsidRDefault="00ED76EB" w:rsidP="006C2F27">
            <w:pPr>
              <w:pStyle w:val="NoSpacing"/>
              <w:numPr>
                <w:ilvl w:val="0"/>
                <w:numId w:val="1"/>
              </w:numPr>
              <w:rPr>
                <w:rFonts w:cs="Lucida Grande"/>
                <w:color w:val="000000"/>
                <w:sz w:val="20"/>
                <w:szCs w:val="20"/>
                <w:lang w:val="en-US"/>
              </w:rPr>
            </w:pPr>
            <w:r w:rsidRPr="00ED76EB">
              <w:rPr>
                <w:rFonts w:eastAsia="Times New Roman"/>
                <w:sz w:val="20"/>
                <w:szCs w:val="20"/>
              </w:rPr>
              <w:lastRenderedPageBreak/>
              <w:t>Number of effective mechanisms in place and operating to promote consensus and dialogue, resolve disputes and overcome deadlocks on critical district priorities (UNDAF indicator  9.1.1)</w:t>
            </w:r>
          </w:p>
        </w:tc>
        <w:tc>
          <w:tcPr>
            <w:tcW w:w="2897" w:type="dxa"/>
            <w:gridSpan w:val="2"/>
            <w:shd w:val="clear" w:color="auto" w:fill="FFFFFF"/>
          </w:tcPr>
          <w:p w:rsidR="00ED76EB" w:rsidRPr="00ED76EB" w:rsidRDefault="00ED76EB" w:rsidP="00ED76EB">
            <w:pPr>
              <w:pStyle w:val="NoSpacing"/>
              <w:rPr>
                <w:rFonts w:cs="Calibri"/>
                <w:color w:val="000000" w:themeColor="text1"/>
                <w:sz w:val="20"/>
                <w:szCs w:val="20"/>
              </w:rPr>
            </w:pPr>
            <w:r w:rsidRPr="00ED76EB">
              <w:rPr>
                <w:rFonts w:eastAsia="Times New Roman"/>
                <w:sz w:val="20"/>
                <w:szCs w:val="20"/>
              </w:rPr>
              <w:t>1 effective mechanism in place</w:t>
            </w:r>
            <w:r w:rsidRPr="00ED76EB">
              <w:rPr>
                <w:rFonts w:cs="Calibri"/>
                <w:color w:val="000000" w:themeColor="text1"/>
                <w:sz w:val="20"/>
                <w:szCs w:val="20"/>
              </w:rPr>
              <w:t xml:space="preserve"> </w:t>
            </w:r>
          </w:p>
        </w:tc>
        <w:tc>
          <w:tcPr>
            <w:tcW w:w="2898" w:type="dxa"/>
            <w:gridSpan w:val="2"/>
            <w:shd w:val="clear" w:color="auto" w:fill="FFFFFF"/>
          </w:tcPr>
          <w:p w:rsidR="00ED76EB" w:rsidRPr="00ED76EB" w:rsidRDefault="00ED76EB" w:rsidP="00ED76EB">
            <w:pPr>
              <w:pStyle w:val="NoSpacing"/>
              <w:rPr>
                <w:rFonts w:cs="Calibri"/>
                <w:color w:val="000000" w:themeColor="text1"/>
                <w:sz w:val="20"/>
                <w:szCs w:val="20"/>
                <w:lang w:val="en-US"/>
              </w:rPr>
            </w:pPr>
            <w:r w:rsidRPr="00ED76EB">
              <w:rPr>
                <w:rFonts w:eastAsia="Times New Roman"/>
                <w:sz w:val="20"/>
                <w:szCs w:val="20"/>
              </w:rPr>
              <w:t>At least 3 effective mechanisms in place and operating to promote consensus and dialogue, resolve disputes and overcome deadlocks on critical district priorities</w:t>
            </w:r>
            <w:r w:rsidRPr="00ED76EB">
              <w:rPr>
                <w:rFonts w:cs="Calibri"/>
                <w:color w:val="000000" w:themeColor="text1"/>
                <w:sz w:val="20"/>
                <w:szCs w:val="20"/>
                <w:lang w:val="en-US"/>
              </w:rPr>
              <w:t xml:space="preserve"> </w:t>
            </w:r>
          </w:p>
        </w:tc>
        <w:tc>
          <w:tcPr>
            <w:tcW w:w="4500" w:type="dxa"/>
            <w:shd w:val="clear" w:color="auto" w:fill="FFFFFF"/>
          </w:tcPr>
          <w:p w:rsidR="00680DCE" w:rsidRPr="006B327C" w:rsidRDefault="00680DCE" w:rsidP="00C070B9">
            <w:pPr>
              <w:pStyle w:val="NoSpacing"/>
              <w:jc w:val="both"/>
              <w:rPr>
                <w:rFonts w:cs="Calibri"/>
                <w:spacing w:val="-2"/>
                <w:sz w:val="20"/>
                <w:szCs w:val="20"/>
              </w:rPr>
            </w:pPr>
            <w:r w:rsidRPr="006B327C">
              <w:rPr>
                <w:rFonts w:cs="Calibri"/>
                <w:spacing w:val="-2"/>
                <w:sz w:val="20"/>
                <w:szCs w:val="20"/>
              </w:rPr>
              <w:t>Altogether, 5 mechanisms in place. All these mechanisms are well placed to promote consensus and dialogue, resolve dispute</w:t>
            </w:r>
            <w:r w:rsidR="0029460D">
              <w:rPr>
                <w:rFonts w:cs="Calibri"/>
                <w:spacing w:val="-2"/>
                <w:sz w:val="20"/>
                <w:szCs w:val="20"/>
              </w:rPr>
              <w:t>s,</w:t>
            </w:r>
            <w:r w:rsidRPr="006B327C">
              <w:rPr>
                <w:rFonts w:cs="Calibri"/>
                <w:spacing w:val="-2"/>
                <w:sz w:val="20"/>
                <w:szCs w:val="20"/>
              </w:rPr>
              <w:t xml:space="preserve"> </w:t>
            </w:r>
            <w:r w:rsidR="0029460D">
              <w:rPr>
                <w:rFonts w:cs="Calibri"/>
                <w:spacing w:val="-2"/>
                <w:sz w:val="20"/>
                <w:szCs w:val="20"/>
              </w:rPr>
              <w:t xml:space="preserve">and </w:t>
            </w:r>
            <w:r w:rsidRPr="006B327C">
              <w:rPr>
                <w:rFonts w:cs="Calibri"/>
                <w:spacing w:val="-2"/>
                <w:sz w:val="20"/>
                <w:szCs w:val="20"/>
              </w:rPr>
              <w:t xml:space="preserve">develop critical district priorities as and when necessary. </w:t>
            </w:r>
          </w:p>
          <w:p w:rsidR="00656DFF" w:rsidRDefault="00656DFF" w:rsidP="00C070B9">
            <w:pPr>
              <w:pStyle w:val="NoSpacing"/>
              <w:jc w:val="both"/>
              <w:rPr>
                <w:rFonts w:cs="Calibri"/>
                <w:spacing w:val="-2"/>
                <w:sz w:val="20"/>
                <w:szCs w:val="20"/>
              </w:rPr>
            </w:pPr>
            <w:r w:rsidRPr="00656DFF">
              <w:rPr>
                <w:rFonts w:cs="Calibri"/>
                <w:spacing w:val="-2"/>
                <w:sz w:val="20"/>
                <w:szCs w:val="20"/>
              </w:rPr>
              <w:t>-</w:t>
            </w:r>
            <w:r>
              <w:rPr>
                <w:rFonts w:cs="Calibri"/>
                <w:spacing w:val="-2"/>
                <w:sz w:val="20"/>
                <w:szCs w:val="20"/>
              </w:rPr>
              <w:t xml:space="preserve"> </w:t>
            </w:r>
            <w:r w:rsidR="00680DCE" w:rsidRPr="006B327C">
              <w:rPr>
                <w:rFonts w:cs="Calibri"/>
                <w:spacing w:val="-2"/>
                <w:sz w:val="20"/>
                <w:szCs w:val="20"/>
              </w:rPr>
              <w:t>A multi-stakeholder dialogue forum in Bardiya</w:t>
            </w:r>
          </w:p>
          <w:p w:rsidR="00656DFF" w:rsidRDefault="00656DFF" w:rsidP="00C070B9">
            <w:pPr>
              <w:pStyle w:val="NoSpacing"/>
              <w:jc w:val="both"/>
              <w:rPr>
                <w:rFonts w:cs="Calibri"/>
                <w:spacing w:val="-2"/>
                <w:sz w:val="20"/>
                <w:szCs w:val="20"/>
              </w:rPr>
            </w:pPr>
            <w:r>
              <w:rPr>
                <w:rFonts w:cs="Calibri"/>
                <w:spacing w:val="-2"/>
                <w:sz w:val="20"/>
                <w:szCs w:val="20"/>
              </w:rPr>
              <w:t xml:space="preserve">- </w:t>
            </w:r>
            <w:r w:rsidR="00680DCE" w:rsidRPr="006B327C">
              <w:rPr>
                <w:rFonts w:cs="Calibri"/>
                <w:spacing w:val="-2"/>
                <w:sz w:val="20"/>
                <w:szCs w:val="20"/>
              </w:rPr>
              <w:t>Two mechanisms i.e. Social Goodwill Committee and Human Rights Defenders, supported in Banke district for dialogue</w:t>
            </w:r>
            <w:r>
              <w:rPr>
                <w:rFonts w:cs="Calibri"/>
                <w:spacing w:val="-2"/>
                <w:sz w:val="20"/>
                <w:szCs w:val="20"/>
              </w:rPr>
              <w:t>.</w:t>
            </w:r>
          </w:p>
          <w:p w:rsidR="00656DFF" w:rsidRDefault="00656DFF" w:rsidP="00C070B9">
            <w:pPr>
              <w:pStyle w:val="NoSpacing"/>
              <w:jc w:val="both"/>
              <w:rPr>
                <w:rFonts w:cs="Calibri"/>
                <w:spacing w:val="-2"/>
                <w:sz w:val="20"/>
                <w:szCs w:val="20"/>
              </w:rPr>
            </w:pPr>
            <w:r>
              <w:rPr>
                <w:rFonts w:cs="Calibri"/>
                <w:spacing w:val="-2"/>
                <w:sz w:val="20"/>
                <w:szCs w:val="20"/>
              </w:rPr>
              <w:t xml:space="preserve">- </w:t>
            </w:r>
            <w:r w:rsidR="00680DCE" w:rsidRPr="006B327C">
              <w:rPr>
                <w:rFonts w:cs="Calibri"/>
                <w:spacing w:val="-2"/>
                <w:sz w:val="20"/>
                <w:szCs w:val="20"/>
              </w:rPr>
              <w:t>Political Party District Coordination Committee (PPDCC) in Kailali district</w:t>
            </w:r>
            <w:r>
              <w:rPr>
                <w:rFonts w:cs="Calibri"/>
                <w:spacing w:val="-2"/>
                <w:sz w:val="20"/>
                <w:szCs w:val="20"/>
              </w:rPr>
              <w:t>.</w:t>
            </w:r>
          </w:p>
          <w:p w:rsidR="00680DCE" w:rsidRDefault="00656DFF" w:rsidP="00C070B9">
            <w:pPr>
              <w:pStyle w:val="NoSpacing"/>
              <w:jc w:val="both"/>
              <w:rPr>
                <w:rFonts w:cs="Calibri"/>
                <w:spacing w:val="-2"/>
                <w:sz w:val="20"/>
                <w:szCs w:val="20"/>
              </w:rPr>
            </w:pPr>
            <w:r>
              <w:rPr>
                <w:rFonts w:cs="Calibri"/>
                <w:spacing w:val="-2"/>
                <w:sz w:val="20"/>
                <w:szCs w:val="20"/>
              </w:rPr>
              <w:t xml:space="preserve">- </w:t>
            </w:r>
            <w:r w:rsidR="00680DCE" w:rsidRPr="006B327C">
              <w:rPr>
                <w:rFonts w:cs="Calibri"/>
                <w:spacing w:val="-2"/>
                <w:sz w:val="20"/>
                <w:szCs w:val="20"/>
              </w:rPr>
              <w:t>Kailali Youth Dialogue Forum (KYDF) in Kailali district</w:t>
            </w:r>
            <w:r>
              <w:rPr>
                <w:rFonts w:cs="Calibri"/>
                <w:spacing w:val="-2"/>
                <w:sz w:val="20"/>
                <w:szCs w:val="20"/>
              </w:rPr>
              <w:t>.</w:t>
            </w:r>
          </w:p>
          <w:p w:rsidR="00ED76EB" w:rsidRPr="00ED76EB" w:rsidRDefault="00656DFF" w:rsidP="00C070B9">
            <w:pPr>
              <w:pStyle w:val="NoSpacing"/>
              <w:jc w:val="both"/>
              <w:rPr>
                <w:rFonts w:cs="Calibri"/>
                <w:color w:val="000000" w:themeColor="text1"/>
                <w:spacing w:val="-2"/>
                <w:sz w:val="20"/>
                <w:szCs w:val="20"/>
              </w:rPr>
            </w:pPr>
            <w:r>
              <w:rPr>
                <w:rFonts w:cs="Calibri"/>
                <w:spacing w:val="-2"/>
                <w:sz w:val="20"/>
                <w:szCs w:val="20"/>
              </w:rPr>
              <w:t xml:space="preserve">- </w:t>
            </w:r>
            <w:r w:rsidR="00680DCE" w:rsidRPr="006B327C">
              <w:rPr>
                <w:rFonts w:cs="Calibri"/>
                <w:spacing w:val="-2"/>
                <w:sz w:val="20"/>
                <w:szCs w:val="20"/>
              </w:rPr>
              <w:t xml:space="preserve">Additionally, one mechanism each in Chitwan and Parsa district is in the process of formation.  </w:t>
            </w:r>
          </w:p>
        </w:tc>
      </w:tr>
      <w:tr w:rsidR="00ED76EB" w:rsidTr="00BE15F0">
        <w:tblPrEx>
          <w:tblCellMar>
            <w:left w:w="108" w:type="dxa"/>
            <w:right w:w="108" w:type="dxa"/>
          </w:tblCellMar>
        </w:tblPrEx>
        <w:trPr>
          <w:trHeight w:val="187"/>
        </w:trPr>
        <w:tc>
          <w:tcPr>
            <w:tcW w:w="5365" w:type="dxa"/>
            <w:tcBorders>
              <w:top w:val="single" w:sz="4" w:space="0" w:color="000000"/>
              <w:left w:val="single" w:sz="4" w:space="0" w:color="000000"/>
              <w:bottom w:val="single" w:sz="4" w:space="0" w:color="000000"/>
              <w:right w:val="single" w:sz="4" w:space="0" w:color="000000"/>
            </w:tcBorders>
            <w:shd w:val="clear" w:color="auto" w:fill="D9D9D9"/>
          </w:tcPr>
          <w:p w:rsidR="00ED76EB" w:rsidRPr="00E23B6D" w:rsidRDefault="00ED76EB" w:rsidP="006E44CA">
            <w:pPr>
              <w:tabs>
                <w:tab w:val="left" w:pos="-720"/>
              </w:tabs>
              <w:ind w:left="58" w:right="58"/>
              <w:rPr>
                <w:rFonts w:asciiTheme="minorHAnsi" w:eastAsia="Calibri" w:hAnsiTheme="minorHAnsi" w:cs="Calibri"/>
                <w:sz w:val="20"/>
              </w:rPr>
            </w:pPr>
            <w:r w:rsidRPr="000801A6">
              <w:rPr>
                <w:rFonts w:asciiTheme="minorHAnsi" w:hAnsiTheme="minorHAnsi" w:cs="Calibri"/>
                <w:b/>
                <w:bCs/>
                <w:sz w:val="20"/>
                <w:lang w:val="en-US"/>
              </w:rPr>
              <w:t>OUTCOME 2</w:t>
            </w:r>
          </w:p>
        </w:tc>
        <w:tc>
          <w:tcPr>
            <w:tcW w:w="10295" w:type="dxa"/>
            <w:gridSpan w:val="5"/>
            <w:tcBorders>
              <w:top w:val="single" w:sz="4" w:space="0" w:color="000000"/>
              <w:left w:val="single" w:sz="4" w:space="0" w:color="000000"/>
              <w:bottom w:val="single" w:sz="4" w:space="0" w:color="000000"/>
              <w:right w:val="single" w:sz="4" w:space="0" w:color="000000"/>
            </w:tcBorders>
            <w:shd w:val="clear" w:color="auto" w:fill="auto"/>
          </w:tcPr>
          <w:p w:rsidR="00ED76EB" w:rsidRPr="00ED76EB" w:rsidRDefault="00ED76EB" w:rsidP="00C070B9">
            <w:pPr>
              <w:pStyle w:val="Default"/>
              <w:jc w:val="both"/>
              <w:rPr>
                <w:rFonts w:asciiTheme="minorHAnsi" w:hAnsiTheme="minorHAnsi" w:cs="Calibri"/>
                <w:sz w:val="20"/>
                <w:szCs w:val="20"/>
              </w:rPr>
            </w:pPr>
            <w:r w:rsidRPr="00ED76EB">
              <w:rPr>
                <w:rFonts w:asciiTheme="minorHAnsi" w:hAnsiTheme="minorHAnsi"/>
                <w:sz w:val="20"/>
                <w:szCs w:val="20"/>
              </w:rPr>
              <w:t xml:space="preserve">Community security enhanced in districts most at risk of violence. </w:t>
            </w:r>
          </w:p>
        </w:tc>
      </w:tr>
      <w:tr w:rsidR="00ED76EB" w:rsidTr="00BE15F0">
        <w:tblPrEx>
          <w:tblCellMar>
            <w:left w:w="108" w:type="dxa"/>
            <w:right w:w="108" w:type="dxa"/>
          </w:tblCellMar>
        </w:tblPrEx>
        <w:trPr>
          <w:trHeight w:val="70"/>
        </w:trPr>
        <w:tc>
          <w:tcPr>
            <w:tcW w:w="5365" w:type="dxa"/>
            <w:tcBorders>
              <w:top w:val="single" w:sz="4" w:space="0" w:color="000000"/>
              <w:left w:val="single" w:sz="4" w:space="0" w:color="000000"/>
              <w:bottom w:val="single" w:sz="4" w:space="0" w:color="000000"/>
              <w:right w:val="single" w:sz="4" w:space="0" w:color="000000"/>
            </w:tcBorders>
            <w:shd w:val="clear" w:color="auto" w:fill="D9D9D9"/>
          </w:tcPr>
          <w:p w:rsidR="00ED76EB" w:rsidRPr="000801A6" w:rsidRDefault="00ED76EB" w:rsidP="001355B7">
            <w:pPr>
              <w:tabs>
                <w:tab w:val="left" w:pos="-720"/>
              </w:tabs>
              <w:spacing w:before="40" w:after="40"/>
              <w:ind w:left="57" w:right="57"/>
              <w:rPr>
                <w:rFonts w:asciiTheme="minorHAnsi" w:hAnsiTheme="minorHAnsi" w:cs="Calibri"/>
                <w:b/>
                <w:bCs/>
                <w:sz w:val="20"/>
                <w:u w:val="single"/>
                <w:lang w:val="en-US"/>
              </w:rPr>
            </w:pPr>
            <w:r w:rsidRPr="000801A6">
              <w:rPr>
                <w:rFonts w:asciiTheme="minorHAnsi" w:hAnsiTheme="minorHAnsi" w:cs="Calibri"/>
                <w:b/>
                <w:bCs/>
                <w:sz w:val="20"/>
                <w:u w:val="single"/>
                <w:lang w:val="en-US"/>
              </w:rPr>
              <w:t>Outcome Indicator(s)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D9D9D9"/>
          </w:tcPr>
          <w:p w:rsidR="00ED76EB" w:rsidRPr="000801A6" w:rsidRDefault="00ED76EB" w:rsidP="008D7365">
            <w:pPr>
              <w:spacing w:before="40" w:after="40"/>
              <w:ind w:left="57" w:right="57"/>
              <w:jc w:val="center"/>
              <w:rPr>
                <w:rFonts w:asciiTheme="minorHAnsi" w:hAnsiTheme="minorHAnsi" w:cs="Calibri"/>
                <w:b/>
                <w:bCs/>
                <w:sz w:val="20"/>
                <w:lang w:val="en-US"/>
              </w:rPr>
            </w:pPr>
            <w:r w:rsidRPr="000801A6">
              <w:rPr>
                <w:rFonts w:asciiTheme="minorHAnsi" w:hAnsiTheme="minorHAnsi" w:cs="Calibri"/>
                <w:b/>
                <w:bCs/>
                <w:sz w:val="20"/>
                <w:u w:val="single"/>
                <w:lang w:val="en-US"/>
              </w:rPr>
              <w:t>Baseline</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D9D9D9"/>
          </w:tcPr>
          <w:p w:rsidR="00ED76EB" w:rsidRPr="000801A6" w:rsidRDefault="00ED76EB" w:rsidP="008D7365">
            <w:pPr>
              <w:spacing w:before="40" w:after="40"/>
              <w:ind w:left="57" w:right="57"/>
              <w:jc w:val="center"/>
              <w:rPr>
                <w:rFonts w:asciiTheme="minorHAnsi" w:hAnsiTheme="minorHAnsi" w:cs="Calibri"/>
                <w:b/>
                <w:bCs/>
                <w:sz w:val="20"/>
                <w:lang w:val="en-US"/>
              </w:rPr>
            </w:pPr>
            <w:r w:rsidRPr="000801A6">
              <w:rPr>
                <w:rFonts w:asciiTheme="minorHAnsi" w:hAnsiTheme="minorHAnsi" w:cs="Calibri"/>
                <w:b/>
                <w:bCs/>
                <w:sz w:val="20"/>
                <w:u w:val="single"/>
                <w:lang w:val="en-US"/>
              </w:rPr>
              <w:t>Target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cPr>
          <w:p w:rsidR="00ED76EB" w:rsidRPr="000801A6" w:rsidRDefault="00ED76EB" w:rsidP="00C070B9">
            <w:pPr>
              <w:spacing w:before="40" w:after="40"/>
              <w:ind w:left="57" w:right="57"/>
              <w:jc w:val="both"/>
              <w:rPr>
                <w:rFonts w:asciiTheme="minorHAnsi" w:hAnsiTheme="minorHAnsi" w:cs="Calibri"/>
                <w:b/>
                <w:bCs/>
                <w:i/>
                <w:sz w:val="18"/>
                <w:szCs w:val="18"/>
                <w:lang w:val="en-US"/>
              </w:rPr>
            </w:pPr>
            <w:r>
              <w:rPr>
                <w:rFonts w:cs="Calibri"/>
                <w:b/>
                <w:bCs/>
                <w:sz w:val="20"/>
                <w:u w:val="single"/>
                <w:lang w:val="en-US"/>
              </w:rPr>
              <w:t>Current / Final Status</w:t>
            </w:r>
            <w:r w:rsidRPr="000801A6">
              <w:rPr>
                <w:rFonts w:asciiTheme="minorHAnsi" w:hAnsiTheme="minorHAnsi" w:cs="Calibri"/>
                <w:b/>
                <w:bCs/>
                <w:i/>
                <w:sz w:val="18"/>
                <w:szCs w:val="18"/>
                <w:lang w:val="en-US"/>
              </w:rPr>
              <w:t xml:space="preserve"> </w:t>
            </w:r>
          </w:p>
        </w:tc>
      </w:tr>
      <w:tr w:rsidR="00680DCE" w:rsidRPr="006A020C" w:rsidTr="006E44CA">
        <w:tblPrEx>
          <w:tblCellMar>
            <w:left w:w="108" w:type="dxa"/>
            <w:right w:w="108" w:type="dxa"/>
          </w:tblCellMar>
        </w:tblPrEx>
        <w:trPr>
          <w:trHeight w:val="70"/>
        </w:trPr>
        <w:tc>
          <w:tcPr>
            <w:tcW w:w="5365" w:type="dxa"/>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6C2F27">
            <w:pPr>
              <w:pStyle w:val="ListParagraph"/>
              <w:numPr>
                <w:ilvl w:val="0"/>
                <w:numId w:val="2"/>
              </w:numPr>
              <w:rPr>
                <w:sz w:val="20"/>
                <w:szCs w:val="20"/>
              </w:rPr>
            </w:pPr>
            <w:r w:rsidRPr="00ED76EB">
              <w:rPr>
                <w:rFonts w:eastAsia="Times New Roman"/>
                <w:sz w:val="20"/>
                <w:szCs w:val="20"/>
              </w:rPr>
              <w:t>% reduction in incidents of armed violence, including incidents of gender based violence, in targeted geographic areas as a result of better trained personnel, conscious of the gendered security needs.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B97BFA">
            <w:pPr>
              <w:spacing w:after="0" w:line="240" w:lineRule="auto"/>
              <w:rPr>
                <w:rFonts w:cs="Calibri"/>
                <w:sz w:val="20"/>
                <w:szCs w:val="20"/>
                <w:lang w:val="en-US"/>
              </w:rPr>
            </w:pPr>
            <w:r w:rsidRPr="00ED76EB">
              <w:rPr>
                <w:rFonts w:eastAsia="Times New Roman"/>
                <w:sz w:val="20"/>
                <w:szCs w:val="20"/>
              </w:rPr>
              <w:t>31% experienced violence in the last 12 months.</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B97BFA">
            <w:pPr>
              <w:spacing w:after="0" w:line="240" w:lineRule="auto"/>
              <w:rPr>
                <w:sz w:val="20"/>
                <w:szCs w:val="20"/>
                <w:lang w:val="en-US"/>
              </w:rPr>
            </w:pPr>
            <w:r w:rsidRPr="00ED76EB">
              <w:rPr>
                <w:rFonts w:eastAsia="Times New Roman"/>
                <w:sz w:val="20"/>
                <w:szCs w:val="20"/>
              </w:rPr>
              <w:t>10% decrease in citizens who experienced violence in last 12 months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680DCE" w:rsidRPr="00656DFF" w:rsidRDefault="00384B6F" w:rsidP="00C070B9">
            <w:pPr>
              <w:spacing w:after="0" w:line="240" w:lineRule="auto"/>
              <w:jc w:val="both"/>
              <w:rPr>
                <w:rFonts w:cs="Calibri"/>
                <w:sz w:val="20"/>
                <w:szCs w:val="20"/>
                <w:lang w:val="en-US"/>
              </w:rPr>
            </w:pPr>
            <w:r w:rsidRPr="00656DFF">
              <w:rPr>
                <w:rFonts w:cs="Calibri"/>
                <w:sz w:val="20"/>
                <w:szCs w:val="20"/>
                <w:lang w:val="en-US"/>
              </w:rPr>
              <w:t>S</w:t>
            </w:r>
            <w:r w:rsidR="00680DCE" w:rsidRPr="00656DFF">
              <w:rPr>
                <w:rFonts w:cs="Calibri"/>
                <w:sz w:val="20"/>
                <w:szCs w:val="20"/>
                <w:lang w:val="en-US"/>
              </w:rPr>
              <w:t xml:space="preserve">ince the project implementation is at the </w:t>
            </w:r>
            <w:r w:rsidR="00496E84" w:rsidRPr="00656DFF">
              <w:rPr>
                <w:rFonts w:cs="Calibri"/>
                <w:sz w:val="20"/>
                <w:szCs w:val="20"/>
                <w:lang w:val="en-US"/>
              </w:rPr>
              <w:t>startup</w:t>
            </w:r>
            <w:r w:rsidR="00680DCE" w:rsidRPr="00656DFF">
              <w:rPr>
                <w:rFonts w:cs="Calibri"/>
                <w:sz w:val="20"/>
                <w:szCs w:val="20"/>
                <w:lang w:val="en-US"/>
              </w:rPr>
              <w:t xml:space="preserve"> phase</w:t>
            </w:r>
            <w:r w:rsidR="0029460D">
              <w:rPr>
                <w:rFonts w:cs="Calibri"/>
                <w:sz w:val="20"/>
                <w:szCs w:val="20"/>
                <w:lang w:val="en-US"/>
              </w:rPr>
              <w:t xml:space="preserve"> (this component was severely delayed in 2013 and early 2014)</w:t>
            </w:r>
            <w:r w:rsidR="00680DCE" w:rsidRPr="00656DFF">
              <w:rPr>
                <w:rFonts w:cs="Calibri"/>
                <w:sz w:val="20"/>
                <w:szCs w:val="20"/>
                <w:lang w:val="en-US"/>
              </w:rPr>
              <w:t>,</w:t>
            </w:r>
            <w:r w:rsidRPr="00656DFF">
              <w:rPr>
                <w:rFonts w:cs="Calibri"/>
                <w:sz w:val="20"/>
                <w:szCs w:val="20"/>
                <w:lang w:val="en-US"/>
              </w:rPr>
              <w:t xml:space="preserve"> excep</w:t>
            </w:r>
            <w:r w:rsidR="00627BA4">
              <w:rPr>
                <w:rFonts w:cs="Calibri"/>
                <w:sz w:val="20"/>
                <w:szCs w:val="20"/>
                <w:lang w:val="en-US"/>
              </w:rPr>
              <w:t>t</w:t>
            </w:r>
            <w:r w:rsidRPr="00656DFF">
              <w:rPr>
                <w:rFonts w:cs="Calibri"/>
                <w:sz w:val="20"/>
                <w:szCs w:val="20"/>
                <w:lang w:val="en-US"/>
              </w:rPr>
              <w:t xml:space="preserve"> slight advances made in the direction</w:t>
            </w:r>
            <w:r w:rsidR="00646114" w:rsidRPr="00656DFF">
              <w:rPr>
                <w:rFonts w:cs="Calibri"/>
                <w:sz w:val="20"/>
                <w:szCs w:val="20"/>
                <w:lang w:val="en-US"/>
              </w:rPr>
              <w:t xml:space="preserve"> of strengthening community security and raising awareness</w:t>
            </w:r>
            <w:r w:rsidRPr="00656DFF">
              <w:rPr>
                <w:rFonts w:cs="Calibri"/>
                <w:sz w:val="20"/>
                <w:szCs w:val="20"/>
                <w:lang w:val="en-US"/>
              </w:rPr>
              <w:t xml:space="preserve">, </w:t>
            </w:r>
            <w:r w:rsidR="0051555A" w:rsidRPr="00656DFF">
              <w:rPr>
                <w:rFonts w:cs="Calibri"/>
                <w:sz w:val="20"/>
                <w:szCs w:val="20"/>
                <w:lang w:val="en-US"/>
              </w:rPr>
              <w:t xml:space="preserve">it is too early to measure the project’s impact in </w:t>
            </w:r>
            <w:r w:rsidRPr="00656DFF">
              <w:rPr>
                <w:rFonts w:cs="Calibri"/>
                <w:sz w:val="20"/>
                <w:szCs w:val="20"/>
                <w:lang w:val="en-US"/>
              </w:rPr>
              <w:t>the reduction in armed violence and incidents of GBV in target districts. T</w:t>
            </w:r>
            <w:r w:rsidR="00680DCE" w:rsidRPr="00656DFF">
              <w:rPr>
                <w:rFonts w:cs="Calibri"/>
                <w:sz w:val="20"/>
                <w:szCs w:val="20"/>
                <w:lang w:val="en-US"/>
              </w:rPr>
              <w:t xml:space="preserve">he project is at the following status; </w:t>
            </w:r>
          </w:p>
          <w:p w:rsidR="00680DCE" w:rsidRPr="00C070B9" w:rsidRDefault="00656DFF" w:rsidP="00C070B9">
            <w:pPr>
              <w:pStyle w:val="NoSpacing"/>
              <w:jc w:val="both"/>
              <w:rPr>
                <w:rFonts w:cs="Calibri"/>
                <w:sz w:val="20"/>
                <w:szCs w:val="20"/>
                <w:lang w:val="en-US"/>
              </w:rPr>
            </w:pPr>
            <w:r w:rsidRPr="00656DFF">
              <w:rPr>
                <w:rFonts w:cs="Calibri"/>
                <w:sz w:val="20"/>
                <w:szCs w:val="20"/>
                <w:lang w:val="en-US"/>
              </w:rPr>
              <w:t>-</w:t>
            </w:r>
            <w:r>
              <w:rPr>
                <w:rFonts w:cs="Calibri"/>
                <w:sz w:val="20"/>
                <w:szCs w:val="20"/>
                <w:lang w:val="en-US"/>
              </w:rPr>
              <w:t xml:space="preserve">   </w:t>
            </w:r>
            <w:r w:rsidR="00680DCE" w:rsidRPr="00C070B9">
              <w:rPr>
                <w:rFonts w:cs="Calibri"/>
                <w:sz w:val="20"/>
                <w:szCs w:val="20"/>
                <w:lang w:val="en-US"/>
              </w:rPr>
              <w:t xml:space="preserve">District level multi-stakeholder consultations and consultation with political parties in 3 districts are completed that has increased commitment from different stakeholders to support the implementation. </w:t>
            </w:r>
            <w:r w:rsidR="00C070B9" w:rsidRPr="00C070B9">
              <w:rPr>
                <w:sz w:val="20"/>
                <w:szCs w:val="20"/>
              </w:rPr>
              <w:t>A total of 24 VDCs from six districts are selected to implement the community security planning and implementation activities.</w:t>
            </w:r>
          </w:p>
          <w:p w:rsidR="00680DCE" w:rsidRPr="00656DFF" w:rsidRDefault="00656DFF" w:rsidP="00C070B9">
            <w:pPr>
              <w:spacing w:after="0" w:line="240" w:lineRule="auto"/>
              <w:jc w:val="both"/>
              <w:rPr>
                <w:rFonts w:cs="Calibri"/>
                <w:sz w:val="20"/>
                <w:szCs w:val="20"/>
                <w:lang w:val="en-US"/>
              </w:rPr>
            </w:pPr>
            <w:r>
              <w:rPr>
                <w:rFonts w:cs="Calibri"/>
                <w:sz w:val="20"/>
                <w:szCs w:val="20"/>
                <w:lang w:val="en-US"/>
              </w:rPr>
              <w:t xml:space="preserve">-  </w:t>
            </w:r>
            <w:r w:rsidR="00680DCE" w:rsidRPr="00656DFF">
              <w:rPr>
                <w:rFonts w:cs="Calibri"/>
                <w:sz w:val="20"/>
                <w:szCs w:val="20"/>
                <w:lang w:val="en-US"/>
              </w:rPr>
              <w:t>The physical infrastructure for the NCOC is ready at the Nepal Police Academy; for the software development the vendor selection process is underway.</w:t>
            </w:r>
          </w:p>
          <w:p w:rsidR="007A3E27" w:rsidRPr="00656DFF" w:rsidRDefault="00656DFF" w:rsidP="00C070B9">
            <w:pPr>
              <w:spacing w:after="0" w:line="240" w:lineRule="auto"/>
              <w:jc w:val="both"/>
              <w:rPr>
                <w:rFonts w:cs="Calibri"/>
                <w:sz w:val="20"/>
                <w:szCs w:val="20"/>
                <w:lang w:val="en-US"/>
              </w:rPr>
            </w:pPr>
            <w:r>
              <w:rPr>
                <w:rFonts w:cs="Calibri"/>
                <w:sz w:val="20"/>
                <w:szCs w:val="20"/>
                <w:lang w:val="en-US"/>
              </w:rPr>
              <w:lastRenderedPageBreak/>
              <w:t>- A joint</w:t>
            </w:r>
            <w:r w:rsidR="00627BA4">
              <w:rPr>
                <w:rFonts w:cs="Calibri"/>
                <w:sz w:val="20"/>
                <w:szCs w:val="20"/>
                <w:lang w:val="en-US"/>
              </w:rPr>
              <w:t xml:space="preserve"> (MoHA, Nepal Police, and the Project) mission </w:t>
            </w:r>
            <w:r w:rsidR="0029460D">
              <w:rPr>
                <w:rFonts w:cs="Calibri"/>
                <w:sz w:val="20"/>
                <w:szCs w:val="20"/>
                <w:lang w:val="en-US"/>
              </w:rPr>
              <w:t xml:space="preserve">was </w:t>
            </w:r>
            <w:r w:rsidR="00627BA4">
              <w:rPr>
                <w:rFonts w:cs="Calibri"/>
                <w:sz w:val="20"/>
                <w:szCs w:val="20"/>
                <w:lang w:val="en-US"/>
              </w:rPr>
              <w:t xml:space="preserve">conducted to assess the </w:t>
            </w:r>
            <w:r w:rsidR="00680DCE" w:rsidRPr="00656DFF">
              <w:rPr>
                <w:rFonts w:cs="Calibri"/>
                <w:sz w:val="20"/>
                <w:szCs w:val="20"/>
                <w:lang w:val="en-US"/>
              </w:rPr>
              <w:t>stockpi</w:t>
            </w:r>
            <w:r w:rsidR="00627BA4">
              <w:rPr>
                <w:rFonts w:cs="Calibri"/>
                <w:sz w:val="20"/>
                <w:szCs w:val="20"/>
                <w:lang w:val="en-US"/>
              </w:rPr>
              <w:t>le management in four districts.</w:t>
            </w:r>
          </w:p>
        </w:tc>
      </w:tr>
      <w:tr w:rsidR="00680DCE" w:rsidRPr="006A020C" w:rsidTr="006E44CA">
        <w:tblPrEx>
          <w:tblCellMar>
            <w:left w:w="108" w:type="dxa"/>
            <w:right w:w="108" w:type="dxa"/>
          </w:tblCellMar>
        </w:tblPrEx>
        <w:trPr>
          <w:trHeight w:val="70"/>
        </w:trPr>
        <w:tc>
          <w:tcPr>
            <w:tcW w:w="5365" w:type="dxa"/>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6C2F27">
            <w:pPr>
              <w:pStyle w:val="ListParagraph"/>
              <w:numPr>
                <w:ilvl w:val="0"/>
                <w:numId w:val="2"/>
              </w:numPr>
              <w:rPr>
                <w:rFonts w:eastAsia="Times New Roman"/>
                <w:sz w:val="20"/>
                <w:szCs w:val="20"/>
              </w:rPr>
            </w:pPr>
            <w:r w:rsidRPr="00ED76EB">
              <w:rPr>
                <w:rFonts w:eastAsia="Times New Roman"/>
                <w:sz w:val="20"/>
                <w:szCs w:val="20"/>
              </w:rPr>
              <w:lastRenderedPageBreak/>
              <w:t xml:space="preserve">% of citizens who believe that police are effective in responding to/addressing incidents of armed violence </w:t>
            </w:r>
          </w:p>
          <w:p w:rsidR="00680DCE" w:rsidRPr="00ED76EB" w:rsidRDefault="00680DCE" w:rsidP="004368AA">
            <w:pPr>
              <w:suppressAutoHyphens/>
              <w:rPr>
                <w:rFonts w:cs="Calibri"/>
                <w:spacing w:val="-2"/>
                <w:sz w:val="20"/>
                <w:szCs w:val="20"/>
                <w:lang w:val="en-US"/>
              </w:rPr>
            </w:pP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B97BFA">
            <w:pPr>
              <w:autoSpaceDE w:val="0"/>
              <w:autoSpaceDN w:val="0"/>
              <w:adjustRightInd w:val="0"/>
              <w:spacing w:after="0" w:line="240" w:lineRule="auto"/>
              <w:rPr>
                <w:rFonts w:cs="Calibri"/>
                <w:sz w:val="20"/>
                <w:szCs w:val="20"/>
              </w:rPr>
            </w:pPr>
            <w:r w:rsidRPr="00ED76EB">
              <w:rPr>
                <w:rFonts w:eastAsia="Times New Roman"/>
                <w:sz w:val="20"/>
                <w:szCs w:val="20"/>
              </w:rPr>
              <w:t>28% of the people agreed that the police would investigate the case effectively</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B97BFA">
            <w:pPr>
              <w:autoSpaceDE w:val="0"/>
              <w:autoSpaceDN w:val="0"/>
              <w:adjustRightInd w:val="0"/>
              <w:spacing w:after="0" w:line="240" w:lineRule="auto"/>
              <w:rPr>
                <w:rFonts w:cs="Calibri"/>
                <w:color w:val="000000"/>
                <w:sz w:val="20"/>
                <w:szCs w:val="20"/>
                <w:lang w:val="en-US"/>
              </w:rPr>
            </w:pPr>
            <w:r w:rsidRPr="00ED76EB">
              <w:rPr>
                <w:rFonts w:eastAsia="Times New Roman"/>
                <w:sz w:val="20"/>
                <w:szCs w:val="20"/>
              </w:rPr>
              <w:t>10% increase in citizens who believe that the police are effective in responding to/addressing incidents of armed violence</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5F798C" w:rsidRDefault="005F798C" w:rsidP="00C070B9">
            <w:pPr>
              <w:spacing w:after="0" w:line="240" w:lineRule="auto"/>
              <w:jc w:val="both"/>
              <w:rPr>
                <w:rFonts w:cs="Calibri"/>
                <w:sz w:val="20"/>
                <w:szCs w:val="20"/>
                <w:lang w:val="en-US"/>
              </w:rPr>
            </w:pPr>
            <w:r>
              <w:rPr>
                <w:rFonts w:cs="Calibri"/>
                <w:sz w:val="20"/>
                <w:szCs w:val="20"/>
                <w:lang w:val="en-US"/>
              </w:rPr>
              <w:t xml:space="preserve">-  </w:t>
            </w:r>
            <w:r w:rsidR="00627BA4">
              <w:rPr>
                <w:rFonts w:cs="Calibri"/>
                <w:sz w:val="20"/>
                <w:szCs w:val="20"/>
                <w:lang w:val="en-US"/>
              </w:rPr>
              <w:t>A</w:t>
            </w:r>
            <w:r w:rsidR="00680DCE" w:rsidRPr="00627BA4">
              <w:rPr>
                <w:rFonts w:cs="Calibri"/>
                <w:sz w:val="20"/>
                <w:szCs w:val="20"/>
                <w:lang w:val="en-US"/>
              </w:rPr>
              <w:t xml:space="preserve"> total 42,804 police personnel were trained on ‘Service with smile’</w:t>
            </w:r>
            <w:r w:rsidR="002155F6" w:rsidRPr="00627BA4">
              <w:rPr>
                <w:rFonts w:cs="Calibri"/>
                <w:sz w:val="20"/>
                <w:szCs w:val="20"/>
                <w:lang w:val="en-US"/>
              </w:rPr>
              <w:t xml:space="preserve"> by the trainers </w:t>
            </w:r>
            <w:r w:rsidR="00CA0A81" w:rsidRPr="00627BA4">
              <w:rPr>
                <w:rFonts w:cs="Calibri"/>
                <w:sz w:val="20"/>
                <w:szCs w:val="20"/>
                <w:lang w:val="en-US"/>
              </w:rPr>
              <w:t xml:space="preserve">supported </w:t>
            </w:r>
            <w:r w:rsidR="002155F6" w:rsidRPr="00627BA4">
              <w:rPr>
                <w:rFonts w:cs="Calibri"/>
                <w:sz w:val="20"/>
                <w:szCs w:val="20"/>
                <w:lang w:val="en-US"/>
              </w:rPr>
              <w:t>by UNDP.</w:t>
            </w:r>
          </w:p>
          <w:p w:rsidR="007A3E27" w:rsidRPr="005F798C" w:rsidRDefault="005F798C" w:rsidP="00C070B9">
            <w:pPr>
              <w:spacing w:after="0" w:line="240" w:lineRule="auto"/>
              <w:jc w:val="both"/>
              <w:rPr>
                <w:rFonts w:cs="Calibri"/>
                <w:sz w:val="20"/>
                <w:szCs w:val="20"/>
                <w:lang w:val="en-US"/>
              </w:rPr>
            </w:pPr>
            <w:r w:rsidRPr="005F798C">
              <w:rPr>
                <w:rFonts w:cs="Calibri"/>
                <w:sz w:val="20"/>
                <w:szCs w:val="20"/>
                <w:lang w:val="en-US"/>
              </w:rPr>
              <w:t>-</w:t>
            </w:r>
            <w:r>
              <w:rPr>
                <w:rFonts w:cs="Calibri"/>
                <w:sz w:val="20"/>
                <w:szCs w:val="20"/>
                <w:lang w:val="en-US"/>
              </w:rPr>
              <w:t xml:space="preserve">  </w:t>
            </w:r>
            <w:r w:rsidR="00680DCE" w:rsidRPr="005F798C">
              <w:rPr>
                <w:rFonts w:cs="Calibri"/>
                <w:sz w:val="20"/>
                <w:szCs w:val="20"/>
                <w:lang w:val="en-US"/>
              </w:rPr>
              <w:t>Nepal Police has assigned focal officers in all 9 project districts to support in coordination and the implementation of the project</w:t>
            </w:r>
            <w:r w:rsidR="00CA0A81" w:rsidRPr="005F798C">
              <w:rPr>
                <w:rFonts w:cs="Calibri"/>
                <w:sz w:val="20"/>
                <w:szCs w:val="20"/>
                <w:lang w:val="en-US"/>
              </w:rPr>
              <w:t xml:space="preserve"> activities</w:t>
            </w:r>
            <w:r w:rsidR="00680DCE" w:rsidRPr="005F798C">
              <w:rPr>
                <w:rFonts w:cs="Calibri"/>
                <w:sz w:val="20"/>
                <w:szCs w:val="20"/>
                <w:lang w:val="en-US"/>
              </w:rPr>
              <w:t>.</w:t>
            </w:r>
            <w:r w:rsidR="0029460D" w:rsidRPr="005F798C">
              <w:rPr>
                <w:rFonts w:cs="Calibri"/>
                <w:sz w:val="20"/>
                <w:szCs w:val="20"/>
                <w:lang w:val="en-US"/>
              </w:rPr>
              <w:t xml:space="preserve"> </w:t>
            </w:r>
          </w:p>
        </w:tc>
      </w:tr>
      <w:tr w:rsidR="00680DCE" w:rsidTr="001355B7">
        <w:tblPrEx>
          <w:tblCellMar>
            <w:left w:w="108" w:type="dxa"/>
            <w:right w:w="108" w:type="dxa"/>
          </w:tblCellMar>
        </w:tblPrEx>
        <w:trPr>
          <w:trHeight w:val="187"/>
        </w:trPr>
        <w:tc>
          <w:tcPr>
            <w:tcW w:w="5365" w:type="dxa"/>
            <w:tcBorders>
              <w:top w:val="single" w:sz="4" w:space="0" w:color="000000"/>
              <w:left w:val="single" w:sz="4" w:space="0" w:color="000000"/>
              <w:bottom w:val="single" w:sz="4" w:space="0" w:color="000000"/>
              <w:right w:val="single" w:sz="4" w:space="0" w:color="000000"/>
            </w:tcBorders>
            <w:shd w:val="clear" w:color="auto" w:fill="D9D9D9"/>
          </w:tcPr>
          <w:p w:rsidR="00680DCE" w:rsidRPr="00E23B6D" w:rsidRDefault="00680DCE" w:rsidP="00C078DF">
            <w:pPr>
              <w:tabs>
                <w:tab w:val="left" w:pos="-720"/>
              </w:tabs>
              <w:ind w:left="58" w:right="58"/>
              <w:rPr>
                <w:rFonts w:asciiTheme="minorHAnsi" w:eastAsia="Calibri" w:hAnsiTheme="minorHAnsi" w:cs="Calibri"/>
                <w:sz w:val="20"/>
              </w:rPr>
            </w:pPr>
            <w:r w:rsidRPr="000801A6">
              <w:rPr>
                <w:rFonts w:asciiTheme="minorHAnsi" w:hAnsiTheme="minorHAnsi" w:cs="Calibri"/>
                <w:b/>
                <w:bCs/>
                <w:sz w:val="20"/>
                <w:lang w:val="en-US"/>
              </w:rPr>
              <w:t>OUTCOME </w:t>
            </w:r>
            <w:r>
              <w:rPr>
                <w:rFonts w:asciiTheme="minorHAnsi" w:hAnsiTheme="minorHAnsi" w:cs="Calibri"/>
                <w:b/>
                <w:bCs/>
                <w:sz w:val="20"/>
                <w:lang w:val="en-US"/>
              </w:rPr>
              <w:t>3</w:t>
            </w:r>
          </w:p>
        </w:tc>
        <w:tc>
          <w:tcPr>
            <w:tcW w:w="10295" w:type="dxa"/>
            <w:gridSpan w:val="5"/>
            <w:tcBorders>
              <w:top w:val="single" w:sz="4" w:space="0" w:color="000000"/>
              <w:left w:val="single" w:sz="4" w:space="0" w:color="000000"/>
              <w:bottom w:val="single" w:sz="4" w:space="0" w:color="000000"/>
              <w:right w:val="single" w:sz="4" w:space="0" w:color="000000"/>
            </w:tcBorders>
            <w:shd w:val="clear" w:color="auto" w:fill="auto"/>
          </w:tcPr>
          <w:p w:rsidR="00680DCE" w:rsidRPr="00ED76EB" w:rsidRDefault="00680DCE" w:rsidP="00C070B9">
            <w:pPr>
              <w:spacing w:before="40" w:after="40"/>
              <w:ind w:left="57" w:right="57"/>
              <w:jc w:val="both"/>
              <w:rPr>
                <w:rFonts w:asciiTheme="minorHAnsi" w:hAnsiTheme="minorHAnsi" w:cs="Calibri"/>
                <w:sz w:val="20"/>
                <w:szCs w:val="20"/>
              </w:rPr>
            </w:pPr>
            <w:r w:rsidRPr="00ED76EB">
              <w:rPr>
                <w:rFonts w:eastAsia="Times New Roman"/>
                <w:sz w:val="20"/>
                <w:szCs w:val="20"/>
              </w:rPr>
              <w:t>Relevant government agencies</w:t>
            </w:r>
            <w:r w:rsidRPr="00ED76EB">
              <w:rPr>
                <w:rFonts w:eastAsia="Times New Roman"/>
                <w:sz w:val="20"/>
                <w:szCs w:val="20"/>
              </w:rPr>
              <w:footnoteReference w:id="3"/>
            </w:r>
            <w:r w:rsidRPr="00ED76EB">
              <w:rPr>
                <w:rFonts w:eastAsia="Times New Roman"/>
                <w:sz w:val="20"/>
                <w:szCs w:val="20"/>
              </w:rPr>
              <w:t xml:space="preserve"> explicitly address women’s rights, protection, and participation in post conflict situations by implementing and monitoring the NAP on UNSCRs 1325 and 1820</w:t>
            </w:r>
          </w:p>
        </w:tc>
      </w:tr>
      <w:tr w:rsidR="00680DCE" w:rsidRPr="006E44CA" w:rsidTr="006E44CA">
        <w:tblPrEx>
          <w:tblCellMar>
            <w:left w:w="108" w:type="dxa"/>
            <w:right w:w="108" w:type="dxa"/>
          </w:tblCellMar>
        </w:tblPrEx>
        <w:trPr>
          <w:trHeight w:val="70"/>
        </w:trPr>
        <w:tc>
          <w:tcPr>
            <w:tcW w:w="53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0DCE" w:rsidRPr="006E44CA" w:rsidRDefault="00680DCE" w:rsidP="006E44CA">
            <w:pPr>
              <w:spacing w:before="40" w:after="40" w:line="240" w:lineRule="auto"/>
              <w:ind w:right="58"/>
              <w:rPr>
                <w:rFonts w:asciiTheme="minorHAnsi" w:hAnsiTheme="minorHAnsi" w:cs="Calibri"/>
                <w:b/>
                <w:color w:val="000000" w:themeColor="text1"/>
                <w:spacing w:val="-2"/>
                <w:sz w:val="20"/>
                <w:szCs w:val="20"/>
                <w:u w:val="single"/>
                <w:lang w:val="en-US"/>
              </w:rPr>
            </w:pPr>
            <w:r w:rsidRPr="006E44CA">
              <w:rPr>
                <w:rFonts w:asciiTheme="minorHAnsi" w:hAnsiTheme="minorHAnsi" w:cs="Calibri"/>
                <w:b/>
                <w:color w:val="000000" w:themeColor="text1"/>
                <w:spacing w:val="-2"/>
                <w:sz w:val="20"/>
                <w:szCs w:val="20"/>
                <w:u w:val="single"/>
                <w:lang w:val="en-US"/>
              </w:rPr>
              <w:t>Outcome Indicator(s)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0DCE" w:rsidRPr="006E44CA" w:rsidRDefault="00680DCE" w:rsidP="006E44CA">
            <w:pPr>
              <w:spacing w:before="40" w:after="40" w:line="240" w:lineRule="auto"/>
              <w:ind w:right="58"/>
              <w:jc w:val="center"/>
              <w:rPr>
                <w:rFonts w:asciiTheme="minorHAnsi" w:hAnsiTheme="minorHAnsi" w:cs="Calibri"/>
                <w:b/>
                <w:color w:val="000000" w:themeColor="text1"/>
                <w:sz w:val="20"/>
                <w:szCs w:val="20"/>
                <w:u w:val="single"/>
              </w:rPr>
            </w:pPr>
            <w:r w:rsidRPr="006E44CA">
              <w:rPr>
                <w:rFonts w:asciiTheme="minorHAnsi" w:hAnsiTheme="minorHAnsi" w:cs="Calibri"/>
                <w:b/>
                <w:color w:val="000000" w:themeColor="text1"/>
                <w:sz w:val="20"/>
                <w:szCs w:val="20"/>
                <w:u w:val="single"/>
              </w:rPr>
              <w:t>Baseline</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0DCE" w:rsidRPr="006E44CA" w:rsidRDefault="00680DCE" w:rsidP="006E44CA">
            <w:pPr>
              <w:spacing w:before="40" w:after="40" w:line="240" w:lineRule="auto"/>
              <w:ind w:right="58"/>
              <w:jc w:val="center"/>
              <w:rPr>
                <w:rFonts w:asciiTheme="minorHAnsi" w:hAnsiTheme="minorHAnsi" w:cs="Calibri"/>
                <w:b/>
                <w:color w:val="000000" w:themeColor="text1"/>
                <w:sz w:val="20"/>
                <w:szCs w:val="20"/>
                <w:u w:val="single"/>
                <w:lang w:val="en-US"/>
              </w:rPr>
            </w:pPr>
            <w:r w:rsidRPr="006E44CA">
              <w:rPr>
                <w:rFonts w:asciiTheme="minorHAnsi" w:hAnsiTheme="minorHAnsi" w:cs="Calibri"/>
                <w:b/>
                <w:color w:val="000000" w:themeColor="text1"/>
                <w:sz w:val="20"/>
                <w:szCs w:val="20"/>
                <w:u w:val="single"/>
                <w:lang w:val="en-US"/>
              </w:rPr>
              <w:t>Target</w:t>
            </w:r>
          </w:p>
        </w:tc>
        <w:tc>
          <w:tcPr>
            <w:tcW w:w="4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0DCE" w:rsidRPr="006E44CA" w:rsidRDefault="00680DCE" w:rsidP="00C070B9">
            <w:pPr>
              <w:pStyle w:val="Paragraphedeliste1"/>
              <w:tabs>
                <w:tab w:val="left" w:pos="4500"/>
              </w:tabs>
              <w:spacing w:line="240" w:lineRule="auto"/>
              <w:ind w:left="0" w:right="58"/>
              <w:jc w:val="both"/>
              <w:rPr>
                <w:rFonts w:asciiTheme="minorHAnsi" w:hAnsiTheme="minorHAnsi"/>
                <w:b/>
                <w:color w:val="000000" w:themeColor="text1"/>
                <w:sz w:val="20"/>
                <w:szCs w:val="20"/>
                <w:u w:val="single"/>
              </w:rPr>
            </w:pPr>
            <w:r w:rsidRPr="006E44CA">
              <w:rPr>
                <w:rFonts w:asciiTheme="minorHAnsi" w:hAnsiTheme="minorHAnsi"/>
                <w:b/>
                <w:color w:val="000000" w:themeColor="text1"/>
                <w:sz w:val="20"/>
                <w:szCs w:val="20"/>
                <w:u w:val="single"/>
              </w:rPr>
              <w:t>Current / Final Status</w:t>
            </w:r>
          </w:p>
        </w:tc>
      </w:tr>
      <w:tr w:rsidR="00680DCE" w:rsidRPr="000801A6" w:rsidTr="006E44CA">
        <w:tblPrEx>
          <w:tblCellMar>
            <w:left w:w="108" w:type="dxa"/>
            <w:right w:w="108" w:type="dxa"/>
          </w:tblCellMar>
        </w:tblPrEx>
        <w:trPr>
          <w:trHeight w:val="70"/>
        </w:trPr>
        <w:tc>
          <w:tcPr>
            <w:tcW w:w="5365" w:type="dxa"/>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6C2F27">
            <w:pPr>
              <w:pStyle w:val="ListParagraph"/>
              <w:numPr>
                <w:ilvl w:val="0"/>
                <w:numId w:val="3"/>
              </w:numPr>
              <w:rPr>
                <w:rFonts w:eastAsia="Times New Roman"/>
                <w:sz w:val="20"/>
                <w:szCs w:val="20"/>
              </w:rPr>
            </w:pPr>
            <w:r w:rsidRPr="00ED76EB">
              <w:rPr>
                <w:rFonts w:eastAsia="Times New Roman"/>
                <w:sz w:val="20"/>
                <w:szCs w:val="20"/>
              </w:rPr>
              <w:t>Percentage of expenditure by  the relevant ministries receiving funds from NPTF for NAP 1325 and 1820 implementation</w:t>
            </w:r>
          </w:p>
          <w:p w:rsidR="00680DCE" w:rsidRPr="00ED76EB" w:rsidRDefault="00680DCE" w:rsidP="00CF0138">
            <w:pPr>
              <w:pStyle w:val="ListParagraph"/>
              <w:autoSpaceDE w:val="0"/>
              <w:autoSpaceDN w:val="0"/>
              <w:adjustRightInd w:val="0"/>
              <w:ind w:left="0"/>
              <w:rPr>
                <w:rFonts w:cs="Calibri"/>
                <w:sz w:val="20"/>
                <w:szCs w:val="20"/>
                <w:lang w:val="en-US"/>
              </w:rPr>
            </w:pP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B97BFA">
            <w:pPr>
              <w:autoSpaceDE w:val="0"/>
              <w:autoSpaceDN w:val="0"/>
              <w:adjustRightInd w:val="0"/>
              <w:spacing w:after="0" w:line="240" w:lineRule="auto"/>
              <w:rPr>
                <w:rFonts w:cs="Calibri"/>
                <w:sz w:val="20"/>
                <w:szCs w:val="20"/>
                <w:lang w:val="en-US"/>
              </w:rPr>
            </w:pPr>
            <w:r w:rsidRPr="00ED76EB">
              <w:rPr>
                <w:rFonts w:eastAsia="Times New Roman"/>
                <w:sz w:val="20"/>
                <w:szCs w:val="20"/>
              </w:rPr>
              <w:t>Approximately  8-10 % expenditure by 2012</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B97BFA">
            <w:pPr>
              <w:autoSpaceDE w:val="0"/>
              <w:autoSpaceDN w:val="0"/>
              <w:adjustRightInd w:val="0"/>
              <w:spacing w:after="0" w:line="240" w:lineRule="auto"/>
              <w:rPr>
                <w:rFonts w:cs="Calibri"/>
                <w:sz w:val="20"/>
                <w:szCs w:val="20"/>
                <w:lang w:val="en-US"/>
              </w:rPr>
            </w:pPr>
            <w:r w:rsidRPr="00ED76EB">
              <w:rPr>
                <w:rFonts w:eastAsia="Times New Roman"/>
                <w:sz w:val="20"/>
                <w:szCs w:val="20"/>
              </w:rPr>
              <w:t>70%-100%  increase  in  expenditure by  MoPR, MoWCSW, MoLJCAPA, PHQ, MoD, NFEC, MoHA , MoI, MoLJCAPA  and NWC  by 2015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680DCE" w:rsidRPr="005B095F" w:rsidRDefault="00680DCE" w:rsidP="00C070B9">
            <w:pPr>
              <w:jc w:val="both"/>
              <w:rPr>
                <w:rFonts w:cs="Calibri"/>
                <w:spacing w:val="-2"/>
                <w:sz w:val="20"/>
                <w:szCs w:val="20"/>
                <w:lang w:val="en-US"/>
              </w:rPr>
            </w:pPr>
            <w:r w:rsidRPr="005B095F">
              <w:rPr>
                <w:rFonts w:cs="Calibri"/>
                <w:spacing w:val="-2"/>
                <w:sz w:val="20"/>
                <w:szCs w:val="20"/>
                <w:lang w:val="en-US"/>
              </w:rPr>
              <w:t xml:space="preserve">55.81 % expenditure recorded </w:t>
            </w:r>
            <w:r w:rsidR="00230DE1">
              <w:rPr>
                <w:rFonts w:cs="Calibri"/>
                <w:spacing w:val="-2"/>
                <w:sz w:val="20"/>
                <w:szCs w:val="20"/>
                <w:lang w:val="en-US"/>
              </w:rPr>
              <w:t xml:space="preserve">for 10 projects implemented with NPTF funding </w:t>
            </w:r>
            <w:r w:rsidRPr="005B095F">
              <w:rPr>
                <w:rFonts w:cs="Calibri"/>
                <w:spacing w:val="-2"/>
                <w:sz w:val="20"/>
                <w:szCs w:val="20"/>
                <w:lang w:val="en-US"/>
              </w:rPr>
              <w:t>2011/2012-2013/2014 (source: Mid-term monitoring report of NAP on UNSCRs 1325 and 1820</w:t>
            </w:r>
            <w:r w:rsidR="0029460D">
              <w:rPr>
                <w:rFonts w:cs="Calibri"/>
                <w:spacing w:val="-2"/>
                <w:sz w:val="20"/>
                <w:szCs w:val="20"/>
                <w:lang w:val="en-US"/>
              </w:rPr>
              <w:t>)</w:t>
            </w:r>
          </w:p>
        </w:tc>
      </w:tr>
      <w:tr w:rsidR="00680DCE" w:rsidRPr="000801A6" w:rsidTr="006E44CA">
        <w:tblPrEx>
          <w:tblCellMar>
            <w:left w:w="108" w:type="dxa"/>
            <w:right w:w="108" w:type="dxa"/>
          </w:tblCellMar>
        </w:tblPrEx>
        <w:trPr>
          <w:trHeight w:val="70"/>
        </w:trPr>
        <w:tc>
          <w:tcPr>
            <w:tcW w:w="5365" w:type="dxa"/>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CF0138">
            <w:pPr>
              <w:pStyle w:val="ListParagraph"/>
              <w:autoSpaceDE w:val="0"/>
              <w:autoSpaceDN w:val="0"/>
              <w:adjustRightInd w:val="0"/>
              <w:ind w:left="0"/>
              <w:rPr>
                <w:rFonts w:cs="Calibri"/>
                <w:spacing w:val="-2"/>
                <w:sz w:val="20"/>
                <w:szCs w:val="20"/>
                <w:lang w:val="en-US"/>
              </w:rPr>
            </w:pPr>
            <w:r>
              <w:rPr>
                <w:sz w:val="20"/>
                <w:szCs w:val="20"/>
              </w:rPr>
              <w:t xml:space="preserve">b) </w:t>
            </w:r>
            <w:r w:rsidRPr="00ED76EB">
              <w:rPr>
                <w:rFonts w:eastAsia="Times New Roman"/>
                <w:sz w:val="20"/>
                <w:szCs w:val="20"/>
              </w:rPr>
              <w:t>Community perception that women are involved effectively in the peacebuilding and development activities in six project districts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B97BFA">
            <w:pPr>
              <w:autoSpaceDE w:val="0"/>
              <w:autoSpaceDN w:val="0"/>
              <w:adjustRightInd w:val="0"/>
              <w:spacing w:after="0" w:line="240" w:lineRule="auto"/>
              <w:rPr>
                <w:rFonts w:cs="Calibri"/>
                <w:sz w:val="20"/>
                <w:szCs w:val="20"/>
              </w:rPr>
            </w:pPr>
            <w:r w:rsidRPr="00ED76EB">
              <w:rPr>
                <w:rFonts w:eastAsia="Times New Roman"/>
                <w:sz w:val="20"/>
                <w:szCs w:val="20"/>
              </w:rPr>
              <w:t>56.55% percentage of community members surveyed</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FFFFFF"/>
          </w:tcPr>
          <w:p w:rsidR="00680DCE" w:rsidRPr="00ED76EB" w:rsidRDefault="00680DCE" w:rsidP="006E7ACB">
            <w:pPr>
              <w:autoSpaceDE w:val="0"/>
              <w:autoSpaceDN w:val="0"/>
              <w:adjustRightInd w:val="0"/>
              <w:rPr>
                <w:rFonts w:asciiTheme="minorHAnsi" w:hAnsiTheme="minorHAnsi" w:cstheme="minorHAnsi"/>
                <w:sz w:val="20"/>
                <w:szCs w:val="20"/>
              </w:rPr>
            </w:pPr>
            <w:r w:rsidRPr="00ED76EB">
              <w:rPr>
                <w:rFonts w:eastAsia="Times New Roman"/>
                <w:sz w:val="20"/>
                <w:szCs w:val="20"/>
              </w:rPr>
              <w:t>10% increase in surveyed community members in project districts by March 2015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C070B9" w:rsidRDefault="00C070B9" w:rsidP="00C070B9">
            <w:pPr>
              <w:jc w:val="both"/>
              <w:rPr>
                <w:sz w:val="20"/>
                <w:szCs w:val="20"/>
              </w:rPr>
            </w:pPr>
            <w:r w:rsidRPr="00C070B9">
              <w:rPr>
                <w:rFonts w:cs="Calibri"/>
                <w:color w:val="000000" w:themeColor="text1"/>
                <w:sz w:val="20"/>
                <w:szCs w:val="20"/>
              </w:rPr>
              <w:t>-</w:t>
            </w:r>
            <w:r>
              <w:rPr>
                <w:rFonts w:cs="Calibri"/>
                <w:color w:val="000000" w:themeColor="text1"/>
                <w:sz w:val="16"/>
                <w:szCs w:val="16"/>
              </w:rPr>
              <w:t xml:space="preserve">  </w:t>
            </w:r>
            <w:r w:rsidR="00CE5470" w:rsidRPr="00C070B9">
              <w:rPr>
                <w:sz w:val="20"/>
                <w:szCs w:val="20"/>
              </w:rPr>
              <w:t>100 women from the vulnerable groups such as Dalit, Janajatis</w:t>
            </w:r>
            <w:r w:rsidR="007735F4" w:rsidRPr="00C070B9">
              <w:rPr>
                <w:sz w:val="20"/>
                <w:szCs w:val="20"/>
              </w:rPr>
              <w:t xml:space="preserve"> and</w:t>
            </w:r>
            <w:r w:rsidR="00CE5470" w:rsidRPr="00C070B9">
              <w:rPr>
                <w:sz w:val="20"/>
                <w:szCs w:val="20"/>
              </w:rPr>
              <w:t xml:space="preserve"> </w:t>
            </w:r>
            <w:r w:rsidR="007735F4" w:rsidRPr="00C070B9">
              <w:rPr>
                <w:sz w:val="20"/>
                <w:szCs w:val="20"/>
              </w:rPr>
              <w:t>disabled</w:t>
            </w:r>
            <w:r w:rsidR="00DD2F7F" w:rsidRPr="00C070B9">
              <w:rPr>
                <w:sz w:val="20"/>
                <w:szCs w:val="20"/>
              </w:rPr>
              <w:t xml:space="preserve"> </w:t>
            </w:r>
            <w:r w:rsidRPr="00C070B9">
              <w:rPr>
                <w:sz w:val="20"/>
                <w:szCs w:val="20"/>
              </w:rPr>
              <w:t>women participated</w:t>
            </w:r>
            <w:r w:rsidR="00CD41EE" w:rsidRPr="00C070B9">
              <w:rPr>
                <w:sz w:val="20"/>
                <w:szCs w:val="20"/>
              </w:rPr>
              <w:t xml:space="preserve"> in women’s safety audit</w:t>
            </w:r>
            <w:r w:rsidR="00CE5470" w:rsidRPr="00C070B9">
              <w:rPr>
                <w:sz w:val="20"/>
                <w:szCs w:val="20"/>
              </w:rPr>
              <w:t xml:space="preserve">. </w:t>
            </w:r>
          </w:p>
          <w:p w:rsidR="00C070B9" w:rsidRDefault="00C070B9" w:rsidP="00C070B9">
            <w:pPr>
              <w:jc w:val="both"/>
              <w:rPr>
                <w:sz w:val="20"/>
                <w:szCs w:val="20"/>
              </w:rPr>
            </w:pPr>
            <w:r>
              <w:rPr>
                <w:sz w:val="20"/>
                <w:szCs w:val="20"/>
              </w:rPr>
              <w:t xml:space="preserve">- </w:t>
            </w:r>
            <w:r w:rsidR="00773DF3" w:rsidRPr="00C070B9">
              <w:rPr>
                <w:sz w:val="20"/>
                <w:szCs w:val="20"/>
              </w:rPr>
              <w:t>In order to enhance women’s participation in the civil service</w:t>
            </w:r>
            <w:r w:rsidR="00F8288F" w:rsidRPr="00C070B9">
              <w:rPr>
                <w:sz w:val="20"/>
                <w:szCs w:val="20"/>
              </w:rPr>
              <w:t xml:space="preserve"> (as envisaged by </w:t>
            </w:r>
            <w:r w:rsidR="00F21EEB" w:rsidRPr="00C070B9">
              <w:rPr>
                <w:sz w:val="20"/>
                <w:szCs w:val="20"/>
              </w:rPr>
              <w:t xml:space="preserve">the </w:t>
            </w:r>
            <w:r w:rsidR="00F8288F" w:rsidRPr="00C070B9">
              <w:rPr>
                <w:sz w:val="20"/>
                <w:szCs w:val="20"/>
              </w:rPr>
              <w:t>pillar one of the NAP)</w:t>
            </w:r>
            <w:r w:rsidR="00773DF3" w:rsidRPr="00C070B9">
              <w:rPr>
                <w:sz w:val="20"/>
                <w:szCs w:val="20"/>
              </w:rPr>
              <w:t>, 192 women from the six districts completed a one month long coaching class for the Public Service Commission Examination (PSCE) for the position of the clerk. The PSCE for the position of the clerk took place in mid of June 2014. Out of 192 women who attended the coaching class, 98% took the exam</w:t>
            </w:r>
            <w:r w:rsidR="00D8482D" w:rsidRPr="00C070B9">
              <w:rPr>
                <w:sz w:val="20"/>
                <w:szCs w:val="20"/>
              </w:rPr>
              <w:t>.</w:t>
            </w:r>
            <w:r w:rsidR="009C6241" w:rsidRPr="00C070B9">
              <w:rPr>
                <w:sz w:val="20"/>
                <w:szCs w:val="20"/>
              </w:rPr>
              <w:t xml:space="preserve"> The result is yet to be announced.</w:t>
            </w:r>
          </w:p>
          <w:p w:rsidR="00773DF3" w:rsidRPr="00C070B9" w:rsidRDefault="00C070B9" w:rsidP="00C070B9">
            <w:pPr>
              <w:jc w:val="both"/>
              <w:rPr>
                <w:rFonts w:cs="Calibri"/>
                <w:color w:val="000000" w:themeColor="text1"/>
                <w:sz w:val="20"/>
                <w:szCs w:val="20"/>
              </w:rPr>
            </w:pPr>
            <w:r>
              <w:rPr>
                <w:sz w:val="20"/>
                <w:szCs w:val="20"/>
              </w:rPr>
              <w:t xml:space="preserve">- </w:t>
            </w:r>
            <w:r w:rsidR="00773DF3" w:rsidRPr="00C070B9">
              <w:rPr>
                <w:sz w:val="20"/>
                <w:szCs w:val="20"/>
              </w:rPr>
              <w:t xml:space="preserve">191 local level stakeholders </w:t>
            </w:r>
            <w:r w:rsidR="00F8288F" w:rsidRPr="00C070B9">
              <w:rPr>
                <w:sz w:val="20"/>
                <w:szCs w:val="20"/>
              </w:rPr>
              <w:t>have enhanced their knowledge on</w:t>
            </w:r>
            <w:r w:rsidR="00773DF3" w:rsidRPr="00C070B9">
              <w:rPr>
                <w:sz w:val="20"/>
                <w:szCs w:val="20"/>
              </w:rPr>
              <w:t xml:space="preserve"> issues related to women in leadership, peacebuilding, </w:t>
            </w:r>
            <w:r w:rsidRPr="00C070B9">
              <w:rPr>
                <w:sz w:val="20"/>
                <w:szCs w:val="20"/>
              </w:rPr>
              <w:t>and violence</w:t>
            </w:r>
            <w:r w:rsidR="00773DF3" w:rsidRPr="00C070B9">
              <w:rPr>
                <w:sz w:val="20"/>
                <w:szCs w:val="20"/>
              </w:rPr>
              <w:t xml:space="preserve"> against </w:t>
            </w:r>
            <w:r w:rsidR="00773DF3" w:rsidRPr="00C070B9">
              <w:rPr>
                <w:sz w:val="20"/>
                <w:szCs w:val="20"/>
              </w:rPr>
              <w:lastRenderedPageBreak/>
              <w:t>women, community security, UNSCRs 1325 &amp; 1820, and the NAP in general. These stakeholders included: 22 women Local Peace Committee</w:t>
            </w:r>
            <w:r w:rsidR="002F0655" w:rsidRPr="00C070B9">
              <w:rPr>
                <w:sz w:val="20"/>
                <w:szCs w:val="20"/>
              </w:rPr>
              <w:t>s</w:t>
            </w:r>
            <w:r w:rsidR="00773DF3" w:rsidRPr="00C070B9">
              <w:rPr>
                <w:sz w:val="20"/>
                <w:szCs w:val="20"/>
              </w:rPr>
              <w:t xml:space="preserve"> (LPC) members, 76 conflict affected women and girls, 93 representatives of civil society organizations</w:t>
            </w:r>
            <w:r w:rsidR="00C6274E" w:rsidRPr="00C070B9">
              <w:rPr>
                <w:sz w:val="20"/>
                <w:szCs w:val="20"/>
              </w:rPr>
              <w:t xml:space="preserve"> (</w:t>
            </w:r>
            <w:r w:rsidRPr="00C070B9">
              <w:rPr>
                <w:sz w:val="20"/>
                <w:szCs w:val="20"/>
              </w:rPr>
              <w:t>including women</w:t>
            </w:r>
            <w:r w:rsidR="009C6241" w:rsidRPr="00C070B9">
              <w:rPr>
                <w:sz w:val="20"/>
                <w:szCs w:val="20"/>
              </w:rPr>
              <w:t xml:space="preserve"> from CSOs</w:t>
            </w:r>
            <w:r w:rsidR="00C6274E" w:rsidRPr="00C070B9">
              <w:rPr>
                <w:sz w:val="20"/>
                <w:szCs w:val="20"/>
              </w:rPr>
              <w:t>)</w:t>
            </w:r>
            <w:r w:rsidR="00773DF3" w:rsidRPr="00C070B9">
              <w:rPr>
                <w:sz w:val="20"/>
                <w:szCs w:val="20"/>
              </w:rPr>
              <w:t>.</w:t>
            </w:r>
          </w:p>
        </w:tc>
      </w:tr>
    </w:tbl>
    <w:p w:rsidR="00BE33F7" w:rsidRDefault="00BE33F7" w:rsidP="005A2464">
      <w:pPr>
        <w:spacing w:after="0" w:line="240" w:lineRule="auto"/>
        <w:jc w:val="both"/>
        <w:rPr>
          <w:rFonts w:ascii="Times New Roman" w:hAnsi="Times New Roman" w:cs="Times New Roman"/>
          <w:color w:val="548DD4" w:themeColor="text2" w:themeTint="99"/>
          <w:sz w:val="20"/>
          <w:szCs w:val="20"/>
        </w:rPr>
      </w:pPr>
    </w:p>
    <w:p w:rsidR="00BE33F7" w:rsidRDefault="00BE33F7">
      <w:pPr>
        <w:spacing w:after="0" w:line="240" w:lineRule="auto"/>
        <w:rPr>
          <w:rFonts w:ascii="Times New Roman" w:hAnsi="Times New Roman" w:cs="Times New Roman"/>
          <w:color w:val="548DD4" w:themeColor="text2" w:themeTint="99"/>
          <w:sz w:val="20"/>
          <w:szCs w:val="20"/>
        </w:rPr>
      </w:pPr>
      <w:r>
        <w:rPr>
          <w:rFonts w:ascii="Times New Roman" w:hAnsi="Times New Roman" w:cs="Times New Roman"/>
          <w:color w:val="548DD4" w:themeColor="text2" w:themeTint="99"/>
          <w:sz w:val="20"/>
          <w:szCs w:val="20"/>
        </w:rPr>
        <w:br w:type="page"/>
      </w:r>
    </w:p>
    <w:p w:rsidR="001E27BC" w:rsidRDefault="001E27BC" w:rsidP="00BE33F7">
      <w:pPr>
        <w:widowControl w:val="0"/>
        <w:jc w:val="center"/>
        <w:rPr>
          <w:rFonts w:eastAsia="Times New Roman"/>
          <w:b/>
          <w:sz w:val="24"/>
          <w:szCs w:val="24"/>
        </w:rPr>
        <w:sectPr w:rsidR="001E27BC" w:rsidSect="001E27BC">
          <w:endnotePr>
            <w:numFmt w:val="decimal"/>
          </w:endnotePr>
          <w:pgSz w:w="16838" w:h="11906" w:orient="landscape"/>
          <w:pgMar w:top="850" w:right="850" w:bottom="850" w:left="850" w:header="403" w:footer="504" w:gutter="0"/>
          <w:cols w:space="720"/>
          <w:docGrid w:linePitch="360"/>
        </w:sectPr>
      </w:pPr>
    </w:p>
    <w:p w:rsidR="00BE33F7" w:rsidRPr="00BE33F7" w:rsidRDefault="00BE33F7" w:rsidP="00BE33F7">
      <w:pPr>
        <w:widowControl w:val="0"/>
        <w:jc w:val="center"/>
        <w:rPr>
          <w:rFonts w:eastAsia="Times New Roman"/>
          <w:b/>
          <w:sz w:val="24"/>
          <w:szCs w:val="24"/>
        </w:rPr>
      </w:pPr>
      <w:r w:rsidRPr="00BE33F7">
        <w:rPr>
          <w:rFonts w:eastAsia="Times New Roman"/>
          <w:b/>
          <w:sz w:val="24"/>
          <w:szCs w:val="24"/>
        </w:rPr>
        <w:lastRenderedPageBreak/>
        <w:t>Annex I</w:t>
      </w:r>
    </w:p>
    <w:p w:rsidR="00BE33F7" w:rsidRDefault="00BE33F7" w:rsidP="00BE33F7">
      <w:pPr>
        <w:widowControl w:val="0"/>
        <w:jc w:val="both"/>
        <w:rPr>
          <w:rFonts w:asciiTheme="minorHAnsi" w:hAnsiTheme="minorHAnsi"/>
          <w:color w:val="1155CC"/>
          <w:shd w:val="clear" w:color="auto" w:fill="FFFFFF"/>
          <w:lang w:val="en-US"/>
        </w:rPr>
      </w:pPr>
      <w:r>
        <w:rPr>
          <w:rFonts w:eastAsia="Times New Roman"/>
          <w:b/>
        </w:rPr>
        <w:t xml:space="preserve">District database: </w:t>
      </w:r>
      <w:r w:rsidRPr="009D14DA">
        <w:rPr>
          <w:rFonts w:eastAsia="Times New Roman"/>
        </w:rPr>
        <w:t>The complete district database consists of information about the agencies implementing different activities (also targeting conflict-affected people) in the six project districts. The detail information regarding the database can be accessed through the following link.</w:t>
      </w:r>
      <w:r>
        <w:rPr>
          <w:rFonts w:eastAsia="Times New Roman"/>
        </w:rPr>
        <w:t xml:space="preserve"> </w:t>
      </w:r>
      <w:r>
        <w:rPr>
          <w:rFonts w:asciiTheme="minorHAnsi" w:hAnsiTheme="minorHAnsi"/>
          <w:lang w:val="en-US"/>
        </w:rPr>
        <w:t>Link</w:t>
      </w:r>
      <w:r w:rsidRPr="001469F8">
        <w:rPr>
          <w:rFonts w:asciiTheme="minorHAnsi" w:hAnsiTheme="minorHAnsi"/>
          <w:lang w:val="en-US"/>
        </w:rPr>
        <w:t xml:space="preserve">: </w:t>
      </w:r>
      <w:hyperlink r:id="rId14" w:tgtFrame="_blank" w:history="1">
        <w:r w:rsidRPr="001469F8">
          <w:rPr>
            <w:rFonts w:asciiTheme="minorHAnsi" w:hAnsiTheme="minorHAnsi"/>
            <w:color w:val="1155CC"/>
            <w:shd w:val="clear" w:color="auto" w:fill="FFFFFF"/>
            <w:lang w:val="en-US"/>
          </w:rPr>
          <w:t>http://cgp.org.np/wps</w:t>
        </w:r>
      </w:hyperlink>
      <w:r w:rsidRPr="001469F8">
        <w:rPr>
          <w:rFonts w:asciiTheme="minorHAnsi" w:hAnsiTheme="minorHAnsi"/>
          <w:color w:val="1155CC"/>
          <w:shd w:val="clear" w:color="auto" w:fill="FFFFFF"/>
          <w:lang w:val="en-US"/>
        </w:rPr>
        <w:t xml:space="preserve"> </w:t>
      </w:r>
    </w:p>
    <w:p w:rsidR="00BE33F7" w:rsidRPr="00BE33F7" w:rsidRDefault="00BE33F7" w:rsidP="00BE33F7">
      <w:pPr>
        <w:widowControl w:val="0"/>
        <w:jc w:val="both"/>
        <w:rPr>
          <w:rFonts w:eastAsia="Times New Roman"/>
        </w:rPr>
      </w:pPr>
    </w:p>
    <w:tbl>
      <w:tblPr>
        <w:tblW w:w="9300" w:type="dxa"/>
        <w:tblInd w:w="216" w:type="dxa"/>
        <w:tblBorders>
          <w:top w:val="nil"/>
          <w:left w:val="nil"/>
          <w:right w:val="nil"/>
        </w:tblBorders>
        <w:tblLook w:val="0000" w:firstRow="0" w:lastRow="0" w:firstColumn="0" w:lastColumn="0" w:noHBand="0" w:noVBand="0"/>
      </w:tblPr>
      <w:tblGrid>
        <w:gridCol w:w="3100"/>
        <w:gridCol w:w="3100"/>
        <w:gridCol w:w="3100"/>
      </w:tblGrid>
      <w:tr w:rsidR="00BE33F7" w:rsidRPr="009D14DA" w:rsidTr="00856F01">
        <w:tc>
          <w:tcPr>
            <w:tcW w:w="31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b/>
              </w:rPr>
            </w:pPr>
            <w:r w:rsidRPr="009D14DA">
              <w:rPr>
                <w:rFonts w:eastAsia="Times New Roman"/>
                <w:b/>
              </w:rPr>
              <w:t>District</w:t>
            </w:r>
          </w:p>
        </w:tc>
        <w:tc>
          <w:tcPr>
            <w:tcW w:w="3100" w:type="dxa"/>
            <w:tcBorders>
              <w:top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b/>
              </w:rPr>
            </w:pPr>
            <w:r w:rsidRPr="009D14DA">
              <w:rPr>
                <w:rFonts w:eastAsia="Times New Roman"/>
                <w:b/>
              </w:rPr>
              <w:t>Username</w:t>
            </w:r>
          </w:p>
        </w:tc>
        <w:tc>
          <w:tcPr>
            <w:tcW w:w="3100" w:type="dxa"/>
            <w:tcBorders>
              <w:top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b/>
              </w:rPr>
            </w:pPr>
            <w:r w:rsidRPr="009D14DA">
              <w:rPr>
                <w:rFonts w:eastAsia="Times New Roman"/>
                <w:b/>
              </w:rPr>
              <w:t>Password</w:t>
            </w:r>
          </w:p>
        </w:tc>
      </w:tr>
      <w:tr w:rsidR="00BE33F7" w:rsidRPr="001469F8" w:rsidTr="00856F01">
        <w:tblPrEx>
          <w:tblBorders>
            <w:top w:val="none" w:sz="0" w:space="0" w:color="auto"/>
          </w:tblBorders>
        </w:tblPrEx>
        <w:tc>
          <w:tcPr>
            <w:tcW w:w="3100" w:type="dxa"/>
            <w:tcBorders>
              <w:left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Bara</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Barawps</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bara123</w:t>
            </w:r>
          </w:p>
        </w:tc>
      </w:tr>
      <w:tr w:rsidR="00BE33F7" w:rsidRPr="001469F8" w:rsidTr="00856F01">
        <w:tblPrEx>
          <w:tblBorders>
            <w:top w:val="none" w:sz="0" w:space="0" w:color="auto"/>
          </w:tblBorders>
        </w:tblPrEx>
        <w:tc>
          <w:tcPr>
            <w:tcW w:w="3100" w:type="dxa"/>
            <w:tcBorders>
              <w:left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Parsa</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Parsawps</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parsa123</w:t>
            </w:r>
          </w:p>
        </w:tc>
      </w:tr>
      <w:tr w:rsidR="00BE33F7" w:rsidRPr="001469F8" w:rsidTr="00856F01">
        <w:tblPrEx>
          <w:tblBorders>
            <w:top w:val="none" w:sz="0" w:space="0" w:color="auto"/>
          </w:tblBorders>
        </w:tblPrEx>
        <w:tc>
          <w:tcPr>
            <w:tcW w:w="3100" w:type="dxa"/>
            <w:tcBorders>
              <w:left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Banke</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Bankewps</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banke123</w:t>
            </w:r>
          </w:p>
        </w:tc>
      </w:tr>
      <w:tr w:rsidR="00BE33F7" w:rsidRPr="001469F8" w:rsidTr="00856F01">
        <w:tblPrEx>
          <w:tblBorders>
            <w:top w:val="none" w:sz="0" w:space="0" w:color="auto"/>
          </w:tblBorders>
        </w:tblPrEx>
        <w:tc>
          <w:tcPr>
            <w:tcW w:w="3100" w:type="dxa"/>
            <w:tcBorders>
              <w:left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Bardiya</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Bardiyawps</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bardiya123</w:t>
            </w:r>
          </w:p>
        </w:tc>
      </w:tr>
      <w:tr w:rsidR="00BE33F7" w:rsidRPr="001469F8" w:rsidTr="00856F01">
        <w:tblPrEx>
          <w:tblBorders>
            <w:top w:val="none" w:sz="0" w:space="0" w:color="auto"/>
          </w:tblBorders>
        </w:tblPrEx>
        <w:tc>
          <w:tcPr>
            <w:tcW w:w="3100" w:type="dxa"/>
            <w:tcBorders>
              <w:left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Kailai</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Kailaliwps</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kailali123</w:t>
            </w:r>
          </w:p>
        </w:tc>
      </w:tr>
      <w:tr w:rsidR="00BE33F7" w:rsidRPr="007021D5" w:rsidTr="00856F01">
        <w:trPr>
          <w:trHeight w:val="637"/>
        </w:trPr>
        <w:tc>
          <w:tcPr>
            <w:tcW w:w="3100" w:type="dxa"/>
            <w:tcBorders>
              <w:left w:val="single" w:sz="8" w:space="0" w:color="000000"/>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Kanchanpur</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sidRPr="009D14DA">
              <w:rPr>
                <w:rFonts w:eastAsia="Times New Roman"/>
              </w:rPr>
              <w:t>Kanchanpurwps</w:t>
            </w:r>
          </w:p>
        </w:tc>
        <w:tc>
          <w:tcPr>
            <w:tcW w:w="3100" w:type="dxa"/>
            <w:tcBorders>
              <w:bottom w:val="single" w:sz="8" w:space="0" w:color="000000"/>
              <w:right w:val="single" w:sz="8" w:space="0" w:color="000000"/>
            </w:tcBorders>
            <w:tcMar>
              <w:top w:w="140" w:type="nil"/>
              <w:right w:w="140" w:type="nil"/>
            </w:tcMar>
          </w:tcPr>
          <w:p w:rsidR="00BE33F7" w:rsidRPr="009D14DA" w:rsidRDefault="00BE33F7" w:rsidP="00856F01">
            <w:pPr>
              <w:widowControl w:val="0"/>
              <w:autoSpaceDE w:val="0"/>
              <w:autoSpaceDN w:val="0"/>
              <w:adjustRightInd w:val="0"/>
              <w:rPr>
                <w:rFonts w:eastAsia="Times New Roman"/>
              </w:rPr>
            </w:pPr>
            <w:r>
              <w:rPr>
                <w:rFonts w:eastAsia="Times New Roman"/>
              </w:rPr>
              <w:t>kanchanpur</w:t>
            </w:r>
            <w:r w:rsidRPr="009D14DA">
              <w:rPr>
                <w:rFonts w:eastAsia="Times New Roman"/>
              </w:rPr>
              <w:t>123</w:t>
            </w:r>
          </w:p>
          <w:p w:rsidR="00BE33F7" w:rsidRPr="009D14DA" w:rsidRDefault="00BE33F7" w:rsidP="00856F01">
            <w:pPr>
              <w:widowControl w:val="0"/>
              <w:autoSpaceDE w:val="0"/>
              <w:autoSpaceDN w:val="0"/>
              <w:adjustRightInd w:val="0"/>
              <w:rPr>
                <w:rFonts w:eastAsia="Times New Roman"/>
              </w:rPr>
            </w:pPr>
          </w:p>
        </w:tc>
      </w:tr>
    </w:tbl>
    <w:p w:rsidR="00BE33F7" w:rsidRDefault="00BE33F7" w:rsidP="00BE33F7">
      <w:pPr>
        <w:widowControl w:val="0"/>
        <w:jc w:val="both"/>
        <w:rPr>
          <w:rFonts w:asciiTheme="minorHAnsi" w:hAnsiTheme="minorHAnsi"/>
          <w:bCs/>
          <w:color w:val="000000"/>
        </w:rPr>
      </w:pPr>
    </w:p>
    <w:sectPr w:rsidR="00BE33F7" w:rsidSect="00112E83">
      <w:endnotePr>
        <w:numFmt w:val="decimal"/>
      </w:endnotePr>
      <w:pgSz w:w="11906" w:h="16838"/>
      <w:pgMar w:top="850" w:right="850" w:bottom="850" w:left="850" w:header="403"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F7" w:rsidRDefault="00C104F7" w:rsidP="00344BD9">
      <w:pPr>
        <w:spacing w:after="0" w:line="240" w:lineRule="auto"/>
      </w:pPr>
      <w:r>
        <w:separator/>
      </w:r>
    </w:p>
  </w:endnote>
  <w:endnote w:type="continuationSeparator" w:id="0">
    <w:p w:rsidR="00C104F7" w:rsidRDefault="00C104F7" w:rsidP="003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yriad Pro">
    <w:altName w:val="Corbel"/>
    <w:panose1 w:val="020B0503030403020204"/>
    <w:charset w:val="00"/>
    <w:family w:val="auto"/>
    <w:pitch w:val="variable"/>
    <w:sig w:usb0="00000001" w:usb1="5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Preeti">
    <w:altName w:val="Times New Roman"/>
    <w:panose1 w:val="00000000000000000000"/>
    <w:charset w:val="00"/>
    <w:family w:val="auto"/>
    <w:pitch w:val="variable"/>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056386"/>
      <w:docPartObj>
        <w:docPartGallery w:val="Page Numbers (Bottom of Page)"/>
        <w:docPartUnique/>
      </w:docPartObj>
    </w:sdtPr>
    <w:sdtEndPr/>
    <w:sdtContent>
      <w:sdt>
        <w:sdtPr>
          <w:rPr>
            <w:sz w:val="20"/>
            <w:szCs w:val="20"/>
          </w:rPr>
          <w:id w:val="11056387"/>
          <w:docPartObj>
            <w:docPartGallery w:val="Page Numbers (Top of Page)"/>
            <w:docPartUnique/>
          </w:docPartObj>
        </w:sdtPr>
        <w:sdtEndPr/>
        <w:sdtContent>
          <w:p w:rsidR="00C070B9" w:rsidRPr="00DD7458" w:rsidRDefault="00C070B9" w:rsidP="00DD7458">
            <w:pPr>
              <w:pStyle w:val="Footer"/>
              <w:jc w:val="right"/>
              <w:rPr>
                <w:sz w:val="20"/>
                <w:szCs w:val="20"/>
              </w:rPr>
            </w:pPr>
            <w:r w:rsidRPr="00DD7458">
              <w:rPr>
                <w:sz w:val="20"/>
                <w:szCs w:val="20"/>
              </w:rPr>
              <w:t xml:space="preserve">Page </w:t>
            </w:r>
            <w:r w:rsidRPr="00DD7458">
              <w:rPr>
                <w:b/>
                <w:bCs/>
                <w:sz w:val="20"/>
                <w:szCs w:val="20"/>
              </w:rPr>
              <w:fldChar w:fldCharType="begin"/>
            </w:r>
            <w:r w:rsidRPr="00DD7458">
              <w:rPr>
                <w:b/>
                <w:bCs/>
                <w:sz w:val="20"/>
                <w:szCs w:val="20"/>
              </w:rPr>
              <w:instrText xml:space="preserve"> PAGE </w:instrText>
            </w:r>
            <w:r w:rsidRPr="00DD7458">
              <w:rPr>
                <w:b/>
                <w:bCs/>
                <w:sz w:val="20"/>
                <w:szCs w:val="20"/>
              </w:rPr>
              <w:fldChar w:fldCharType="separate"/>
            </w:r>
            <w:r w:rsidR="00C175F3">
              <w:rPr>
                <w:b/>
                <w:bCs/>
                <w:noProof/>
                <w:sz w:val="20"/>
                <w:szCs w:val="20"/>
              </w:rPr>
              <w:t>1</w:t>
            </w:r>
            <w:r w:rsidRPr="00DD7458">
              <w:rPr>
                <w:b/>
                <w:bCs/>
                <w:sz w:val="20"/>
                <w:szCs w:val="20"/>
              </w:rPr>
              <w:fldChar w:fldCharType="end"/>
            </w:r>
            <w:r w:rsidRPr="00DD7458">
              <w:rPr>
                <w:sz w:val="20"/>
                <w:szCs w:val="20"/>
              </w:rPr>
              <w:t xml:space="preserve"> of </w:t>
            </w:r>
            <w:r w:rsidRPr="00DD7458">
              <w:rPr>
                <w:b/>
                <w:bCs/>
                <w:sz w:val="20"/>
                <w:szCs w:val="20"/>
              </w:rPr>
              <w:fldChar w:fldCharType="begin"/>
            </w:r>
            <w:r w:rsidRPr="00DD7458">
              <w:rPr>
                <w:b/>
                <w:bCs/>
                <w:sz w:val="20"/>
                <w:szCs w:val="20"/>
              </w:rPr>
              <w:instrText xml:space="preserve"> NUMPAGES  </w:instrText>
            </w:r>
            <w:r w:rsidRPr="00DD7458">
              <w:rPr>
                <w:b/>
                <w:bCs/>
                <w:sz w:val="20"/>
                <w:szCs w:val="20"/>
              </w:rPr>
              <w:fldChar w:fldCharType="separate"/>
            </w:r>
            <w:r w:rsidR="00C175F3">
              <w:rPr>
                <w:b/>
                <w:bCs/>
                <w:noProof/>
                <w:sz w:val="20"/>
                <w:szCs w:val="20"/>
              </w:rPr>
              <w:t>14</w:t>
            </w:r>
            <w:r w:rsidRPr="00DD745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F7" w:rsidRDefault="00C104F7" w:rsidP="00344BD9">
      <w:pPr>
        <w:spacing w:after="0" w:line="240" w:lineRule="auto"/>
      </w:pPr>
      <w:r>
        <w:separator/>
      </w:r>
    </w:p>
  </w:footnote>
  <w:footnote w:type="continuationSeparator" w:id="0">
    <w:p w:rsidR="00C104F7" w:rsidRDefault="00C104F7" w:rsidP="00344BD9">
      <w:pPr>
        <w:spacing w:after="0" w:line="240" w:lineRule="auto"/>
      </w:pPr>
      <w:r>
        <w:continuationSeparator/>
      </w:r>
    </w:p>
  </w:footnote>
  <w:footnote w:id="1">
    <w:p w:rsidR="00C070B9" w:rsidRPr="002B78ED" w:rsidRDefault="00C070B9" w:rsidP="00BE58F2">
      <w:pPr>
        <w:pStyle w:val="FootnoteText"/>
        <w:jc w:val="both"/>
        <w:rPr>
          <w:rFonts w:eastAsia="Times New Roman" w:cs="Calibri"/>
          <w:sz w:val="16"/>
          <w:szCs w:val="16"/>
          <w:lang w:val="en-US"/>
        </w:rPr>
      </w:pPr>
      <w:r>
        <w:rPr>
          <w:rStyle w:val="FootnoteReference"/>
          <w:rFonts w:eastAsia="Times New Roman"/>
        </w:rPr>
        <w:footnoteRef/>
      </w:r>
      <w:r>
        <w:rPr>
          <w:rFonts w:eastAsia="Times New Roman"/>
        </w:rPr>
        <w:t xml:space="preserve"> </w:t>
      </w:r>
      <w:r w:rsidRPr="002B78ED">
        <w:rPr>
          <w:rFonts w:eastAsia="Times New Roman" w:cs="Calibri"/>
          <w:sz w:val="16"/>
          <w:szCs w:val="16"/>
          <w:lang w:val="en-US"/>
        </w:rPr>
        <w:t xml:space="preserve">The relevant government agencies include those agencies who received funding from Nepal Peace Trust Fund (NPTF) for the implementation of NAP on UNSCRs 1325 and 1820. These agencies are </w:t>
      </w:r>
      <w:r>
        <w:rPr>
          <w:rFonts w:eastAsia="Times New Roman" w:cs="Calibri"/>
          <w:sz w:val="16"/>
          <w:szCs w:val="16"/>
          <w:lang w:val="en-US"/>
        </w:rPr>
        <w:t>Ministry of Peace and Reconstruction (</w:t>
      </w:r>
      <w:r w:rsidRPr="002B78ED">
        <w:rPr>
          <w:rFonts w:eastAsia="Times New Roman" w:cs="Calibri"/>
          <w:sz w:val="16"/>
          <w:szCs w:val="16"/>
          <w:lang w:val="en-US"/>
        </w:rPr>
        <w:t>MoPR</w:t>
      </w:r>
      <w:r>
        <w:rPr>
          <w:rFonts w:eastAsia="Times New Roman" w:cs="Calibri"/>
          <w:sz w:val="16"/>
          <w:szCs w:val="16"/>
          <w:lang w:val="en-US"/>
        </w:rPr>
        <w:t>)</w:t>
      </w:r>
      <w:r w:rsidRPr="002B78ED">
        <w:rPr>
          <w:rFonts w:eastAsia="Times New Roman" w:cs="Calibri"/>
          <w:sz w:val="16"/>
          <w:szCs w:val="16"/>
          <w:lang w:val="en-US"/>
        </w:rPr>
        <w:t xml:space="preserve">, </w:t>
      </w:r>
      <w:r>
        <w:rPr>
          <w:rFonts w:eastAsia="Times New Roman" w:cs="Calibri"/>
          <w:sz w:val="16"/>
          <w:szCs w:val="16"/>
          <w:lang w:val="en-US"/>
        </w:rPr>
        <w:t>Ministry of Women, Children and Social Welfare (</w:t>
      </w:r>
      <w:r w:rsidRPr="002B78ED">
        <w:rPr>
          <w:rFonts w:eastAsia="Times New Roman" w:cs="Calibri"/>
          <w:sz w:val="16"/>
          <w:szCs w:val="16"/>
          <w:lang w:val="en-US"/>
        </w:rPr>
        <w:t>MoWCSW</w:t>
      </w:r>
      <w:r>
        <w:rPr>
          <w:rFonts w:eastAsia="Times New Roman" w:cs="Calibri"/>
          <w:sz w:val="16"/>
          <w:szCs w:val="16"/>
          <w:lang w:val="en-US"/>
        </w:rPr>
        <w:t>)</w:t>
      </w:r>
      <w:r w:rsidRPr="002B78ED">
        <w:rPr>
          <w:rFonts w:eastAsia="Times New Roman" w:cs="Calibri"/>
          <w:sz w:val="16"/>
          <w:szCs w:val="16"/>
          <w:lang w:val="en-US"/>
        </w:rPr>
        <w:t xml:space="preserve">, </w:t>
      </w:r>
      <w:r>
        <w:rPr>
          <w:rFonts w:eastAsia="Times New Roman" w:cs="Calibri"/>
          <w:sz w:val="16"/>
          <w:szCs w:val="16"/>
          <w:lang w:val="en-US"/>
        </w:rPr>
        <w:t>Ministry of Law, Justice, Constituent Assembly and Parliamentary Affairs (</w:t>
      </w:r>
      <w:r w:rsidRPr="002B78ED">
        <w:rPr>
          <w:rFonts w:eastAsia="Times New Roman" w:cs="Calibri"/>
          <w:sz w:val="16"/>
          <w:szCs w:val="16"/>
          <w:lang w:val="en-US"/>
        </w:rPr>
        <w:t>MoLJC</w:t>
      </w:r>
      <w:r>
        <w:rPr>
          <w:rFonts w:eastAsia="Times New Roman" w:cs="Calibri"/>
          <w:sz w:val="16"/>
          <w:szCs w:val="16"/>
          <w:lang w:val="en-US"/>
        </w:rPr>
        <w:t>A</w:t>
      </w:r>
      <w:r w:rsidRPr="002B78ED">
        <w:rPr>
          <w:rFonts w:eastAsia="Times New Roman" w:cs="Calibri"/>
          <w:sz w:val="16"/>
          <w:szCs w:val="16"/>
          <w:lang w:val="en-US"/>
        </w:rPr>
        <w:t>PA</w:t>
      </w:r>
      <w:r>
        <w:rPr>
          <w:rFonts w:eastAsia="Times New Roman" w:cs="Calibri"/>
          <w:sz w:val="16"/>
          <w:szCs w:val="16"/>
          <w:lang w:val="en-US"/>
        </w:rPr>
        <w:t>)</w:t>
      </w:r>
      <w:r w:rsidRPr="002B78ED">
        <w:rPr>
          <w:rFonts w:eastAsia="Times New Roman" w:cs="Calibri"/>
          <w:sz w:val="16"/>
          <w:szCs w:val="16"/>
          <w:lang w:val="en-US"/>
        </w:rPr>
        <w:t xml:space="preserve">, </w:t>
      </w:r>
      <w:r>
        <w:rPr>
          <w:rFonts w:eastAsia="Times New Roman" w:cs="Calibri"/>
          <w:sz w:val="16"/>
          <w:szCs w:val="16"/>
          <w:lang w:val="en-US"/>
        </w:rPr>
        <w:t>Ministry of Home Affairs (</w:t>
      </w:r>
      <w:r w:rsidRPr="002B78ED">
        <w:rPr>
          <w:rFonts w:eastAsia="Times New Roman" w:cs="Calibri"/>
          <w:sz w:val="16"/>
          <w:szCs w:val="16"/>
          <w:lang w:val="en-US"/>
        </w:rPr>
        <w:t>MoHA</w:t>
      </w:r>
      <w:r>
        <w:rPr>
          <w:rFonts w:eastAsia="Times New Roman" w:cs="Calibri"/>
          <w:sz w:val="16"/>
          <w:szCs w:val="16"/>
          <w:lang w:val="en-US"/>
        </w:rPr>
        <w:t>)</w:t>
      </w:r>
      <w:r w:rsidRPr="002B78ED">
        <w:rPr>
          <w:rFonts w:eastAsia="Times New Roman" w:cs="Calibri"/>
          <w:sz w:val="16"/>
          <w:szCs w:val="16"/>
          <w:lang w:val="en-US"/>
        </w:rPr>
        <w:t>,</w:t>
      </w:r>
      <w:r>
        <w:rPr>
          <w:rFonts w:eastAsia="Times New Roman" w:cs="Calibri"/>
          <w:sz w:val="16"/>
          <w:szCs w:val="16"/>
          <w:lang w:val="en-US"/>
        </w:rPr>
        <w:t xml:space="preserve"> Ministry of Industry (</w:t>
      </w:r>
      <w:r w:rsidRPr="002B78ED">
        <w:rPr>
          <w:rFonts w:eastAsia="Times New Roman" w:cs="Calibri"/>
          <w:sz w:val="16"/>
          <w:szCs w:val="16"/>
          <w:lang w:val="en-US"/>
        </w:rPr>
        <w:t xml:space="preserve"> MoI</w:t>
      </w:r>
      <w:r>
        <w:rPr>
          <w:rFonts w:eastAsia="Times New Roman" w:cs="Calibri"/>
          <w:sz w:val="16"/>
          <w:szCs w:val="16"/>
          <w:lang w:val="en-US"/>
        </w:rPr>
        <w:t>)</w:t>
      </w:r>
      <w:r w:rsidRPr="002B78ED">
        <w:rPr>
          <w:rFonts w:eastAsia="Times New Roman" w:cs="Calibri"/>
          <w:sz w:val="16"/>
          <w:szCs w:val="16"/>
          <w:lang w:val="en-US"/>
        </w:rPr>
        <w:t>,</w:t>
      </w:r>
      <w:r>
        <w:rPr>
          <w:rFonts w:eastAsia="Times New Roman" w:cs="Calibri"/>
          <w:sz w:val="16"/>
          <w:szCs w:val="16"/>
          <w:lang w:val="en-US"/>
        </w:rPr>
        <w:t xml:space="preserve"> Ministry of Defense</w:t>
      </w:r>
      <w:r w:rsidRPr="002B78ED">
        <w:rPr>
          <w:rFonts w:eastAsia="Times New Roman" w:cs="Calibri"/>
          <w:sz w:val="16"/>
          <w:szCs w:val="16"/>
          <w:lang w:val="en-US"/>
        </w:rPr>
        <w:t xml:space="preserve"> </w:t>
      </w:r>
      <w:r>
        <w:rPr>
          <w:rFonts w:eastAsia="Times New Roman" w:cs="Calibri"/>
          <w:sz w:val="16"/>
          <w:szCs w:val="16"/>
          <w:lang w:val="en-US"/>
        </w:rPr>
        <w:t>(</w:t>
      </w:r>
      <w:r w:rsidRPr="002B78ED">
        <w:rPr>
          <w:rFonts w:eastAsia="Times New Roman" w:cs="Calibri"/>
          <w:sz w:val="16"/>
          <w:szCs w:val="16"/>
          <w:lang w:val="en-US"/>
        </w:rPr>
        <w:t>MoD</w:t>
      </w:r>
      <w:r>
        <w:rPr>
          <w:rFonts w:eastAsia="Times New Roman" w:cs="Calibri"/>
          <w:sz w:val="16"/>
          <w:szCs w:val="16"/>
          <w:lang w:val="en-US"/>
        </w:rPr>
        <w:t>)</w:t>
      </w:r>
      <w:r w:rsidRPr="002B78ED">
        <w:rPr>
          <w:rFonts w:eastAsia="Times New Roman" w:cs="Calibri"/>
          <w:sz w:val="16"/>
          <w:szCs w:val="16"/>
          <w:lang w:val="en-US"/>
        </w:rPr>
        <w:t>,</w:t>
      </w:r>
      <w:r>
        <w:rPr>
          <w:rFonts w:eastAsia="Times New Roman" w:cs="Calibri"/>
          <w:sz w:val="16"/>
          <w:szCs w:val="16"/>
          <w:lang w:val="en-US"/>
        </w:rPr>
        <w:t xml:space="preserve"> Police Headquarter</w:t>
      </w:r>
      <w:r w:rsidRPr="002B78ED">
        <w:rPr>
          <w:rFonts w:eastAsia="Times New Roman" w:cs="Calibri"/>
          <w:sz w:val="16"/>
          <w:szCs w:val="16"/>
          <w:lang w:val="en-US"/>
        </w:rPr>
        <w:t xml:space="preserve"> </w:t>
      </w:r>
      <w:r w:rsidRPr="004E26D3">
        <w:rPr>
          <w:rFonts w:eastAsia="Times New Roman" w:cs="Calibri"/>
          <w:sz w:val="16"/>
          <w:szCs w:val="16"/>
          <w:lang w:val="en-US"/>
        </w:rPr>
        <w:t>and Non-formal</w:t>
      </w:r>
      <w:r>
        <w:rPr>
          <w:rFonts w:eastAsia="Times New Roman" w:cs="Calibri"/>
          <w:sz w:val="16"/>
          <w:szCs w:val="16"/>
          <w:lang w:val="en-US"/>
        </w:rPr>
        <w:t xml:space="preserve"> Education Center (NFEC)</w:t>
      </w:r>
    </w:p>
  </w:footnote>
  <w:footnote w:id="2">
    <w:p w:rsidR="00C070B9" w:rsidRPr="00856F01" w:rsidRDefault="00C070B9" w:rsidP="00E52444">
      <w:pPr>
        <w:pStyle w:val="FootnoteText"/>
        <w:jc w:val="both"/>
        <w:rPr>
          <w:sz w:val="16"/>
          <w:szCs w:val="16"/>
        </w:rPr>
      </w:pPr>
      <w:r>
        <w:rPr>
          <w:rStyle w:val="FootnoteReference"/>
        </w:rPr>
        <w:footnoteRef/>
      </w:r>
      <w:r>
        <w:t xml:space="preserve"> </w:t>
      </w:r>
      <w:r w:rsidRPr="00C900CE">
        <w:rPr>
          <w:sz w:val="16"/>
          <w:szCs w:val="16"/>
        </w:rPr>
        <w:t xml:space="preserve">Nepal Peace Trust Fund (NPTF) was established in January, 2007 to support the implementation of the Comprehensive Peace Accord and subsequent peace agreements. As an effective joint government-donor initiative the NPTF is presumably a unique funding mechanism in the world in the areas of peacebuilding that is owned and managed by the Government. For further information please visit </w:t>
      </w:r>
      <w:hyperlink r:id="rId1" w:history="1">
        <w:r w:rsidRPr="00C900CE">
          <w:rPr>
            <w:sz w:val="16"/>
            <w:szCs w:val="16"/>
          </w:rPr>
          <w:t>http://nptf.gov.np/</w:t>
        </w:r>
      </w:hyperlink>
      <w:r w:rsidRPr="00C900CE">
        <w:rPr>
          <w:sz w:val="16"/>
          <w:szCs w:val="16"/>
        </w:rPr>
        <w:t xml:space="preserve"> </w:t>
      </w:r>
    </w:p>
    <w:p w:rsidR="00C070B9" w:rsidRPr="00E52444" w:rsidRDefault="00C070B9">
      <w:pPr>
        <w:pStyle w:val="FootnoteText"/>
        <w:rPr>
          <w:lang w:val="en-US"/>
        </w:rPr>
      </w:pPr>
    </w:p>
  </w:footnote>
  <w:footnote w:id="3">
    <w:p w:rsidR="00C070B9" w:rsidRPr="002B78ED" w:rsidRDefault="00C070B9" w:rsidP="00ED76EB">
      <w:pPr>
        <w:pStyle w:val="FootnoteText"/>
        <w:jc w:val="both"/>
        <w:rPr>
          <w:rFonts w:eastAsia="Times New Roman" w:cs="Calibri"/>
          <w:sz w:val="16"/>
          <w:szCs w:val="16"/>
          <w:lang w:val="en-US"/>
        </w:rPr>
      </w:pPr>
      <w:r>
        <w:rPr>
          <w:rStyle w:val="FootnoteReference"/>
          <w:rFonts w:eastAsia="Times New Roman"/>
        </w:rPr>
        <w:footnoteRef/>
      </w:r>
      <w:r>
        <w:rPr>
          <w:rFonts w:eastAsia="Times New Roman"/>
        </w:rPr>
        <w:t xml:space="preserve"> </w:t>
      </w:r>
      <w:r w:rsidRPr="002B78ED">
        <w:rPr>
          <w:rFonts w:eastAsia="Times New Roman" w:cs="Calibri"/>
          <w:sz w:val="16"/>
          <w:szCs w:val="16"/>
          <w:lang w:val="en-US"/>
        </w:rPr>
        <w:t xml:space="preserve">The relevant government agencies include those agencies who received funding from Nepal Peace Trust Fund (NPTF) for the implementation of NAP on UNSCRs 1325 and 1820. These agencies are </w:t>
      </w:r>
      <w:r>
        <w:rPr>
          <w:rFonts w:eastAsia="Times New Roman" w:cs="Calibri"/>
          <w:sz w:val="16"/>
          <w:szCs w:val="16"/>
          <w:lang w:val="en-US"/>
        </w:rPr>
        <w:t>Ministry of Peace and Reconstruction (</w:t>
      </w:r>
      <w:r w:rsidRPr="002B78ED">
        <w:rPr>
          <w:rFonts w:eastAsia="Times New Roman" w:cs="Calibri"/>
          <w:sz w:val="16"/>
          <w:szCs w:val="16"/>
          <w:lang w:val="en-US"/>
        </w:rPr>
        <w:t>MoPR</w:t>
      </w:r>
      <w:r>
        <w:rPr>
          <w:rFonts w:eastAsia="Times New Roman" w:cs="Calibri"/>
          <w:sz w:val="16"/>
          <w:szCs w:val="16"/>
          <w:lang w:val="en-US"/>
        </w:rPr>
        <w:t>)</w:t>
      </w:r>
      <w:r w:rsidRPr="002B78ED">
        <w:rPr>
          <w:rFonts w:eastAsia="Times New Roman" w:cs="Calibri"/>
          <w:sz w:val="16"/>
          <w:szCs w:val="16"/>
          <w:lang w:val="en-US"/>
        </w:rPr>
        <w:t xml:space="preserve">, </w:t>
      </w:r>
      <w:r>
        <w:rPr>
          <w:rFonts w:eastAsia="Times New Roman" w:cs="Calibri"/>
          <w:sz w:val="16"/>
          <w:szCs w:val="16"/>
          <w:lang w:val="en-US"/>
        </w:rPr>
        <w:t>Ministry of Women, Children and Social Welfare (</w:t>
      </w:r>
      <w:r w:rsidRPr="002B78ED">
        <w:rPr>
          <w:rFonts w:eastAsia="Times New Roman" w:cs="Calibri"/>
          <w:sz w:val="16"/>
          <w:szCs w:val="16"/>
          <w:lang w:val="en-US"/>
        </w:rPr>
        <w:t>MoWCSW</w:t>
      </w:r>
      <w:r>
        <w:rPr>
          <w:rFonts w:eastAsia="Times New Roman" w:cs="Calibri"/>
          <w:sz w:val="16"/>
          <w:szCs w:val="16"/>
          <w:lang w:val="en-US"/>
        </w:rPr>
        <w:t>)</w:t>
      </w:r>
      <w:r w:rsidRPr="002B78ED">
        <w:rPr>
          <w:rFonts w:eastAsia="Times New Roman" w:cs="Calibri"/>
          <w:sz w:val="16"/>
          <w:szCs w:val="16"/>
          <w:lang w:val="en-US"/>
        </w:rPr>
        <w:t xml:space="preserve">, </w:t>
      </w:r>
      <w:r>
        <w:rPr>
          <w:rFonts w:eastAsia="Times New Roman" w:cs="Calibri"/>
          <w:sz w:val="16"/>
          <w:szCs w:val="16"/>
          <w:lang w:val="en-US"/>
        </w:rPr>
        <w:t>Ministry of Law, Justice, Constituent Assembly and Parliamentary Affairs (</w:t>
      </w:r>
      <w:r w:rsidRPr="002B78ED">
        <w:rPr>
          <w:rFonts w:eastAsia="Times New Roman" w:cs="Calibri"/>
          <w:sz w:val="16"/>
          <w:szCs w:val="16"/>
          <w:lang w:val="en-US"/>
        </w:rPr>
        <w:t>MoLJC</w:t>
      </w:r>
      <w:r>
        <w:rPr>
          <w:rFonts w:eastAsia="Times New Roman" w:cs="Calibri"/>
          <w:sz w:val="16"/>
          <w:szCs w:val="16"/>
          <w:lang w:val="en-US"/>
        </w:rPr>
        <w:t>A</w:t>
      </w:r>
      <w:r w:rsidRPr="002B78ED">
        <w:rPr>
          <w:rFonts w:eastAsia="Times New Roman" w:cs="Calibri"/>
          <w:sz w:val="16"/>
          <w:szCs w:val="16"/>
          <w:lang w:val="en-US"/>
        </w:rPr>
        <w:t>PA</w:t>
      </w:r>
      <w:r>
        <w:rPr>
          <w:rFonts w:eastAsia="Times New Roman" w:cs="Calibri"/>
          <w:sz w:val="16"/>
          <w:szCs w:val="16"/>
          <w:lang w:val="en-US"/>
        </w:rPr>
        <w:t>)</w:t>
      </w:r>
      <w:r w:rsidRPr="002B78ED">
        <w:rPr>
          <w:rFonts w:eastAsia="Times New Roman" w:cs="Calibri"/>
          <w:sz w:val="16"/>
          <w:szCs w:val="16"/>
          <w:lang w:val="en-US"/>
        </w:rPr>
        <w:t xml:space="preserve">, </w:t>
      </w:r>
      <w:r>
        <w:rPr>
          <w:rFonts w:eastAsia="Times New Roman" w:cs="Calibri"/>
          <w:sz w:val="16"/>
          <w:szCs w:val="16"/>
          <w:lang w:val="en-US"/>
        </w:rPr>
        <w:t>Ministry of Home Affairs (</w:t>
      </w:r>
      <w:r w:rsidRPr="002B78ED">
        <w:rPr>
          <w:rFonts w:eastAsia="Times New Roman" w:cs="Calibri"/>
          <w:sz w:val="16"/>
          <w:szCs w:val="16"/>
          <w:lang w:val="en-US"/>
        </w:rPr>
        <w:t>MoHA</w:t>
      </w:r>
      <w:r>
        <w:rPr>
          <w:rFonts w:eastAsia="Times New Roman" w:cs="Calibri"/>
          <w:sz w:val="16"/>
          <w:szCs w:val="16"/>
          <w:lang w:val="en-US"/>
        </w:rPr>
        <w:t>)</w:t>
      </w:r>
      <w:r w:rsidRPr="002B78ED">
        <w:rPr>
          <w:rFonts w:eastAsia="Times New Roman" w:cs="Calibri"/>
          <w:sz w:val="16"/>
          <w:szCs w:val="16"/>
          <w:lang w:val="en-US"/>
        </w:rPr>
        <w:t>,</w:t>
      </w:r>
      <w:r>
        <w:rPr>
          <w:rFonts w:eastAsia="Times New Roman" w:cs="Calibri"/>
          <w:sz w:val="16"/>
          <w:szCs w:val="16"/>
          <w:lang w:val="en-US"/>
        </w:rPr>
        <w:t xml:space="preserve"> Ministry of Industry (</w:t>
      </w:r>
      <w:r w:rsidRPr="002B78ED">
        <w:rPr>
          <w:rFonts w:eastAsia="Times New Roman" w:cs="Calibri"/>
          <w:sz w:val="16"/>
          <w:szCs w:val="16"/>
          <w:lang w:val="en-US"/>
        </w:rPr>
        <w:t xml:space="preserve"> MoI</w:t>
      </w:r>
      <w:r>
        <w:rPr>
          <w:rFonts w:eastAsia="Times New Roman" w:cs="Calibri"/>
          <w:sz w:val="16"/>
          <w:szCs w:val="16"/>
          <w:lang w:val="en-US"/>
        </w:rPr>
        <w:t>)</w:t>
      </w:r>
      <w:r w:rsidRPr="002B78ED">
        <w:rPr>
          <w:rFonts w:eastAsia="Times New Roman" w:cs="Calibri"/>
          <w:sz w:val="16"/>
          <w:szCs w:val="16"/>
          <w:lang w:val="en-US"/>
        </w:rPr>
        <w:t>,</w:t>
      </w:r>
      <w:r>
        <w:rPr>
          <w:rFonts w:eastAsia="Times New Roman" w:cs="Calibri"/>
          <w:sz w:val="16"/>
          <w:szCs w:val="16"/>
          <w:lang w:val="en-US"/>
        </w:rPr>
        <w:t xml:space="preserve"> Ministry of Defense</w:t>
      </w:r>
      <w:r w:rsidRPr="002B78ED">
        <w:rPr>
          <w:rFonts w:eastAsia="Times New Roman" w:cs="Calibri"/>
          <w:sz w:val="16"/>
          <w:szCs w:val="16"/>
          <w:lang w:val="en-US"/>
        </w:rPr>
        <w:t xml:space="preserve"> </w:t>
      </w:r>
      <w:r>
        <w:rPr>
          <w:rFonts w:eastAsia="Times New Roman" w:cs="Calibri"/>
          <w:sz w:val="16"/>
          <w:szCs w:val="16"/>
          <w:lang w:val="en-US"/>
        </w:rPr>
        <w:t>(</w:t>
      </w:r>
      <w:r w:rsidRPr="002B78ED">
        <w:rPr>
          <w:rFonts w:eastAsia="Times New Roman" w:cs="Calibri"/>
          <w:sz w:val="16"/>
          <w:szCs w:val="16"/>
          <w:lang w:val="en-US"/>
        </w:rPr>
        <w:t>MoD</w:t>
      </w:r>
      <w:r>
        <w:rPr>
          <w:rFonts w:eastAsia="Times New Roman" w:cs="Calibri"/>
          <w:sz w:val="16"/>
          <w:szCs w:val="16"/>
          <w:lang w:val="en-US"/>
        </w:rPr>
        <w:t>)</w:t>
      </w:r>
      <w:r w:rsidRPr="002B78ED">
        <w:rPr>
          <w:rFonts w:eastAsia="Times New Roman" w:cs="Calibri"/>
          <w:sz w:val="16"/>
          <w:szCs w:val="16"/>
          <w:lang w:val="en-US"/>
        </w:rPr>
        <w:t>,</w:t>
      </w:r>
      <w:r>
        <w:rPr>
          <w:rFonts w:eastAsia="Times New Roman" w:cs="Calibri"/>
          <w:sz w:val="16"/>
          <w:szCs w:val="16"/>
          <w:lang w:val="en-US"/>
        </w:rPr>
        <w:t xml:space="preserve"> Police Headquarter</w:t>
      </w:r>
      <w:r w:rsidRPr="002B78ED">
        <w:rPr>
          <w:rFonts w:eastAsia="Times New Roman" w:cs="Calibri"/>
          <w:sz w:val="16"/>
          <w:szCs w:val="16"/>
          <w:lang w:val="en-US"/>
        </w:rPr>
        <w:t xml:space="preserve"> </w:t>
      </w:r>
      <w:r w:rsidRPr="004E26D3">
        <w:rPr>
          <w:rFonts w:eastAsia="Times New Roman" w:cs="Calibri"/>
          <w:sz w:val="16"/>
          <w:szCs w:val="16"/>
          <w:lang w:val="en-US"/>
        </w:rPr>
        <w:t>and Non-formal</w:t>
      </w:r>
      <w:r>
        <w:rPr>
          <w:rFonts w:eastAsia="Times New Roman" w:cs="Calibri"/>
          <w:sz w:val="16"/>
          <w:szCs w:val="16"/>
          <w:lang w:val="en-US"/>
        </w:rPr>
        <w:t xml:space="preserve"> Education Center (NFEC)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B9" w:rsidRDefault="00C070B9" w:rsidP="00BE15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3BF6"/>
    <w:multiLevelType w:val="multilevel"/>
    <w:tmpl w:val="2A9065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357502A"/>
    <w:multiLevelType w:val="multilevel"/>
    <w:tmpl w:val="C882D3B0"/>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Calibri" w:eastAsiaTheme="minorEastAsia" w:hAnsi="Calibri"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7079E8"/>
    <w:multiLevelType w:val="hybridMultilevel"/>
    <w:tmpl w:val="265A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6591A"/>
    <w:multiLevelType w:val="hybridMultilevel"/>
    <w:tmpl w:val="D00870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B998750E">
      <w:start w:val="1"/>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964D0"/>
    <w:multiLevelType w:val="hybridMultilevel"/>
    <w:tmpl w:val="519C615A"/>
    <w:lvl w:ilvl="0" w:tplc="FDA084F6">
      <w:start w:val="14"/>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SimSu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imSu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imSun" w:hint="default"/>
      </w:rPr>
    </w:lvl>
    <w:lvl w:ilvl="8" w:tplc="04090005">
      <w:start w:val="1"/>
      <w:numFmt w:val="bullet"/>
      <w:lvlText w:val=""/>
      <w:lvlJc w:val="left"/>
      <w:pPr>
        <w:ind w:left="6120" w:hanging="360"/>
      </w:pPr>
      <w:rPr>
        <w:rFonts w:ascii="Wingdings" w:hAnsi="Wingdings" w:hint="default"/>
      </w:rPr>
    </w:lvl>
  </w:abstractNum>
  <w:abstractNum w:abstractNumId="5">
    <w:nsid w:val="33161CDB"/>
    <w:multiLevelType w:val="hybridMultilevel"/>
    <w:tmpl w:val="8E08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E044A1"/>
    <w:multiLevelType w:val="hybridMultilevel"/>
    <w:tmpl w:val="169E2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D6A8B"/>
    <w:multiLevelType w:val="hybridMultilevel"/>
    <w:tmpl w:val="3E6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75676"/>
    <w:multiLevelType w:val="multilevel"/>
    <w:tmpl w:val="54A6D57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87568C"/>
    <w:multiLevelType w:val="multilevel"/>
    <w:tmpl w:val="5387568C"/>
    <w:lvl w:ilvl="0">
      <w:start w:val="1"/>
      <w:numFmt w:val="lowerLetter"/>
      <w:lvlText w:val="%1)"/>
      <w:lvlJc w:val="left"/>
      <w:pPr>
        <w:ind w:left="1116" w:hanging="360"/>
      </w:pPr>
      <w:rPr>
        <w:rFonts w:hint="default"/>
      </w:rPr>
    </w:lvl>
    <w:lvl w:ilvl="1" w:tentative="1">
      <w:start w:val="1"/>
      <w:numFmt w:val="lowerLetter"/>
      <w:lvlText w:val="%2."/>
      <w:lvlJc w:val="left"/>
      <w:pPr>
        <w:ind w:left="1836" w:hanging="360"/>
      </w:pPr>
    </w:lvl>
    <w:lvl w:ilvl="2" w:tentative="1">
      <w:start w:val="1"/>
      <w:numFmt w:val="lowerRoman"/>
      <w:lvlText w:val="%3."/>
      <w:lvlJc w:val="right"/>
      <w:pPr>
        <w:ind w:left="2556" w:hanging="180"/>
      </w:pPr>
    </w:lvl>
    <w:lvl w:ilvl="3" w:tentative="1">
      <w:start w:val="1"/>
      <w:numFmt w:val="decimal"/>
      <w:lvlText w:val="%4."/>
      <w:lvlJc w:val="left"/>
      <w:pPr>
        <w:ind w:left="3276" w:hanging="360"/>
      </w:pPr>
    </w:lvl>
    <w:lvl w:ilvl="4" w:tentative="1">
      <w:start w:val="1"/>
      <w:numFmt w:val="lowerLetter"/>
      <w:lvlText w:val="%5."/>
      <w:lvlJc w:val="left"/>
      <w:pPr>
        <w:ind w:left="3996" w:hanging="360"/>
      </w:pPr>
    </w:lvl>
    <w:lvl w:ilvl="5" w:tentative="1">
      <w:start w:val="1"/>
      <w:numFmt w:val="lowerRoman"/>
      <w:lvlText w:val="%6."/>
      <w:lvlJc w:val="right"/>
      <w:pPr>
        <w:ind w:left="4716" w:hanging="180"/>
      </w:pPr>
    </w:lvl>
    <w:lvl w:ilvl="6" w:tentative="1">
      <w:start w:val="1"/>
      <w:numFmt w:val="decimal"/>
      <w:lvlText w:val="%7."/>
      <w:lvlJc w:val="left"/>
      <w:pPr>
        <w:ind w:left="5436" w:hanging="360"/>
      </w:pPr>
    </w:lvl>
    <w:lvl w:ilvl="7" w:tentative="1">
      <w:start w:val="1"/>
      <w:numFmt w:val="lowerLetter"/>
      <w:lvlText w:val="%8."/>
      <w:lvlJc w:val="left"/>
      <w:pPr>
        <w:ind w:left="6156" w:hanging="360"/>
      </w:pPr>
    </w:lvl>
    <w:lvl w:ilvl="8" w:tentative="1">
      <w:start w:val="1"/>
      <w:numFmt w:val="lowerRoman"/>
      <w:lvlText w:val="%9."/>
      <w:lvlJc w:val="right"/>
      <w:pPr>
        <w:ind w:left="6876" w:hanging="180"/>
      </w:pPr>
    </w:lvl>
  </w:abstractNum>
  <w:abstractNum w:abstractNumId="10">
    <w:nsid w:val="538756B8"/>
    <w:multiLevelType w:val="multilevel"/>
    <w:tmpl w:val="538756B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38756D9"/>
    <w:multiLevelType w:val="multilevel"/>
    <w:tmpl w:val="538756D9"/>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5EF566A"/>
    <w:multiLevelType w:val="multilevel"/>
    <w:tmpl w:val="F06E5CA2"/>
    <w:lvl w:ilvl="0">
      <w:numFmt w:val="bullet"/>
      <w:lvlText w:val="•"/>
      <w:lvlJc w:val="left"/>
      <w:pPr>
        <w:tabs>
          <w:tab w:val="num" w:pos="183"/>
        </w:tabs>
        <w:ind w:left="183" w:hanging="18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rPr>
    </w:lvl>
  </w:abstractNum>
  <w:abstractNum w:abstractNumId="13">
    <w:nsid w:val="69984BC9"/>
    <w:multiLevelType w:val="hybridMultilevel"/>
    <w:tmpl w:val="3F483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80569"/>
    <w:multiLevelType w:val="multilevel"/>
    <w:tmpl w:val="8A8463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6F7A6E85"/>
    <w:multiLevelType w:val="hybridMultilevel"/>
    <w:tmpl w:val="8A7A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E06E7"/>
    <w:multiLevelType w:val="hybridMultilevel"/>
    <w:tmpl w:val="E3EA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C34C6"/>
    <w:multiLevelType w:val="hybridMultilevel"/>
    <w:tmpl w:val="C5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F287D"/>
    <w:multiLevelType w:val="hybridMultilevel"/>
    <w:tmpl w:val="54E2B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50D20"/>
    <w:multiLevelType w:val="hybridMultilevel"/>
    <w:tmpl w:val="65889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612502"/>
    <w:multiLevelType w:val="hybridMultilevel"/>
    <w:tmpl w:val="D2DA6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0"/>
  </w:num>
  <w:num w:numId="4">
    <w:abstractNumId w:val="9"/>
  </w:num>
  <w:num w:numId="5">
    <w:abstractNumId w:val="10"/>
  </w:num>
  <w:num w:numId="6">
    <w:abstractNumId w:val="8"/>
  </w:num>
  <w:num w:numId="7">
    <w:abstractNumId w:val="17"/>
  </w:num>
  <w:num w:numId="8">
    <w:abstractNumId w:val="11"/>
  </w:num>
  <w:num w:numId="9">
    <w:abstractNumId w:val="1"/>
  </w:num>
  <w:num w:numId="10">
    <w:abstractNumId w:val="16"/>
  </w:num>
  <w:num w:numId="11">
    <w:abstractNumId w:val="14"/>
  </w:num>
  <w:num w:numId="12">
    <w:abstractNumId w:val="7"/>
  </w:num>
  <w:num w:numId="13">
    <w:abstractNumId w:val="12"/>
  </w:num>
  <w:num w:numId="14">
    <w:abstractNumId w:val="4"/>
  </w:num>
  <w:num w:numId="15">
    <w:abstractNumId w:val="15"/>
  </w:num>
  <w:num w:numId="16">
    <w:abstractNumId w:val="19"/>
  </w:num>
  <w:num w:numId="17">
    <w:abstractNumId w:val="6"/>
  </w:num>
  <w:num w:numId="18">
    <w:abstractNumId w:val="5"/>
  </w:num>
  <w:num w:numId="19">
    <w:abstractNumId w:val="2"/>
  </w:num>
  <w:num w:numId="20">
    <w:abstractNumId w:val="0"/>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FA7890"/>
    <w:rsid w:val="000004BF"/>
    <w:rsid w:val="00001473"/>
    <w:rsid w:val="0000172D"/>
    <w:rsid w:val="00002C2E"/>
    <w:rsid w:val="00003EC7"/>
    <w:rsid w:val="0000569D"/>
    <w:rsid w:val="000056FA"/>
    <w:rsid w:val="00005B42"/>
    <w:rsid w:val="00006850"/>
    <w:rsid w:val="00006B53"/>
    <w:rsid w:val="000072D1"/>
    <w:rsid w:val="00007766"/>
    <w:rsid w:val="00010CB9"/>
    <w:rsid w:val="00010D46"/>
    <w:rsid w:val="00011300"/>
    <w:rsid w:val="00011A3D"/>
    <w:rsid w:val="00011F1A"/>
    <w:rsid w:val="0001229C"/>
    <w:rsid w:val="00012E12"/>
    <w:rsid w:val="000132F7"/>
    <w:rsid w:val="000142F6"/>
    <w:rsid w:val="00014E4F"/>
    <w:rsid w:val="0001527D"/>
    <w:rsid w:val="00015E2D"/>
    <w:rsid w:val="000176DA"/>
    <w:rsid w:val="0002033F"/>
    <w:rsid w:val="00020345"/>
    <w:rsid w:val="00020428"/>
    <w:rsid w:val="000212E1"/>
    <w:rsid w:val="000225F1"/>
    <w:rsid w:val="000229FB"/>
    <w:rsid w:val="00024AA0"/>
    <w:rsid w:val="000253EE"/>
    <w:rsid w:val="00025528"/>
    <w:rsid w:val="00025867"/>
    <w:rsid w:val="0002640D"/>
    <w:rsid w:val="0002663E"/>
    <w:rsid w:val="00026FFC"/>
    <w:rsid w:val="00026FFF"/>
    <w:rsid w:val="0002746D"/>
    <w:rsid w:val="000274C6"/>
    <w:rsid w:val="000305DC"/>
    <w:rsid w:val="000308C6"/>
    <w:rsid w:val="00030993"/>
    <w:rsid w:val="00031014"/>
    <w:rsid w:val="0003230A"/>
    <w:rsid w:val="0003277B"/>
    <w:rsid w:val="0003291B"/>
    <w:rsid w:val="000334FA"/>
    <w:rsid w:val="000356E1"/>
    <w:rsid w:val="00036AC3"/>
    <w:rsid w:val="00037D99"/>
    <w:rsid w:val="00042150"/>
    <w:rsid w:val="00043118"/>
    <w:rsid w:val="0004347F"/>
    <w:rsid w:val="00044A69"/>
    <w:rsid w:val="00045CC5"/>
    <w:rsid w:val="000468C9"/>
    <w:rsid w:val="00046E5E"/>
    <w:rsid w:val="00050501"/>
    <w:rsid w:val="00050846"/>
    <w:rsid w:val="00052996"/>
    <w:rsid w:val="00052F55"/>
    <w:rsid w:val="000534C2"/>
    <w:rsid w:val="000536C6"/>
    <w:rsid w:val="000543A4"/>
    <w:rsid w:val="00054FB6"/>
    <w:rsid w:val="000561AF"/>
    <w:rsid w:val="000575EB"/>
    <w:rsid w:val="0006161E"/>
    <w:rsid w:val="000616F4"/>
    <w:rsid w:val="00062CAC"/>
    <w:rsid w:val="000648C1"/>
    <w:rsid w:val="0006518A"/>
    <w:rsid w:val="000658F0"/>
    <w:rsid w:val="000659E6"/>
    <w:rsid w:val="00066249"/>
    <w:rsid w:val="0006645A"/>
    <w:rsid w:val="0006773F"/>
    <w:rsid w:val="00067AE4"/>
    <w:rsid w:val="0007012C"/>
    <w:rsid w:val="000705F5"/>
    <w:rsid w:val="00070A81"/>
    <w:rsid w:val="00070C32"/>
    <w:rsid w:val="000714E0"/>
    <w:rsid w:val="00071774"/>
    <w:rsid w:val="00072640"/>
    <w:rsid w:val="00072748"/>
    <w:rsid w:val="000731CB"/>
    <w:rsid w:val="000733FF"/>
    <w:rsid w:val="000748C4"/>
    <w:rsid w:val="00074945"/>
    <w:rsid w:val="00076B2F"/>
    <w:rsid w:val="00076C16"/>
    <w:rsid w:val="00080227"/>
    <w:rsid w:val="00081AB3"/>
    <w:rsid w:val="00085370"/>
    <w:rsid w:val="00086AFE"/>
    <w:rsid w:val="0008745F"/>
    <w:rsid w:val="00087652"/>
    <w:rsid w:val="000876A2"/>
    <w:rsid w:val="00090098"/>
    <w:rsid w:val="00090A1B"/>
    <w:rsid w:val="00090A8A"/>
    <w:rsid w:val="000914D0"/>
    <w:rsid w:val="00091559"/>
    <w:rsid w:val="0009217A"/>
    <w:rsid w:val="0009385A"/>
    <w:rsid w:val="00094944"/>
    <w:rsid w:val="00094F4E"/>
    <w:rsid w:val="00097706"/>
    <w:rsid w:val="00097757"/>
    <w:rsid w:val="000A2B65"/>
    <w:rsid w:val="000A2D11"/>
    <w:rsid w:val="000A3415"/>
    <w:rsid w:val="000A5107"/>
    <w:rsid w:val="000A53B7"/>
    <w:rsid w:val="000A555D"/>
    <w:rsid w:val="000A562C"/>
    <w:rsid w:val="000A6C4B"/>
    <w:rsid w:val="000A76BF"/>
    <w:rsid w:val="000B03E5"/>
    <w:rsid w:val="000B0CC7"/>
    <w:rsid w:val="000B1FAB"/>
    <w:rsid w:val="000B206D"/>
    <w:rsid w:val="000B2677"/>
    <w:rsid w:val="000B450A"/>
    <w:rsid w:val="000B640B"/>
    <w:rsid w:val="000B655E"/>
    <w:rsid w:val="000B6CA6"/>
    <w:rsid w:val="000B7A60"/>
    <w:rsid w:val="000B7AEE"/>
    <w:rsid w:val="000C0588"/>
    <w:rsid w:val="000C111B"/>
    <w:rsid w:val="000C19E4"/>
    <w:rsid w:val="000C1AAA"/>
    <w:rsid w:val="000C2D3A"/>
    <w:rsid w:val="000C2F28"/>
    <w:rsid w:val="000C3936"/>
    <w:rsid w:val="000C404D"/>
    <w:rsid w:val="000C57AB"/>
    <w:rsid w:val="000C5D34"/>
    <w:rsid w:val="000C6300"/>
    <w:rsid w:val="000D0B84"/>
    <w:rsid w:val="000D4BF1"/>
    <w:rsid w:val="000D574D"/>
    <w:rsid w:val="000D5907"/>
    <w:rsid w:val="000D5A31"/>
    <w:rsid w:val="000D69BF"/>
    <w:rsid w:val="000D6AAD"/>
    <w:rsid w:val="000D710A"/>
    <w:rsid w:val="000D72E3"/>
    <w:rsid w:val="000D7456"/>
    <w:rsid w:val="000D767A"/>
    <w:rsid w:val="000E0E1C"/>
    <w:rsid w:val="000E10C2"/>
    <w:rsid w:val="000E127B"/>
    <w:rsid w:val="000E16B4"/>
    <w:rsid w:val="000E22DD"/>
    <w:rsid w:val="000E3142"/>
    <w:rsid w:val="000E325E"/>
    <w:rsid w:val="000E3F4B"/>
    <w:rsid w:val="000E5683"/>
    <w:rsid w:val="000E66AB"/>
    <w:rsid w:val="000E68B6"/>
    <w:rsid w:val="000E6F8C"/>
    <w:rsid w:val="000F0747"/>
    <w:rsid w:val="000F0DD4"/>
    <w:rsid w:val="000F1E2B"/>
    <w:rsid w:val="000F24C6"/>
    <w:rsid w:val="000F3D2C"/>
    <w:rsid w:val="000F4043"/>
    <w:rsid w:val="000F4209"/>
    <w:rsid w:val="000F4C21"/>
    <w:rsid w:val="000F5116"/>
    <w:rsid w:val="000F5B58"/>
    <w:rsid w:val="000F70FE"/>
    <w:rsid w:val="000F7179"/>
    <w:rsid w:val="000F7252"/>
    <w:rsid w:val="000F7BEB"/>
    <w:rsid w:val="001000B4"/>
    <w:rsid w:val="00100EEF"/>
    <w:rsid w:val="001010E3"/>
    <w:rsid w:val="00101AD7"/>
    <w:rsid w:val="001046D2"/>
    <w:rsid w:val="00106975"/>
    <w:rsid w:val="00106BAA"/>
    <w:rsid w:val="00107991"/>
    <w:rsid w:val="00107DAF"/>
    <w:rsid w:val="001116C6"/>
    <w:rsid w:val="001117C9"/>
    <w:rsid w:val="00112647"/>
    <w:rsid w:val="00112BE2"/>
    <w:rsid w:val="00112E83"/>
    <w:rsid w:val="00113195"/>
    <w:rsid w:val="00113F37"/>
    <w:rsid w:val="0011499F"/>
    <w:rsid w:val="00115295"/>
    <w:rsid w:val="00116011"/>
    <w:rsid w:val="00116ADC"/>
    <w:rsid w:val="001176A6"/>
    <w:rsid w:val="00117801"/>
    <w:rsid w:val="0012030F"/>
    <w:rsid w:val="001275A9"/>
    <w:rsid w:val="00131570"/>
    <w:rsid w:val="00131B8D"/>
    <w:rsid w:val="00132BBF"/>
    <w:rsid w:val="001333FB"/>
    <w:rsid w:val="00133439"/>
    <w:rsid w:val="00133CF1"/>
    <w:rsid w:val="00134D83"/>
    <w:rsid w:val="001355B7"/>
    <w:rsid w:val="001357BB"/>
    <w:rsid w:val="001367D3"/>
    <w:rsid w:val="00136B7B"/>
    <w:rsid w:val="00141557"/>
    <w:rsid w:val="00141614"/>
    <w:rsid w:val="00141C47"/>
    <w:rsid w:val="001421EB"/>
    <w:rsid w:val="0014223E"/>
    <w:rsid w:val="00143916"/>
    <w:rsid w:val="00143B1D"/>
    <w:rsid w:val="001454DF"/>
    <w:rsid w:val="001469F8"/>
    <w:rsid w:val="00147102"/>
    <w:rsid w:val="001471E8"/>
    <w:rsid w:val="0014757D"/>
    <w:rsid w:val="001476B6"/>
    <w:rsid w:val="00147896"/>
    <w:rsid w:val="00147ED7"/>
    <w:rsid w:val="001501AE"/>
    <w:rsid w:val="0015178B"/>
    <w:rsid w:val="00151AA4"/>
    <w:rsid w:val="00151D77"/>
    <w:rsid w:val="00152F29"/>
    <w:rsid w:val="00154FE8"/>
    <w:rsid w:val="00156ACD"/>
    <w:rsid w:val="00156D10"/>
    <w:rsid w:val="00160D46"/>
    <w:rsid w:val="001617F3"/>
    <w:rsid w:val="00161969"/>
    <w:rsid w:val="00163808"/>
    <w:rsid w:val="001638CF"/>
    <w:rsid w:val="00163E39"/>
    <w:rsid w:val="00163E70"/>
    <w:rsid w:val="001666FE"/>
    <w:rsid w:val="00166B7D"/>
    <w:rsid w:val="00167756"/>
    <w:rsid w:val="001710E1"/>
    <w:rsid w:val="00171357"/>
    <w:rsid w:val="00171710"/>
    <w:rsid w:val="00172532"/>
    <w:rsid w:val="001731DE"/>
    <w:rsid w:val="00174269"/>
    <w:rsid w:val="00174B09"/>
    <w:rsid w:val="00175BA0"/>
    <w:rsid w:val="00175CFC"/>
    <w:rsid w:val="00177341"/>
    <w:rsid w:val="001774EE"/>
    <w:rsid w:val="00177FB5"/>
    <w:rsid w:val="0018176A"/>
    <w:rsid w:val="00182092"/>
    <w:rsid w:val="00182B95"/>
    <w:rsid w:val="00183C99"/>
    <w:rsid w:val="00184237"/>
    <w:rsid w:val="00184D17"/>
    <w:rsid w:val="001857C6"/>
    <w:rsid w:val="00185BF9"/>
    <w:rsid w:val="00185DFA"/>
    <w:rsid w:val="00186281"/>
    <w:rsid w:val="0018719D"/>
    <w:rsid w:val="001878FA"/>
    <w:rsid w:val="0019003A"/>
    <w:rsid w:val="001900CF"/>
    <w:rsid w:val="00190387"/>
    <w:rsid w:val="0019179B"/>
    <w:rsid w:val="00191DD6"/>
    <w:rsid w:val="001928FF"/>
    <w:rsid w:val="00193B38"/>
    <w:rsid w:val="0019519D"/>
    <w:rsid w:val="00196971"/>
    <w:rsid w:val="00196ABE"/>
    <w:rsid w:val="00196C5A"/>
    <w:rsid w:val="00196F30"/>
    <w:rsid w:val="001A132C"/>
    <w:rsid w:val="001A1BFC"/>
    <w:rsid w:val="001A3046"/>
    <w:rsid w:val="001A46E4"/>
    <w:rsid w:val="001A5AEA"/>
    <w:rsid w:val="001A5FC7"/>
    <w:rsid w:val="001A6E21"/>
    <w:rsid w:val="001B040A"/>
    <w:rsid w:val="001B0923"/>
    <w:rsid w:val="001B19D5"/>
    <w:rsid w:val="001B1A77"/>
    <w:rsid w:val="001B21C6"/>
    <w:rsid w:val="001B2510"/>
    <w:rsid w:val="001C18C9"/>
    <w:rsid w:val="001C1B5A"/>
    <w:rsid w:val="001C1DC9"/>
    <w:rsid w:val="001C234C"/>
    <w:rsid w:val="001C2860"/>
    <w:rsid w:val="001C390F"/>
    <w:rsid w:val="001C46D7"/>
    <w:rsid w:val="001C5682"/>
    <w:rsid w:val="001C5714"/>
    <w:rsid w:val="001C5BF5"/>
    <w:rsid w:val="001C7FA0"/>
    <w:rsid w:val="001D099D"/>
    <w:rsid w:val="001D1229"/>
    <w:rsid w:val="001D162B"/>
    <w:rsid w:val="001D1E59"/>
    <w:rsid w:val="001D2593"/>
    <w:rsid w:val="001D30BF"/>
    <w:rsid w:val="001D3C2D"/>
    <w:rsid w:val="001D401B"/>
    <w:rsid w:val="001D469D"/>
    <w:rsid w:val="001D7235"/>
    <w:rsid w:val="001D7626"/>
    <w:rsid w:val="001D789E"/>
    <w:rsid w:val="001D7B3A"/>
    <w:rsid w:val="001E0C44"/>
    <w:rsid w:val="001E13E9"/>
    <w:rsid w:val="001E1BC1"/>
    <w:rsid w:val="001E1D92"/>
    <w:rsid w:val="001E27BC"/>
    <w:rsid w:val="001E2CD6"/>
    <w:rsid w:val="001E3FF1"/>
    <w:rsid w:val="001E6BBE"/>
    <w:rsid w:val="001E7904"/>
    <w:rsid w:val="001F14A5"/>
    <w:rsid w:val="001F178B"/>
    <w:rsid w:val="001F2413"/>
    <w:rsid w:val="001F28D2"/>
    <w:rsid w:val="001F37E9"/>
    <w:rsid w:val="001F5054"/>
    <w:rsid w:val="001F7000"/>
    <w:rsid w:val="001F75B8"/>
    <w:rsid w:val="001F7FA7"/>
    <w:rsid w:val="00200494"/>
    <w:rsid w:val="002005DC"/>
    <w:rsid w:val="002006D6"/>
    <w:rsid w:val="00200843"/>
    <w:rsid w:val="0020176F"/>
    <w:rsid w:val="00201AFC"/>
    <w:rsid w:val="00202DB4"/>
    <w:rsid w:val="00204407"/>
    <w:rsid w:val="0020510E"/>
    <w:rsid w:val="00205457"/>
    <w:rsid w:val="00205757"/>
    <w:rsid w:val="00206963"/>
    <w:rsid w:val="00206F64"/>
    <w:rsid w:val="0020703D"/>
    <w:rsid w:val="002105CA"/>
    <w:rsid w:val="0021063D"/>
    <w:rsid w:val="00210C11"/>
    <w:rsid w:val="00212308"/>
    <w:rsid w:val="00214EBE"/>
    <w:rsid w:val="002155F6"/>
    <w:rsid w:val="00215FB6"/>
    <w:rsid w:val="00220A0F"/>
    <w:rsid w:val="00220E86"/>
    <w:rsid w:val="002212C5"/>
    <w:rsid w:val="00221896"/>
    <w:rsid w:val="00221F16"/>
    <w:rsid w:val="002227EE"/>
    <w:rsid w:val="00223597"/>
    <w:rsid w:val="00223DDE"/>
    <w:rsid w:val="00226445"/>
    <w:rsid w:val="00226C11"/>
    <w:rsid w:val="002273FB"/>
    <w:rsid w:val="00230DE1"/>
    <w:rsid w:val="0023129A"/>
    <w:rsid w:val="00231F04"/>
    <w:rsid w:val="002324AF"/>
    <w:rsid w:val="00232E14"/>
    <w:rsid w:val="00232F50"/>
    <w:rsid w:val="002334A3"/>
    <w:rsid w:val="00234BDA"/>
    <w:rsid w:val="00235BA0"/>
    <w:rsid w:val="002360C3"/>
    <w:rsid w:val="002367A1"/>
    <w:rsid w:val="00237A33"/>
    <w:rsid w:val="00240ED8"/>
    <w:rsid w:val="00241439"/>
    <w:rsid w:val="0024158D"/>
    <w:rsid w:val="0024233C"/>
    <w:rsid w:val="00242884"/>
    <w:rsid w:val="0024323F"/>
    <w:rsid w:val="0024341D"/>
    <w:rsid w:val="00243509"/>
    <w:rsid w:val="00243F5F"/>
    <w:rsid w:val="00245050"/>
    <w:rsid w:val="0024560A"/>
    <w:rsid w:val="002476CB"/>
    <w:rsid w:val="00247CC2"/>
    <w:rsid w:val="00250312"/>
    <w:rsid w:val="002506D7"/>
    <w:rsid w:val="00250954"/>
    <w:rsid w:val="0025103B"/>
    <w:rsid w:val="00251A48"/>
    <w:rsid w:val="00252BE4"/>
    <w:rsid w:val="00252CDE"/>
    <w:rsid w:val="002530F2"/>
    <w:rsid w:val="00253113"/>
    <w:rsid w:val="0025360A"/>
    <w:rsid w:val="00254732"/>
    <w:rsid w:val="00254C27"/>
    <w:rsid w:val="00256CAC"/>
    <w:rsid w:val="00256D6C"/>
    <w:rsid w:val="00257FD8"/>
    <w:rsid w:val="00260B06"/>
    <w:rsid w:val="00261CAC"/>
    <w:rsid w:val="0026216B"/>
    <w:rsid w:val="00262286"/>
    <w:rsid w:val="00263B7C"/>
    <w:rsid w:val="002647B4"/>
    <w:rsid w:val="0026683E"/>
    <w:rsid w:val="00267A4D"/>
    <w:rsid w:val="002715F7"/>
    <w:rsid w:val="00271BF1"/>
    <w:rsid w:val="00272088"/>
    <w:rsid w:val="00272C0E"/>
    <w:rsid w:val="002733AE"/>
    <w:rsid w:val="00273C3F"/>
    <w:rsid w:val="002748FA"/>
    <w:rsid w:val="00274CE3"/>
    <w:rsid w:val="0027599C"/>
    <w:rsid w:val="0027631A"/>
    <w:rsid w:val="002769EC"/>
    <w:rsid w:val="00277124"/>
    <w:rsid w:val="002773AB"/>
    <w:rsid w:val="00280343"/>
    <w:rsid w:val="0028138B"/>
    <w:rsid w:val="00283AF4"/>
    <w:rsid w:val="002845FC"/>
    <w:rsid w:val="0028461C"/>
    <w:rsid w:val="00284824"/>
    <w:rsid w:val="0028499D"/>
    <w:rsid w:val="002849C5"/>
    <w:rsid w:val="00287142"/>
    <w:rsid w:val="0029249B"/>
    <w:rsid w:val="00292B20"/>
    <w:rsid w:val="00293A85"/>
    <w:rsid w:val="00293F59"/>
    <w:rsid w:val="0029457E"/>
    <w:rsid w:val="002945CE"/>
    <w:rsid w:val="0029460D"/>
    <w:rsid w:val="002947BE"/>
    <w:rsid w:val="00294CF7"/>
    <w:rsid w:val="002961A3"/>
    <w:rsid w:val="00296644"/>
    <w:rsid w:val="00296AAF"/>
    <w:rsid w:val="002973F5"/>
    <w:rsid w:val="002974FA"/>
    <w:rsid w:val="0029750C"/>
    <w:rsid w:val="002A02AC"/>
    <w:rsid w:val="002A09C3"/>
    <w:rsid w:val="002A0D99"/>
    <w:rsid w:val="002A1F60"/>
    <w:rsid w:val="002A27B9"/>
    <w:rsid w:val="002A2AB1"/>
    <w:rsid w:val="002A3593"/>
    <w:rsid w:val="002A3E28"/>
    <w:rsid w:val="002A4CA9"/>
    <w:rsid w:val="002A513B"/>
    <w:rsid w:val="002A515C"/>
    <w:rsid w:val="002A51C7"/>
    <w:rsid w:val="002A5C45"/>
    <w:rsid w:val="002A5C74"/>
    <w:rsid w:val="002A6C6E"/>
    <w:rsid w:val="002B065D"/>
    <w:rsid w:val="002B0AC2"/>
    <w:rsid w:val="002B29A0"/>
    <w:rsid w:val="002B2DC6"/>
    <w:rsid w:val="002B332F"/>
    <w:rsid w:val="002B343B"/>
    <w:rsid w:val="002B4CF4"/>
    <w:rsid w:val="002B534B"/>
    <w:rsid w:val="002B58B9"/>
    <w:rsid w:val="002B6B5D"/>
    <w:rsid w:val="002B6DA6"/>
    <w:rsid w:val="002B7255"/>
    <w:rsid w:val="002B7C5B"/>
    <w:rsid w:val="002C0B47"/>
    <w:rsid w:val="002C17BA"/>
    <w:rsid w:val="002C1FB0"/>
    <w:rsid w:val="002C3DC8"/>
    <w:rsid w:val="002C4130"/>
    <w:rsid w:val="002C4634"/>
    <w:rsid w:val="002C629F"/>
    <w:rsid w:val="002C642B"/>
    <w:rsid w:val="002C7BAF"/>
    <w:rsid w:val="002C7F55"/>
    <w:rsid w:val="002D2783"/>
    <w:rsid w:val="002D341E"/>
    <w:rsid w:val="002D346C"/>
    <w:rsid w:val="002D3ACE"/>
    <w:rsid w:val="002D3B64"/>
    <w:rsid w:val="002D3B9B"/>
    <w:rsid w:val="002D68DA"/>
    <w:rsid w:val="002D6AE7"/>
    <w:rsid w:val="002D6C39"/>
    <w:rsid w:val="002D6CF4"/>
    <w:rsid w:val="002D74A4"/>
    <w:rsid w:val="002D79CB"/>
    <w:rsid w:val="002E07D6"/>
    <w:rsid w:val="002E1E72"/>
    <w:rsid w:val="002E21AA"/>
    <w:rsid w:val="002E29B4"/>
    <w:rsid w:val="002E2EBC"/>
    <w:rsid w:val="002E3956"/>
    <w:rsid w:val="002E436E"/>
    <w:rsid w:val="002E47F8"/>
    <w:rsid w:val="002E55D0"/>
    <w:rsid w:val="002E6759"/>
    <w:rsid w:val="002E78F7"/>
    <w:rsid w:val="002E7A64"/>
    <w:rsid w:val="002F0655"/>
    <w:rsid w:val="002F1C26"/>
    <w:rsid w:val="002F26E0"/>
    <w:rsid w:val="002F2A70"/>
    <w:rsid w:val="002F4968"/>
    <w:rsid w:val="002F5231"/>
    <w:rsid w:val="002F5930"/>
    <w:rsid w:val="002F61E3"/>
    <w:rsid w:val="002F7EC1"/>
    <w:rsid w:val="003004E6"/>
    <w:rsid w:val="00303435"/>
    <w:rsid w:val="00303512"/>
    <w:rsid w:val="003036D8"/>
    <w:rsid w:val="00304C1A"/>
    <w:rsid w:val="00304D55"/>
    <w:rsid w:val="00304FCC"/>
    <w:rsid w:val="00305937"/>
    <w:rsid w:val="00306C87"/>
    <w:rsid w:val="00306DBB"/>
    <w:rsid w:val="003103D6"/>
    <w:rsid w:val="00310B19"/>
    <w:rsid w:val="003118F7"/>
    <w:rsid w:val="00313190"/>
    <w:rsid w:val="00313A83"/>
    <w:rsid w:val="003153A3"/>
    <w:rsid w:val="003161CC"/>
    <w:rsid w:val="00321938"/>
    <w:rsid w:val="003223C5"/>
    <w:rsid w:val="003228E5"/>
    <w:rsid w:val="00323041"/>
    <w:rsid w:val="00323D0C"/>
    <w:rsid w:val="00324D1D"/>
    <w:rsid w:val="003258AA"/>
    <w:rsid w:val="003276BA"/>
    <w:rsid w:val="00330558"/>
    <w:rsid w:val="00330C9F"/>
    <w:rsid w:val="00330EB6"/>
    <w:rsid w:val="00331931"/>
    <w:rsid w:val="00331A4E"/>
    <w:rsid w:val="0033274E"/>
    <w:rsid w:val="0033277D"/>
    <w:rsid w:val="00333C71"/>
    <w:rsid w:val="00334AAF"/>
    <w:rsid w:val="00335069"/>
    <w:rsid w:val="00336C5F"/>
    <w:rsid w:val="0033703E"/>
    <w:rsid w:val="0034068E"/>
    <w:rsid w:val="00340E46"/>
    <w:rsid w:val="00341C9C"/>
    <w:rsid w:val="00342F2E"/>
    <w:rsid w:val="0034460E"/>
    <w:rsid w:val="00344BD9"/>
    <w:rsid w:val="00345238"/>
    <w:rsid w:val="00345C7D"/>
    <w:rsid w:val="00351384"/>
    <w:rsid w:val="00352163"/>
    <w:rsid w:val="00352AEF"/>
    <w:rsid w:val="00352BC4"/>
    <w:rsid w:val="003531FD"/>
    <w:rsid w:val="003544AF"/>
    <w:rsid w:val="00355717"/>
    <w:rsid w:val="003557D7"/>
    <w:rsid w:val="00355E38"/>
    <w:rsid w:val="00356F2A"/>
    <w:rsid w:val="00360460"/>
    <w:rsid w:val="003621A4"/>
    <w:rsid w:val="00362CCC"/>
    <w:rsid w:val="00362D35"/>
    <w:rsid w:val="00363818"/>
    <w:rsid w:val="00365517"/>
    <w:rsid w:val="00365967"/>
    <w:rsid w:val="003664A8"/>
    <w:rsid w:val="0036682B"/>
    <w:rsid w:val="00367082"/>
    <w:rsid w:val="00367C1C"/>
    <w:rsid w:val="00371D9C"/>
    <w:rsid w:val="00372B4E"/>
    <w:rsid w:val="0037318C"/>
    <w:rsid w:val="003732EF"/>
    <w:rsid w:val="0037380D"/>
    <w:rsid w:val="00373C4D"/>
    <w:rsid w:val="00374536"/>
    <w:rsid w:val="00374DAA"/>
    <w:rsid w:val="003754E2"/>
    <w:rsid w:val="00375ED9"/>
    <w:rsid w:val="00376ED6"/>
    <w:rsid w:val="003770A6"/>
    <w:rsid w:val="00377B2A"/>
    <w:rsid w:val="003809F1"/>
    <w:rsid w:val="00380EFF"/>
    <w:rsid w:val="003838FB"/>
    <w:rsid w:val="003849FC"/>
    <w:rsid w:val="00384B6F"/>
    <w:rsid w:val="003854EA"/>
    <w:rsid w:val="00385E24"/>
    <w:rsid w:val="0038661A"/>
    <w:rsid w:val="00386822"/>
    <w:rsid w:val="00390076"/>
    <w:rsid w:val="00393366"/>
    <w:rsid w:val="00394DD7"/>
    <w:rsid w:val="00394DF0"/>
    <w:rsid w:val="00395B9B"/>
    <w:rsid w:val="00396B21"/>
    <w:rsid w:val="00396C18"/>
    <w:rsid w:val="003974FB"/>
    <w:rsid w:val="003A14F0"/>
    <w:rsid w:val="003A1E43"/>
    <w:rsid w:val="003A2E85"/>
    <w:rsid w:val="003A3F94"/>
    <w:rsid w:val="003A41B0"/>
    <w:rsid w:val="003A43F8"/>
    <w:rsid w:val="003A4947"/>
    <w:rsid w:val="003A61D5"/>
    <w:rsid w:val="003B01A5"/>
    <w:rsid w:val="003B06F0"/>
    <w:rsid w:val="003B0BDA"/>
    <w:rsid w:val="003B0BE9"/>
    <w:rsid w:val="003B0CF9"/>
    <w:rsid w:val="003B1E42"/>
    <w:rsid w:val="003B2216"/>
    <w:rsid w:val="003B223A"/>
    <w:rsid w:val="003B25C6"/>
    <w:rsid w:val="003B2DB2"/>
    <w:rsid w:val="003B3B8D"/>
    <w:rsid w:val="003B4097"/>
    <w:rsid w:val="003B4E3F"/>
    <w:rsid w:val="003B600E"/>
    <w:rsid w:val="003B61B8"/>
    <w:rsid w:val="003B7C2B"/>
    <w:rsid w:val="003C065B"/>
    <w:rsid w:val="003C0BE0"/>
    <w:rsid w:val="003C0C4A"/>
    <w:rsid w:val="003C16C3"/>
    <w:rsid w:val="003C18BB"/>
    <w:rsid w:val="003C1CD4"/>
    <w:rsid w:val="003C231F"/>
    <w:rsid w:val="003C3148"/>
    <w:rsid w:val="003C3496"/>
    <w:rsid w:val="003C3927"/>
    <w:rsid w:val="003C3C52"/>
    <w:rsid w:val="003C4119"/>
    <w:rsid w:val="003C46C0"/>
    <w:rsid w:val="003C52CE"/>
    <w:rsid w:val="003C5875"/>
    <w:rsid w:val="003C7317"/>
    <w:rsid w:val="003C7C91"/>
    <w:rsid w:val="003C7EF5"/>
    <w:rsid w:val="003D017B"/>
    <w:rsid w:val="003D04DE"/>
    <w:rsid w:val="003D1AF2"/>
    <w:rsid w:val="003D1E08"/>
    <w:rsid w:val="003D2E19"/>
    <w:rsid w:val="003D52B9"/>
    <w:rsid w:val="003D5B8F"/>
    <w:rsid w:val="003D6A3D"/>
    <w:rsid w:val="003D6E1D"/>
    <w:rsid w:val="003D756E"/>
    <w:rsid w:val="003E0502"/>
    <w:rsid w:val="003E05CC"/>
    <w:rsid w:val="003E25B2"/>
    <w:rsid w:val="003E3849"/>
    <w:rsid w:val="003E3F66"/>
    <w:rsid w:val="003E58EB"/>
    <w:rsid w:val="003E64BE"/>
    <w:rsid w:val="003E6AB7"/>
    <w:rsid w:val="003F09D6"/>
    <w:rsid w:val="003F10F0"/>
    <w:rsid w:val="003F201A"/>
    <w:rsid w:val="003F2275"/>
    <w:rsid w:val="003F2306"/>
    <w:rsid w:val="003F2731"/>
    <w:rsid w:val="003F3982"/>
    <w:rsid w:val="003F4B52"/>
    <w:rsid w:val="003F57FE"/>
    <w:rsid w:val="003F5A62"/>
    <w:rsid w:val="003F5A95"/>
    <w:rsid w:val="003F74F8"/>
    <w:rsid w:val="003F7D35"/>
    <w:rsid w:val="004003AA"/>
    <w:rsid w:val="00402309"/>
    <w:rsid w:val="00402F7B"/>
    <w:rsid w:val="004040B7"/>
    <w:rsid w:val="004045D3"/>
    <w:rsid w:val="0040534E"/>
    <w:rsid w:val="00405905"/>
    <w:rsid w:val="00407A80"/>
    <w:rsid w:val="00407D5C"/>
    <w:rsid w:val="00412789"/>
    <w:rsid w:val="00412923"/>
    <w:rsid w:val="004134B8"/>
    <w:rsid w:val="00414556"/>
    <w:rsid w:val="00415439"/>
    <w:rsid w:val="00415AE5"/>
    <w:rsid w:val="0042010E"/>
    <w:rsid w:val="004219D2"/>
    <w:rsid w:val="00422050"/>
    <w:rsid w:val="004223F8"/>
    <w:rsid w:val="00422A9A"/>
    <w:rsid w:val="00422F14"/>
    <w:rsid w:val="00422F83"/>
    <w:rsid w:val="00423CA4"/>
    <w:rsid w:val="004246EA"/>
    <w:rsid w:val="004256FF"/>
    <w:rsid w:val="00425873"/>
    <w:rsid w:val="0042591F"/>
    <w:rsid w:val="00425D03"/>
    <w:rsid w:val="00425E21"/>
    <w:rsid w:val="0042733E"/>
    <w:rsid w:val="00427852"/>
    <w:rsid w:val="004318DF"/>
    <w:rsid w:val="004324D4"/>
    <w:rsid w:val="00432FA8"/>
    <w:rsid w:val="00433F5C"/>
    <w:rsid w:val="00433F66"/>
    <w:rsid w:val="004356CD"/>
    <w:rsid w:val="004366D1"/>
    <w:rsid w:val="004368AA"/>
    <w:rsid w:val="00436972"/>
    <w:rsid w:val="00437458"/>
    <w:rsid w:val="0044031B"/>
    <w:rsid w:val="00440950"/>
    <w:rsid w:val="004417E3"/>
    <w:rsid w:val="00442A1A"/>
    <w:rsid w:val="004456C1"/>
    <w:rsid w:val="004456F9"/>
    <w:rsid w:val="0044594C"/>
    <w:rsid w:val="00445A22"/>
    <w:rsid w:val="00445ADF"/>
    <w:rsid w:val="00445DBB"/>
    <w:rsid w:val="00446078"/>
    <w:rsid w:val="00447F8E"/>
    <w:rsid w:val="00450071"/>
    <w:rsid w:val="004501BB"/>
    <w:rsid w:val="00450F98"/>
    <w:rsid w:val="0045225C"/>
    <w:rsid w:val="004526EF"/>
    <w:rsid w:val="0045319D"/>
    <w:rsid w:val="00453E98"/>
    <w:rsid w:val="00454E18"/>
    <w:rsid w:val="0045522B"/>
    <w:rsid w:val="0045523D"/>
    <w:rsid w:val="004562F0"/>
    <w:rsid w:val="004576AC"/>
    <w:rsid w:val="00457D35"/>
    <w:rsid w:val="00461C19"/>
    <w:rsid w:val="004634CA"/>
    <w:rsid w:val="004634CB"/>
    <w:rsid w:val="00463ED9"/>
    <w:rsid w:val="004647FB"/>
    <w:rsid w:val="00464DD5"/>
    <w:rsid w:val="00465C51"/>
    <w:rsid w:val="00465F72"/>
    <w:rsid w:val="00466181"/>
    <w:rsid w:val="00466A93"/>
    <w:rsid w:val="004676F2"/>
    <w:rsid w:val="0047070D"/>
    <w:rsid w:val="004707A6"/>
    <w:rsid w:val="00470E18"/>
    <w:rsid w:val="004729A1"/>
    <w:rsid w:val="00472B53"/>
    <w:rsid w:val="004733EE"/>
    <w:rsid w:val="0047454C"/>
    <w:rsid w:val="00474DEA"/>
    <w:rsid w:val="0047612C"/>
    <w:rsid w:val="0047638E"/>
    <w:rsid w:val="0047685A"/>
    <w:rsid w:val="0047728A"/>
    <w:rsid w:val="0047763F"/>
    <w:rsid w:val="00477D6A"/>
    <w:rsid w:val="004802CB"/>
    <w:rsid w:val="00480D67"/>
    <w:rsid w:val="00483BFF"/>
    <w:rsid w:val="00485234"/>
    <w:rsid w:val="00485D53"/>
    <w:rsid w:val="004870D6"/>
    <w:rsid w:val="00487853"/>
    <w:rsid w:val="00487946"/>
    <w:rsid w:val="00490394"/>
    <w:rsid w:val="00490B23"/>
    <w:rsid w:val="00490C8F"/>
    <w:rsid w:val="0049107A"/>
    <w:rsid w:val="00491DC1"/>
    <w:rsid w:val="004920A0"/>
    <w:rsid w:val="0049232E"/>
    <w:rsid w:val="004933A1"/>
    <w:rsid w:val="00494418"/>
    <w:rsid w:val="0049483C"/>
    <w:rsid w:val="0049588E"/>
    <w:rsid w:val="004964A7"/>
    <w:rsid w:val="00496C2A"/>
    <w:rsid w:val="00496E84"/>
    <w:rsid w:val="00497397"/>
    <w:rsid w:val="00497905"/>
    <w:rsid w:val="004A01D9"/>
    <w:rsid w:val="004A0677"/>
    <w:rsid w:val="004A0B7A"/>
    <w:rsid w:val="004A1D5E"/>
    <w:rsid w:val="004A1D9D"/>
    <w:rsid w:val="004A1DB7"/>
    <w:rsid w:val="004A22D6"/>
    <w:rsid w:val="004A4E10"/>
    <w:rsid w:val="004A4E22"/>
    <w:rsid w:val="004A568A"/>
    <w:rsid w:val="004A5A21"/>
    <w:rsid w:val="004A5BF7"/>
    <w:rsid w:val="004A5C12"/>
    <w:rsid w:val="004A5C31"/>
    <w:rsid w:val="004A62A7"/>
    <w:rsid w:val="004A632F"/>
    <w:rsid w:val="004A6A28"/>
    <w:rsid w:val="004A6BCF"/>
    <w:rsid w:val="004A7FCB"/>
    <w:rsid w:val="004B19B0"/>
    <w:rsid w:val="004B227C"/>
    <w:rsid w:val="004B2448"/>
    <w:rsid w:val="004B2CE6"/>
    <w:rsid w:val="004B2CEB"/>
    <w:rsid w:val="004B41E2"/>
    <w:rsid w:val="004B458B"/>
    <w:rsid w:val="004B4E20"/>
    <w:rsid w:val="004B5106"/>
    <w:rsid w:val="004B5533"/>
    <w:rsid w:val="004B68C3"/>
    <w:rsid w:val="004B6E52"/>
    <w:rsid w:val="004C0604"/>
    <w:rsid w:val="004C0614"/>
    <w:rsid w:val="004C2A61"/>
    <w:rsid w:val="004C54F1"/>
    <w:rsid w:val="004C5737"/>
    <w:rsid w:val="004C575F"/>
    <w:rsid w:val="004C649A"/>
    <w:rsid w:val="004C6AEA"/>
    <w:rsid w:val="004D065D"/>
    <w:rsid w:val="004D2C01"/>
    <w:rsid w:val="004D2E88"/>
    <w:rsid w:val="004D3364"/>
    <w:rsid w:val="004D34E8"/>
    <w:rsid w:val="004D37C2"/>
    <w:rsid w:val="004D61BC"/>
    <w:rsid w:val="004D64AB"/>
    <w:rsid w:val="004D653B"/>
    <w:rsid w:val="004D6F32"/>
    <w:rsid w:val="004D7C87"/>
    <w:rsid w:val="004E0DEB"/>
    <w:rsid w:val="004E12E9"/>
    <w:rsid w:val="004E1CFE"/>
    <w:rsid w:val="004E1FC5"/>
    <w:rsid w:val="004E26C2"/>
    <w:rsid w:val="004E2954"/>
    <w:rsid w:val="004E2F12"/>
    <w:rsid w:val="004E3317"/>
    <w:rsid w:val="004E6C43"/>
    <w:rsid w:val="004E6EBF"/>
    <w:rsid w:val="004E6FBB"/>
    <w:rsid w:val="004E70E2"/>
    <w:rsid w:val="004F1B88"/>
    <w:rsid w:val="004F2419"/>
    <w:rsid w:val="004F2633"/>
    <w:rsid w:val="004F2C94"/>
    <w:rsid w:val="004F3097"/>
    <w:rsid w:val="004F35D2"/>
    <w:rsid w:val="004F404C"/>
    <w:rsid w:val="004F57B0"/>
    <w:rsid w:val="004F626D"/>
    <w:rsid w:val="004F6A86"/>
    <w:rsid w:val="004F6C38"/>
    <w:rsid w:val="004F7A56"/>
    <w:rsid w:val="005024CB"/>
    <w:rsid w:val="00502D73"/>
    <w:rsid w:val="005059E0"/>
    <w:rsid w:val="005062EE"/>
    <w:rsid w:val="00507F2A"/>
    <w:rsid w:val="005106A6"/>
    <w:rsid w:val="00511533"/>
    <w:rsid w:val="005115C0"/>
    <w:rsid w:val="00513027"/>
    <w:rsid w:val="00513399"/>
    <w:rsid w:val="005134BF"/>
    <w:rsid w:val="00513E2C"/>
    <w:rsid w:val="00514A5B"/>
    <w:rsid w:val="00514B54"/>
    <w:rsid w:val="00514D66"/>
    <w:rsid w:val="00514DC4"/>
    <w:rsid w:val="0051501E"/>
    <w:rsid w:val="0051555A"/>
    <w:rsid w:val="00515DDE"/>
    <w:rsid w:val="00516C92"/>
    <w:rsid w:val="00517CA7"/>
    <w:rsid w:val="00521527"/>
    <w:rsid w:val="00521BFD"/>
    <w:rsid w:val="00521FBF"/>
    <w:rsid w:val="0052221E"/>
    <w:rsid w:val="0052278C"/>
    <w:rsid w:val="00522EEA"/>
    <w:rsid w:val="00523D3E"/>
    <w:rsid w:val="0052458E"/>
    <w:rsid w:val="00524604"/>
    <w:rsid w:val="00524F4D"/>
    <w:rsid w:val="00525875"/>
    <w:rsid w:val="00525FEE"/>
    <w:rsid w:val="005277F6"/>
    <w:rsid w:val="005301C0"/>
    <w:rsid w:val="005307CB"/>
    <w:rsid w:val="0053160D"/>
    <w:rsid w:val="00531FEC"/>
    <w:rsid w:val="0053213C"/>
    <w:rsid w:val="00533E6F"/>
    <w:rsid w:val="005345C8"/>
    <w:rsid w:val="00537A2D"/>
    <w:rsid w:val="0054294A"/>
    <w:rsid w:val="00542AC6"/>
    <w:rsid w:val="00542FA3"/>
    <w:rsid w:val="00543526"/>
    <w:rsid w:val="00544464"/>
    <w:rsid w:val="00544533"/>
    <w:rsid w:val="0054640F"/>
    <w:rsid w:val="00547AA2"/>
    <w:rsid w:val="00547D80"/>
    <w:rsid w:val="00547FA2"/>
    <w:rsid w:val="00550F26"/>
    <w:rsid w:val="00551F6E"/>
    <w:rsid w:val="005521F9"/>
    <w:rsid w:val="0055246B"/>
    <w:rsid w:val="00552C89"/>
    <w:rsid w:val="00553029"/>
    <w:rsid w:val="00553711"/>
    <w:rsid w:val="00554AEC"/>
    <w:rsid w:val="00555000"/>
    <w:rsid w:val="00555FE3"/>
    <w:rsid w:val="0055632E"/>
    <w:rsid w:val="00556335"/>
    <w:rsid w:val="0055674C"/>
    <w:rsid w:val="00556AC6"/>
    <w:rsid w:val="00557521"/>
    <w:rsid w:val="00557B50"/>
    <w:rsid w:val="00557E29"/>
    <w:rsid w:val="00560CBF"/>
    <w:rsid w:val="0056200D"/>
    <w:rsid w:val="005627C4"/>
    <w:rsid w:val="005632DC"/>
    <w:rsid w:val="0056437B"/>
    <w:rsid w:val="00564CD0"/>
    <w:rsid w:val="005655D6"/>
    <w:rsid w:val="00565D51"/>
    <w:rsid w:val="00567F1E"/>
    <w:rsid w:val="005707E0"/>
    <w:rsid w:val="0057406A"/>
    <w:rsid w:val="00574BD4"/>
    <w:rsid w:val="00574C56"/>
    <w:rsid w:val="00575632"/>
    <w:rsid w:val="00575C46"/>
    <w:rsid w:val="0057624E"/>
    <w:rsid w:val="005811EF"/>
    <w:rsid w:val="00582049"/>
    <w:rsid w:val="0058304F"/>
    <w:rsid w:val="005832BE"/>
    <w:rsid w:val="00584465"/>
    <w:rsid w:val="005844BB"/>
    <w:rsid w:val="00586D9C"/>
    <w:rsid w:val="00587B2F"/>
    <w:rsid w:val="00590A71"/>
    <w:rsid w:val="00590BD1"/>
    <w:rsid w:val="005910D3"/>
    <w:rsid w:val="00591708"/>
    <w:rsid w:val="00591733"/>
    <w:rsid w:val="005918EA"/>
    <w:rsid w:val="00592B7A"/>
    <w:rsid w:val="00594193"/>
    <w:rsid w:val="00594B32"/>
    <w:rsid w:val="00595D66"/>
    <w:rsid w:val="00596B75"/>
    <w:rsid w:val="00596BF9"/>
    <w:rsid w:val="005A0C18"/>
    <w:rsid w:val="005A0DDC"/>
    <w:rsid w:val="005A1B38"/>
    <w:rsid w:val="005A245B"/>
    <w:rsid w:val="005A2464"/>
    <w:rsid w:val="005A2647"/>
    <w:rsid w:val="005A2C97"/>
    <w:rsid w:val="005A2DA8"/>
    <w:rsid w:val="005A312A"/>
    <w:rsid w:val="005A3B1D"/>
    <w:rsid w:val="005A47AE"/>
    <w:rsid w:val="005A51BB"/>
    <w:rsid w:val="005A5BF3"/>
    <w:rsid w:val="005A6001"/>
    <w:rsid w:val="005A77D3"/>
    <w:rsid w:val="005B00DF"/>
    <w:rsid w:val="005B0935"/>
    <w:rsid w:val="005B095F"/>
    <w:rsid w:val="005B17F5"/>
    <w:rsid w:val="005B1B3B"/>
    <w:rsid w:val="005B1C9C"/>
    <w:rsid w:val="005B2577"/>
    <w:rsid w:val="005B2A70"/>
    <w:rsid w:val="005B4510"/>
    <w:rsid w:val="005B5387"/>
    <w:rsid w:val="005B6095"/>
    <w:rsid w:val="005B64FC"/>
    <w:rsid w:val="005B7686"/>
    <w:rsid w:val="005B78FC"/>
    <w:rsid w:val="005B7D85"/>
    <w:rsid w:val="005C025D"/>
    <w:rsid w:val="005C1049"/>
    <w:rsid w:val="005C1764"/>
    <w:rsid w:val="005C1C34"/>
    <w:rsid w:val="005C21D5"/>
    <w:rsid w:val="005C3B10"/>
    <w:rsid w:val="005C46D0"/>
    <w:rsid w:val="005C6155"/>
    <w:rsid w:val="005C73F8"/>
    <w:rsid w:val="005C7E23"/>
    <w:rsid w:val="005D081F"/>
    <w:rsid w:val="005D1A21"/>
    <w:rsid w:val="005D1E23"/>
    <w:rsid w:val="005D2093"/>
    <w:rsid w:val="005D6B26"/>
    <w:rsid w:val="005D6D70"/>
    <w:rsid w:val="005D79AB"/>
    <w:rsid w:val="005D7BB0"/>
    <w:rsid w:val="005D7DAB"/>
    <w:rsid w:val="005E0F6C"/>
    <w:rsid w:val="005E1B04"/>
    <w:rsid w:val="005E1CA8"/>
    <w:rsid w:val="005E2204"/>
    <w:rsid w:val="005E36C1"/>
    <w:rsid w:val="005E38F2"/>
    <w:rsid w:val="005E3B59"/>
    <w:rsid w:val="005E3BDF"/>
    <w:rsid w:val="005E4087"/>
    <w:rsid w:val="005E50E9"/>
    <w:rsid w:val="005E58C8"/>
    <w:rsid w:val="005E6783"/>
    <w:rsid w:val="005E6FF4"/>
    <w:rsid w:val="005F0CCA"/>
    <w:rsid w:val="005F19AF"/>
    <w:rsid w:val="005F1B15"/>
    <w:rsid w:val="005F355F"/>
    <w:rsid w:val="005F52A2"/>
    <w:rsid w:val="005F5BAC"/>
    <w:rsid w:val="005F741E"/>
    <w:rsid w:val="005F798C"/>
    <w:rsid w:val="006001DA"/>
    <w:rsid w:val="00600EB0"/>
    <w:rsid w:val="00601972"/>
    <w:rsid w:val="00602A2E"/>
    <w:rsid w:val="006037CE"/>
    <w:rsid w:val="00603A3A"/>
    <w:rsid w:val="00604092"/>
    <w:rsid w:val="006057C5"/>
    <w:rsid w:val="006057EB"/>
    <w:rsid w:val="0060595D"/>
    <w:rsid w:val="00605D34"/>
    <w:rsid w:val="00611714"/>
    <w:rsid w:val="00611C57"/>
    <w:rsid w:val="00612EFF"/>
    <w:rsid w:val="00612FF3"/>
    <w:rsid w:val="0061307A"/>
    <w:rsid w:val="00613A32"/>
    <w:rsid w:val="006140A7"/>
    <w:rsid w:val="00614CA6"/>
    <w:rsid w:val="00616CE7"/>
    <w:rsid w:val="00620C93"/>
    <w:rsid w:val="00622C03"/>
    <w:rsid w:val="00623CF4"/>
    <w:rsid w:val="00624394"/>
    <w:rsid w:val="00624547"/>
    <w:rsid w:val="00624BA4"/>
    <w:rsid w:val="00624C7D"/>
    <w:rsid w:val="006251C3"/>
    <w:rsid w:val="00625467"/>
    <w:rsid w:val="00625B7A"/>
    <w:rsid w:val="006269AA"/>
    <w:rsid w:val="00626E8A"/>
    <w:rsid w:val="00626F98"/>
    <w:rsid w:val="00627416"/>
    <w:rsid w:val="00627BA4"/>
    <w:rsid w:val="00627D2D"/>
    <w:rsid w:val="00627E4C"/>
    <w:rsid w:val="00630444"/>
    <w:rsid w:val="006314F9"/>
    <w:rsid w:val="00633FE3"/>
    <w:rsid w:val="00635ADE"/>
    <w:rsid w:val="00635C9A"/>
    <w:rsid w:val="006368C0"/>
    <w:rsid w:val="00637649"/>
    <w:rsid w:val="006379D0"/>
    <w:rsid w:val="0064146D"/>
    <w:rsid w:val="0064160F"/>
    <w:rsid w:val="00641BD7"/>
    <w:rsid w:val="00641F72"/>
    <w:rsid w:val="00641F7F"/>
    <w:rsid w:val="0064327E"/>
    <w:rsid w:val="006437A5"/>
    <w:rsid w:val="006439F5"/>
    <w:rsid w:val="006455FF"/>
    <w:rsid w:val="00645B06"/>
    <w:rsid w:val="00645B4A"/>
    <w:rsid w:val="00646114"/>
    <w:rsid w:val="006467EE"/>
    <w:rsid w:val="00646AB8"/>
    <w:rsid w:val="0064707E"/>
    <w:rsid w:val="006473B6"/>
    <w:rsid w:val="006500FD"/>
    <w:rsid w:val="00652044"/>
    <w:rsid w:val="006528EA"/>
    <w:rsid w:val="00653473"/>
    <w:rsid w:val="00653A56"/>
    <w:rsid w:val="00653C11"/>
    <w:rsid w:val="00653DEF"/>
    <w:rsid w:val="006544F7"/>
    <w:rsid w:val="00654834"/>
    <w:rsid w:val="00654B7F"/>
    <w:rsid w:val="00654DF7"/>
    <w:rsid w:val="00654E76"/>
    <w:rsid w:val="00655911"/>
    <w:rsid w:val="00656098"/>
    <w:rsid w:val="006564DD"/>
    <w:rsid w:val="00656DFF"/>
    <w:rsid w:val="00657D5A"/>
    <w:rsid w:val="00660CBF"/>
    <w:rsid w:val="00662FB3"/>
    <w:rsid w:val="006651E1"/>
    <w:rsid w:val="00665206"/>
    <w:rsid w:val="0066524A"/>
    <w:rsid w:val="00665C2D"/>
    <w:rsid w:val="00666DA6"/>
    <w:rsid w:val="00666EB2"/>
    <w:rsid w:val="00667930"/>
    <w:rsid w:val="0067161D"/>
    <w:rsid w:val="00671947"/>
    <w:rsid w:val="006722CC"/>
    <w:rsid w:val="00672EBC"/>
    <w:rsid w:val="0067378C"/>
    <w:rsid w:val="006737EF"/>
    <w:rsid w:val="00673B91"/>
    <w:rsid w:val="00673FD3"/>
    <w:rsid w:val="0067447E"/>
    <w:rsid w:val="00674588"/>
    <w:rsid w:val="00674E0C"/>
    <w:rsid w:val="00680815"/>
    <w:rsid w:val="00680856"/>
    <w:rsid w:val="00680B20"/>
    <w:rsid w:val="00680DCE"/>
    <w:rsid w:val="00681579"/>
    <w:rsid w:val="00681BBB"/>
    <w:rsid w:val="00682F3C"/>
    <w:rsid w:val="00683193"/>
    <w:rsid w:val="00683406"/>
    <w:rsid w:val="006835FE"/>
    <w:rsid w:val="006846D7"/>
    <w:rsid w:val="00684C30"/>
    <w:rsid w:val="00684D62"/>
    <w:rsid w:val="00684F3D"/>
    <w:rsid w:val="006853E9"/>
    <w:rsid w:val="006859E7"/>
    <w:rsid w:val="006867A6"/>
    <w:rsid w:val="00686E38"/>
    <w:rsid w:val="00687AF3"/>
    <w:rsid w:val="00687E29"/>
    <w:rsid w:val="00690A40"/>
    <w:rsid w:val="0069181F"/>
    <w:rsid w:val="006919EF"/>
    <w:rsid w:val="00692C22"/>
    <w:rsid w:val="0069371A"/>
    <w:rsid w:val="00693CD2"/>
    <w:rsid w:val="006944A3"/>
    <w:rsid w:val="00695019"/>
    <w:rsid w:val="006956E9"/>
    <w:rsid w:val="0069613C"/>
    <w:rsid w:val="006A20D2"/>
    <w:rsid w:val="006A2594"/>
    <w:rsid w:val="006A28D6"/>
    <w:rsid w:val="006A7348"/>
    <w:rsid w:val="006B022B"/>
    <w:rsid w:val="006B043E"/>
    <w:rsid w:val="006B0930"/>
    <w:rsid w:val="006B2A62"/>
    <w:rsid w:val="006B2F93"/>
    <w:rsid w:val="006B3131"/>
    <w:rsid w:val="006C1C84"/>
    <w:rsid w:val="006C1E6A"/>
    <w:rsid w:val="006C2F27"/>
    <w:rsid w:val="006C3EDD"/>
    <w:rsid w:val="006C6551"/>
    <w:rsid w:val="006C6E8E"/>
    <w:rsid w:val="006C79D2"/>
    <w:rsid w:val="006C7AD4"/>
    <w:rsid w:val="006D0341"/>
    <w:rsid w:val="006D11FD"/>
    <w:rsid w:val="006D2AD2"/>
    <w:rsid w:val="006D30DE"/>
    <w:rsid w:val="006D3AF9"/>
    <w:rsid w:val="006D40A6"/>
    <w:rsid w:val="006D4140"/>
    <w:rsid w:val="006D45A0"/>
    <w:rsid w:val="006D5D89"/>
    <w:rsid w:val="006D609C"/>
    <w:rsid w:val="006D6336"/>
    <w:rsid w:val="006D63D6"/>
    <w:rsid w:val="006D67E3"/>
    <w:rsid w:val="006D697B"/>
    <w:rsid w:val="006D7D30"/>
    <w:rsid w:val="006E33C7"/>
    <w:rsid w:val="006E40B2"/>
    <w:rsid w:val="006E44CA"/>
    <w:rsid w:val="006E4E6B"/>
    <w:rsid w:val="006E4FF3"/>
    <w:rsid w:val="006E5C05"/>
    <w:rsid w:val="006E6850"/>
    <w:rsid w:val="006E7ACB"/>
    <w:rsid w:val="006F1581"/>
    <w:rsid w:val="006F1B3D"/>
    <w:rsid w:val="006F1F4F"/>
    <w:rsid w:val="006F22AA"/>
    <w:rsid w:val="006F243A"/>
    <w:rsid w:val="006F257A"/>
    <w:rsid w:val="006F33E2"/>
    <w:rsid w:val="006F426C"/>
    <w:rsid w:val="006F4D44"/>
    <w:rsid w:val="006F530C"/>
    <w:rsid w:val="006F6397"/>
    <w:rsid w:val="006F6653"/>
    <w:rsid w:val="006F796E"/>
    <w:rsid w:val="006F7D15"/>
    <w:rsid w:val="007002CB"/>
    <w:rsid w:val="00701D78"/>
    <w:rsid w:val="00701E8C"/>
    <w:rsid w:val="007027CA"/>
    <w:rsid w:val="00704236"/>
    <w:rsid w:val="00704CDB"/>
    <w:rsid w:val="00705BAD"/>
    <w:rsid w:val="0070602E"/>
    <w:rsid w:val="00707307"/>
    <w:rsid w:val="00707EAA"/>
    <w:rsid w:val="00707EC1"/>
    <w:rsid w:val="00707F76"/>
    <w:rsid w:val="007104B8"/>
    <w:rsid w:val="00710C26"/>
    <w:rsid w:val="00712C02"/>
    <w:rsid w:val="007131AE"/>
    <w:rsid w:val="00715164"/>
    <w:rsid w:val="00716614"/>
    <w:rsid w:val="00717A49"/>
    <w:rsid w:val="007222B9"/>
    <w:rsid w:val="0072252C"/>
    <w:rsid w:val="00722D4A"/>
    <w:rsid w:val="00722DF2"/>
    <w:rsid w:val="00723EEB"/>
    <w:rsid w:val="00723F7F"/>
    <w:rsid w:val="0072464B"/>
    <w:rsid w:val="00725489"/>
    <w:rsid w:val="00725A07"/>
    <w:rsid w:val="007276C2"/>
    <w:rsid w:val="00727CF4"/>
    <w:rsid w:val="0073096C"/>
    <w:rsid w:val="00731036"/>
    <w:rsid w:val="00731301"/>
    <w:rsid w:val="00731709"/>
    <w:rsid w:val="00732677"/>
    <w:rsid w:val="007329ED"/>
    <w:rsid w:val="007329FA"/>
    <w:rsid w:val="00732C44"/>
    <w:rsid w:val="0073346B"/>
    <w:rsid w:val="00735FDF"/>
    <w:rsid w:val="00737184"/>
    <w:rsid w:val="00737880"/>
    <w:rsid w:val="00737F29"/>
    <w:rsid w:val="007405D9"/>
    <w:rsid w:val="00740D89"/>
    <w:rsid w:val="00740F16"/>
    <w:rsid w:val="00741412"/>
    <w:rsid w:val="00742175"/>
    <w:rsid w:val="007436FC"/>
    <w:rsid w:val="00744253"/>
    <w:rsid w:val="00744A85"/>
    <w:rsid w:val="00745A58"/>
    <w:rsid w:val="007462D6"/>
    <w:rsid w:val="0074642D"/>
    <w:rsid w:val="00747588"/>
    <w:rsid w:val="007500F0"/>
    <w:rsid w:val="00751CB8"/>
    <w:rsid w:val="007536F7"/>
    <w:rsid w:val="00753ACE"/>
    <w:rsid w:val="0075419B"/>
    <w:rsid w:val="007544F3"/>
    <w:rsid w:val="00754537"/>
    <w:rsid w:val="007550CE"/>
    <w:rsid w:val="00756E7C"/>
    <w:rsid w:val="00756FBC"/>
    <w:rsid w:val="00757B7E"/>
    <w:rsid w:val="00760B3C"/>
    <w:rsid w:val="00761652"/>
    <w:rsid w:val="00761931"/>
    <w:rsid w:val="00763A42"/>
    <w:rsid w:val="007645EB"/>
    <w:rsid w:val="0076475D"/>
    <w:rsid w:val="007652EF"/>
    <w:rsid w:val="007657AF"/>
    <w:rsid w:val="00767446"/>
    <w:rsid w:val="00767DD8"/>
    <w:rsid w:val="00770D3F"/>
    <w:rsid w:val="00770DC1"/>
    <w:rsid w:val="00771F5A"/>
    <w:rsid w:val="00772509"/>
    <w:rsid w:val="00772DBD"/>
    <w:rsid w:val="007732C7"/>
    <w:rsid w:val="007735F4"/>
    <w:rsid w:val="00773873"/>
    <w:rsid w:val="00773DF3"/>
    <w:rsid w:val="007742A5"/>
    <w:rsid w:val="00774356"/>
    <w:rsid w:val="00774FDD"/>
    <w:rsid w:val="00775A74"/>
    <w:rsid w:val="0077689A"/>
    <w:rsid w:val="007769DB"/>
    <w:rsid w:val="00776B88"/>
    <w:rsid w:val="007776DB"/>
    <w:rsid w:val="0077781A"/>
    <w:rsid w:val="00780640"/>
    <w:rsid w:val="00780B83"/>
    <w:rsid w:val="00780BD7"/>
    <w:rsid w:val="00781465"/>
    <w:rsid w:val="00781651"/>
    <w:rsid w:val="00781757"/>
    <w:rsid w:val="007836EB"/>
    <w:rsid w:val="00783758"/>
    <w:rsid w:val="0078397E"/>
    <w:rsid w:val="0078398E"/>
    <w:rsid w:val="00785248"/>
    <w:rsid w:val="00785682"/>
    <w:rsid w:val="00785CBC"/>
    <w:rsid w:val="0078782A"/>
    <w:rsid w:val="0078787C"/>
    <w:rsid w:val="007900EC"/>
    <w:rsid w:val="00792D3B"/>
    <w:rsid w:val="00793122"/>
    <w:rsid w:val="00796482"/>
    <w:rsid w:val="00797CF2"/>
    <w:rsid w:val="007A00A1"/>
    <w:rsid w:val="007A0793"/>
    <w:rsid w:val="007A0AE1"/>
    <w:rsid w:val="007A13F3"/>
    <w:rsid w:val="007A192F"/>
    <w:rsid w:val="007A3A32"/>
    <w:rsid w:val="007A3E27"/>
    <w:rsid w:val="007A4EC3"/>
    <w:rsid w:val="007A66EA"/>
    <w:rsid w:val="007A6C08"/>
    <w:rsid w:val="007A7B30"/>
    <w:rsid w:val="007B0B0B"/>
    <w:rsid w:val="007B109D"/>
    <w:rsid w:val="007B10B8"/>
    <w:rsid w:val="007B27DB"/>
    <w:rsid w:val="007B2EA0"/>
    <w:rsid w:val="007B36C1"/>
    <w:rsid w:val="007B3B5C"/>
    <w:rsid w:val="007B41D7"/>
    <w:rsid w:val="007B7188"/>
    <w:rsid w:val="007B7378"/>
    <w:rsid w:val="007B7CD2"/>
    <w:rsid w:val="007C0099"/>
    <w:rsid w:val="007C1415"/>
    <w:rsid w:val="007C253A"/>
    <w:rsid w:val="007C5006"/>
    <w:rsid w:val="007C5120"/>
    <w:rsid w:val="007C59EA"/>
    <w:rsid w:val="007C5FE8"/>
    <w:rsid w:val="007C616C"/>
    <w:rsid w:val="007C734F"/>
    <w:rsid w:val="007D0718"/>
    <w:rsid w:val="007D12AE"/>
    <w:rsid w:val="007D1C34"/>
    <w:rsid w:val="007D29E9"/>
    <w:rsid w:val="007D3B84"/>
    <w:rsid w:val="007D4773"/>
    <w:rsid w:val="007D50CD"/>
    <w:rsid w:val="007D5542"/>
    <w:rsid w:val="007D5CBB"/>
    <w:rsid w:val="007D6FF0"/>
    <w:rsid w:val="007D7B8C"/>
    <w:rsid w:val="007E0F01"/>
    <w:rsid w:val="007E0F0E"/>
    <w:rsid w:val="007E2570"/>
    <w:rsid w:val="007E35A9"/>
    <w:rsid w:val="007E3907"/>
    <w:rsid w:val="007E4848"/>
    <w:rsid w:val="007E5183"/>
    <w:rsid w:val="007E60EB"/>
    <w:rsid w:val="007E6C9E"/>
    <w:rsid w:val="007E6D1B"/>
    <w:rsid w:val="007E6E3C"/>
    <w:rsid w:val="007E7835"/>
    <w:rsid w:val="007E7A4B"/>
    <w:rsid w:val="007E7AA0"/>
    <w:rsid w:val="007F05AE"/>
    <w:rsid w:val="007F1319"/>
    <w:rsid w:val="007F1D66"/>
    <w:rsid w:val="007F218F"/>
    <w:rsid w:val="007F2901"/>
    <w:rsid w:val="007F29E8"/>
    <w:rsid w:val="007F336C"/>
    <w:rsid w:val="007F3AB8"/>
    <w:rsid w:val="007F4502"/>
    <w:rsid w:val="007F47B8"/>
    <w:rsid w:val="007F4E3C"/>
    <w:rsid w:val="007F744D"/>
    <w:rsid w:val="007F79F4"/>
    <w:rsid w:val="007F7D56"/>
    <w:rsid w:val="00800F7D"/>
    <w:rsid w:val="00802ED7"/>
    <w:rsid w:val="008041B1"/>
    <w:rsid w:val="00804496"/>
    <w:rsid w:val="00804D70"/>
    <w:rsid w:val="00805AF8"/>
    <w:rsid w:val="00806366"/>
    <w:rsid w:val="00806976"/>
    <w:rsid w:val="00807834"/>
    <w:rsid w:val="00807E41"/>
    <w:rsid w:val="00810FD7"/>
    <w:rsid w:val="00811F41"/>
    <w:rsid w:val="008126AB"/>
    <w:rsid w:val="008142B6"/>
    <w:rsid w:val="00814693"/>
    <w:rsid w:val="008158A7"/>
    <w:rsid w:val="00815A2A"/>
    <w:rsid w:val="00820E94"/>
    <w:rsid w:val="008211CF"/>
    <w:rsid w:val="008224CB"/>
    <w:rsid w:val="00823104"/>
    <w:rsid w:val="00823D14"/>
    <w:rsid w:val="00824331"/>
    <w:rsid w:val="0082441A"/>
    <w:rsid w:val="0082443C"/>
    <w:rsid w:val="008262B5"/>
    <w:rsid w:val="00826367"/>
    <w:rsid w:val="00826C8C"/>
    <w:rsid w:val="0083002B"/>
    <w:rsid w:val="008325D9"/>
    <w:rsid w:val="00832B17"/>
    <w:rsid w:val="00833377"/>
    <w:rsid w:val="008353DD"/>
    <w:rsid w:val="008363C0"/>
    <w:rsid w:val="00836408"/>
    <w:rsid w:val="008369ED"/>
    <w:rsid w:val="00836A46"/>
    <w:rsid w:val="00836B3B"/>
    <w:rsid w:val="0084023E"/>
    <w:rsid w:val="008403E5"/>
    <w:rsid w:val="00840886"/>
    <w:rsid w:val="008419AA"/>
    <w:rsid w:val="008431A4"/>
    <w:rsid w:val="008437F4"/>
    <w:rsid w:val="00843D2C"/>
    <w:rsid w:val="00844100"/>
    <w:rsid w:val="008458EC"/>
    <w:rsid w:val="0084731B"/>
    <w:rsid w:val="00847CE4"/>
    <w:rsid w:val="00850629"/>
    <w:rsid w:val="00850683"/>
    <w:rsid w:val="008507E9"/>
    <w:rsid w:val="00850D64"/>
    <w:rsid w:val="008524D5"/>
    <w:rsid w:val="00853342"/>
    <w:rsid w:val="00853F67"/>
    <w:rsid w:val="00854BB1"/>
    <w:rsid w:val="00854BF0"/>
    <w:rsid w:val="00854D6C"/>
    <w:rsid w:val="00855575"/>
    <w:rsid w:val="00855C5B"/>
    <w:rsid w:val="00855D69"/>
    <w:rsid w:val="008562DB"/>
    <w:rsid w:val="008567AB"/>
    <w:rsid w:val="0085681D"/>
    <w:rsid w:val="00856F01"/>
    <w:rsid w:val="008574F4"/>
    <w:rsid w:val="00857E8E"/>
    <w:rsid w:val="00861E1A"/>
    <w:rsid w:val="0086390B"/>
    <w:rsid w:val="00864FA4"/>
    <w:rsid w:val="00865AD1"/>
    <w:rsid w:val="00865BFA"/>
    <w:rsid w:val="00865C97"/>
    <w:rsid w:val="00867BF5"/>
    <w:rsid w:val="008709CE"/>
    <w:rsid w:val="008711C5"/>
    <w:rsid w:val="00871300"/>
    <w:rsid w:val="00872F73"/>
    <w:rsid w:val="00872FAE"/>
    <w:rsid w:val="0087410D"/>
    <w:rsid w:val="0087551D"/>
    <w:rsid w:val="0087646A"/>
    <w:rsid w:val="0087700B"/>
    <w:rsid w:val="00877F7C"/>
    <w:rsid w:val="00880DCB"/>
    <w:rsid w:val="00881275"/>
    <w:rsid w:val="00881318"/>
    <w:rsid w:val="008815B0"/>
    <w:rsid w:val="0088270E"/>
    <w:rsid w:val="0088274A"/>
    <w:rsid w:val="008830D7"/>
    <w:rsid w:val="00883233"/>
    <w:rsid w:val="00883455"/>
    <w:rsid w:val="00884731"/>
    <w:rsid w:val="00884C24"/>
    <w:rsid w:val="00885571"/>
    <w:rsid w:val="00885834"/>
    <w:rsid w:val="00886961"/>
    <w:rsid w:val="00886A1D"/>
    <w:rsid w:val="00886E19"/>
    <w:rsid w:val="00891C6E"/>
    <w:rsid w:val="00892275"/>
    <w:rsid w:val="008922A2"/>
    <w:rsid w:val="00893523"/>
    <w:rsid w:val="00894F51"/>
    <w:rsid w:val="0089585E"/>
    <w:rsid w:val="00895BAE"/>
    <w:rsid w:val="00896D48"/>
    <w:rsid w:val="00896EE1"/>
    <w:rsid w:val="008A1016"/>
    <w:rsid w:val="008A1E6B"/>
    <w:rsid w:val="008A3EAA"/>
    <w:rsid w:val="008A461B"/>
    <w:rsid w:val="008A4CA2"/>
    <w:rsid w:val="008A4E7D"/>
    <w:rsid w:val="008A55A3"/>
    <w:rsid w:val="008A5944"/>
    <w:rsid w:val="008A6502"/>
    <w:rsid w:val="008B08D2"/>
    <w:rsid w:val="008B1836"/>
    <w:rsid w:val="008B3E1B"/>
    <w:rsid w:val="008B3F4E"/>
    <w:rsid w:val="008B5C86"/>
    <w:rsid w:val="008B6CDF"/>
    <w:rsid w:val="008B7B57"/>
    <w:rsid w:val="008C0CAF"/>
    <w:rsid w:val="008C0FAC"/>
    <w:rsid w:val="008C14B1"/>
    <w:rsid w:val="008C1623"/>
    <w:rsid w:val="008C2A67"/>
    <w:rsid w:val="008C2ACE"/>
    <w:rsid w:val="008C301A"/>
    <w:rsid w:val="008C4427"/>
    <w:rsid w:val="008C4C30"/>
    <w:rsid w:val="008C5D7D"/>
    <w:rsid w:val="008C6A1B"/>
    <w:rsid w:val="008C7254"/>
    <w:rsid w:val="008C73AD"/>
    <w:rsid w:val="008D04A5"/>
    <w:rsid w:val="008D0925"/>
    <w:rsid w:val="008D28DF"/>
    <w:rsid w:val="008D369B"/>
    <w:rsid w:val="008D36AC"/>
    <w:rsid w:val="008D38CF"/>
    <w:rsid w:val="008D41CC"/>
    <w:rsid w:val="008D4F24"/>
    <w:rsid w:val="008D52AA"/>
    <w:rsid w:val="008D5A92"/>
    <w:rsid w:val="008D6A98"/>
    <w:rsid w:val="008D7365"/>
    <w:rsid w:val="008D7EF0"/>
    <w:rsid w:val="008E0366"/>
    <w:rsid w:val="008E03C0"/>
    <w:rsid w:val="008E1357"/>
    <w:rsid w:val="008E271F"/>
    <w:rsid w:val="008E3093"/>
    <w:rsid w:val="008E4F65"/>
    <w:rsid w:val="008E5605"/>
    <w:rsid w:val="008E7AB4"/>
    <w:rsid w:val="008F0565"/>
    <w:rsid w:val="008F0BA8"/>
    <w:rsid w:val="008F0EF5"/>
    <w:rsid w:val="008F25BF"/>
    <w:rsid w:val="008F26BE"/>
    <w:rsid w:val="008F333C"/>
    <w:rsid w:val="008F3578"/>
    <w:rsid w:val="008F4A3C"/>
    <w:rsid w:val="008F5CB6"/>
    <w:rsid w:val="008F62D7"/>
    <w:rsid w:val="008F693F"/>
    <w:rsid w:val="008F7182"/>
    <w:rsid w:val="008F78F4"/>
    <w:rsid w:val="008F79CD"/>
    <w:rsid w:val="00900617"/>
    <w:rsid w:val="00900FFB"/>
    <w:rsid w:val="00901525"/>
    <w:rsid w:val="009023DD"/>
    <w:rsid w:val="00903324"/>
    <w:rsid w:val="00904096"/>
    <w:rsid w:val="00905716"/>
    <w:rsid w:val="00905EA3"/>
    <w:rsid w:val="009062F9"/>
    <w:rsid w:val="00906A2C"/>
    <w:rsid w:val="00906D20"/>
    <w:rsid w:val="0090744E"/>
    <w:rsid w:val="00907AC7"/>
    <w:rsid w:val="00907B7C"/>
    <w:rsid w:val="00907FB6"/>
    <w:rsid w:val="009115FB"/>
    <w:rsid w:val="009125D5"/>
    <w:rsid w:val="00912FB8"/>
    <w:rsid w:val="0091330A"/>
    <w:rsid w:val="009133A2"/>
    <w:rsid w:val="009136A8"/>
    <w:rsid w:val="00913DC7"/>
    <w:rsid w:val="00914BCC"/>
    <w:rsid w:val="00916520"/>
    <w:rsid w:val="00921042"/>
    <w:rsid w:val="00922414"/>
    <w:rsid w:val="009226F6"/>
    <w:rsid w:val="00922E3C"/>
    <w:rsid w:val="00923845"/>
    <w:rsid w:val="00924A39"/>
    <w:rsid w:val="00926385"/>
    <w:rsid w:val="00927CC7"/>
    <w:rsid w:val="009305D5"/>
    <w:rsid w:val="009310E3"/>
    <w:rsid w:val="00932767"/>
    <w:rsid w:val="00932AAA"/>
    <w:rsid w:val="00933AD1"/>
    <w:rsid w:val="0093424A"/>
    <w:rsid w:val="009345DA"/>
    <w:rsid w:val="00934754"/>
    <w:rsid w:val="00934A0B"/>
    <w:rsid w:val="00934AB5"/>
    <w:rsid w:val="009350FF"/>
    <w:rsid w:val="00935D51"/>
    <w:rsid w:val="00935F22"/>
    <w:rsid w:val="00936073"/>
    <w:rsid w:val="00936CD2"/>
    <w:rsid w:val="00937F68"/>
    <w:rsid w:val="00941990"/>
    <w:rsid w:val="00941C3E"/>
    <w:rsid w:val="00941FBF"/>
    <w:rsid w:val="00942946"/>
    <w:rsid w:val="009448A7"/>
    <w:rsid w:val="00946650"/>
    <w:rsid w:val="00946F21"/>
    <w:rsid w:val="00947C05"/>
    <w:rsid w:val="00947F78"/>
    <w:rsid w:val="00950968"/>
    <w:rsid w:val="009516F0"/>
    <w:rsid w:val="0095204B"/>
    <w:rsid w:val="00953209"/>
    <w:rsid w:val="00954833"/>
    <w:rsid w:val="0095565F"/>
    <w:rsid w:val="009565E0"/>
    <w:rsid w:val="009575FF"/>
    <w:rsid w:val="00963BD6"/>
    <w:rsid w:val="009642DF"/>
    <w:rsid w:val="009656D0"/>
    <w:rsid w:val="00965C6B"/>
    <w:rsid w:val="009662CD"/>
    <w:rsid w:val="009667A3"/>
    <w:rsid w:val="00966D46"/>
    <w:rsid w:val="0096717A"/>
    <w:rsid w:val="00967255"/>
    <w:rsid w:val="0097097B"/>
    <w:rsid w:val="009727A4"/>
    <w:rsid w:val="00972CFE"/>
    <w:rsid w:val="00973489"/>
    <w:rsid w:val="00973DBE"/>
    <w:rsid w:val="009746DF"/>
    <w:rsid w:val="00976838"/>
    <w:rsid w:val="0097697F"/>
    <w:rsid w:val="00976C6E"/>
    <w:rsid w:val="00977178"/>
    <w:rsid w:val="00980D4F"/>
    <w:rsid w:val="009822CF"/>
    <w:rsid w:val="00982351"/>
    <w:rsid w:val="00982859"/>
    <w:rsid w:val="00982941"/>
    <w:rsid w:val="00982CBE"/>
    <w:rsid w:val="00985004"/>
    <w:rsid w:val="00985429"/>
    <w:rsid w:val="0098662C"/>
    <w:rsid w:val="0098787B"/>
    <w:rsid w:val="00987C07"/>
    <w:rsid w:val="00990273"/>
    <w:rsid w:val="00990E9C"/>
    <w:rsid w:val="009924E4"/>
    <w:rsid w:val="00993CAE"/>
    <w:rsid w:val="00996736"/>
    <w:rsid w:val="0099736D"/>
    <w:rsid w:val="00997E89"/>
    <w:rsid w:val="009A0241"/>
    <w:rsid w:val="009A0C9D"/>
    <w:rsid w:val="009A0CDE"/>
    <w:rsid w:val="009A0FD9"/>
    <w:rsid w:val="009A1132"/>
    <w:rsid w:val="009A1E97"/>
    <w:rsid w:val="009A2D28"/>
    <w:rsid w:val="009A34DE"/>
    <w:rsid w:val="009A37AF"/>
    <w:rsid w:val="009A3A59"/>
    <w:rsid w:val="009A5FAA"/>
    <w:rsid w:val="009A68F8"/>
    <w:rsid w:val="009A7754"/>
    <w:rsid w:val="009A7840"/>
    <w:rsid w:val="009A7E6E"/>
    <w:rsid w:val="009B08BC"/>
    <w:rsid w:val="009B10D4"/>
    <w:rsid w:val="009B2265"/>
    <w:rsid w:val="009B3409"/>
    <w:rsid w:val="009B4471"/>
    <w:rsid w:val="009B4523"/>
    <w:rsid w:val="009B62E5"/>
    <w:rsid w:val="009B687E"/>
    <w:rsid w:val="009B69F0"/>
    <w:rsid w:val="009B78A6"/>
    <w:rsid w:val="009B7C62"/>
    <w:rsid w:val="009C0EA9"/>
    <w:rsid w:val="009C1FA9"/>
    <w:rsid w:val="009C2021"/>
    <w:rsid w:val="009C2482"/>
    <w:rsid w:val="009C2B62"/>
    <w:rsid w:val="009C3348"/>
    <w:rsid w:val="009C3CD8"/>
    <w:rsid w:val="009C3F02"/>
    <w:rsid w:val="009C5502"/>
    <w:rsid w:val="009C6241"/>
    <w:rsid w:val="009C62C8"/>
    <w:rsid w:val="009C78F6"/>
    <w:rsid w:val="009D0C42"/>
    <w:rsid w:val="009D1210"/>
    <w:rsid w:val="009D14DA"/>
    <w:rsid w:val="009D2D03"/>
    <w:rsid w:val="009D4CBF"/>
    <w:rsid w:val="009D550F"/>
    <w:rsid w:val="009D5AB4"/>
    <w:rsid w:val="009D6B25"/>
    <w:rsid w:val="009D6CC7"/>
    <w:rsid w:val="009E06D2"/>
    <w:rsid w:val="009E0ED6"/>
    <w:rsid w:val="009E1761"/>
    <w:rsid w:val="009E3F9B"/>
    <w:rsid w:val="009E422A"/>
    <w:rsid w:val="009E42A4"/>
    <w:rsid w:val="009E599F"/>
    <w:rsid w:val="009E60BB"/>
    <w:rsid w:val="009E6191"/>
    <w:rsid w:val="009E65E1"/>
    <w:rsid w:val="009E690D"/>
    <w:rsid w:val="009E6B0E"/>
    <w:rsid w:val="009E76D5"/>
    <w:rsid w:val="009F0618"/>
    <w:rsid w:val="009F07BB"/>
    <w:rsid w:val="009F3379"/>
    <w:rsid w:val="009F3751"/>
    <w:rsid w:val="009F4374"/>
    <w:rsid w:val="009F56BA"/>
    <w:rsid w:val="009F5B90"/>
    <w:rsid w:val="009F5FD3"/>
    <w:rsid w:val="009F61F7"/>
    <w:rsid w:val="009F6371"/>
    <w:rsid w:val="009F787C"/>
    <w:rsid w:val="009F7BC0"/>
    <w:rsid w:val="009F7DFB"/>
    <w:rsid w:val="00A00842"/>
    <w:rsid w:val="00A00D84"/>
    <w:rsid w:val="00A01070"/>
    <w:rsid w:val="00A0110B"/>
    <w:rsid w:val="00A02194"/>
    <w:rsid w:val="00A02240"/>
    <w:rsid w:val="00A02358"/>
    <w:rsid w:val="00A041B4"/>
    <w:rsid w:val="00A05020"/>
    <w:rsid w:val="00A05346"/>
    <w:rsid w:val="00A06009"/>
    <w:rsid w:val="00A061AC"/>
    <w:rsid w:val="00A06450"/>
    <w:rsid w:val="00A073E3"/>
    <w:rsid w:val="00A1045C"/>
    <w:rsid w:val="00A11563"/>
    <w:rsid w:val="00A119F6"/>
    <w:rsid w:val="00A1202A"/>
    <w:rsid w:val="00A12FA2"/>
    <w:rsid w:val="00A14070"/>
    <w:rsid w:val="00A17078"/>
    <w:rsid w:val="00A214B0"/>
    <w:rsid w:val="00A2164C"/>
    <w:rsid w:val="00A2238E"/>
    <w:rsid w:val="00A22AB8"/>
    <w:rsid w:val="00A2324B"/>
    <w:rsid w:val="00A235A4"/>
    <w:rsid w:val="00A239B5"/>
    <w:rsid w:val="00A25D82"/>
    <w:rsid w:val="00A26CA3"/>
    <w:rsid w:val="00A270C9"/>
    <w:rsid w:val="00A27AC8"/>
    <w:rsid w:val="00A27B71"/>
    <w:rsid w:val="00A30506"/>
    <w:rsid w:val="00A30D47"/>
    <w:rsid w:val="00A31059"/>
    <w:rsid w:val="00A311FC"/>
    <w:rsid w:val="00A31438"/>
    <w:rsid w:val="00A321D5"/>
    <w:rsid w:val="00A326FC"/>
    <w:rsid w:val="00A32EAA"/>
    <w:rsid w:val="00A34362"/>
    <w:rsid w:val="00A34E06"/>
    <w:rsid w:val="00A34FED"/>
    <w:rsid w:val="00A35757"/>
    <w:rsid w:val="00A36C47"/>
    <w:rsid w:val="00A36C8F"/>
    <w:rsid w:val="00A40594"/>
    <w:rsid w:val="00A40A6D"/>
    <w:rsid w:val="00A40B54"/>
    <w:rsid w:val="00A417AB"/>
    <w:rsid w:val="00A43E4C"/>
    <w:rsid w:val="00A44599"/>
    <w:rsid w:val="00A44A9F"/>
    <w:rsid w:val="00A47425"/>
    <w:rsid w:val="00A47DD3"/>
    <w:rsid w:val="00A50030"/>
    <w:rsid w:val="00A514D7"/>
    <w:rsid w:val="00A52E9E"/>
    <w:rsid w:val="00A5320F"/>
    <w:rsid w:val="00A563C6"/>
    <w:rsid w:val="00A603AF"/>
    <w:rsid w:val="00A611C6"/>
    <w:rsid w:val="00A6189E"/>
    <w:rsid w:val="00A65981"/>
    <w:rsid w:val="00A66162"/>
    <w:rsid w:val="00A67122"/>
    <w:rsid w:val="00A7323D"/>
    <w:rsid w:val="00A75611"/>
    <w:rsid w:val="00A8558A"/>
    <w:rsid w:val="00A8682A"/>
    <w:rsid w:val="00A92BCF"/>
    <w:rsid w:val="00A92D13"/>
    <w:rsid w:val="00A938B3"/>
    <w:rsid w:val="00A95C07"/>
    <w:rsid w:val="00AA30AC"/>
    <w:rsid w:val="00AA3538"/>
    <w:rsid w:val="00AA5EDF"/>
    <w:rsid w:val="00AA7061"/>
    <w:rsid w:val="00AB0523"/>
    <w:rsid w:val="00AB1469"/>
    <w:rsid w:val="00AB1977"/>
    <w:rsid w:val="00AB2A46"/>
    <w:rsid w:val="00AB2EF4"/>
    <w:rsid w:val="00AB2F68"/>
    <w:rsid w:val="00AB2FB6"/>
    <w:rsid w:val="00AB3014"/>
    <w:rsid w:val="00AB362F"/>
    <w:rsid w:val="00AB46B3"/>
    <w:rsid w:val="00AB517B"/>
    <w:rsid w:val="00AB6583"/>
    <w:rsid w:val="00AB6AA1"/>
    <w:rsid w:val="00AB6DB2"/>
    <w:rsid w:val="00AB6EA6"/>
    <w:rsid w:val="00AB73FB"/>
    <w:rsid w:val="00AC0126"/>
    <w:rsid w:val="00AC1566"/>
    <w:rsid w:val="00AC266F"/>
    <w:rsid w:val="00AC3832"/>
    <w:rsid w:val="00AC4010"/>
    <w:rsid w:val="00AC42C3"/>
    <w:rsid w:val="00AC5A0A"/>
    <w:rsid w:val="00AC7B38"/>
    <w:rsid w:val="00AD0311"/>
    <w:rsid w:val="00AD196A"/>
    <w:rsid w:val="00AD1F25"/>
    <w:rsid w:val="00AD2B0E"/>
    <w:rsid w:val="00AD2EA9"/>
    <w:rsid w:val="00AD4A2C"/>
    <w:rsid w:val="00AD6055"/>
    <w:rsid w:val="00AD6CA0"/>
    <w:rsid w:val="00AD7152"/>
    <w:rsid w:val="00AD797E"/>
    <w:rsid w:val="00AE0B99"/>
    <w:rsid w:val="00AE205A"/>
    <w:rsid w:val="00AE2744"/>
    <w:rsid w:val="00AE2FA4"/>
    <w:rsid w:val="00AE371C"/>
    <w:rsid w:val="00AE375D"/>
    <w:rsid w:val="00AE5121"/>
    <w:rsid w:val="00AE5437"/>
    <w:rsid w:val="00AE7AA1"/>
    <w:rsid w:val="00AF0708"/>
    <w:rsid w:val="00AF0BD4"/>
    <w:rsid w:val="00AF13B4"/>
    <w:rsid w:val="00AF18B9"/>
    <w:rsid w:val="00AF25D3"/>
    <w:rsid w:val="00AF2A3E"/>
    <w:rsid w:val="00AF3D9B"/>
    <w:rsid w:val="00AF5170"/>
    <w:rsid w:val="00AF5546"/>
    <w:rsid w:val="00AF6162"/>
    <w:rsid w:val="00AF73A4"/>
    <w:rsid w:val="00B01218"/>
    <w:rsid w:val="00B01C45"/>
    <w:rsid w:val="00B01C73"/>
    <w:rsid w:val="00B04372"/>
    <w:rsid w:val="00B04E6B"/>
    <w:rsid w:val="00B053A8"/>
    <w:rsid w:val="00B06AA2"/>
    <w:rsid w:val="00B06C61"/>
    <w:rsid w:val="00B07824"/>
    <w:rsid w:val="00B07E20"/>
    <w:rsid w:val="00B108C6"/>
    <w:rsid w:val="00B10CBA"/>
    <w:rsid w:val="00B12689"/>
    <w:rsid w:val="00B1296B"/>
    <w:rsid w:val="00B12C7A"/>
    <w:rsid w:val="00B13959"/>
    <w:rsid w:val="00B13BD0"/>
    <w:rsid w:val="00B14418"/>
    <w:rsid w:val="00B14FCA"/>
    <w:rsid w:val="00B152E8"/>
    <w:rsid w:val="00B15560"/>
    <w:rsid w:val="00B15C3C"/>
    <w:rsid w:val="00B173F8"/>
    <w:rsid w:val="00B200F7"/>
    <w:rsid w:val="00B21387"/>
    <w:rsid w:val="00B2306A"/>
    <w:rsid w:val="00B23592"/>
    <w:rsid w:val="00B23915"/>
    <w:rsid w:val="00B23D72"/>
    <w:rsid w:val="00B2470E"/>
    <w:rsid w:val="00B25F5C"/>
    <w:rsid w:val="00B260C6"/>
    <w:rsid w:val="00B2663B"/>
    <w:rsid w:val="00B26CA5"/>
    <w:rsid w:val="00B2708C"/>
    <w:rsid w:val="00B2781A"/>
    <w:rsid w:val="00B27EBC"/>
    <w:rsid w:val="00B27FF2"/>
    <w:rsid w:val="00B30CC3"/>
    <w:rsid w:val="00B30F95"/>
    <w:rsid w:val="00B31537"/>
    <w:rsid w:val="00B315B2"/>
    <w:rsid w:val="00B33BAA"/>
    <w:rsid w:val="00B3467D"/>
    <w:rsid w:val="00B34ACB"/>
    <w:rsid w:val="00B34B7A"/>
    <w:rsid w:val="00B3510B"/>
    <w:rsid w:val="00B353B5"/>
    <w:rsid w:val="00B35B3F"/>
    <w:rsid w:val="00B36847"/>
    <w:rsid w:val="00B36A6A"/>
    <w:rsid w:val="00B36DCD"/>
    <w:rsid w:val="00B37FC9"/>
    <w:rsid w:val="00B41AC0"/>
    <w:rsid w:val="00B42154"/>
    <w:rsid w:val="00B421B9"/>
    <w:rsid w:val="00B42E2F"/>
    <w:rsid w:val="00B43385"/>
    <w:rsid w:val="00B4359C"/>
    <w:rsid w:val="00B436AC"/>
    <w:rsid w:val="00B43DC6"/>
    <w:rsid w:val="00B4413B"/>
    <w:rsid w:val="00B447C0"/>
    <w:rsid w:val="00B447EB"/>
    <w:rsid w:val="00B4610E"/>
    <w:rsid w:val="00B471A7"/>
    <w:rsid w:val="00B4768B"/>
    <w:rsid w:val="00B47976"/>
    <w:rsid w:val="00B47E2E"/>
    <w:rsid w:val="00B51C94"/>
    <w:rsid w:val="00B51E45"/>
    <w:rsid w:val="00B54608"/>
    <w:rsid w:val="00B55D90"/>
    <w:rsid w:val="00B567E4"/>
    <w:rsid w:val="00B63218"/>
    <w:rsid w:val="00B654D7"/>
    <w:rsid w:val="00B65E39"/>
    <w:rsid w:val="00B67A38"/>
    <w:rsid w:val="00B67A92"/>
    <w:rsid w:val="00B67F8E"/>
    <w:rsid w:val="00B707FA"/>
    <w:rsid w:val="00B708F2"/>
    <w:rsid w:val="00B70AA1"/>
    <w:rsid w:val="00B71B8A"/>
    <w:rsid w:val="00B728C7"/>
    <w:rsid w:val="00B733E8"/>
    <w:rsid w:val="00B739B7"/>
    <w:rsid w:val="00B73F4D"/>
    <w:rsid w:val="00B745C1"/>
    <w:rsid w:val="00B75E07"/>
    <w:rsid w:val="00B76722"/>
    <w:rsid w:val="00B77968"/>
    <w:rsid w:val="00B77A8B"/>
    <w:rsid w:val="00B80190"/>
    <w:rsid w:val="00B80FBB"/>
    <w:rsid w:val="00B832B4"/>
    <w:rsid w:val="00B83CB6"/>
    <w:rsid w:val="00B847F3"/>
    <w:rsid w:val="00B84992"/>
    <w:rsid w:val="00B84FAB"/>
    <w:rsid w:val="00B85500"/>
    <w:rsid w:val="00B858DC"/>
    <w:rsid w:val="00B86D19"/>
    <w:rsid w:val="00B874CB"/>
    <w:rsid w:val="00B904C4"/>
    <w:rsid w:val="00B91030"/>
    <w:rsid w:val="00B91F94"/>
    <w:rsid w:val="00B92933"/>
    <w:rsid w:val="00B94EF5"/>
    <w:rsid w:val="00B96F83"/>
    <w:rsid w:val="00B978AE"/>
    <w:rsid w:val="00B97BFA"/>
    <w:rsid w:val="00B97FB8"/>
    <w:rsid w:val="00BA08DF"/>
    <w:rsid w:val="00BA0AE7"/>
    <w:rsid w:val="00BA2078"/>
    <w:rsid w:val="00BA23CE"/>
    <w:rsid w:val="00BA3952"/>
    <w:rsid w:val="00BA4376"/>
    <w:rsid w:val="00BA47F4"/>
    <w:rsid w:val="00BA4AD4"/>
    <w:rsid w:val="00BA60A0"/>
    <w:rsid w:val="00BA6413"/>
    <w:rsid w:val="00BB40A1"/>
    <w:rsid w:val="00BB4528"/>
    <w:rsid w:val="00BB4604"/>
    <w:rsid w:val="00BB7658"/>
    <w:rsid w:val="00BB7952"/>
    <w:rsid w:val="00BC0067"/>
    <w:rsid w:val="00BC0435"/>
    <w:rsid w:val="00BC09A2"/>
    <w:rsid w:val="00BC1063"/>
    <w:rsid w:val="00BC1B34"/>
    <w:rsid w:val="00BC1C70"/>
    <w:rsid w:val="00BC227C"/>
    <w:rsid w:val="00BC2CB6"/>
    <w:rsid w:val="00BC481E"/>
    <w:rsid w:val="00BC5A1C"/>
    <w:rsid w:val="00BC7CE7"/>
    <w:rsid w:val="00BD086E"/>
    <w:rsid w:val="00BD16D5"/>
    <w:rsid w:val="00BD2EFA"/>
    <w:rsid w:val="00BD3AC8"/>
    <w:rsid w:val="00BD41FE"/>
    <w:rsid w:val="00BD5E77"/>
    <w:rsid w:val="00BD5F04"/>
    <w:rsid w:val="00BD6AA1"/>
    <w:rsid w:val="00BD6E07"/>
    <w:rsid w:val="00BE05D6"/>
    <w:rsid w:val="00BE0C9B"/>
    <w:rsid w:val="00BE0CE9"/>
    <w:rsid w:val="00BE112A"/>
    <w:rsid w:val="00BE13D2"/>
    <w:rsid w:val="00BE15F0"/>
    <w:rsid w:val="00BE1A15"/>
    <w:rsid w:val="00BE1A56"/>
    <w:rsid w:val="00BE2581"/>
    <w:rsid w:val="00BE29E1"/>
    <w:rsid w:val="00BE33F7"/>
    <w:rsid w:val="00BE4359"/>
    <w:rsid w:val="00BE4387"/>
    <w:rsid w:val="00BE47A2"/>
    <w:rsid w:val="00BE4C73"/>
    <w:rsid w:val="00BE53C8"/>
    <w:rsid w:val="00BE58F2"/>
    <w:rsid w:val="00BE642A"/>
    <w:rsid w:val="00BE6A3B"/>
    <w:rsid w:val="00BE763D"/>
    <w:rsid w:val="00BE7D1F"/>
    <w:rsid w:val="00BF10B3"/>
    <w:rsid w:val="00BF1505"/>
    <w:rsid w:val="00BF1AA5"/>
    <w:rsid w:val="00BF2338"/>
    <w:rsid w:val="00BF2B2E"/>
    <w:rsid w:val="00BF331B"/>
    <w:rsid w:val="00BF3757"/>
    <w:rsid w:val="00BF5142"/>
    <w:rsid w:val="00BF5A06"/>
    <w:rsid w:val="00BF5C2B"/>
    <w:rsid w:val="00BF6E36"/>
    <w:rsid w:val="00C01063"/>
    <w:rsid w:val="00C01CF0"/>
    <w:rsid w:val="00C01D59"/>
    <w:rsid w:val="00C02E72"/>
    <w:rsid w:val="00C02F4A"/>
    <w:rsid w:val="00C03A81"/>
    <w:rsid w:val="00C03B34"/>
    <w:rsid w:val="00C0500E"/>
    <w:rsid w:val="00C06FF7"/>
    <w:rsid w:val="00C070B9"/>
    <w:rsid w:val="00C07643"/>
    <w:rsid w:val="00C078DF"/>
    <w:rsid w:val="00C104F7"/>
    <w:rsid w:val="00C10759"/>
    <w:rsid w:val="00C11639"/>
    <w:rsid w:val="00C11CED"/>
    <w:rsid w:val="00C11EE7"/>
    <w:rsid w:val="00C130E8"/>
    <w:rsid w:val="00C13A77"/>
    <w:rsid w:val="00C14470"/>
    <w:rsid w:val="00C155C0"/>
    <w:rsid w:val="00C15B23"/>
    <w:rsid w:val="00C16584"/>
    <w:rsid w:val="00C175F3"/>
    <w:rsid w:val="00C177AA"/>
    <w:rsid w:val="00C21AAC"/>
    <w:rsid w:val="00C22591"/>
    <w:rsid w:val="00C2332A"/>
    <w:rsid w:val="00C23D71"/>
    <w:rsid w:val="00C2530C"/>
    <w:rsid w:val="00C253B8"/>
    <w:rsid w:val="00C25CC5"/>
    <w:rsid w:val="00C3007F"/>
    <w:rsid w:val="00C30F68"/>
    <w:rsid w:val="00C32149"/>
    <w:rsid w:val="00C32B6B"/>
    <w:rsid w:val="00C33B55"/>
    <w:rsid w:val="00C34EAE"/>
    <w:rsid w:val="00C355B8"/>
    <w:rsid w:val="00C35942"/>
    <w:rsid w:val="00C37B2D"/>
    <w:rsid w:val="00C40036"/>
    <w:rsid w:val="00C4043C"/>
    <w:rsid w:val="00C43CA7"/>
    <w:rsid w:val="00C44CD9"/>
    <w:rsid w:val="00C45E4B"/>
    <w:rsid w:val="00C470A3"/>
    <w:rsid w:val="00C4728C"/>
    <w:rsid w:val="00C50A1B"/>
    <w:rsid w:val="00C50AF0"/>
    <w:rsid w:val="00C50E8B"/>
    <w:rsid w:val="00C51336"/>
    <w:rsid w:val="00C516E7"/>
    <w:rsid w:val="00C5174C"/>
    <w:rsid w:val="00C51B62"/>
    <w:rsid w:val="00C5279A"/>
    <w:rsid w:val="00C53379"/>
    <w:rsid w:val="00C540F1"/>
    <w:rsid w:val="00C54271"/>
    <w:rsid w:val="00C5479A"/>
    <w:rsid w:val="00C54BE8"/>
    <w:rsid w:val="00C55387"/>
    <w:rsid w:val="00C55ED2"/>
    <w:rsid w:val="00C56257"/>
    <w:rsid w:val="00C5683D"/>
    <w:rsid w:val="00C57473"/>
    <w:rsid w:val="00C57FF3"/>
    <w:rsid w:val="00C60169"/>
    <w:rsid w:val="00C60435"/>
    <w:rsid w:val="00C62081"/>
    <w:rsid w:val="00C6265E"/>
    <w:rsid w:val="00C6274E"/>
    <w:rsid w:val="00C62920"/>
    <w:rsid w:val="00C63D07"/>
    <w:rsid w:val="00C6729B"/>
    <w:rsid w:val="00C73986"/>
    <w:rsid w:val="00C73DE9"/>
    <w:rsid w:val="00C74A4C"/>
    <w:rsid w:val="00C74D8C"/>
    <w:rsid w:val="00C7658C"/>
    <w:rsid w:val="00C80134"/>
    <w:rsid w:val="00C81312"/>
    <w:rsid w:val="00C817F0"/>
    <w:rsid w:val="00C832BE"/>
    <w:rsid w:val="00C834AE"/>
    <w:rsid w:val="00C83CC8"/>
    <w:rsid w:val="00C86BC8"/>
    <w:rsid w:val="00C87411"/>
    <w:rsid w:val="00C87868"/>
    <w:rsid w:val="00C87CDD"/>
    <w:rsid w:val="00C900CE"/>
    <w:rsid w:val="00C91018"/>
    <w:rsid w:val="00C92E89"/>
    <w:rsid w:val="00C94066"/>
    <w:rsid w:val="00C942A1"/>
    <w:rsid w:val="00C94AFF"/>
    <w:rsid w:val="00C94C96"/>
    <w:rsid w:val="00C9535B"/>
    <w:rsid w:val="00C95F9D"/>
    <w:rsid w:val="00C96C25"/>
    <w:rsid w:val="00CA0A81"/>
    <w:rsid w:val="00CA1D50"/>
    <w:rsid w:val="00CA25A0"/>
    <w:rsid w:val="00CA2BE8"/>
    <w:rsid w:val="00CA2DE9"/>
    <w:rsid w:val="00CA2F7F"/>
    <w:rsid w:val="00CA3899"/>
    <w:rsid w:val="00CA4846"/>
    <w:rsid w:val="00CA541D"/>
    <w:rsid w:val="00CA5EA7"/>
    <w:rsid w:val="00CA6DA5"/>
    <w:rsid w:val="00CA70D0"/>
    <w:rsid w:val="00CA76F9"/>
    <w:rsid w:val="00CB03FB"/>
    <w:rsid w:val="00CB2BD2"/>
    <w:rsid w:val="00CB2E30"/>
    <w:rsid w:val="00CB4CBB"/>
    <w:rsid w:val="00CB5338"/>
    <w:rsid w:val="00CB58CC"/>
    <w:rsid w:val="00CB5A20"/>
    <w:rsid w:val="00CB713C"/>
    <w:rsid w:val="00CB762F"/>
    <w:rsid w:val="00CB7764"/>
    <w:rsid w:val="00CC0EA4"/>
    <w:rsid w:val="00CC0EE5"/>
    <w:rsid w:val="00CC21A6"/>
    <w:rsid w:val="00CC2A39"/>
    <w:rsid w:val="00CC3553"/>
    <w:rsid w:val="00CC43D7"/>
    <w:rsid w:val="00CC5176"/>
    <w:rsid w:val="00CC526B"/>
    <w:rsid w:val="00CC5CA3"/>
    <w:rsid w:val="00CD105A"/>
    <w:rsid w:val="00CD161F"/>
    <w:rsid w:val="00CD1631"/>
    <w:rsid w:val="00CD1C62"/>
    <w:rsid w:val="00CD2395"/>
    <w:rsid w:val="00CD3454"/>
    <w:rsid w:val="00CD39A3"/>
    <w:rsid w:val="00CD3C39"/>
    <w:rsid w:val="00CD3D6F"/>
    <w:rsid w:val="00CD41E3"/>
    <w:rsid w:val="00CD41EE"/>
    <w:rsid w:val="00CD41FD"/>
    <w:rsid w:val="00CD45FC"/>
    <w:rsid w:val="00CD4A83"/>
    <w:rsid w:val="00CD4EC4"/>
    <w:rsid w:val="00CD54DE"/>
    <w:rsid w:val="00CD643E"/>
    <w:rsid w:val="00CD64BD"/>
    <w:rsid w:val="00CD659D"/>
    <w:rsid w:val="00CD6FED"/>
    <w:rsid w:val="00CE01FA"/>
    <w:rsid w:val="00CE1764"/>
    <w:rsid w:val="00CE362F"/>
    <w:rsid w:val="00CE3EC0"/>
    <w:rsid w:val="00CE5470"/>
    <w:rsid w:val="00CE590A"/>
    <w:rsid w:val="00CE6370"/>
    <w:rsid w:val="00CF0138"/>
    <w:rsid w:val="00CF2108"/>
    <w:rsid w:val="00CF210A"/>
    <w:rsid w:val="00CF22E2"/>
    <w:rsid w:val="00CF286E"/>
    <w:rsid w:val="00CF3DE6"/>
    <w:rsid w:val="00CF4690"/>
    <w:rsid w:val="00CF5A27"/>
    <w:rsid w:val="00CF5E4E"/>
    <w:rsid w:val="00CF62F1"/>
    <w:rsid w:val="00CF69E4"/>
    <w:rsid w:val="00CF7AB7"/>
    <w:rsid w:val="00D007B2"/>
    <w:rsid w:val="00D017E9"/>
    <w:rsid w:val="00D0433C"/>
    <w:rsid w:val="00D05001"/>
    <w:rsid w:val="00D0516F"/>
    <w:rsid w:val="00D05D66"/>
    <w:rsid w:val="00D066A2"/>
    <w:rsid w:val="00D069C0"/>
    <w:rsid w:val="00D06FB7"/>
    <w:rsid w:val="00D07429"/>
    <w:rsid w:val="00D1044F"/>
    <w:rsid w:val="00D13FFB"/>
    <w:rsid w:val="00D1534B"/>
    <w:rsid w:val="00D15A9A"/>
    <w:rsid w:val="00D15C43"/>
    <w:rsid w:val="00D16432"/>
    <w:rsid w:val="00D16993"/>
    <w:rsid w:val="00D20692"/>
    <w:rsid w:val="00D255A1"/>
    <w:rsid w:val="00D25ADC"/>
    <w:rsid w:val="00D26259"/>
    <w:rsid w:val="00D265BB"/>
    <w:rsid w:val="00D26855"/>
    <w:rsid w:val="00D26FA3"/>
    <w:rsid w:val="00D27656"/>
    <w:rsid w:val="00D27976"/>
    <w:rsid w:val="00D30ED4"/>
    <w:rsid w:val="00D3130E"/>
    <w:rsid w:val="00D31F26"/>
    <w:rsid w:val="00D32522"/>
    <w:rsid w:val="00D32780"/>
    <w:rsid w:val="00D334C9"/>
    <w:rsid w:val="00D35139"/>
    <w:rsid w:val="00D3540B"/>
    <w:rsid w:val="00D35D26"/>
    <w:rsid w:val="00D367DF"/>
    <w:rsid w:val="00D370F5"/>
    <w:rsid w:val="00D419BF"/>
    <w:rsid w:val="00D41BB3"/>
    <w:rsid w:val="00D43A0A"/>
    <w:rsid w:val="00D441BF"/>
    <w:rsid w:val="00D46211"/>
    <w:rsid w:val="00D4630D"/>
    <w:rsid w:val="00D46386"/>
    <w:rsid w:val="00D466B5"/>
    <w:rsid w:val="00D46EF1"/>
    <w:rsid w:val="00D50809"/>
    <w:rsid w:val="00D51CD2"/>
    <w:rsid w:val="00D526BF"/>
    <w:rsid w:val="00D52A08"/>
    <w:rsid w:val="00D53AD9"/>
    <w:rsid w:val="00D55971"/>
    <w:rsid w:val="00D57379"/>
    <w:rsid w:val="00D575CF"/>
    <w:rsid w:val="00D579A2"/>
    <w:rsid w:val="00D603DE"/>
    <w:rsid w:val="00D60EBD"/>
    <w:rsid w:val="00D6108A"/>
    <w:rsid w:val="00D61DD0"/>
    <w:rsid w:val="00D62E78"/>
    <w:rsid w:val="00D639FD"/>
    <w:rsid w:val="00D63EE8"/>
    <w:rsid w:val="00D647B4"/>
    <w:rsid w:val="00D64C3B"/>
    <w:rsid w:val="00D659F1"/>
    <w:rsid w:val="00D65E21"/>
    <w:rsid w:val="00D66767"/>
    <w:rsid w:val="00D67C44"/>
    <w:rsid w:val="00D70030"/>
    <w:rsid w:val="00D70139"/>
    <w:rsid w:val="00D701BE"/>
    <w:rsid w:val="00D7025B"/>
    <w:rsid w:val="00D70658"/>
    <w:rsid w:val="00D717EF"/>
    <w:rsid w:val="00D71D89"/>
    <w:rsid w:val="00D71E68"/>
    <w:rsid w:val="00D720F9"/>
    <w:rsid w:val="00D721DD"/>
    <w:rsid w:val="00D732F8"/>
    <w:rsid w:val="00D734E3"/>
    <w:rsid w:val="00D73760"/>
    <w:rsid w:val="00D7425D"/>
    <w:rsid w:val="00D745F8"/>
    <w:rsid w:val="00D74FD1"/>
    <w:rsid w:val="00D758A1"/>
    <w:rsid w:val="00D7620F"/>
    <w:rsid w:val="00D7678D"/>
    <w:rsid w:val="00D76931"/>
    <w:rsid w:val="00D76F0B"/>
    <w:rsid w:val="00D8010D"/>
    <w:rsid w:val="00D80587"/>
    <w:rsid w:val="00D80C9D"/>
    <w:rsid w:val="00D8285D"/>
    <w:rsid w:val="00D83F06"/>
    <w:rsid w:val="00D8482D"/>
    <w:rsid w:val="00D8610B"/>
    <w:rsid w:val="00D90B9A"/>
    <w:rsid w:val="00D90D03"/>
    <w:rsid w:val="00D90E81"/>
    <w:rsid w:val="00D91A58"/>
    <w:rsid w:val="00D92552"/>
    <w:rsid w:val="00D9264E"/>
    <w:rsid w:val="00D9629A"/>
    <w:rsid w:val="00D9652A"/>
    <w:rsid w:val="00DA0617"/>
    <w:rsid w:val="00DA1076"/>
    <w:rsid w:val="00DA2BEB"/>
    <w:rsid w:val="00DA4584"/>
    <w:rsid w:val="00DA51CE"/>
    <w:rsid w:val="00DA55B6"/>
    <w:rsid w:val="00DA5D19"/>
    <w:rsid w:val="00DA5EA4"/>
    <w:rsid w:val="00DA6EF1"/>
    <w:rsid w:val="00DA72BF"/>
    <w:rsid w:val="00DA736F"/>
    <w:rsid w:val="00DB09FE"/>
    <w:rsid w:val="00DB1FC7"/>
    <w:rsid w:val="00DB205F"/>
    <w:rsid w:val="00DB3B93"/>
    <w:rsid w:val="00DB449C"/>
    <w:rsid w:val="00DB479A"/>
    <w:rsid w:val="00DB52A0"/>
    <w:rsid w:val="00DB5331"/>
    <w:rsid w:val="00DB5C17"/>
    <w:rsid w:val="00DB7F73"/>
    <w:rsid w:val="00DC0AD5"/>
    <w:rsid w:val="00DC1A31"/>
    <w:rsid w:val="00DC1E7F"/>
    <w:rsid w:val="00DC2E53"/>
    <w:rsid w:val="00DC329A"/>
    <w:rsid w:val="00DC36A7"/>
    <w:rsid w:val="00DC3DB8"/>
    <w:rsid w:val="00DC4264"/>
    <w:rsid w:val="00DC4C58"/>
    <w:rsid w:val="00DC581E"/>
    <w:rsid w:val="00DC5978"/>
    <w:rsid w:val="00DC7759"/>
    <w:rsid w:val="00DC78DB"/>
    <w:rsid w:val="00DC7C5B"/>
    <w:rsid w:val="00DD13EB"/>
    <w:rsid w:val="00DD1DB8"/>
    <w:rsid w:val="00DD20B1"/>
    <w:rsid w:val="00DD2ECA"/>
    <w:rsid w:val="00DD2F7F"/>
    <w:rsid w:val="00DD3AEE"/>
    <w:rsid w:val="00DD4373"/>
    <w:rsid w:val="00DD5144"/>
    <w:rsid w:val="00DD5B0F"/>
    <w:rsid w:val="00DD5D62"/>
    <w:rsid w:val="00DD702E"/>
    <w:rsid w:val="00DD7458"/>
    <w:rsid w:val="00DD790A"/>
    <w:rsid w:val="00DE0426"/>
    <w:rsid w:val="00DE18A7"/>
    <w:rsid w:val="00DE2B53"/>
    <w:rsid w:val="00DE3F2D"/>
    <w:rsid w:val="00DE4A50"/>
    <w:rsid w:val="00DE4E36"/>
    <w:rsid w:val="00DE5B80"/>
    <w:rsid w:val="00DE607E"/>
    <w:rsid w:val="00DE6CF2"/>
    <w:rsid w:val="00DF08CD"/>
    <w:rsid w:val="00DF09FD"/>
    <w:rsid w:val="00DF0EBA"/>
    <w:rsid w:val="00DF178B"/>
    <w:rsid w:val="00DF1A91"/>
    <w:rsid w:val="00DF2021"/>
    <w:rsid w:val="00DF25ED"/>
    <w:rsid w:val="00DF5538"/>
    <w:rsid w:val="00DF5D07"/>
    <w:rsid w:val="00E0081C"/>
    <w:rsid w:val="00E01F28"/>
    <w:rsid w:val="00E03683"/>
    <w:rsid w:val="00E036D6"/>
    <w:rsid w:val="00E05695"/>
    <w:rsid w:val="00E06AD4"/>
    <w:rsid w:val="00E06DF4"/>
    <w:rsid w:val="00E0761F"/>
    <w:rsid w:val="00E07D00"/>
    <w:rsid w:val="00E10F4E"/>
    <w:rsid w:val="00E10F6D"/>
    <w:rsid w:val="00E111B5"/>
    <w:rsid w:val="00E115ED"/>
    <w:rsid w:val="00E124A0"/>
    <w:rsid w:val="00E12721"/>
    <w:rsid w:val="00E128F9"/>
    <w:rsid w:val="00E15291"/>
    <w:rsid w:val="00E1632D"/>
    <w:rsid w:val="00E173E7"/>
    <w:rsid w:val="00E1747D"/>
    <w:rsid w:val="00E2019E"/>
    <w:rsid w:val="00E21C55"/>
    <w:rsid w:val="00E226C6"/>
    <w:rsid w:val="00E23E47"/>
    <w:rsid w:val="00E2535C"/>
    <w:rsid w:val="00E25E1F"/>
    <w:rsid w:val="00E261FF"/>
    <w:rsid w:val="00E30C60"/>
    <w:rsid w:val="00E31984"/>
    <w:rsid w:val="00E328A2"/>
    <w:rsid w:val="00E32A14"/>
    <w:rsid w:val="00E3378D"/>
    <w:rsid w:val="00E34812"/>
    <w:rsid w:val="00E405D9"/>
    <w:rsid w:val="00E409F2"/>
    <w:rsid w:val="00E42A40"/>
    <w:rsid w:val="00E42C1B"/>
    <w:rsid w:val="00E43E49"/>
    <w:rsid w:val="00E44AC0"/>
    <w:rsid w:val="00E451FE"/>
    <w:rsid w:val="00E4533F"/>
    <w:rsid w:val="00E45418"/>
    <w:rsid w:val="00E4578E"/>
    <w:rsid w:val="00E45EB5"/>
    <w:rsid w:val="00E45EE4"/>
    <w:rsid w:val="00E460F8"/>
    <w:rsid w:val="00E4720A"/>
    <w:rsid w:val="00E47DD5"/>
    <w:rsid w:val="00E509E7"/>
    <w:rsid w:val="00E50BF9"/>
    <w:rsid w:val="00E519B6"/>
    <w:rsid w:val="00E5228B"/>
    <w:rsid w:val="00E52444"/>
    <w:rsid w:val="00E535AB"/>
    <w:rsid w:val="00E54546"/>
    <w:rsid w:val="00E553B1"/>
    <w:rsid w:val="00E55DB9"/>
    <w:rsid w:val="00E5636B"/>
    <w:rsid w:val="00E56832"/>
    <w:rsid w:val="00E56F82"/>
    <w:rsid w:val="00E60035"/>
    <w:rsid w:val="00E623DC"/>
    <w:rsid w:val="00E62DF0"/>
    <w:rsid w:val="00E63814"/>
    <w:rsid w:val="00E646F0"/>
    <w:rsid w:val="00E64B01"/>
    <w:rsid w:val="00E653F2"/>
    <w:rsid w:val="00E65554"/>
    <w:rsid w:val="00E65C8F"/>
    <w:rsid w:val="00E65E19"/>
    <w:rsid w:val="00E65EAB"/>
    <w:rsid w:val="00E65F4D"/>
    <w:rsid w:val="00E7043A"/>
    <w:rsid w:val="00E70445"/>
    <w:rsid w:val="00E708ED"/>
    <w:rsid w:val="00E71100"/>
    <w:rsid w:val="00E71C2F"/>
    <w:rsid w:val="00E72419"/>
    <w:rsid w:val="00E72F09"/>
    <w:rsid w:val="00E73BF0"/>
    <w:rsid w:val="00E7442F"/>
    <w:rsid w:val="00E75025"/>
    <w:rsid w:val="00E7588A"/>
    <w:rsid w:val="00E7596F"/>
    <w:rsid w:val="00E75B40"/>
    <w:rsid w:val="00E7675C"/>
    <w:rsid w:val="00E76C00"/>
    <w:rsid w:val="00E80148"/>
    <w:rsid w:val="00E80694"/>
    <w:rsid w:val="00E813B7"/>
    <w:rsid w:val="00E81B26"/>
    <w:rsid w:val="00E824A1"/>
    <w:rsid w:val="00E83866"/>
    <w:rsid w:val="00E83E0D"/>
    <w:rsid w:val="00E8452C"/>
    <w:rsid w:val="00E84604"/>
    <w:rsid w:val="00E85484"/>
    <w:rsid w:val="00E85733"/>
    <w:rsid w:val="00E85D3A"/>
    <w:rsid w:val="00E86892"/>
    <w:rsid w:val="00E8699F"/>
    <w:rsid w:val="00E872AB"/>
    <w:rsid w:val="00E87A2D"/>
    <w:rsid w:val="00E90365"/>
    <w:rsid w:val="00E92D58"/>
    <w:rsid w:val="00E93A6C"/>
    <w:rsid w:val="00E94359"/>
    <w:rsid w:val="00E95CE6"/>
    <w:rsid w:val="00E97064"/>
    <w:rsid w:val="00EA093F"/>
    <w:rsid w:val="00EA1FF5"/>
    <w:rsid w:val="00EA2BD4"/>
    <w:rsid w:val="00EA39D4"/>
    <w:rsid w:val="00EA442F"/>
    <w:rsid w:val="00EA4706"/>
    <w:rsid w:val="00EA4BA9"/>
    <w:rsid w:val="00EA5083"/>
    <w:rsid w:val="00EA50F9"/>
    <w:rsid w:val="00EA5B2E"/>
    <w:rsid w:val="00EA5CA6"/>
    <w:rsid w:val="00EA5D8F"/>
    <w:rsid w:val="00EA643F"/>
    <w:rsid w:val="00EA680C"/>
    <w:rsid w:val="00EA7BCE"/>
    <w:rsid w:val="00EB141C"/>
    <w:rsid w:val="00EB1D83"/>
    <w:rsid w:val="00EB2ABE"/>
    <w:rsid w:val="00EB2F9E"/>
    <w:rsid w:val="00EB34FE"/>
    <w:rsid w:val="00EB3D0F"/>
    <w:rsid w:val="00EB593D"/>
    <w:rsid w:val="00EB59D4"/>
    <w:rsid w:val="00EB5A48"/>
    <w:rsid w:val="00EB655C"/>
    <w:rsid w:val="00EB68CA"/>
    <w:rsid w:val="00EB6C6A"/>
    <w:rsid w:val="00EB6F7E"/>
    <w:rsid w:val="00EB7D50"/>
    <w:rsid w:val="00EC0D8F"/>
    <w:rsid w:val="00EC28DD"/>
    <w:rsid w:val="00EC322E"/>
    <w:rsid w:val="00EC372E"/>
    <w:rsid w:val="00EC3866"/>
    <w:rsid w:val="00EC4064"/>
    <w:rsid w:val="00EC4760"/>
    <w:rsid w:val="00EC51AB"/>
    <w:rsid w:val="00EC558C"/>
    <w:rsid w:val="00EC59C5"/>
    <w:rsid w:val="00EC641E"/>
    <w:rsid w:val="00EC69D7"/>
    <w:rsid w:val="00EC6BFB"/>
    <w:rsid w:val="00EC721D"/>
    <w:rsid w:val="00EC77D4"/>
    <w:rsid w:val="00EC7B04"/>
    <w:rsid w:val="00ED0D45"/>
    <w:rsid w:val="00ED1143"/>
    <w:rsid w:val="00ED1C7F"/>
    <w:rsid w:val="00ED2640"/>
    <w:rsid w:val="00ED3667"/>
    <w:rsid w:val="00ED3691"/>
    <w:rsid w:val="00ED3AA4"/>
    <w:rsid w:val="00ED3BCF"/>
    <w:rsid w:val="00ED43C6"/>
    <w:rsid w:val="00ED46BA"/>
    <w:rsid w:val="00ED4FDB"/>
    <w:rsid w:val="00ED5242"/>
    <w:rsid w:val="00ED5918"/>
    <w:rsid w:val="00ED5BAC"/>
    <w:rsid w:val="00ED67AE"/>
    <w:rsid w:val="00ED6972"/>
    <w:rsid w:val="00ED76EB"/>
    <w:rsid w:val="00EE00FB"/>
    <w:rsid w:val="00EE050F"/>
    <w:rsid w:val="00EE17CF"/>
    <w:rsid w:val="00EE2096"/>
    <w:rsid w:val="00EE2493"/>
    <w:rsid w:val="00EE44DE"/>
    <w:rsid w:val="00EE5246"/>
    <w:rsid w:val="00EE6B30"/>
    <w:rsid w:val="00EE73EE"/>
    <w:rsid w:val="00EF0F9A"/>
    <w:rsid w:val="00EF1871"/>
    <w:rsid w:val="00EF1933"/>
    <w:rsid w:val="00EF2384"/>
    <w:rsid w:val="00EF25CD"/>
    <w:rsid w:val="00EF30EE"/>
    <w:rsid w:val="00EF3787"/>
    <w:rsid w:val="00EF3C3D"/>
    <w:rsid w:val="00EF453F"/>
    <w:rsid w:val="00EF566A"/>
    <w:rsid w:val="00EF572E"/>
    <w:rsid w:val="00EF577F"/>
    <w:rsid w:val="00EF5EBD"/>
    <w:rsid w:val="00EF6526"/>
    <w:rsid w:val="00EF71FE"/>
    <w:rsid w:val="00EF78BC"/>
    <w:rsid w:val="00EF7D7D"/>
    <w:rsid w:val="00F01677"/>
    <w:rsid w:val="00F01945"/>
    <w:rsid w:val="00F026DF"/>
    <w:rsid w:val="00F02B7A"/>
    <w:rsid w:val="00F03209"/>
    <w:rsid w:val="00F05AA9"/>
    <w:rsid w:val="00F05AEA"/>
    <w:rsid w:val="00F06876"/>
    <w:rsid w:val="00F07A93"/>
    <w:rsid w:val="00F07E67"/>
    <w:rsid w:val="00F10B94"/>
    <w:rsid w:val="00F11D61"/>
    <w:rsid w:val="00F11F12"/>
    <w:rsid w:val="00F12882"/>
    <w:rsid w:val="00F12AFF"/>
    <w:rsid w:val="00F14C20"/>
    <w:rsid w:val="00F14C5D"/>
    <w:rsid w:val="00F20083"/>
    <w:rsid w:val="00F21164"/>
    <w:rsid w:val="00F21EEB"/>
    <w:rsid w:val="00F22B53"/>
    <w:rsid w:val="00F22CF4"/>
    <w:rsid w:val="00F233E9"/>
    <w:rsid w:val="00F236C8"/>
    <w:rsid w:val="00F23794"/>
    <w:rsid w:val="00F24583"/>
    <w:rsid w:val="00F24A75"/>
    <w:rsid w:val="00F250B8"/>
    <w:rsid w:val="00F2575F"/>
    <w:rsid w:val="00F2675A"/>
    <w:rsid w:val="00F311C1"/>
    <w:rsid w:val="00F316FD"/>
    <w:rsid w:val="00F31901"/>
    <w:rsid w:val="00F32C23"/>
    <w:rsid w:val="00F33226"/>
    <w:rsid w:val="00F336AC"/>
    <w:rsid w:val="00F33ADA"/>
    <w:rsid w:val="00F33DBF"/>
    <w:rsid w:val="00F341AD"/>
    <w:rsid w:val="00F34922"/>
    <w:rsid w:val="00F34E3C"/>
    <w:rsid w:val="00F35DB7"/>
    <w:rsid w:val="00F35FA2"/>
    <w:rsid w:val="00F36082"/>
    <w:rsid w:val="00F40187"/>
    <w:rsid w:val="00F402DE"/>
    <w:rsid w:val="00F40AF4"/>
    <w:rsid w:val="00F424AC"/>
    <w:rsid w:val="00F428FC"/>
    <w:rsid w:val="00F42DC5"/>
    <w:rsid w:val="00F43823"/>
    <w:rsid w:val="00F43C07"/>
    <w:rsid w:val="00F452BD"/>
    <w:rsid w:val="00F46111"/>
    <w:rsid w:val="00F46819"/>
    <w:rsid w:val="00F46BEE"/>
    <w:rsid w:val="00F50961"/>
    <w:rsid w:val="00F51E19"/>
    <w:rsid w:val="00F52B07"/>
    <w:rsid w:val="00F53463"/>
    <w:rsid w:val="00F54255"/>
    <w:rsid w:val="00F5457F"/>
    <w:rsid w:val="00F565FB"/>
    <w:rsid w:val="00F579AA"/>
    <w:rsid w:val="00F60126"/>
    <w:rsid w:val="00F6072F"/>
    <w:rsid w:val="00F61679"/>
    <w:rsid w:val="00F61726"/>
    <w:rsid w:val="00F62B6A"/>
    <w:rsid w:val="00F63907"/>
    <w:rsid w:val="00F63FC5"/>
    <w:rsid w:val="00F6499E"/>
    <w:rsid w:val="00F64A10"/>
    <w:rsid w:val="00F64A15"/>
    <w:rsid w:val="00F64D0B"/>
    <w:rsid w:val="00F65203"/>
    <w:rsid w:val="00F6525E"/>
    <w:rsid w:val="00F656CE"/>
    <w:rsid w:val="00F66528"/>
    <w:rsid w:val="00F6668D"/>
    <w:rsid w:val="00F672D2"/>
    <w:rsid w:val="00F701FB"/>
    <w:rsid w:val="00F711A3"/>
    <w:rsid w:val="00F712C2"/>
    <w:rsid w:val="00F71AAF"/>
    <w:rsid w:val="00F71FC7"/>
    <w:rsid w:val="00F7203E"/>
    <w:rsid w:val="00F80621"/>
    <w:rsid w:val="00F807EE"/>
    <w:rsid w:val="00F8288F"/>
    <w:rsid w:val="00F82FE1"/>
    <w:rsid w:val="00F85ABE"/>
    <w:rsid w:val="00F8639C"/>
    <w:rsid w:val="00F8702D"/>
    <w:rsid w:val="00F90695"/>
    <w:rsid w:val="00F906BA"/>
    <w:rsid w:val="00F91737"/>
    <w:rsid w:val="00F91AC2"/>
    <w:rsid w:val="00F91AEE"/>
    <w:rsid w:val="00F926D9"/>
    <w:rsid w:val="00F92C34"/>
    <w:rsid w:val="00F94B20"/>
    <w:rsid w:val="00F9551D"/>
    <w:rsid w:val="00F95587"/>
    <w:rsid w:val="00F95A7E"/>
    <w:rsid w:val="00F96FB2"/>
    <w:rsid w:val="00FA01B9"/>
    <w:rsid w:val="00FA0275"/>
    <w:rsid w:val="00FA06CC"/>
    <w:rsid w:val="00FA0DBC"/>
    <w:rsid w:val="00FA1230"/>
    <w:rsid w:val="00FA1456"/>
    <w:rsid w:val="00FA1C8B"/>
    <w:rsid w:val="00FA1D60"/>
    <w:rsid w:val="00FA2061"/>
    <w:rsid w:val="00FA209C"/>
    <w:rsid w:val="00FA3031"/>
    <w:rsid w:val="00FA463B"/>
    <w:rsid w:val="00FA619C"/>
    <w:rsid w:val="00FA6F52"/>
    <w:rsid w:val="00FA7890"/>
    <w:rsid w:val="00FA7D30"/>
    <w:rsid w:val="00FB106E"/>
    <w:rsid w:val="00FB330C"/>
    <w:rsid w:val="00FB39F1"/>
    <w:rsid w:val="00FB3D9E"/>
    <w:rsid w:val="00FB47AC"/>
    <w:rsid w:val="00FB5826"/>
    <w:rsid w:val="00FB62BB"/>
    <w:rsid w:val="00FB653C"/>
    <w:rsid w:val="00FB67E9"/>
    <w:rsid w:val="00FB6C12"/>
    <w:rsid w:val="00FB75E1"/>
    <w:rsid w:val="00FB7F75"/>
    <w:rsid w:val="00FC1665"/>
    <w:rsid w:val="00FC1E5A"/>
    <w:rsid w:val="00FC3197"/>
    <w:rsid w:val="00FC369B"/>
    <w:rsid w:val="00FC36DB"/>
    <w:rsid w:val="00FC3989"/>
    <w:rsid w:val="00FC3C99"/>
    <w:rsid w:val="00FC3C9F"/>
    <w:rsid w:val="00FC432E"/>
    <w:rsid w:val="00FC43F2"/>
    <w:rsid w:val="00FC48D9"/>
    <w:rsid w:val="00FC4EE1"/>
    <w:rsid w:val="00FC537A"/>
    <w:rsid w:val="00FC58AA"/>
    <w:rsid w:val="00FC672E"/>
    <w:rsid w:val="00FC6852"/>
    <w:rsid w:val="00FC6E14"/>
    <w:rsid w:val="00FD06D7"/>
    <w:rsid w:val="00FD0A60"/>
    <w:rsid w:val="00FD258A"/>
    <w:rsid w:val="00FD276C"/>
    <w:rsid w:val="00FD285C"/>
    <w:rsid w:val="00FD2ABC"/>
    <w:rsid w:val="00FD369C"/>
    <w:rsid w:val="00FD44A7"/>
    <w:rsid w:val="00FD5168"/>
    <w:rsid w:val="00FD69B5"/>
    <w:rsid w:val="00FD6E6C"/>
    <w:rsid w:val="00FD71B2"/>
    <w:rsid w:val="00FD787D"/>
    <w:rsid w:val="00FD7B35"/>
    <w:rsid w:val="00FE0FA4"/>
    <w:rsid w:val="00FE22D4"/>
    <w:rsid w:val="00FE2634"/>
    <w:rsid w:val="00FE3A7C"/>
    <w:rsid w:val="00FE3BAC"/>
    <w:rsid w:val="00FE3DA1"/>
    <w:rsid w:val="00FE48D4"/>
    <w:rsid w:val="00FE50C0"/>
    <w:rsid w:val="00FE63E3"/>
    <w:rsid w:val="00FE68E7"/>
    <w:rsid w:val="00FF0041"/>
    <w:rsid w:val="00FF084C"/>
    <w:rsid w:val="00FF2AAA"/>
    <w:rsid w:val="00FF31B1"/>
    <w:rsid w:val="00FF4A61"/>
    <w:rsid w:val="00FF4D2D"/>
    <w:rsid w:val="00FF4F33"/>
    <w:rsid w:val="00FF55DE"/>
    <w:rsid w:val="00FF5A22"/>
    <w:rsid w:val="00FF6C52"/>
    <w:rsid w:val="00FF6D0C"/>
    <w:rsid w:val="00FF738B"/>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F300AA-736B-4373-970B-B3BEED12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9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34460E"/>
    <w:pPr>
      <w:keepNext/>
      <w:keepLines/>
      <w:widowControl w:val="0"/>
      <w:spacing w:before="200" w:after="0" w:line="240" w:lineRule="auto"/>
      <w:outlineLvl w:val="1"/>
    </w:pPr>
    <w:rPr>
      <w:rFonts w:ascii="Cambria" w:eastAsia="Times New Roman" w:hAnsi="Cambria" w:cs="Times New Roman"/>
      <w:b/>
      <w:bCs/>
      <w:snapToGrid w:val="0"/>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3597"/>
    <w:pPr>
      <w:ind w:left="720"/>
      <w:contextualSpacing/>
    </w:pPr>
  </w:style>
  <w:style w:type="table" w:styleId="TableGrid">
    <w:name w:val="Table Grid"/>
    <w:basedOn w:val="TableNormal"/>
    <w:uiPriority w:val="59"/>
    <w:rsid w:val="000D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767A"/>
    <w:rPr>
      <w:color w:val="0000FF"/>
      <w:u w:val="single"/>
    </w:rPr>
  </w:style>
  <w:style w:type="paragraph" w:styleId="Header">
    <w:name w:val="header"/>
    <w:basedOn w:val="Normal"/>
    <w:link w:val="HeaderChar"/>
    <w:unhideWhenUsed/>
    <w:rsid w:val="003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D9"/>
  </w:style>
  <w:style w:type="paragraph" w:styleId="Footer">
    <w:name w:val="footer"/>
    <w:basedOn w:val="Normal"/>
    <w:link w:val="FooterChar"/>
    <w:uiPriority w:val="99"/>
    <w:unhideWhenUsed/>
    <w:rsid w:val="003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D9"/>
  </w:style>
  <w:style w:type="paragraph" w:styleId="BodyText2">
    <w:name w:val="Body Text 2"/>
    <w:basedOn w:val="Normal"/>
    <w:link w:val="BodyText2Char"/>
    <w:rsid w:val="0067447E"/>
    <w:pPr>
      <w:widowControl w:val="0"/>
      <w:autoSpaceDE w:val="0"/>
      <w:autoSpaceDN w:val="0"/>
      <w:adjustRightInd w:val="0"/>
      <w:spacing w:after="0" w:line="240" w:lineRule="auto"/>
    </w:pPr>
    <w:rPr>
      <w:rFonts w:ascii="Helv" w:eastAsia="Times New Roman" w:hAnsi="Helv" w:cs="Times New Roman"/>
      <w:sz w:val="20"/>
      <w:szCs w:val="20"/>
    </w:rPr>
  </w:style>
  <w:style w:type="character" w:customStyle="1" w:styleId="BodyText2Char">
    <w:name w:val="Body Text 2 Char"/>
    <w:link w:val="BodyText2"/>
    <w:rsid w:val="0067447E"/>
    <w:rPr>
      <w:rFonts w:ascii="Helv" w:eastAsia="Times New Roman" w:hAnsi="Helv" w:cs="Times New Roman"/>
      <w:szCs w:val="20"/>
    </w:rPr>
  </w:style>
  <w:style w:type="paragraph" w:styleId="EndnoteText">
    <w:name w:val="endnote text"/>
    <w:basedOn w:val="Normal"/>
    <w:link w:val="EndnoteTextChar"/>
    <w:semiHidden/>
    <w:rsid w:val="0067447E"/>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link w:val="EndnoteText"/>
    <w:semiHidden/>
    <w:rsid w:val="0067447E"/>
    <w:rPr>
      <w:rFonts w:ascii="Times New Roman" w:eastAsia="Times New Roman" w:hAnsi="Times New Roman" w:cs="Times New Roman"/>
      <w:snapToGrid/>
      <w:sz w:val="20"/>
      <w:szCs w:val="20"/>
    </w:rPr>
  </w:style>
  <w:style w:type="character" w:styleId="EndnoteReference">
    <w:name w:val="endnote reference"/>
    <w:semiHidden/>
    <w:rsid w:val="0067447E"/>
    <w:rPr>
      <w:vertAlign w:val="superscript"/>
    </w:rPr>
  </w:style>
  <w:style w:type="paragraph" w:styleId="BalloonText">
    <w:name w:val="Balloon Text"/>
    <w:basedOn w:val="Normal"/>
    <w:link w:val="BalloonTextChar"/>
    <w:uiPriority w:val="99"/>
    <w:semiHidden/>
    <w:unhideWhenUsed/>
    <w:rsid w:val="00CC43D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C43D7"/>
    <w:rPr>
      <w:rFonts w:ascii="Tahoma" w:hAnsi="Tahoma" w:cs="Tahoma"/>
      <w:sz w:val="16"/>
      <w:szCs w:val="16"/>
    </w:rPr>
  </w:style>
  <w:style w:type="paragraph" w:styleId="BodyText">
    <w:name w:val="Body Text"/>
    <w:basedOn w:val="Normal"/>
    <w:link w:val="BodyTextChar"/>
    <w:rsid w:val="00B65E39"/>
    <w:pPr>
      <w:spacing w:before="60" w:after="60" w:line="240" w:lineRule="auto"/>
      <w:jc w:val="both"/>
    </w:pPr>
    <w:rPr>
      <w:rFonts w:ascii="Arial" w:eastAsia="MS Mincho" w:hAnsi="Arial" w:cs="Times New Roman"/>
      <w:color w:val="333399"/>
      <w:sz w:val="20"/>
      <w:szCs w:val="24"/>
    </w:rPr>
  </w:style>
  <w:style w:type="character" w:customStyle="1" w:styleId="BodyTextChar">
    <w:name w:val="Body Text Char"/>
    <w:link w:val="BodyText"/>
    <w:rsid w:val="00B65E39"/>
    <w:rPr>
      <w:rFonts w:ascii="Arial" w:eastAsia="MS Mincho" w:hAnsi="Arial" w:cs="Times New Roman"/>
      <w:color w:val="333399"/>
      <w:szCs w:val="24"/>
    </w:rPr>
  </w:style>
  <w:style w:type="paragraph" w:styleId="FootnoteText">
    <w:name w:val="footnote text"/>
    <w:aliases w:val="ft,ADB,single space,Texto nota pie Car Car Car,FOOTNOTES,fn,Footnote Text Char Char Char,Footnote Text1 Char,Footnote Text2,Footnote Text Char Char Char1 Char,Footnote Text Char Char Char1,Geneva 9,f,footnote text,Footnote,Font: Geneva 9"/>
    <w:basedOn w:val="Normal"/>
    <w:link w:val="FootnoteTextChar"/>
    <w:uiPriority w:val="99"/>
    <w:unhideWhenUsed/>
    <w:qFormat/>
    <w:rsid w:val="002227EE"/>
    <w:pPr>
      <w:spacing w:after="0" w:line="240" w:lineRule="auto"/>
    </w:pPr>
    <w:rPr>
      <w:rFonts w:cs="Times New Roman"/>
      <w:sz w:val="20"/>
      <w:szCs w:val="20"/>
    </w:rPr>
  </w:style>
  <w:style w:type="character" w:customStyle="1" w:styleId="FootnoteTextChar">
    <w:name w:val="Footnote Text Char"/>
    <w:aliases w:val="ft Char,ADB Char,single space Char,Texto nota pie Car Car Car Char,FOOTNOTES Char,fn Char,Footnote Text Char Char Char Char,Footnote Text1 Char Char,Footnote Text2 Char,Footnote Text Char Char Char1 Char Char,Geneva 9 Char,f Char"/>
    <w:link w:val="FootnoteText"/>
    <w:uiPriority w:val="99"/>
    <w:rsid w:val="002227EE"/>
    <w:rPr>
      <w:sz w:val="20"/>
      <w:szCs w:val="20"/>
    </w:rPr>
  </w:style>
  <w:style w:type="character" w:styleId="FootnoteReference">
    <w:name w:val="footnote reference"/>
    <w:uiPriority w:val="99"/>
    <w:unhideWhenUsed/>
    <w:rsid w:val="002227EE"/>
    <w:rPr>
      <w:vertAlign w:val="superscript"/>
    </w:rPr>
  </w:style>
  <w:style w:type="paragraph" w:customStyle="1" w:styleId="Heading11">
    <w:name w:val="Heading 11"/>
    <w:next w:val="Normal"/>
    <w:autoRedefine/>
    <w:rsid w:val="003E0502"/>
    <w:pPr>
      <w:tabs>
        <w:tab w:val="left" w:pos="4159"/>
      </w:tabs>
      <w:spacing w:before="120" w:after="40"/>
      <w:jc w:val="both"/>
      <w:outlineLvl w:val="0"/>
    </w:pPr>
    <w:rPr>
      <w:rFonts w:eastAsia="ヒラギノ角ゴ Pro W3" w:cs="Calibri"/>
      <w:b/>
      <w:sz w:val="22"/>
      <w:szCs w:val="22"/>
      <w:lang w:val="en-US" w:eastAsia="en-US"/>
    </w:rPr>
  </w:style>
  <w:style w:type="paragraph" w:styleId="CommentText">
    <w:name w:val="annotation text"/>
    <w:basedOn w:val="Normal"/>
    <w:link w:val="CommentTextChar"/>
    <w:rsid w:val="008B08D2"/>
    <w:pPr>
      <w:spacing w:after="0" w:line="240" w:lineRule="auto"/>
    </w:pPr>
    <w:rPr>
      <w:rFonts w:ascii="Times New Roman" w:eastAsia="MS Mincho" w:hAnsi="Times New Roman" w:cs="Times New Roman"/>
      <w:sz w:val="20"/>
      <w:szCs w:val="20"/>
      <w:lang w:eastAsia="en-GB"/>
    </w:rPr>
  </w:style>
  <w:style w:type="character" w:customStyle="1" w:styleId="CommentTextChar">
    <w:name w:val="Comment Text Char"/>
    <w:link w:val="CommentText"/>
    <w:rsid w:val="008B08D2"/>
    <w:rPr>
      <w:rFonts w:ascii="Times New Roman" w:eastAsia="MS Mincho" w:hAnsi="Times New Roman" w:cs="Times New Roman"/>
      <w:lang w:val="en-GB" w:eastAsia="en-GB"/>
    </w:rPr>
  </w:style>
  <w:style w:type="character" w:styleId="CommentReference">
    <w:name w:val="annotation reference"/>
    <w:basedOn w:val="DefaultParagraphFont"/>
    <w:uiPriority w:val="99"/>
    <w:semiHidden/>
    <w:unhideWhenUsed/>
    <w:rsid w:val="00660CBF"/>
    <w:rPr>
      <w:sz w:val="16"/>
      <w:szCs w:val="16"/>
    </w:rPr>
  </w:style>
  <w:style w:type="paragraph" w:styleId="CommentSubject">
    <w:name w:val="annotation subject"/>
    <w:basedOn w:val="CommentText"/>
    <w:next w:val="CommentText"/>
    <w:link w:val="CommentSubjectChar"/>
    <w:uiPriority w:val="99"/>
    <w:semiHidden/>
    <w:unhideWhenUsed/>
    <w:rsid w:val="00660CBF"/>
    <w:pPr>
      <w:spacing w:after="200"/>
    </w:pPr>
    <w:rPr>
      <w:rFonts w:ascii="Calibri" w:eastAsia="Calibri" w:hAnsi="Calibri" w:cs="Arial"/>
      <w:b/>
      <w:bCs/>
      <w:lang w:eastAsia="en-US"/>
    </w:rPr>
  </w:style>
  <w:style w:type="character" w:customStyle="1" w:styleId="CommentSubjectChar">
    <w:name w:val="Comment Subject Char"/>
    <w:basedOn w:val="CommentTextChar"/>
    <w:link w:val="CommentSubject"/>
    <w:uiPriority w:val="99"/>
    <w:semiHidden/>
    <w:rsid w:val="00660CBF"/>
    <w:rPr>
      <w:rFonts w:ascii="Times New Roman" w:eastAsia="MS Mincho" w:hAnsi="Times New Roman" w:cs="Times New Roman"/>
      <w:b/>
      <w:bCs/>
      <w:lang w:val="en-GB" w:eastAsia="en-US"/>
    </w:rPr>
  </w:style>
  <w:style w:type="paragraph" w:styleId="Revision">
    <w:name w:val="Revision"/>
    <w:hidden/>
    <w:uiPriority w:val="99"/>
    <w:semiHidden/>
    <w:rsid w:val="006467EE"/>
    <w:rPr>
      <w:sz w:val="22"/>
      <w:szCs w:val="22"/>
      <w:lang w:eastAsia="en-US"/>
    </w:rPr>
  </w:style>
  <w:style w:type="character" w:styleId="FollowedHyperlink">
    <w:name w:val="FollowedHyperlink"/>
    <w:basedOn w:val="DefaultParagraphFont"/>
    <w:uiPriority w:val="99"/>
    <w:semiHidden/>
    <w:unhideWhenUsed/>
    <w:rsid w:val="004F404C"/>
    <w:rPr>
      <w:color w:val="800080" w:themeColor="followedHyperlink"/>
      <w:u w:val="single"/>
    </w:rPr>
  </w:style>
  <w:style w:type="character" w:styleId="Emphasis">
    <w:name w:val="Emphasis"/>
    <w:basedOn w:val="DefaultParagraphFont"/>
    <w:uiPriority w:val="20"/>
    <w:qFormat/>
    <w:rsid w:val="00A2164C"/>
    <w:rPr>
      <w:i/>
      <w:iCs/>
    </w:rPr>
  </w:style>
  <w:style w:type="character" w:styleId="LineNumber">
    <w:name w:val="line number"/>
    <w:basedOn w:val="DefaultParagraphFont"/>
    <w:uiPriority w:val="99"/>
    <w:semiHidden/>
    <w:unhideWhenUsed/>
    <w:rsid w:val="00A47DD3"/>
  </w:style>
  <w:style w:type="paragraph" w:customStyle="1" w:styleId="Text4">
    <w:name w:val="Text 4"/>
    <w:basedOn w:val="Normal"/>
    <w:uiPriority w:val="99"/>
    <w:rsid w:val="00B200F7"/>
    <w:pPr>
      <w:spacing w:before="120" w:after="120" w:line="240" w:lineRule="auto"/>
      <w:ind w:left="850"/>
      <w:jc w:val="both"/>
    </w:pPr>
    <w:rPr>
      <w:rFonts w:ascii="Times New Roman" w:eastAsia="Times New Roman" w:hAnsi="Times New Roman" w:cs="Times New Roman"/>
      <w:sz w:val="24"/>
      <w:szCs w:val="20"/>
      <w:lang w:eastAsia="zh-CN"/>
    </w:rPr>
  </w:style>
  <w:style w:type="paragraph" w:customStyle="1" w:styleId="Paragraphedeliste1">
    <w:name w:val="Paragraphe de liste1"/>
    <w:basedOn w:val="Normal"/>
    <w:rsid w:val="0027599C"/>
    <w:pPr>
      <w:suppressAutoHyphens/>
      <w:spacing w:after="0" w:line="100" w:lineRule="atLeast"/>
      <w:ind w:left="720"/>
    </w:pPr>
    <w:rPr>
      <w:rFonts w:eastAsia="Calibri"/>
      <w:color w:val="000000"/>
      <w:kern w:val="1"/>
      <w:lang w:val="en-US" w:eastAsia="ar-SA"/>
    </w:rPr>
  </w:style>
  <w:style w:type="character" w:customStyle="1" w:styleId="ListParagraphChar">
    <w:name w:val="List Paragraph Char"/>
    <w:link w:val="ListParagraph"/>
    <w:uiPriority w:val="34"/>
    <w:rsid w:val="005707E0"/>
    <w:rPr>
      <w:sz w:val="22"/>
      <w:szCs w:val="22"/>
      <w:lang w:eastAsia="en-US"/>
    </w:rPr>
  </w:style>
  <w:style w:type="character" w:customStyle="1" w:styleId="Heading2Char">
    <w:name w:val="Heading 2 Char"/>
    <w:basedOn w:val="DefaultParagraphFont"/>
    <w:link w:val="Heading2"/>
    <w:uiPriority w:val="9"/>
    <w:rsid w:val="0034460E"/>
    <w:rPr>
      <w:rFonts w:ascii="Cambria" w:eastAsia="Times New Roman" w:hAnsi="Cambria" w:cs="Times New Roman"/>
      <w:b/>
      <w:bCs/>
      <w:snapToGrid w:val="0"/>
      <w:color w:val="4F81BD"/>
      <w:sz w:val="26"/>
      <w:szCs w:val="26"/>
      <w:lang w:eastAsia="en-US"/>
    </w:rPr>
  </w:style>
  <w:style w:type="paragraph" w:customStyle="1" w:styleId="Default">
    <w:name w:val="Default"/>
    <w:rsid w:val="00555FE3"/>
    <w:pPr>
      <w:autoSpaceDE w:val="0"/>
      <w:autoSpaceDN w:val="0"/>
      <w:adjustRightInd w:val="0"/>
    </w:pPr>
    <w:rPr>
      <w:rFonts w:ascii="Arial" w:hAnsi="Arial"/>
      <w:color w:val="000000"/>
      <w:sz w:val="24"/>
      <w:szCs w:val="24"/>
      <w:lang w:val="en-US"/>
    </w:rPr>
  </w:style>
  <w:style w:type="character" w:customStyle="1" w:styleId="st">
    <w:name w:val="st"/>
    <w:basedOn w:val="DefaultParagraphFont"/>
    <w:rsid w:val="004B2CEB"/>
  </w:style>
  <w:style w:type="paragraph" w:styleId="NoSpacing">
    <w:name w:val="No Spacing"/>
    <w:uiPriority w:val="1"/>
    <w:qFormat/>
    <w:rsid w:val="00B83CB6"/>
    <w:rPr>
      <w:sz w:val="22"/>
      <w:szCs w:val="22"/>
      <w:lang w:eastAsia="en-US"/>
    </w:rPr>
  </w:style>
  <w:style w:type="paragraph" w:customStyle="1" w:styleId="ListParagraph1">
    <w:name w:val="List Paragraph1"/>
    <w:basedOn w:val="Normal"/>
    <w:link w:val="ListParagraphCharChar"/>
    <w:rsid w:val="000F4209"/>
    <w:pPr>
      <w:spacing w:after="0" w:line="240" w:lineRule="auto"/>
      <w:ind w:left="720"/>
      <w:contextualSpacing/>
    </w:pPr>
    <w:rPr>
      <w:rFonts w:eastAsia="Calibri" w:cs="Mangal"/>
      <w:sz w:val="20"/>
      <w:szCs w:val="20"/>
      <w:lang w:val="en-US" w:bidi="ne-NP"/>
    </w:rPr>
  </w:style>
  <w:style w:type="paragraph" w:customStyle="1" w:styleId="TableText">
    <w:name w:val="TableText"/>
    <w:basedOn w:val="Normal"/>
    <w:rsid w:val="000F4209"/>
    <w:p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after="0" w:line="210" w:lineRule="atLeast"/>
    </w:pPr>
    <w:rPr>
      <w:rFonts w:ascii="Myriad Pro" w:eastAsia="Times New Roman" w:hAnsi="Myriad Pro" w:cs="Times New Roman"/>
      <w:snapToGrid w:val="0"/>
      <w:sz w:val="17"/>
      <w:szCs w:val="18"/>
      <w:lang w:val="en-US"/>
    </w:rPr>
  </w:style>
  <w:style w:type="character" w:customStyle="1" w:styleId="ListParagraphCharChar">
    <w:name w:val="List Paragraph Char Char"/>
    <w:link w:val="ListParagraph1"/>
    <w:rsid w:val="000F4209"/>
    <w:rPr>
      <w:rFonts w:eastAsia="Calibri" w:cs="Mangal"/>
      <w:lang w:val="en-US" w:eastAsia="en-US" w:bidi="ne-NP"/>
    </w:rPr>
  </w:style>
  <w:style w:type="paragraph" w:customStyle="1" w:styleId="Bullets">
    <w:name w:val="Bullets"/>
    <w:basedOn w:val="Normal"/>
    <w:rsid w:val="001D099D"/>
    <w:pPr>
      <w:spacing w:before="120" w:after="0" w:line="240" w:lineRule="auto"/>
    </w:pPr>
    <w:rPr>
      <w:rFonts w:ascii="Times New Roman" w:eastAsia="Times New Roman" w:hAnsi="Times New Roman" w:cs="Times New Roman"/>
      <w:szCs w:val="20"/>
      <w:lang w:val="en-CA"/>
    </w:rPr>
  </w:style>
  <w:style w:type="paragraph" w:styleId="NormalWeb">
    <w:name w:val="Normal (Web)"/>
    <w:basedOn w:val="Normal"/>
    <w:uiPriority w:val="99"/>
    <w:semiHidden/>
    <w:unhideWhenUsed/>
    <w:rsid w:val="006950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1E27BC"/>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1E27BC"/>
    <w:rPr>
      <w:rFonts w:ascii="Consolas" w:eastAsiaTheme="minorHAnsi" w:hAnsi="Consolas" w:cs="Consolas"/>
      <w:sz w:val="21"/>
      <w:szCs w:val="21"/>
      <w:lang w:val="en-US" w:eastAsia="en-US"/>
    </w:rPr>
  </w:style>
  <w:style w:type="character" w:customStyle="1" w:styleId="FootnoteTextChar1">
    <w:name w:val="Footnote Text Char1"/>
    <w:aliases w:val="ft Char1,ADB Char1,single space Char1,Texto nota pie Car Car Car Char1,FOOTNOTES Char1,fn Char1,Footnote Text Char Char Char Char1,Footnote Text1 Char Char1,Footnote Text2 Char1,Footnote Text Char Char Char1 Char Char1,Geneva 9 Char1"/>
    <w:basedOn w:val="DefaultParagraphFont"/>
    <w:uiPriority w:val="99"/>
    <w:semiHidden/>
    <w:locked/>
    <w:rsid w:val="008F62D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6169">
      <w:bodyDiv w:val="1"/>
      <w:marLeft w:val="0"/>
      <w:marRight w:val="0"/>
      <w:marTop w:val="0"/>
      <w:marBottom w:val="0"/>
      <w:divBdr>
        <w:top w:val="none" w:sz="0" w:space="0" w:color="auto"/>
        <w:left w:val="none" w:sz="0" w:space="0" w:color="auto"/>
        <w:bottom w:val="none" w:sz="0" w:space="0" w:color="auto"/>
        <w:right w:val="none" w:sz="0" w:space="0" w:color="auto"/>
      </w:divBdr>
    </w:div>
    <w:div w:id="159658355">
      <w:bodyDiv w:val="1"/>
      <w:marLeft w:val="0"/>
      <w:marRight w:val="0"/>
      <w:marTop w:val="0"/>
      <w:marBottom w:val="0"/>
      <w:divBdr>
        <w:top w:val="none" w:sz="0" w:space="0" w:color="auto"/>
        <w:left w:val="none" w:sz="0" w:space="0" w:color="auto"/>
        <w:bottom w:val="none" w:sz="0" w:space="0" w:color="auto"/>
        <w:right w:val="none" w:sz="0" w:space="0" w:color="auto"/>
      </w:divBdr>
      <w:divsChild>
        <w:div w:id="582564114">
          <w:marLeft w:val="0"/>
          <w:marRight w:val="0"/>
          <w:marTop w:val="0"/>
          <w:marBottom w:val="0"/>
          <w:divBdr>
            <w:top w:val="none" w:sz="0" w:space="0" w:color="auto"/>
            <w:left w:val="none" w:sz="0" w:space="0" w:color="auto"/>
            <w:bottom w:val="none" w:sz="0" w:space="0" w:color="auto"/>
            <w:right w:val="none" w:sz="0" w:space="0" w:color="auto"/>
          </w:divBdr>
          <w:divsChild>
            <w:div w:id="1146582162">
              <w:marLeft w:val="0"/>
              <w:marRight w:val="0"/>
              <w:marTop w:val="0"/>
              <w:marBottom w:val="0"/>
              <w:divBdr>
                <w:top w:val="single" w:sz="48" w:space="0" w:color="FFFFFF"/>
                <w:left w:val="none" w:sz="0" w:space="0" w:color="auto"/>
                <w:bottom w:val="single" w:sz="48" w:space="0" w:color="FFFFFF"/>
                <w:right w:val="none" w:sz="0" w:space="0" w:color="auto"/>
              </w:divBdr>
              <w:divsChild>
                <w:div w:id="364135927">
                  <w:marLeft w:val="0"/>
                  <w:marRight w:val="0"/>
                  <w:marTop w:val="0"/>
                  <w:marBottom w:val="0"/>
                  <w:divBdr>
                    <w:top w:val="none" w:sz="0" w:space="0" w:color="auto"/>
                    <w:left w:val="none" w:sz="0" w:space="0" w:color="auto"/>
                    <w:bottom w:val="none" w:sz="0" w:space="0" w:color="auto"/>
                    <w:right w:val="none" w:sz="0" w:space="0" w:color="auto"/>
                  </w:divBdr>
                  <w:divsChild>
                    <w:div w:id="10459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80808">
      <w:bodyDiv w:val="1"/>
      <w:marLeft w:val="0"/>
      <w:marRight w:val="0"/>
      <w:marTop w:val="0"/>
      <w:marBottom w:val="0"/>
      <w:divBdr>
        <w:top w:val="none" w:sz="0" w:space="0" w:color="auto"/>
        <w:left w:val="none" w:sz="0" w:space="0" w:color="auto"/>
        <w:bottom w:val="none" w:sz="0" w:space="0" w:color="auto"/>
        <w:right w:val="none" w:sz="0" w:space="0" w:color="auto"/>
      </w:divBdr>
    </w:div>
    <w:div w:id="382994048">
      <w:bodyDiv w:val="1"/>
      <w:marLeft w:val="0"/>
      <w:marRight w:val="0"/>
      <w:marTop w:val="0"/>
      <w:marBottom w:val="0"/>
      <w:divBdr>
        <w:top w:val="none" w:sz="0" w:space="0" w:color="auto"/>
        <w:left w:val="none" w:sz="0" w:space="0" w:color="auto"/>
        <w:bottom w:val="none" w:sz="0" w:space="0" w:color="auto"/>
        <w:right w:val="none" w:sz="0" w:space="0" w:color="auto"/>
      </w:divBdr>
    </w:div>
    <w:div w:id="577906918">
      <w:bodyDiv w:val="1"/>
      <w:marLeft w:val="0"/>
      <w:marRight w:val="0"/>
      <w:marTop w:val="0"/>
      <w:marBottom w:val="0"/>
      <w:divBdr>
        <w:top w:val="none" w:sz="0" w:space="0" w:color="auto"/>
        <w:left w:val="none" w:sz="0" w:space="0" w:color="auto"/>
        <w:bottom w:val="none" w:sz="0" w:space="0" w:color="auto"/>
        <w:right w:val="none" w:sz="0" w:space="0" w:color="auto"/>
      </w:divBdr>
    </w:div>
    <w:div w:id="672877479">
      <w:bodyDiv w:val="1"/>
      <w:marLeft w:val="0"/>
      <w:marRight w:val="0"/>
      <w:marTop w:val="0"/>
      <w:marBottom w:val="0"/>
      <w:divBdr>
        <w:top w:val="none" w:sz="0" w:space="0" w:color="auto"/>
        <w:left w:val="none" w:sz="0" w:space="0" w:color="auto"/>
        <w:bottom w:val="none" w:sz="0" w:space="0" w:color="auto"/>
        <w:right w:val="none" w:sz="0" w:space="0" w:color="auto"/>
      </w:divBdr>
    </w:div>
    <w:div w:id="686174462">
      <w:bodyDiv w:val="1"/>
      <w:marLeft w:val="0"/>
      <w:marRight w:val="0"/>
      <w:marTop w:val="0"/>
      <w:marBottom w:val="0"/>
      <w:divBdr>
        <w:top w:val="none" w:sz="0" w:space="0" w:color="auto"/>
        <w:left w:val="none" w:sz="0" w:space="0" w:color="auto"/>
        <w:bottom w:val="none" w:sz="0" w:space="0" w:color="auto"/>
        <w:right w:val="none" w:sz="0" w:space="0" w:color="auto"/>
      </w:divBdr>
    </w:div>
    <w:div w:id="749422326">
      <w:bodyDiv w:val="1"/>
      <w:marLeft w:val="0"/>
      <w:marRight w:val="0"/>
      <w:marTop w:val="0"/>
      <w:marBottom w:val="0"/>
      <w:divBdr>
        <w:top w:val="none" w:sz="0" w:space="0" w:color="auto"/>
        <w:left w:val="none" w:sz="0" w:space="0" w:color="auto"/>
        <w:bottom w:val="none" w:sz="0" w:space="0" w:color="auto"/>
        <w:right w:val="none" w:sz="0" w:space="0" w:color="auto"/>
      </w:divBdr>
    </w:div>
    <w:div w:id="956058744">
      <w:bodyDiv w:val="1"/>
      <w:marLeft w:val="0"/>
      <w:marRight w:val="0"/>
      <w:marTop w:val="0"/>
      <w:marBottom w:val="0"/>
      <w:divBdr>
        <w:top w:val="none" w:sz="0" w:space="0" w:color="auto"/>
        <w:left w:val="none" w:sz="0" w:space="0" w:color="auto"/>
        <w:bottom w:val="none" w:sz="0" w:space="0" w:color="auto"/>
        <w:right w:val="none" w:sz="0" w:space="0" w:color="auto"/>
      </w:divBdr>
    </w:div>
    <w:div w:id="1171680026">
      <w:bodyDiv w:val="1"/>
      <w:marLeft w:val="0"/>
      <w:marRight w:val="0"/>
      <w:marTop w:val="0"/>
      <w:marBottom w:val="0"/>
      <w:divBdr>
        <w:top w:val="none" w:sz="0" w:space="0" w:color="auto"/>
        <w:left w:val="none" w:sz="0" w:space="0" w:color="auto"/>
        <w:bottom w:val="none" w:sz="0" w:space="0" w:color="auto"/>
        <w:right w:val="none" w:sz="0" w:space="0" w:color="auto"/>
      </w:divBdr>
    </w:div>
    <w:div w:id="1205560864">
      <w:bodyDiv w:val="1"/>
      <w:marLeft w:val="0"/>
      <w:marRight w:val="0"/>
      <w:marTop w:val="0"/>
      <w:marBottom w:val="0"/>
      <w:divBdr>
        <w:top w:val="none" w:sz="0" w:space="0" w:color="auto"/>
        <w:left w:val="none" w:sz="0" w:space="0" w:color="auto"/>
        <w:bottom w:val="none" w:sz="0" w:space="0" w:color="auto"/>
        <w:right w:val="none" w:sz="0" w:space="0" w:color="auto"/>
      </w:divBdr>
    </w:div>
    <w:div w:id="1269895123">
      <w:bodyDiv w:val="1"/>
      <w:marLeft w:val="0"/>
      <w:marRight w:val="0"/>
      <w:marTop w:val="0"/>
      <w:marBottom w:val="0"/>
      <w:divBdr>
        <w:top w:val="none" w:sz="0" w:space="0" w:color="auto"/>
        <w:left w:val="none" w:sz="0" w:space="0" w:color="auto"/>
        <w:bottom w:val="none" w:sz="0" w:space="0" w:color="auto"/>
        <w:right w:val="none" w:sz="0" w:space="0" w:color="auto"/>
      </w:divBdr>
    </w:div>
    <w:div w:id="1492871748">
      <w:bodyDiv w:val="1"/>
      <w:marLeft w:val="0"/>
      <w:marRight w:val="0"/>
      <w:marTop w:val="0"/>
      <w:marBottom w:val="0"/>
      <w:divBdr>
        <w:top w:val="none" w:sz="0" w:space="0" w:color="auto"/>
        <w:left w:val="none" w:sz="0" w:space="0" w:color="auto"/>
        <w:bottom w:val="none" w:sz="0" w:space="0" w:color="auto"/>
        <w:right w:val="none" w:sz="0" w:space="0" w:color="auto"/>
      </w:divBdr>
    </w:div>
    <w:div w:id="1504053252">
      <w:bodyDiv w:val="1"/>
      <w:marLeft w:val="0"/>
      <w:marRight w:val="0"/>
      <w:marTop w:val="0"/>
      <w:marBottom w:val="0"/>
      <w:divBdr>
        <w:top w:val="none" w:sz="0" w:space="0" w:color="auto"/>
        <w:left w:val="none" w:sz="0" w:space="0" w:color="auto"/>
        <w:bottom w:val="none" w:sz="0" w:space="0" w:color="auto"/>
        <w:right w:val="none" w:sz="0" w:space="0" w:color="auto"/>
      </w:divBdr>
    </w:div>
    <w:div w:id="1592080083">
      <w:bodyDiv w:val="1"/>
      <w:marLeft w:val="0"/>
      <w:marRight w:val="0"/>
      <w:marTop w:val="0"/>
      <w:marBottom w:val="0"/>
      <w:divBdr>
        <w:top w:val="none" w:sz="0" w:space="0" w:color="auto"/>
        <w:left w:val="none" w:sz="0" w:space="0" w:color="auto"/>
        <w:bottom w:val="none" w:sz="0" w:space="0" w:color="auto"/>
        <w:right w:val="none" w:sz="0" w:space="0" w:color="auto"/>
      </w:divBdr>
      <w:divsChild>
        <w:div w:id="452747103">
          <w:marLeft w:val="0"/>
          <w:marRight w:val="0"/>
          <w:marTop w:val="0"/>
          <w:marBottom w:val="0"/>
          <w:divBdr>
            <w:top w:val="none" w:sz="0" w:space="0" w:color="auto"/>
            <w:left w:val="none" w:sz="0" w:space="0" w:color="auto"/>
            <w:bottom w:val="none" w:sz="0" w:space="0" w:color="auto"/>
            <w:right w:val="none" w:sz="0" w:space="0" w:color="auto"/>
          </w:divBdr>
          <w:divsChild>
            <w:div w:id="494616301">
              <w:marLeft w:val="0"/>
              <w:marRight w:val="0"/>
              <w:marTop w:val="0"/>
              <w:marBottom w:val="0"/>
              <w:divBdr>
                <w:top w:val="none" w:sz="0" w:space="0" w:color="auto"/>
                <w:left w:val="none" w:sz="0" w:space="0" w:color="auto"/>
                <w:bottom w:val="none" w:sz="0" w:space="0" w:color="auto"/>
                <w:right w:val="none" w:sz="0" w:space="0" w:color="auto"/>
              </w:divBdr>
              <w:divsChild>
                <w:div w:id="1345789227">
                  <w:marLeft w:val="0"/>
                  <w:marRight w:val="75"/>
                  <w:marTop w:val="0"/>
                  <w:marBottom w:val="0"/>
                  <w:divBdr>
                    <w:top w:val="none" w:sz="0" w:space="0" w:color="auto"/>
                    <w:left w:val="none" w:sz="0" w:space="0" w:color="auto"/>
                    <w:bottom w:val="none" w:sz="0" w:space="0" w:color="auto"/>
                    <w:right w:val="none" w:sz="0" w:space="0" w:color="auto"/>
                  </w:divBdr>
                  <w:divsChild>
                    <w:div w:id="199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18555">
      <w:bodyDiv w:val="1"/>
      <w:marLeft w:val="0"/>
      <w:marRight w:val="0"/>
      <w:marTop w:val="0"/>
      <w:marBottom w:val="0"/>
      <w:divBdr>
        <w:top w:val="none" w:sz="0" w:space="0" w:color="auto"/>
        <w:left w:val="none" w:sz="0" w:space="0" w:color="auto"/>
        <w:bottom w:val="none" w:sz="0" w:space="0" w:color="auto"/>
        <w:right w:val="none" w:sz="0" w:space="0" w:color="auto"/>
      </w:divBdr>
    </w:div>
    <w:div w:id="1809665216">
      <w:bodyDiv w:val="1"/>
      <w:marLeft w:val="0"/>
      <w:marRight w:val="0"/>
      <w:marTop w:val="0"/>
      <w:marBottom w:val="0"/>
      <w:divBdr>
        <w:top w:val="none" w:sz="0" w:space="0" w:color="auto"/>
        <w:left w:val="none" w:sz="0" w:space="0" w:color="auto"/>
        <w:bottom w:val="none" w:sz="0" w:space="0" w:color="auto"/>
        <w:right w:val="none" w:sz="0" w:space="0" w:color="auto"/>
      </w:divBdr>
    </w:div>
    <w:div w:id="2053075087">
      <w:bodyDiv w:val="1"/>
      <w:marLeft w:val="0"/>
      <w:marRight w:val="0"/>
      <w:marTop w:val="0"/>
      <w:marBottom w:val="0"/>
      <w:divBdr>
        <w:top w:val="none" w:sz="0" w:space="0" w:color="auto"/>
        <w:left w:val="none" w:sz="0" w:space="0" w:color="auto"/>
        <w:bottom w:val="none" w:sz="0" w:space="0" w:color="auto"/>
        <w:right w:val="none" w:sz="0" w:space="0" w:color="auto"/>
      </w:divBdr>
    </w:div>
    <w:div w:id="2067142001">
      <w:bodyDiv w:val="1"/>
      <w:marLeft w:val="0"/>
      <w:marRight w:val="0"/>
      <w:marTop w:val="0"/>
      <w:marBottom w:val="0"/>
      <w:divBdr>
        <w:top w:val="none" w:sz="0" w:space="0" w:color="auto"/>
        <w:left w:val="none" w:sz="0" w:space="0" w:color="auto"/>
        <w:bottom w:val="none" w:sz="0" w:space="0" w:color="auto"/>
        <w:right w:val="none" w:sz="0" w:space="0" w:color="auto"/>
      </w:divBdr>
      <w:divsChild>
        <w:div w:id="1685594908">
          <w:marLeft w:val="0"/>
          <w:marRight w:val="0"/>
          <w:marTop w:val="0"/>
          <w:marBottom w:val="0"/>
          <w:divBdr>
            <w:top w:val="none" w:sz="0" w:space="0" w:color="auto"/>
            <w:left w:val="none" w:sz="0" w:space="0" w:color="auto"/>
            <w:bottom w:val="none" w:sz="0" w:space="0" w:color="auto"/>
            <w:right w:val="none" w:sz="0" w:space="0" w:color="auto"/>
          </w:divBdr>
          <w:divsChild>
            <w:div w:id="44764387">
              <w:marLeft w:val="0"/>
              <w:marRight w:val="0"/>
              <w:marTop w:val="0"/>
              <w:marBottom w:val="0"/>
              <w:divBdr>
                <w:top w:val="none" w:sz="0" w:space="0" w:color="auto"/>
                <w:left w:val="none" w:sz="0" w:space="0" w:color="auto"/>
                <w:bottom w:val="none" w:sz="0" w:space="0" w:color="auto"/>
                <w:right w:val="none" w:sz="0" w:space="0" w:color="auto"/>
              </w:divBdr>
              <w:divsChild>
                <w:div w:id="604701162">
                  <w:marLeft w:val="0"/>
                  <w:marRight w:val="0"/>
                  <w:marTop w:val="0"/>
                  <w:marBottom w:val="0"/>
                  <w:divBdr>
                    <w:top w:val="none" w:sz="0" w:space="0" w:color="auto"/>
                    <w:left w:val="none" w:sz="0" w:space="0" w:color="auto"/>
                    <w:bottom w:val="none" w:sz="0" w:space="0" w:color="auto"/>
                    <w:right w:val="none" w:sz="0" w:space="0" w:color="auto"/>
                  </w:divBdr>
                  <w:divsChild>
                    <w:div w:id="191578341">
                      <w:marLeft w:val="-15"/>
                      <w:marRight w:val="0"/>
                      <w:marTop w:val="0"/>
                      <w:marBottom w:val="0"/>
                      <w:divBdr>
                        <w:top w:val="none" w:sz="0" w:space="0" w:color="auto"/>
                        <w:left w:val="none" w:sz="0" w:space="0" w:color="auto"/>
                        <w:bottom w:val="none" w:sz="0" w:space="0" w:color="auto"/>
                        <w:right w:val="none" w:sz="0" w:space="0" w:color="auto"/>
                      </w:divBdr>
                      <w:divsChild>
                        <w:div w:id="790395769">
                          <w:marLeft w:val="0"/>
                          <w:marRight w:val="0"/>
                          <w:marTop w:val="0"/>
                          <w:marBottom w:val="0"/>
                          <w:divBdr>
                            <w:top w:val="none" w:sz="0" w:space="0" w:color="auto"/>
                            <w:left w:val="none" w:sz="0" w:space="0" w:color="auto"/>
                            <w:bottom w:val="none" w:sz="0" w:space="0" w:color="auto"/>
                            <w:right w:val="none" w:sz="0" w:space="0" w:color="auto"/>
                          </w:divBdr>
                          <w:divsChild>
                            <w:div w:id="2030443219">
                              <w:marLeft w:val="0"/>
                              <w:marRight w:val="0"/>
                              <w:marTop w:val="0"/>
                              <w:marBottom w:val="0"/>
                              <w:divBdr>
                                <w:top w:val="none" w:sz="0" w:space="0" w:color="auto"/>
                                <w:left w:val="none" w:sz="0" w:space="0" w:color="auto"/>
                                <w:bottom w:val="none" w:sz="0" w:space="0" w:color="auto"/>
                                <w:right w:val="none" w:sz="0" w:space="0" w:color="auto"/>
                              </w:divBdr>
                              <w:divsChild>
                                <w:div w:id="2052458096">
                                  <w:marLeft w:val="0"/>
                                  <w:marRight w:val="-15"/>
                                  <w:marTop w:val="0"/>
                                  <w:marBottom w:val="0"/>
                                  <w:divBdr>
                                    <w:top w:val="none" w:sz="0" w:space="0" w:color="auto"/>
                                    <w:left w:val="none" w:sz="0" w:space="0" w:color="auto"/>
                                    <w:bottom w:val="none" w:sz="0" w:space="0" w:color="auto"/>
                                    <w:right w:val="none" w:sz="0" w:space="0" w:color="auto"/>
                                  </w:divBdr>
                                  <w:divsChild>
                                    <w:div w:id="1856074923">
                                      <w:marLeft w:val="0"/>
                                      <w:marRight w:val="0"/>
                                      <w:marTop w:val="0"/>
                                      <w:marBottom w:val="0"/>
                                      <w:divBdr>
                                        <w:top w:val="none" w:sz="0" w:space="0" w:color="auto"/>
                                        <w:left w:val="none" w:sz="0" w:space="0" w:color="auto"/>
                                        <w:bottom w:val="none" w:sz="0" w:space="0" w:color="auto"/>
                                        <w:right w:val="none" w:sz="0" w:space="0" w:color="auto"/>
                                      </w:divBdr>
                                      <w:divsChild>
                                        <w:div w:id="9141833">
                                          <w:marLeft w:val="0"/>
                                          <w:marRight w:val="0"/>
                                          <w:marTop w:val="0"/>
                                          <w:marBottom w:val="0"/>
                                          <w:divBdr>
                                            <w:top w:val="none" w:sz="0" w:space="0" w:color="auto"/>
                                            <w:left w:val="none" w:sz="0" w:space="0" w:color="auto"/>
                                            <w:bottom w:val="none" w:sz="0" w:space="0" w:color="auto"/>
                                            <w:right w:val="none" w:sz="0" w:space="0" w:color="auto"/>
                                          </w:divBdr>
                                          <w:divsChild>
                                            <w:div w:id="1288320474">
                                              <w:marLeft w:val="0"/>
                                              <w:marRight w:val="0"/>
                                              <w:marTop w:val="0"/>
                                              <w:marBottom w:val="0"/>
                                              <w:divBdr>
                                                <w:top w:val="none" w:sz="0" w:space="0" w:color="auto"/>
                                                <w:left w:val="none" w:sz="0" w:space="0" w:color="auto"/>
                                                <w:bottom w:val="none" w:sz="0" w:space="0" w:color="auto"/>
                                                <w:right w:val="none" w:sz="0" w:space="0" w:color="auto"/>
                                              </w:divBdr>
                                              <w:divsChild>
                                                <w:div w:id="37359686">
                                                  <w:marLeft w:val="0"/>
                                                  <w:marRight w:val="0"/>
                                                  <w:marTop w:val="0"/>
                                                  <w:marBottom w:val="0"/>
                                                  <w:divBdr>
                                                    <w:top w:val="none" w:sz="0" w:space="0" w:color="auto"/>
                                                    <w:left w:val="none" w:sz="0" w:space="0" w:color="auto"/>
                                                    <w:bottom w:val="none" w:sz="0" w:space="0" w:color="auto"/>
                                                    <w:right w:val="none" w:sz="0" w:space="0" w:color="auto"/>
                                                  </w:divBdr>
                                                  <w:divsChild>
                                                    <w:div w:id="827555328">
                                                      <w:marLeft w:val="0"/>
                                                      <w:marRight w:val="0"/>
                                                      <w:marTop w:val="0"/>
                                                      <w:marBottom w:val="0"/>
                                                      <w:divBdr>
                                                        <w:top w:val="none" w:sz="0" w:space="0" w:color="auto"/>
                                                        <w:left w:val="none" w:sz="0" w:space="0" w:color="auto"/>
                                                        <w:bottom w:val="none" w:sz="0" w:space="0" w:color="auto"/>
                                                        <w:right w:val="none" w:sz="0" w:space="0" w:color="auto"/>
                                                      </w:divBdr>
                                                      <w:divsChild>
                                                        <w:div w:id="560947872">
                                                          <w:marLeft w:val="0"/>
                                                          <w:marRight w:val="0"/>
                                                          <w:marTop w:val="0"/>
                                                          <w:marBottom w:val="0"/>
                                                          <w:divBdr>
                                                            <w:top w:val="none" w:sz="0" w:space="0" w:color="auto"/>
                                                            <w:left w:val="none" w:sz="0" w:space="0" w:color="auto"/>
                                                            <w:bottom w:val="none" w:sz="0" w:space="0" w:color="auto"/>
                                                            <w:right w:val="none" w:sz="0" w:space="0" w:color="auto"/>
                                                          </w:divBdr>
                                                          <w:divsChild>
                                                            <w:div w:id="1560748565">
                                                              <w:marLeft w:val="0"/>
                                                              <w:marRight w:val="0"/>
                                                              <w:marTop w:val="0"/>
                                                              <w:marBottom w:val="1380"/>
                                                              <w:divBdr>
                                                                <w:top w:val="none" w:sz="0" w:space="0" w:color="auto"/>
                                                                <w:left w:val="none" w:sz="0" w:space="0" w:color="auto"/>
                                                                <w:bottom w:val="none" w:sz="0" w:space="0" w:color="auto"/>
                                                                <w:right w:val="none" w:sz="0" w:space="0" w:color="auto"/>
                                                              </w:divBdr>
                                                              <w:divsChild>
                                                                <w:div w:id="1826972097">
                                                                  <w:marLeft w:val="0"/>
                                                                  <w:marRight w:val="0"/>
                                                                  <w:marTop w:val="0"/>
                                                                  <w:marBottom w:val="0"/>
                                                                  <w:divBdr>
                                                                    <w:top w:val="none" w:sz="0" w:space="0" w:color="auto"/>
                                                                    <w:left w:val="none" w:sz="0" w:space="0" w:color="auto"/>
                                                                    <w:bottom w:val="none" w:sz="0" w:space="0" w:color="auto"/>
                                                                    <w:right w:val="none" w:sz="0" w:space="0" w:color="auto"/>
                                                                  </w:divBdr>
                                                                  <w:divsChild>
                                                                    <w:div w:id="386803981">
                                                                      <w:marLeft w:val="0"/>
                                                                      <w:marRight w:val="0"/>
                                                                      <w:marTop w:val="0"/>
                                                                      <w:marBottom w:val="0"/>
                                                                      <w:divBdr>
                                                                        <w:top w:val="none" w:sz="0" w:space="0" w:color="auto"/>
                                                                        <w:left w:val="none" w:sz="0" w:space="0" w:color="auto"/>
                                                                        <w:bottom w:val="none" w:sz="0" w:space="0" w:color="auto"/>
                                                                        <w:right w:val="none" w:sz="0" w:space="0" w:color="auto"/>
                                                                      </w:divBdr>
                                                                      <w:divsChild>
                                                                        <w:div w:id="482890421">
                                                                          <w:marLeft w:val="0"/>
                                                                          <w:marRight w:val="0"/>
                                                                          <w:marTop w:val="0"/>
                                                                          <w:marBottom w:val="0"/>
                                                                          <w:divBdr>
                                                                            <w:top w:val="none" w:sz="0" w:space="0" w:color="auto"/>
                                                                            <w:left w:val="none" w:sz="0" w:space="0" w:color="auto"/>
                                                                            <w:bottom w:val="none" w:sz="0" w:space="0" w:color="auto"/>
                                                                            <w:right w:val="none" w:sz="0" w:space="0" w:color="auto"/>
                                                                          </w:divBdr>
                                                                          <w:divsChild>
                                                                            <w:div w:id="1884635978">
                                                                              <w:marLeft w:val="0"/>
                                                                              <w:marRight w:val="0"/>
                                                                              <w:marTop w:val="0"/>
                                                                              <w:marBottom w:val="0"/>
                                                                              <w:divBdr>
                                                                                <w:top w:val="none" w:sz="0" w:space="0" w:color="auto"/>
                                                                                <w:left w:val="none" w:sz="0" w:space="0" w:color="auto"/>
                                                                                <w:bottom w:val="none" w:sz="0" w:space="0" w:color="auto"/>
                                                                                <w:right w:val="none" w:sz="0" w:space="0" w:color="auto"/>
                                                                              </w:divBdr>
                                                                              <w:divsChild>
                                                                                <w:div w:id="112291801">
                                                                                  <w:marLeft w:val="0"/>
                                                                                  <w:marRight w:val="0"/>
                                                                                  <w:marTop w:val="0"/>
                                                                                  <w:marBottom w:val="0"/>
                                                                                  <w:divBdr>
                                                                                    <w:top w:val="none" w:sz="0" w:space="0" w:color="auto"/>
                                                                                    <w:left w:val="none" w:sz="0" w:space="0" w:color="auto"/>
                                                                                    <w:bottom w:val="none" w:sz="0" w:space="0" w:color="auto"/>
                                                                                    <w:right w:val="none" w:sz="0" w:space="0" w:color="auto"/>
                                                                                  </w:divBdr>
                                                                                  <w:divsChild>
                                                                                    <w:div w:id="20202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apacific.unwomen.org/en/publications/2014/10/safe-comm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gp.org.np/wps" TargetMode="External"/><Relationship Id="rId4" Type="http://schemas.openxmlformats.org/officeDocument/2006/relationships/settings" Target="settings.xml"/><Relationship Id="rId9" Type="http://schemas.openxmlformats.org/officeDocument/2006/relationships/hyperlink" Target="mailto:dennis.curry@undp.org" TargetMode="External"/><Relationship Id="rId14" Type="http://schemas.openxmlformats.org/officeDocument/2006/relationships/hyperlink" Target="http://cgp.org.np/w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ptf.go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0CA9-77E4-457C-9738-134FA58F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Zhuanday</dc:creator>
  <cp:lastModifiedBy>Silla Ristimaki</cp:lastModifiedBy>
  <cp:revision>2</cp:revision>
  <cp:lastPrinted>2013-07-18T11:16:00Z</cp:lastPrinted>
  <dcterms:created xsi:type="dcterms:W3CDTF">2014-10-30T10:30:00Z</dcterms:created>
  <dcterms:modified xsi:type="dcterms:W3CDTF">2014-10-30T10:30:00Z</dcterms:modified>
</cp:coreProperties>
</file>