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027F9" w14:textId="77777777" w:rsidR="00D441BF" w:rsidRDefault="00D441BF">
      <w:pPr>
        <w:spacing w:after="0" w:line="240" w:lineRule="auto"/>
        <w:rPr>
          <w:rFonts w:asciiTheme="majorHAnsi" w:hAnsiTheme="majorHAnsi"/>
          <w:lang w:val="en-US"/>
        </w:rPr>
      </w:pPr>
    </w:p>
    <w:p w14:paraId="508A6268" w14:textId="77777777" w:rsidR="00D441BF" w:rsidRDefault="00D441BF">
      <w:pPr>
        <w:spacing w:after="0" w:line="240" w:lineRule="auto"/>
        <w:rPr>
          <w:rFonts w:asciiTheme="majorHAnsi" w:hAnsiTheme="majorHAnsi"/>
          <w:lang w:val="en-US"/>
        </w:rPr>
      </w:pPr>
    </w:p>
    <w:p w14:paraId="67EE1FCC" w14:textId="77777777" w:rsidR="0049588E" w:rsidRPr="00712F86" w:rsidRDefault="00360B6E" w:rsidP="0049588E">
      <w:pPr>
        <w:tabs>
          <w:tab w:val="left" w:pos="0"/>
          <w:tab w:val="left" w:pos="1080"/>
          <w:tab w:val="left" w:pos="1440"/>
          <w:tab w:val="left" w:pos="1800"/>
        </w:tabs>
        <w:spacing w:after="0" w:line="240" w:lineRule="auto"/>
        <w:jc w:val="center"/>
        <w:rPr>
          <w:rFonts w:asciiTheme="majorHAnsi" w:hAnsiTheme="majorHAnsi"/>
          <w:lang w:val="en-US"/>
        </w:rPr>
      </w:pPr>
      <w:r>
        <w:rPr>
          <w:rFonts w:asciiTheme="majorHAnsi" w:hAnsiTheme="majorHAnsi"/>
          <w:noProof/>
          <w:lang w:val="en-US"/>
        </w:rPr>
        <mc:AlternateContent>
          <mc:Choice Requires="wps">
            <w:drawing>
              <wp:anchor distT="0" distB="0" distL="114300" distR="114300" simplePos="0" relativeHeight="251660288" behindDoc="0" locked="0" layoutInCell="1" allowOverlap="1" wp14:anchorId="7B31E661" wp14:editId="44600F59">
                <wp:simplePos x="0" y="0"/>
                <wp:positionH relativeFrom="column">
                  <wp:posOffset>263525</wp:posOffset>
                </wp:positionH>
                <wp:positionV relativeFrom="paragraph">
                  <wp:posOffset>213360</wp:posOffset>
                </wp:positionV>
                <wp:extent cx="1694180" cy="485775"/>
                <wp:effectExtent l="12065" t="5715" r="82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02BE1EFD" w14:textId="77777777" w:rsidR="005F3921" w:rsidRPr="009E2F3E" w:rsidRDefault="005F3921" w:rsidP="0049588E">
                            <w:pPr>
                              <w:jc w:val="center"/>
                              <w:rPr>
                                <w:b/>
                                <w:color w:val="17365D"/>
                              </w:rPr>
                            </w:pPr>
                            <w:r w:rsidRPr="009E2F3E">
                              <w:rPr>
                                <w:b/>
                                <w:color w:val="17365D"/>
                              </w:rPr>
                              <w:t>United Nations Peace Fund for Nepal</w:t>
                            </w:r>
                          </w:p>
                          <w:p w14:paraId="52B785DC" w14:textId="77777777" w:rsidR="005F3921" w:rsidRDefault="005F3921" w:rsidP="004958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212E2" id="_x0000_t202" coordsize="21600,21600" o:spt="202" path="m,l,21600r21600,l21600,xe">
                <v:stroke joinstyle="miter"/>
                <v:path gradientshapeok="t" o:connecttype="rect"/>
              </v:shapetype>
              <v:shape id="Text Box 2" o:spid="_x0000_s1026" type="#_x0000_t202" style="position:absolute;left:0;text-align:left;margin-left:20.75pt;margin-top:16.8pt;width:133.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" strokecolor="white">
                <v:textbox>
                  <w:txbxContent>
                    <w:p w:rsidR="005F3921" w:rsidRPr="009E2F3E" w:rsidRDefault="005F3921" w:rsidP="0049588E">
                      <w:pPr>
                        <w:jc w:val="center"/>
                        <w:rPr>
                          <w:b/>
                          <w:color w:val="17365D"/>
                        </w:rPr>
                      </w:pPr>
                      <w:r w:rsidRPr="009E2F3E">
                        <w:rPr>
                          <w:b/>
                          <w:color w:val="17365D"/>
                        </w:rPr>
                        <w:t>United Nations Peace Fund for Nepal</w:t>
                      </w:r>
                    </w:p>
                    <w:p w:rsidR="005F3921" w:rsidRDefault="005F3921" w:rsidP="0049588E"/>
                  </w:txbxContent>
                </v:textbox>
              </v:shape>
            </w:pict>
          </mc:Fallback>
        </mc:AlternateContent>
      </w:r>
      <w:r>
        <w:rPr>
          <w:rFonts w:asciiTheme="majorHAnsi" w:hAnsiTheme="majorHAnsi"/>
          <w:noProof/>
          <w:lang w:val="en-US"/>
        </w:rPr>
        <mc:AlternateContent>
          <mc:Choice Requires="wps">
            <w:drawing>
              <wp:anchor distT="0" distB="0" distL="114300" distR="114300" simplePos="0" relativeHeight="251661312" behindDoc="0" locked="0" layoutInCell="1" allowOverlap="1" wp14:anchorId="3439A9C4" wp14:editId="23329547">
                <wp:simplePos x="0" y="0"/>
                <wp:positionH relativeFrom="column">
                  <wp:posOffset>4280535</wp:posOffset>
                </wp:positionH>
                <wp:positionV relativeFrom="paragraph">
                  <wp:posOffset>213995</wp:posOffset>
                </wp:positionV>
                <wp:extent cx="1694180" cy="485775"/>
                <wp:effectExtent l="9525" t="6350" r="1079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70DB89FF" w14:textId="77777777" w:rsidR="005F3921" w:rsidRPr="009E2F3E" w:rsidRDefault="005F3921" w:rsidP="0049588E">
                            <w:pPr>
                              <w:ind w:left="220" w:firstLine="110"/>
                              <w:rPr>
                                <w:rFonts w:ascii="Preeti" w:hAnsi="Preeti"/>
                                <w:b/>
                                <w:bCs/>
                                <w:color w:val="17365D"/>
                                <w:sz w:val="28"/>
                                <w:szCs w:val="28"/>
                              </w:rPr>
                            </w:pPr>
                            <w:proofErr w:type="gramStart"/>
                            <w:r w:rsidRPr="009E2F3E">
                              <w:rPr>
                                <w:rFonts w:ascii="Preeti" w:hAnsi="Preeti"/>
                                <w:b/>
                                <w:bCs/>
                                <w:color w:val="17365D"/>
                                <w:sz w:val="28"/>
                                <w:szCs w:val="28"/>
                              </w:rPr>
                              <w:t>g]</w:t>
                            </w:r>
                            <w:proofErr w:type="spellStart"/>
                            <w:r w:rsidRPr="009E2F3E">
                              <w:rPr>
                                <w:rFonts w:ascii="Preeti" w:hAnsi="Preeti"/>
                                <w:b/>
                                <w:bCs/>
                                <w:color w:val="17365D"/>
                                <w:sz w:val="28"/>
                                <w:szCs w:val="28"/>
                              </w:rPr>
                              <w:t>kfnsf</w:t>
                            </w:r>
                            <w:proofErr w:type="spellEnd"/>
                            <w:proofErr w:type="gram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nflu</w:t>
                            </w:r>
                            <w:proofErr w:type="spell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o'Qm</w:t>
                            </w:r>
                            <w:proofErr w:type="spellEnd"/>
                            <w:r w:rsidRPr="009E2F3E">
                              <w:rPr>
                                <w:rFonts w:ascii="Preeti" w:hAnsi="Preeti"/>
                                <w:b/>
                                <w:bCs/>
                                <w:color w:val="17365D"/>
                                <w:sz w:val="28"/>
                                <w:szCs w:val="28"/>
                              </w:rPr>
                              <w:t xml:space="preserve"> /fi6«;+3Lo </w:t>
                            </w:r>
                            <w:proofErr w:type="spellStart"/>
                            <w:r w:rsidRPr="009E2F3E">
                              <w:rPr>
                                <w:rFonts w:ascii="Preeti" w:hAnsi="Preeti"/>
                                <w:b/>
                                <w:bCs/>
                                <w:color w:val="17365D"/>
                                <w:sz w:val="28"/>
                                <w:szCs w:val="28"/>
                              </w:rPr>
                              <w:t>zflGt</w:t>
                            </w:r>
                            <w:proofErr w:type="spellEnd"/>
                            <w:r w:rsidRPr="009E2F3E">
                              <w:rPr>
                                <w:rFonts w:ascii="Preeti" w:hAnsi="Preeti"/>
                                <w:b/>
                                <w:bCs/>
                                <w:color w:val="17365D"/>
                                <w:sz w:val="28"/>
                                <w:szCs w:val="28"/>
                              </w:rPr>
                              <w:t xml:space="preserve"> sf]if</w:t>
                            </w:r>
                            <w:r w:rsidRPr="009E2F3E">
                              <w:rPr>
                                <w:b/>
                                <w:bCs/>
                                <w:color w:val="17365D"/>
                                <w:sz w:val="28"/>
                                <w:szCs w:val="28"/>
                              </w:rPr>
                              <w:t xml:space="preserve"> </w:t>
                            </w:r>
                          </w:p>
                          <w:p w14:paraId="3149F386" w14:textId="77777777" w:rsidR="005F3921" w:rsidRPr="005406C3" w:rsidRDefault="005F3921" w:rsidP="0049588E">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B434A" id="Text Box 3" o:spid="_x0000_s1027" type="#_x0000_t202" style="position:absolute;left:0;text-align:left;margin-left:337.05pt;margin-top:16.85pt;width:133.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" strokecolor="white">
                <v:textbox>
                  <w:txbxContent>
                    <w:p w:rsidR="005F3921" w:rsidRPr="009E2F3E" w:rsidRDefault="005F3921" w:rsidP="0049588E">
                      <w:pPr>
                        <w:ind w:left="220" w:firstLine="110"/>
                        <w:rPr>
                          <w:rFonts w:ascii="Preeti" w:hAnsi="Preeti"/>
                          <w:b/>
                          <w:bCs/>
                          <w:color w:val="17365D"/>
                          <w:sz w:val="28"/>
                          <w:szCs w:val="28"/>
                        </w:rPr>
                      </w:pPr>
                      <w:r w:rsidRPr="009E2F3E">
                        <w:rPr>
                          <w:rFonts w:ascii="Preeti" w:hAnsi="Preeti"/>
                          <w:b/>
                          <w:bCs/>
                          <w:color w:val="17365D"/>
                          <w:sz w:val="28"/>
                          <w:szCs w:val="28"/>
                        </w:rPr>
                        <w:t>g]kfnsf nflu ;+o'Qm /fi6«;+3Lo zflGt sf]if</w:t>
                      </w:r>
                      <w:r w:rsidRPr="009E2F3E">
                        <w:rPr>
                          <w:b/>
                          <w:bCs/>
                          <w:color w:val="17365D"/>
                          <w:sz w:val="28"/>
                          <w:szCs w:val="28"/>
                        </w:rPr>
                        <w:t xml:space="preserve"> </w:t>
                      </w:r>
                    </w:p>
                    <w:p w:rsidR="005F3921" w:rsidRPr="005406C3" w:rsidRDefault="005F3921" w:rsidP="0049588E">
                      <w:pPr>
                        <w:rPr>
                          <w:sz w:val="28"/>
                          <w:szCs w:val="28"/>
                        </w:rPr>
                      </w:pPr>
                    </w:p>
                  </w:txbxContent>
                </v:textbox>
              </v:shape>
            </w:pict>
          </mc:Fallback>
        </mc:AlternateContent>
      </w:r>
      <w:r w:rsidR="0049588E">
        <w:rPr>
          <w:rFonts w:asciiTheme="majorHAnsi" w:hAnsiTheme="majorHAnsi"/>
          <w:noProof/>
          <w:lang w:val="en-US"/>
        </w:rPr>
        <w:drawing>
          <wp:inline distT="0" distB="0" distL="0" distR="0" wp14:anchorId="66958CCC" wp14:editId="12475D4E">
            <wp:extent cx="990600" cy="866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866775"/>
                    </a:xfrm>
                    <a:prstGeom prst="rect">
                      <a:avLst/>
                    </a:prstGeom>
                    <a:noFill/>
                    <a:ln w="9525">
                      <a:noFill/>
                      <a:miter lim="800000"/>
                      <a:headEnd/>
                      <a:tailEnd/>
                    </a:ln>
                  </pic:spPr>
                </pic:pic>
              </a:graphicData>
            </a:graphic>
          </wp:inline>
        </w:drawing>
      </w:r>
    </w:p>
    <w:p w14:paraId="3546C427" w14:textId="77777777" w:rsidR="0049588E" w:rsidRPr="00D069C0" w:rsidRDefault="0049588E" w:rsidP="0049588E">
      <w:pPr>
        <w:spacing w:after="0" w:line="240" w:lineRule="auto"/>
        <w:jc w:val="center"/>
        <w:outlineLvl w:val="0"/>
        <w:rPr>
          <w:rFonts w:asciiTheme="minorHAnsi" w:hAnsiTheme="minorHAnsi" w:cs="Times New Roman"/>
          <w:b/>
          <w:sz w:val="32"/>
          <w:szCs w:val="32"/>
        </w:rPr>
      </w:pPr>
      <w:r w:rsidRPr="00D069C0">
        <w:rPr>
          <w:rFonts w:asciiTheme="minorHAnsi" w:hAnsiTheme="minorHAnsi" w:cs="Times New Roman"/>
          <w:b/>
          <w:sz w:val="32"/>
          <w:szCs w:val="32"/>
        </w:rPr>
        <w:t>Project Status Update</w:t>
      </w:r>
    </w:p>
    <w:p w14:paraId="76DFED59" w14:textId="258065DE" w:rsidR="0067447E" w:rsidRPr="0049588E" w:rsidRDefault="0049588E" w:rsidP="0049588E">
      <w:pPr>
        <w:spacing w:after="0" w:line="240" w:lineRule="auto"/>
        <w:jc w:val="center"/>
        <w:rPr>
          <w:rFonts w:asciiTheme="minorHAnsi" w:hAnsiTheme="minorHAnsi" w:cs="Times New Roman"/>
          <w:b/>
          <w:i/>
          <w:sz w:val="28"/>
          <w:szCs w:val="28"/>
        </w:rPr>
      </w:pPr>
      <w:r w:rsidRPr="0049588E">
        <w:rPr>
          <w:rFonts w:asciiTheme="minorHAnsi" w:hAnsiTheme="minorHAnsi" w:cs="Times New Roman"/>
          <w:b/>
          <w:i/>
          <w:sz w:val="28"/>
          <w:szCs w:val="28"/>
        </w:rPr>
        <w:t xml:space="preserve">For the period of </w:t>
      </w:r>
      <w:r w:rsidR="006718A5" w:rsidRPr="0049588E">
        <w:rPr>
          <w:rFonts w:asciiTheme="minorHAnsi" w:hAnsiTheme="minorHAnsi" w:cs="Times New Roman"/>
          <w:b/>
          <w:i/>
          <w:sz w:val="28"/>
          <w:szCs w:val="28"/>
        </w:rPr>
        <w:t>[</w:t>
      </w:r>
      <w:r w:rsidR="00C84A05">
        <w:rPr>
          <w:rFonts w:asciiTheme="minorHAnsi" w:hAnsiTheme="minorHAnsi" w:cs="Times New Roman"/>
          <w:b/>
          <w:i/>
          <w:sz w:val="28"/>
          <w:szCs w:val="28"/>
        </w:rPr>
        <w:t>January</w:t>
      </w:r>
      <w:r w:rsidR="00AC3A58">
        <w:rPr>
          <w:rFonts w:asciiTheme="minorHAnsi" w:hAnsiTheme="minorHAnsi" w:cs="Times New Roman"/>
          <w:b/>
          <w:i/>
          <w:sz w:val="28"/>
          <w:szCs w:val="28"/>
        </w:rPr>
        <w:t>-</w:t>
      </w:r>
      <w:r w:rsidR="001D5868" w:rsidRPr="00C84A05">
        <w:rPr>
          <w:rFonts w:asciiTheme="minorHAnsi" w:hAnsiTheme="minorHAnsi" w:cs="Times New Roman"/>
          <w:b/>
          <w:i/>
          <w:sz w:val="28"/>
          <w:szCs w:val="28"/>
        </w:rPr>
        <w:t>June</w:t>
      </w:r>
      <w:r w:rsidR="00AC3A58" w:rsidRPr="00C84A05">
        <w:rPr>
          <w:rFonts w:asciiTheme="minorHAnsi" w:hAnsiTheme="minorHAnsi" w:cs="Times New Roman"/>
          <w:b/>
          <w:i/>
          <w:sz w:val="28"/>
          <w:szCs w:val="28"/>
        </w:rPr>
        <w:t xml:space="preserve"> </w:t>
      </w:r>
      <w:r w:rsidR="006718A5" w:rsidRPr="00C84A05">
        <w:rPr>
          <w:rFonts w:asciiTheme="minorHAnsi" w:hAnsiTheme="minorHAnsi" w:cs="Times New Roman"/>
          <w:b/>
          <w:i/>
          <w:sz w:val="28"/>
          <w:szCs w:val="28"/>
        </w:rPr>
        <w:t>2015</w:t>
      </w:r>
      <w:r w:rsidR="006718A5" w:rsidRPr="0049588E">
        <w:rPr>
          <w:rFonts w:asciiTheme="minorHAnsi" w:hAnsiTheme="minorHAnsi" w:cs="Times New Roman"/>
          <w:b/>
          <w:i/>
          <w:sz w:val="28"/>
          <w:szCs w:val="28"/>
        </w:rPr>
        <w:t>]</w:t>
      </w:r>
    </w:p>
    <w:p w14:paraId="07A15FBA" w14:textId="77777777" w:rsidR="0049588E" w:rsidRPr="00D069C0" w:rsidRDefault="0049588E" w:rsidP="0049588E">
      <w:pPr>
        <w:spacing w:after="0" w:line="240" w:lineRule="auto"/>
        <w:jc w:val="center"/>
        <w:rPr>
          <w:rFonts w:asciiTheme="minorHAnsi" w:hAnsiTheme="minorHAnsi" w:cs="Times New Roman"/>
          <w:sz w:val="8"/>
          <w:szCs w:val="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620"/>
        <w:gridCol w:w="1528"/>
        <w:gridCol w:w="2072"/>
        <w:gridCol w:w="1800"/>
      </w:tblGrid>
      <w:tr w:rsidR="00B70AA1" w:rsidRPr="00F031D4" w14:paraId="031AFD84" w14:textId="77777777" w:rsidTr="007900EC">
        <w:trPr>
          <w:trHeight w:val="168"/>
        </w:trPr>
        <w:tc>
          <w:tcPr>
            <w:tcW w:w="10710" w:type="dxa"/>
            <w:gridSpan w:val="5"/>
            <w:tcBorders>
              <w:top w:val="nil"/>
              <w:left w:val="single" w:sz="8" w:space="0" w:color="1F497D" w:themeColor="text2"/>
              <w:bottom w:val="single" w:sz="8" w:space="0" w:color="1F497D" w:themeColor="text2"/>
              <w:right w:val="single" w:sz="8" w:space="0" w:color="1F497D" w:themeColor="text2"/>
            </w:tcBorders>
            <w:shd w:val="clear" w:color="auto" w:fill="548DD4" w:themeFill="text2" w:themeFillTint="99"/>
          </w:tcPr>
          <w:p w14:paraId="54E227BA" w14:textId="77777777" w:rsidR="00B70AA1" w:rsidRPr="006D697B" w:rsidRDefault="0049588E" w:rsidP="00B70AA1">
            <w:pPr>
              <w:spacing w:before="120" w:after="120" w:line="240" w:lineRule="auto"/>
              <w:jc w:val="center"/>
              <w:rPr>
                <w:rFonts w:asciiTheme="minorHAnsi" w:hAnsiTheme="minorHAnsi"/>
                <w:b/>
                <w:color w:val="FFFFFF" w:themeColor="background1"/>
                <w:sz w:val="28"/>
                <w:szCs w:val="28"/>
                <w:lang w:val="en-US"/>
              </w:rPr>
            </w:pPr>
            <w:r>
              <w:rPr>
                <w:rFonts w:asciiTheme="minorHAnsi" w:hAnsiTheme="minorHAnsi"/>
                <w:b/>
                <w:color w:val="FFFFFF" w:themeColor="background1"/>
                <w:sz w:val="28"/>
                <w:szCs w:val="28"/>
                <w:lang w:val="en-US"/>
              </w:rPr>
              <w:t xml:space="preserve">1. </w:t>
            </w:r>
            <w:r w:rsidR="00B70AA1" w:rsidRPr="006D697B">
              <w:rPr>
                <w:rFonts w:asciiTheme="minorHAnsi" w:hAnsiTheme="minorHAnsi"/>
                <w:b/>
                <w:color w:val="FFFFFF" w:themeColor="background1"/>
                <w:sz w:val="28"/>
                <w:szCs w:val="28"/>
                <w:lang w:val="en-US"/>
              </w:rPr>
              <w:t>Project Information</w:t>
            </w:r>
          </w:p>
        </w:tc>
      </w:tr>
      <w:tr w:rsidR="00B70AA1" w:rsidRPr="00F031D4" w14:paraId="678DC494"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3D7C567E" w14:textId="77777777" w:rsidR="00B200F7" w:rsidRPr="007900EC" w:rsidRDefault="00B200F7" w:rsidP="0049588E">
            <w:pPr>
              <w:pStyle w:val="Text4"/>
              <w:spacing w:before="0" w:after="0"/>
              <w:ind w:left="0"/>
              <w:rPr>
                <w:rFonts w:asciiTheme="minorHAnsi" w:hAnsiTheme="minorHAnsi" w:cs="Arial"/>
                <w:sz w:val="22"/>
                <w:szCs w:val="22"/>
                <w:lang w:val="en-US"/>
              </w:rPr>
            </w:pPr>
            <w:r w:rsidRPr="007900EC">
              <w:rPr>
                <w:rFonts w:asciiTheme="minorHAnsi" w:hAnsiTheme="minorHAnsi" w:cs="Arial"/>
                <w:b/>
                <w:sz w:val="22"/>
                <w:szCs w:val="22"/>
                <w:lang w:val="en-US"/>
              </w:rPr>
              <w:t xml:space="preserve"> Project Title:</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660EF9B0" w14:textId="77777777" w:rsidR="00B200F7" w:rsidRPr="001B4A77" w:rsidRDefault="00B200F7" w:rsidP="006D697B">
            <w:pPr>
              <w:spacing w:after="0" w:line="240" w:lineRule="auto"/>
              <w:rPr>
                <w:rFonts w:asciiTheme="minorHAnsi" w:hAnsiTheme="minorHAnsi"/>
                <w:b/>
              </w:rPr>
            </w:pPr>
            <w:r w:rsidRPr="007900EC">
              <w:rPr>
                <w:rFonts w:asciiTheme="minorHAnsi" w:hAnsiTheme="minorHAnsi"/>
                <w:b/>
                <w:lang w:val="en-US"/>
              </w:rPr>
              <w:t>Project Numbers</w:t>
            </w:r>
            <w:r w:rsidR="00B832B4">
              <w:rPr>
                <w:rFonts w:asciiTheme="minorHAnsi" w:hAnsiTheme="minorHAnsi"/>
                <w:b/>
                <w:lang w:val="en-US"/>
              </w:rPr>
              <w:t>:</w:t>
            </w:r>
          </w:p>
        </w:tc>
      </w:tr>
      <w:tr w:rsidR="0037380D" w:rsidRPr="00F031D4" w14:paraId="1986E08B" w14:textId="77777777" w:rsidTr="007900EC">
        <w:trPr>
          <w:trHeight w:val="288"/>
        </w:trPr>
        <w:tc>
          <w:tcPr>
            <w:tcW w:w="5310" w:type="dxa"/>
            <w:gridSpan w:val="2"/>
            <w:vMerge w:val="restart"/>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44BB5455" w14:textId="77777777" w:rsidR="0049588E" w:rsidRPr="00C20EE1" w:rsidRDefault="001B4A77" w:rsidP="0049588E">
            <w:pPr>
              <w:pStyle w:val="Text4"/>
              <w:spacing w:before="0" w:after="0"/>
              <w:ind w:left="0"/>
              <w:rPr>
                <w:rFonts w:asciiTheme="minorHAnsi" w:hAnsiTheme="minorHAnsi" w:cs="Arial"/>
                <w:color w:val="000000" w:themeColor="text1"/>
                <w:sz w:val="22"/>
                <w:szCs w:val="22"/>
                <w:lang w:val="en-US"/>
              </w:rPr>
            </w:pPr>
            <w:r w:rsidRPr="00577A87">
              <w:rPr>
                <w:sz w:val="22"/>
                <w:szCs w:val="22"/>
              </w:rPr>
              <w:t>Reintegration and Rehabilitation of Children Affected by Armed Conflict</w:t>
            </w:r>
          </w:p>
        </w:tc>
        <w:tc>
          <w:tcPr>
            <w:tcW w:w="1528" w:type="dxa"/>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619F104D" w14:textId="77777777" w:rsidR="0037380D" w:rsidRPr="006D697B" w:rsidRDefault="0037380D" w:rsidP="006D697B">
            <w:pPr>
              <w:spacing w:after="0" w:line="240" w:lineRule="auto"/>
              <w:rPr>
                <w:rFonts w:asciiTheme="minorHAnsi" w:hAnsiTheme="minorHAnsi"/>
                <w:b/>
                <w:i/>
                <w:sz w:val="20"/>
                <w:szCs w:val="20"/>
                <w:lang w:val="en-US"/>
              </w:rPr>
            </w:pPr>
            <w:r w:rsidRPr="006D697B">
              <w:rPr>
                <w:rFonts w:asciiTheme="minorHAnsi" w:hAnsiTheme="minorHAnsi"/>
                <w:b/>
                <w:i/>
                <w:sz w:val="20"/>
                <w:szCs w:val="20"/>
                <w:lang w:val="en-US"/>
              </w:rPr>
              <w:t>UNPFN / PBF:</w:t>
            </w:r>
          </w:p>
        </w:tc>
        <w:tc>
          <w:tcPr>
            <w:tcW w:w="3872" w:type="dxa"/>
            <w:gridSpan w:val="2"/>
            <w:tcBorders>
              <w:top w:val="single" w:sz="8" w:space="0" w:color="1F497D" w:themeColor="text2"/>
              <w:left w:val="single" w:sz="8" w:space="0" w:color="auto"/>
              <w:bottom w:val="single" w:sz="8" w:space="0" w:color="1F497D" w:themeColor="text2"/>
              <w:right w:val="single" w:sz="8" w:space="0" w:color="1F497D" w:themeColor="text2"/>
            </w:tcBorders>
            <w:shd w:val="clear" w:color="auto" w:fill="FFFFFF" w:themeFill="background1"/>
          </w:tcPr>
          <w:p w14:paraId="2E41487E" w14:textId="77777777" w:rsidR="0037380D" w:rsidRPr="00C20EE1" w:rsidRDefault="001B4A77" w:rsidP="00432FA8">
            <w:pPr>
              <w:spacing w:after="120" w:line="240" w:lineRule="auto"/>
              <w:rPr>
                <w:rFonts w:ascii="Times New Roman" w:hAnsi="Times New Roman" w:cs="Times New Roman"/>
              </w:rPr>
            </w:pPr>
            <w:r w:rsidRPr="00C20EE1">
              <w:rPr>
                <w:rFonts w:ascii="Times New Roman" w:hAnsi="Times New Roman" w:cs="Times New Roman"/>
              </w:rPr>
              <w:t>PBF/NPL/D-2</w:t>
            </w:r>
          </w:p>
        </w:tc>
      </w:tr>
      <w:tr w:rsidR="0037380D" w:rsidRPr="00F031D4" w14:paraId="2765CEBF" w14:textId="77777777" w:rsidTr="007900EC">
        <w:trPr>
          <w:trHeight w:val="288"/>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6660F502" w14:textId="77777777" w:rsidR="0037380D" w:rsidRPr="006D697B" w:rsidRDefault="0037380D" w:rsidP="006D697B">
            <w:pPr>
              <w:pStyle w:val="Text4"/>
              <w:spacing w:before="0" w:after="0"/>
              <w:ind w:left="0"/>
              <w:rPr>
                <w:rFonts w:asciiTheme="minorHAnsi" w:hAnsiTheme="minorHAnsi" w:cs="Arial"/>
                <w:b/>
                <w:sz w:val="20"/>
                <w:lang w:val="en-US"/>
              </w:rPr>
            </w:pPr>
          </w:p>
        </w:tc>
        <w:tc>
          <w:tcPr>
            <w:tcW w:w="1528" w:type="dxa"/>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30A436A1" w14:textId="77777777" w:rsidR="0037380D" w:rsidRPr="006D697B" w:rsidRDefault="0037380D" w:rsidP="006D697B">
            <w:pPr>
              <w:spacing w:after="0" w:line="240" w:lineRule="auto"/>
              <w:rPr>
                <w:rFonts w:asciiTheme="minorHAnsi" w:hAnsiTheme="minorHAnsi"/>
                <w:b/>
                <w:i/>
                <w:sz w:val="20"/>
                <w:szCs w:val="20"/>
                <w:lang w:val="en-US"/>
              </w:rPr>
            </w:pPr>
            <w:r w:rsidRPr="006D697B">
              <w:rPr>
                <w:rFonts w:asciiTheme="minorHAnsi" w:hAnsiTheme="minorHAnsi"/>
                <w:b/>
                <w:i/>
                <w:sz w:val="20"/>
                <w:szCs w:val="20"/>
                <w:lang w:val="en-US"/>
              </w:rPr>
              <w:t>MPTF</w:t>
            </w:r>
            <w:r w:rsidR="005E0F6C">
              <w:rPr>
                <w:rFonts w:asciiTheme="minorHAnsi" w:hAnsiTheme="minorHAnsi"/>
                <w:b/>
                <w:i/>
                <w:sz w:val="20"/>
                <w:szCs w:val="20"/>
                <w:lang w:val="en-US"/>
              </w:rPr>
              <w:t xml:space="preserve"> </w:t>
            </w:r>
            <w:r w:rsidRPr="006D697B">
              <w:rPr>
                <w:rFonts w:asciiTheme="minorHAnsi" w:hAnsiTheme="minorHAnsi"/>
                <w:b/>
                <w:i/>
                <w:sz w:val="20"/>
                <w:szCs w:val="20"/>
                <w:lang w:val="en-US"/>
              </w:rPr>
              <w:t>O</w:t>
            </w:r>
            <w:r w:rsidR="005E0F6C">
              <w:rPr>
                <w:rFonts w:asciiTheme="minorHAnsi" w:hAnsiTheme="minorHAnsi"/>
                <w:b/>
                <w:i/>
                <w:sz w:val="20"/>
                <w:szCs w:val="20"/>
                <w:lang w:val="en-US"/>
              </w:rPr>
              <w:t>ffice</w:t>
            </w:r>
            <w:r w:rsidRPr="006D697B">
              <w:rPr>
                <w:rFonts w:asciiTheme="minorHAnsi" w:hAnsiTheme="minorHAnsi"/>
                <w:b/>
                <w:i/>
                <w:sz w:val="20"/>
                <w:szCs w:val="20"/>
                <w:lang w:val="en-US"/>
              </w:rPr>
              <w:t xml:space="preserve">: </w:t>
            </w:r>
          </w:p>
        </w:tc>
        <w:tc>
          <w:tcPr>
            <w:tcW w:w="3872" w:type="dxa"/>
            <w:gridSpan w:val="2"/>
            <w:tcBorders>
              <w:top w:val="single" w:sz="8" w:space="0" w:color="1F497D" w:themeColor="text2"/>
              <w:left w:val="single" w:sz="8" w:space="0" w:color="auto"/>
              <w:bottom w:val="single" w:sz="8" w:space="0" w:color="1F497D" w:themeColor="text2"/>
              <w:right w:val="single" w:sz="8" w:space="0" w:color="1F497D" w:themeColor="text2"/>
            </w:tcBorders>
            <w:shd w:val="clear" w:color="auto" w:fill="FFFFFF" w:themeFill="background1"/>
          </w:tcPr>
          <w:p w14:paraId="26D07D5B" w14:textId="77777777" w:rsidR="0037380D" w:rsidRPr="00C20EE1" w:rsidRDefault="001B4A77" w:rsidP="00432FA8">
            <w:pPr>
              <w:spacing w:after="120" w:line="240" w:lineRule="auto"/>
              <w:rPr>
                <w:rFonts w:ascii="Times New Roman" w:hAnsi="Times New Roman" w:cs="Times New Roman"/>
              </w:rPr>
            </w:pPr>
            <w:r w:rsidRPr="00C20EE1">
              <w:rPr>
                <w:rFonts w:ascii="Times New Roman" w:hAnsi="Times New Roman" w:cs="Times New Roman"/>
              </w:rPr>
              <w:t>00085967</w:t>
            </w:r>
          </w:p>
        </w:tc>
      </w:tr>
      <w:tr w:rsidR="0037380D" w:rsidRPr="00F031D4" w14:paraId="003B9A71"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07B94231" w14:textId="77777777" w:rsidR="0037380D" w:rsidRPr="007900EC" w:rsidRDefault="0037380D" w:rsidP="006D697B">
            <w:pPr>
              <w:pStyle w:val="Text4"/>
              <w:spacing w:before="0" w:after="0"/>
              <w:ind w:left="0"/>
              <w:rPr>
                <w:rFonts w:asciiTheme="minorHAnsi" w:hAnsiTheme="minorHAnsi" w:cs="Arial"/>
                <w:sz w:val="22"/>
                <w:szCs w:val="22"/>
                <w:lang w:val="en-US"/>
              </w:rPr>
            </w:pPr>
            <w:r w:rsidRPr="007900EC">
              <w:rPr>
                <w:rFonts w:asciiTheme="minorHAnsi" w:hAnsiTheme="minorHAnsi" w:cs="Arial"/>
                <w:b/>
                <w:sz w:val="22"/>
                <w:szCs w:val="22"/>
                <w:lang w:val="en-US"/>
              </w:rPr>
              <w:t>Name of PUNO(s):</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692D0C3E" w14:textId="77777777" w:rsidR="0037380D" w:rsidRPr="007900EC" w:rsidRDefault="00523D3E" w:rsidP="006D697B">
            <w:pPr>
              <w:spacing w:after="0" w:line="240" w:lineRule="auto"/>
              <w:rPr>
                <w:rFonts w:asciiTheme="minorHAnsi" w:hAnsiTheme="minorHAnsi"/>
                <w:lang w:val="en-US"/>
              </w:rPr>
            </w:pPr>
            <w:r w:rsidRPr="007900EC">
              <w:rPr>
                <w:rFonts w:asciiTheme="minorHAnsi" w:hAnsiTheme="minorHAnsi"/>
                <w:b/>
                <w:lang w:val="en-US"/>
              </w:rPr>
              <w:t xml:space="preserve">PBF Result </w:t>
            </w:r>
            <w:r w:rsidRPr="005E0F6C">
              <w:rPr>
                <w:rFonts w:asciiTheme="minorHAnsi" w:hAnsiTheme="minorHAnsi"/>
                <w:b/>
                <w:i/>
                <w:sz w:val="20"/>
                <w:szCs w:val="20"/>
                <w:lang w:val="en-US"/>
              </w:rPr>
              <w:t>(if applicable)</w:t>
            </w:r>
            <w:r w:rsidRPr="007900EC">
              <w:rPr>
                <w:rFonts w:asciiTheme="minorHAnsi" w:hAnsiTheme="minorHAnsi"/>
                <w:b/>
                <w:lang w:val="en-US"/>
              </w:rPr>
              <w:t>:</w:t>
            </w:r>
          </w:p>
        </w:tc>
      </w:tr>
      <w:tr w:rsidR="0037380D" w:rsidRPr="00F031D4" w14:paraId="3879D558" w14:textId="77777777" w:rsidTr="007900EC">
        <w:trPr>
          <w:trHeight w:val="20"/>
        </w:trPr>
        <w:tc>
          <w:tcPr>
            <w:tcW w:w="5310" w:type="dxa"/>
            <w:gridSpan w:val="2"/>
            <w:tcBorders>
              <w:top w:val="single" w:sz="8" w:space="0" w:color="1F497D" w:themeColor="text2"/>
              <w:left w:val="single" w:sz="8" w:space="0" w:color="1F497D" w:themeColor="text2"/>
              <w:bottom w:val="nil"/>
              <w:right w:val="single" w:sz="36" w:space="0" w:color="1F497D" w:themeColor="text2"/>
            </w:tcBorders>
            <w:shd w:val="clear" w:color="auto" w:fill="auto"/>
          </w:tcPr>
          <w:p w14:paraId="09A09475" w14:textId="77777777" w:rsidR="0049588E" w:rsidRPr="0049588E" w:rsidRDefault="001B4A77" w:rsidP="006D697B">
            <w:pPr>
              <w:pStyle w:val="Text4"/>
              <w:spacing w:before="0" w:after="0"/>
              <w:ind w:left="0"/>
              <w:rPr>
                <w:rFonts w:asciiTheme="minorHAnsi" w:hAnsiTheme="minorHAnsi" w:cs="Arial"/>
                <w:sz w:val="20"/>
                <w:lang w:val="en-US"/>
              </w:rPr>
            </w:pPr>
            <w:r>
              <w:t>UNICEF</w:t>
            </w: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706BF0D8" w14:textId="77777777" w:rsidR="001B4A77" w:rsidRPr="00577A87" w:rsidRDefault="001B4A77" w:rsidP="001B4A77">
            <w:pPr>
              <w:pStyle w:val="Default"/>
              <w:rPr>
                <w:rFonts w:ascii="Times New Roman" w:hAnsi="Times New Roman" w:cs="Times New Roman"/>
                <w:sz w:val="22"/>
                <w:szCs w:val="22"/>
              </w:rPr>
            </w:pPr>
            <w:r w:rsidRPr="00577A87">
              <w:rPr>
                <w:rFonts w:ascii="Times New Roman" w:hAnsi="Times New Roman" w:cs="Times New Roman"/>
                <w:sz w:val="22"/>
                <w:szCs w:val="22"/>
              </w:rPr>
              <w:t xml:space="preserve">Outcome 1: Strengthened capacity of government and non-government agencies to provide holistic social reintegration support to children affected by conflict. </w:t>
            </w:r>
          </w:p>
          <w:p w14:paraId="78037A5A" w14:textId="77777777" w:rsidR="0049588E" w:rsidRPr="0049588E" w:rsidRDefault="001B4A77" w:rsidP="001B4A77">
            <w:pPr>
              <w:spacing w:after="0" w:line="240" w:lineRule="auto"/>
              <w:rPr>
                <w:rFonts w:asciiTheme="minorHAnsi" w:hAnsiTheme="minorHAnsi"/>
                <w:sz w:val="20"/>
                <w:szCs w:val="20"/>
                <w:lang w:val="en-US"/>
              </w:rPr>
            </w:pPr>
            <w:r w:rsidRPr="00577A87">
              <w:rPr>
                <w:rFonts w:ascii="Times New Roman" w:hAnsi="Times New Roman" w:cs="Times New Roman"/>
              </w:rPr>
              <w:t>Outcome 2: Strengthened capacity of government and non-government agencies, to respond to protection concerns of children affected by conflict, through the child protection system approach, providing dividends to the community as a whole.</w:t>
            </w:r>
          </w:p>
        </w:tc>
      </w:tr>
      <w:tr w:rsidR="00432FA8" w:rsidRPr="00432FA8" w14:paraId="73AD516B" w14:textId="77777777" w:rsidTr="007900EC">
        <w:trPr>
          <w:trHeight w:val="20"/>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14:paraId="34FA542E" w14:textId="77777777" w:rsidR="00432FA8" w:rsidRPr="00432FA8" w:rsidRDefault="00432FA8" w:rsidP="00432FA8">
            <w:pPr>
              <w:pStyle w:val="Text4"/>
              <w:spacing w:before="0" w:after="0"/>
              <w:ind w:left="0"/>
              <w:rPr>
                <w:rFonts w:asciiTheme="minorHAnsi" w:hAnsiTheme="minorHAnsi" w:cs="Arial"/>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027C3FEE" w14:textId="77777777" w:rsidR="00432FA8" w:rsidRPr="00432FA8" w:rsidRDefault="00432FA8" w:rsidP="00432FA8">
            <w:pPr>
              <w:spacing w:after="0" w:line="240" w:lineRule="auto"/>
              <w:rPr>
                <w:rFonts w:asciiTheme="minorHAnsi" w:hAnsiTheme="minorHAnsi"/>
                <w:sz w:val="8"/>
                <w:szCs w:val="8"/>
                <w:lang w:val="en-US"/>
              </w:rPr>
            </w:pPr>
          </w:p>
        </w:tc>
      </w:tr>
      <w:tr w:rsidR="0037380D" w:rsidRPr="00F031D4" w14:paraId="12254511"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5B196C69" w14:textId="77777777" w:rsidR="0037380D" w:rsidRPr="007900EC" w:rsidRDefault="00B70AA1" w:rsidP="006D697B">
            <w:pPr>
              <w:pStyle w:val="Text4"/>
              <w:spacing w:before="0" w:after="0"/>
              <w:ind w:left="0"/>
              <w:jc w:val="left"/>
              <w:rPr>
                <w:rFonts w:asciiTheme="minorHAnsi" w:hAnsiTheme="minorHAnsi" w:cs="Arial"/>
                <w:sz w:val="22"/>
                <w:szCs w:val="22"/>
                <w:lang w:val="en-US"/>
              </w:rPr>
            </w:pPr>
            <w:r w:rsidRPr="007900EC">
              <w:rPr>
                <w:rFonts w:asciiTheme="minorHAnsi" w:hAnsiTheme="minorHAnsi" w:cs="Arial"/>
                <w:b/>
                <w:sz w:val="22"/>
                <w:szCs w:val="22"/>
                <w:lang w:val="en-US"/>
              </w:rPr>
              <w:t>Primary Project Contact Person:</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7960D055" w14:textId="77777777" w:rsidR="0037380D" w:rsidRPr="007900EC" w:rsidRDefault="00523D3E" w:rsidP="00523D3E">
            <w:pPr>
              <w:spacing w:after="0" w:line="240" w:lineRule="auto"/>
              <w:rPr>
                <w:rFonts w:asciiTheme="minorHAnsi" w:hAnsiTheme="minorHAnsi"/>
                <w:lang w:val="en-US"/>
              </w:rPr>
            </w:pPr>
            <w:r w:rsidRPr="007900EC">
              <w:rPr>
                <w:rFonts w:asciiTheme="minorHAnsi" w:hAnsiTheme="minorHAnsi"/>
                <w:b/>
                <w:lang w:val="en-US"/>
              </w:rPr>
              <w:t>UNPFN Funding Round Strategic Outcome(s):</w:t>
            </w:r>
          </w:p>
        </w:tc>
      </w:tr>
      <w:tr w:rsidR="006D697B" w:rsidRPr="00F031D4" w14:paraId="5E97A6DB" w14:textId="77777777" w:rsidTr="007900EC">
        <w:trPr>
          <w:trHeight w:val="70"/>
        </w:trPr>
        <w:tc>
          <w:tcPr>
            <w:tcW w:w="5310" w:type="dxa"/>
            <w:gridSpan w:val="2"/>
            <w:vMerge w:val="restart"/>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3AD75E24" w14:textId="77777777" w:rsidR="00843A40" w:rsidRDefault="00360B6E" w:rsidP="00577A87">
            <w:pPr>
              <w:pStyle w:val="Default"/>
              <w:rPr>
                <w:rFonts w:ascii="Times New Roman" w:hAnsi="Times New Roman" w:cs="Times New Roman"/>
                <w:sz w:val="22"/>
                <w:szCs w:val="22"/>
              </w:rPr>
            </w:pPr>
            <w:r w:rsidRPr="00577A87">
              <w:rPr>
                <w:rFonts w:ascii="Times New Roman" w:hAnsi="Times New Roman" w:cs="Times New Roman"/>
                <w:sz w:val="22"/>
                <w:szCs w:val="22"/>
              </w:rPr>
              <w:t xml:space="preserve">Virginia </w:t>
            </w:r>
            <w:r w:rsidR="00843A40">
              <w:rPr>
                <w:rFonts w:ascii="Times New Roman" w:hAnsi="Times New Roman" w:cs="Times New Roman"/>
                <w:sz w:val="22"/>
                <w:szCs w:val="22"/>
              </w:rPr>
              <w:t>Perez</w:t>
            </w:r>
          </w:p>
          <w:p w14:paraId="7343510F" w14:textId="77777777" w:rsidR="00360B6E" w:rsidRPr="00577A87" w:rsidRDefault="00360B6E" w:rsidP="00577A87">
            <w:pPr>
              <w:pStyle w:val="Default"/>
              <w:rPr>
                <w:rFonts w:ascii="Times New Roman" w:hAnsi="Times New Roman" w:cs="Times New Roman"/>
                <w:sz w:val="22"/>
                <w:szCs w:val="22"/>
              </w:rPr>
            </w:pPr>
            <w:r w:rsidRPr="00577A87">
              <w:rPr>
                <w:rFonts w:ascii="Times New Roman" w:hAnsi="Times New Roman" w:cs="Times New Roman"/>
                <w:sz w:val="22"/>
                <w:szCs w:val="22"/>
              </w:rPr>
              <w:t>Chief, Child Protection Section</w:t>
            </w:r>
          </w:p>
          <w:p w14:paraId="78899F50" w14:textId="77777777" w:rsidR="00843A40" w:rsidRDefault="00843A40" w:rsidP="00577A87">
            <w:pPr>
              <w:pStyle w:val="Default"/>
              <w:rPr>
                <w:rFonts w:ascii="Times New Roman" w:hAnsi="Times New Roman" w:cs="Times New Roman"/>
                <w:sz w:val="22"/>
                <w:szCs w:val="22"/>
              </w:rPr>
            </w:pPr>
            <w:r>
              <w:rPr>
                <w:rFonts w:ascii="Times New Roman" w:hAnsi="Times New Roman" w:cs="Times New Roman"/>
                <w:sz w:val="22"/>
                <w:szCs w:val="22"/>
              </w:rPr>
              <w:t xml:space="preserve">UNICEF, </w:t>
            </w:r>
            <w:proofErr w:type="spellStart"/>
            <w:r>
              <w:rPr>
                <w:rFonts w:ascii="Times New Roman" w:hAnsi="Times New Roman" w:cs="Times New Roman"/>
                <w:sz w:val="22"/>
                <w:szCs w:val="22"/>
              </w:rPr>
              <w:t>Pulchowk</w:t>
            </w:r>
            <w:proofErr w:type="spellEnd"/>
          </w:p>
          <w:p w14:paraId="52B1AB6F" w14:textId="77777777" w:rsidR="00360B6E" w:rsidRPr="00577A87" w:rsidRDefault="00360B6E" w:rsidP="00577A87">
            <w:pPr>
              <w:pStyle w:val="Default"/>
              <w:rPr>
                <w:rFonts w:ascii="Times New Roman" w:hAnsi="Times New Roman" w:cs="Times New Roman"/>
                <w:sz w:val="22"/>
                <w:szCs w:val="22"/>
              </w:rPr>
            </w:pPr>
            <w:r w:rsidRPr="00577A87">
              <w:rPr>
                <w:rFonts w:ascii="Times New Roman" w:hAnsi="Times New Roman" w:cs="Times New Roman"/>
                <w:sz w:val="22"/>
                <w:szCs w:val="22"/>
              </w:rPr>
              <w:t>UN Building</w:t>
            </w:r>
          </w:p>
          <w:p w14:paraId="050AA668" w14:textId="77777777" w:rsidR="00360B6E" w:rsidRDefault="00360B6E" w:rsidP="00577A87">
            <w:pPr>
              <w:pStyle w:val="Default"/>
              <w:rPr>
                <w:rFonts w:ascii="Times New Roman" w:hAnsi="Times New Roman" w:cs="Times New Roman"/>
                <w:sz w:val="22"/>
                <w:szCs w:val="22"/>
              </w:rPr>
            </w:pPr>
            <w:r w:rsidRPr="00577A87">
              <w:rPr>
                <w:rFonts w:ascii="Times New Roman" w:hAnsi="Times New Roman" w:cs="Times New Roman"/>
                <w:sz w:val="22"/>
                <w:szCs w:val="22"/>
              </w:rPr>
              <w:t>Telephone 5523200 Ext 1131</w:t>
            </w:r>
          </w:p>
          <w:p w14:paraId="049E9889" w14:textId="77777777" w:rsidR="00760C49" w:rsidRDefault="00BC261E" w:rsidP="00577A87">
            <w:pPr>
              <w:pStyle w:val="Default"/>
              <w:rPr>
                <w:rFonts w:ascii="Times New Roman" w:hAnsi="Times New Roman" w:cs="Times New Roman"/>
                <w:sz w:val="22"/>
                <w:szCs w:val="22"/>
              </w:rPr>
            </w:pPr>
            <w:hyperlink r:id="rId9" w:history="1">
              <w:r w:rsidR="00760C49" w:rsidRPr="00E24920">
                <w:rPr>
                  <w:rStyle w:val="Hyperlink"/>
                  <w:rFonts w:ascii="Times New Roman" w:hAnsi="Times New Roman" w:cs="Times New Roman"/>
                  <w:sz w:val="22"/>
                  <w:szCs w:val="22"/>
                </w:rPr>
                <w:t>vperez@unicef.org</w:t>
              </w:r>
            </w:hyperlink>
          </w:p>
          <w:p w14:paraId="534E6E73" w14:textId="77777777" w:rsidR="00760C49" w:rsidRPr="00577A87" w:rsidRDefault="00760C49" w:rsidP="00577A87">
            <w:pPr>
              <w:pStyle w:val="Default"/>
              <w:rPr>
                <w:rFonts w:ascii="Times New Roman" w:hAnsi="Times New Roman" w:cs="Times New Roman"/>
                <w:sz w:val="22"/>
                <w:szCs w:val="22"/>
              </w:rPr>
            </w:pPr>
          </w:p>
          <w:p w14:paraId="02F011D7" w14:textId="77777777" w:rsidR="006D697B" w:rsidRPr="006D697B" w:rsidRDefault="006D697B" w:rsidP="006D697B">
            <w:pPr>
              <w:pStyle w:val="Text4"/>
              <w:spacing w:before="0" w:after="0"/>
              <w:ind w:left="0"/>
              <w:rPr>
                <w:rFonts w:asciiTheme="minorHAnsi" w:hAnsiTheme="minorHAnsi" w:cs="Arial"/>
                <w:b/>
                <w:sz w:val="20"/>
                <w:lang w:val="en-US"/>
              </w:rPr>
            </w:pP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4EE91356" w14:textId="77777777" w:rsidR="0049588E" w:rsidRPr="0049588E" w:rsidRDefault="001B4A77" w:rsidP="00577A87">
            <w:pPr>
              <w:pStyle w:val="Default"/>
              <w:rPr>
                <w:rFonts w:asciiTheme="minorHAnsi" w:hAnsiTheme="minorHAnsi"/>
                <w:sz w:val="20"/>
                <w:szCs w:val="20"/>
                <w:lang w:val="en-US"/>
              </w:rPr>
            </w:pPr>
            <w:r w:rsidRPr="00577A87">
              <w:rPr>
                <w:rFonts w:ascii="Times New Roman" w:hAnsi="Times New Roman" w:cs="Times New Roman"/>
                <w:sz w:val="22"/>
                <w:szCs w:val="22"/>
              </w:rPr>
              <w:t>Children affected by armed conflict are effectively rehabilitated and reintegrated into communities in line with the National Plan of Action on Children Affected by Armed Conflict</w:t>
            </w:r>
          </w:p>
        </w:tc>
      </w:tr>
      <w:tr w:rsidR="00432FA8" w:rsidRPr="00432FA8" w14:paraId="191B6C06" w14:textId="77777777" w:rsidTr="007900EC">
        <w:trPr>
          <w:trHeight w:val="70"/>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7AE8FD84" w14:textId="77777777" w:rsidR="00432FA8" w:rsidRPr="00432FA8" w:rsidRDefault="00432FA8" w:rsidP="00432FA8">
            <w:pPr>
              <w:pStyle w:val="Text4"/>
              <w:spacing w:before="0" w:after="0"/>
              <w:ind w:left="0"/>
              <w:rPr>
                <w:rFonts w:asciiTheme="minorHAnsi" w:hAnsiTheme="minorHAnsi" w:cs="Arial"/>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5752A89D" w14:textId="77777777" w:rsidR="00432FA8" w:rsidRPr="00432FA8" w:rsidRDefault="00432FA8" w:rsidP="00432FA8">
            <w:pPr>
              <w:spacing w:after="0" w:line="240" w:lineRule="auto"/>
              <w:rPr>
                <w:rFonts w:asciiTheme="minorHAnsi" w:hAnsiTheme="minorHAnsi"/>
                <w:sz w:val="8"/>
                <w:szCs w:val="8"/>
                <w:lang w:val="en-US"/>
              </w:rPr>
            </w:pPr>
          </w:p>
        </w:tc>
      </w:tr>
      <w:tr w:rsidR="006D697B" w:rsidRPr="00F031D4" w14:paraId="38CA707E" w14:textId="77777777" w:rsidTr="007900EC">
        <w:trPr>
          <w:trHeight w:val="288"/>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4C0BE59D" w14:textId="77777777" w:rsidR="006D697B" w:rsidRPr="006D697B" w:rsidRDefault="006D697B" w:rsidP="006D697B">
            <w:pPr>
              <w:pStyle w:val="Text4"/>
              <w:spacing w:before="0" w:after="0"/>
              <w:ind w:left="0"/>
              <w:rPr>
                <w:rFonts w:asciiTheme="minorHAnsi" w:hAnsiTheme="minorHAnsi" w:cs="Arial"/>
                <w:b/>
                <w:sz w:val="20"/>
                <w:lang w:val="en-US"/>
              </w:rPr>
            </w:pP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7F74A427" w14:textId="77777777" w:rsidR="006D697B" w:rsidRPr="007900EC" w:rsidRDefault="006D697B" w:rsidP="006D697B">
            <w:pPr>
              <w:keepNext/>
              <w:keepLines/>
              <w:spacing w:after="0" w:line="240" w:lineRule="auto"/>
              <w:outlineLvl w:val="1"/>
              <w:rPr>
                <w:rFonts w:asciiTheme="minorHAnsi" w:hAnsiTheme="minorHAnsi"/>
                <w:b/>
                <w:lang w:val="en-US"/>
              </w:rPr>
            </w:pPr>
            <w:r w:rsidRPr="007900EC">
              <w:rPr>
                <w:rFonts w:asciiTheme="minorHAnsi" w:hAnsiTheme="minorHAnsi"/>
                <w:b/>
                <w:lang w:val="en-US"/>
              </w:rPr>
              <w:t>UNPFN Cluster:</w:t>
            </w:r>
          </w:p>
        </w:tc>
      </w:tr>
      <w:tr w:rsidR="006D697B" w:rsidRPr="00F031D4" w14:paraId="7704096D" w14:textId="77777777" w:rsidTr="007900EC">
        <w:trPr>
          <w:trHeight w:val="20"/>
        </w:trPr>
        <w:tc>
          <w:tcPr>
            <w:tcW w:w="5310" w:type="dxa"/>
            <w:gridSpan w:val="2"/>
            <w:vMerge/>
            <w:tcBorders>
              <w:top w:val="single" w:sz="8" w:space="0" w:color="1F497D" w:themeColor="text2"/>
              <w:left w:val="single" w:sz="8" w:space="0" w:color="1F497D" w:themeColor="text2"/>
              <w:bottom w:val="nil"/>
              <w:right w:val="single" w:sz="36" w:space="0" w:color="1F497D" w:themeColor="text2"/>
            </w:tcBorders>
            <w:shd w:val="clear" w:color="auto" w:fill="auto"/>
          </w:tcPr>
          <w:p w14:paraId="494A6338" w14:textId="77777777" w:rsidR="006D697B" w:rsidRPr="006D697B" w:rsidRDefault="006D697B" w:rsidP="006D697B">
            <w:pPr>
              <w:pStyle w:val="Text4"/>
              <w:spacing w:before="0" w:after="0"/>
              <w:ind w:left="0"/>
              <w:rPr>
                <w:rFonts w:asciiTheme="minorHAnsi" w:hAnsiTheme="minorHAnsi" w:cs="Arial"/>
                <w:b/>
                <w:sz w:val="20"/>
                <w:lang w:val="en-US"/>
              </w:rPr>
            </w:pP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45CD4631" w14:textId="77777777" w:rsidR="006D697B" w:rsidRPr="00577A87" w:rsidRDefault="006D697B" w:rsidP="00577A87">
            <w:pPr>
              <w:pStyle w:val="Default"/>
              <w:rPr>
                <w:rFonts w:ascii="Times New Roman" w:hAnsi="Times New Roman" w:cs="Times New Roman"/>
                <w:sz w:val="22"/>
                <w:szCs w:val="22"/>
              </w:rPr>
            </w:pPr>
            <w:r w:rsidRPr="00577A87">
              <w:rPr>
                <w:rFonts w:ascii="Times New Roman" w:hAnsi="Times New Roman" w:cs="Times New Roman"/>
                <w:sz w:val="22"/>
                <w:szCs w:val="22"/>
              </w:rPr>
              <w:t xml:space="preserve">A: Cantonments/Reintegration </w:t>
            </w:r>
          </w:p>
          <w:p w14:paraId="6F0AA063" w14:textId="77777777" w:rsidR="006D697B" w:rsidRPr="00577A87" w:rsidRDefault="006D697B" w:rsidP="00577A87">
            <w:pPr>
              <w:pStyle w:val="Default"/>
              <w:rPr>
                <w:rFonts w:ascii="Times New Roman" w:hAnsi="Times New Roman" w:cs="Times New Roman"/>
                <w:sz w:val="22"/>
                <w:szCs w:val="22"/>
              </w:rPr>
            </w:pPr>
            <w:r w:rsidRPr="00577A87">
              <w:rPr>
                <w:rFonts w:ascii="Times New Roman" w:hAnsi="Times New Roman" w:cs="Times New Roman"/>
                <w:sz w:val="22"/>
                <w:szCs w:val="22"/>
              </w:rPr>
              <w:t>B: Election/Governance/Mediation</w:t>
            </w:r>
          </w:p>
          <w:p w14:paraId="05B7E6F6" w14:textId="77777777" w:rsidR="006D697B" w:rsidRPr="00577A87" w:rsidRDefault="006D697B" w:rsidP="00577A87">
            <w:pPr>
              <w:pStyle w:val="Default"/>
              <w:rPr>
                <w:rFonts w:ascii="Times New Roman" w:hAnsi="Times New Roman" w:cs="Times New Roman"/>
                <w:sz w:val="22"/>
                <w:szCs w:val="22"/>
              </w:rPr>
            </w:pPr>
            <w:r w:rsidRPr="00577A87">
              <w:rPr>
                <w:rFonts w:ascii="Times New Roman" w:hAnsi="Times New Roman" w:cs="Times New Roman"/>
                <w:sz w:val="22"/>
                <w:szCs w:val="22"/>
              </w:rPr>
              <w:t xml:space="preserve">C: Recovery/Quick Impact Projects </w:t>
            </w:r>
          </w:p>
          <w:p w14:paraId="7B241B8B" w14:textId="77777777" w:rsidR="006D697B" w:rsidRPr="00B23E24" w:rsidRDefault="006D697B" w:rsidP="00577A87">
            <w:pPr>
              <w:pStyle w:val="Default"/>
              <w:rPr>
                <w:rFonts w:ascii="Times New Roman" w:hAnsi="Times New Roman" w:cs="Times New Roman"/>
                <w:b/>
                <w:bCs/>
                <w:sz w:val="22"/>
                <w:szCs w:val="22"/>
                <w:u w:val="single"/>
              </w:rPr>
            </w:pPr>
            <w:r w:rsidRPr="00B23E24">
              <w:rPr>
                <w:rFonts w:ascii="Times New Roman" w:hAnsi="Times New Roman" w:cs="Times New Roman"/>
                <w:b/>
                <w:bCs/>
                <w:sz w:val="22"/>
                <w:szCs w:val="22"/>
                <w:u w:val="single"/>
              </w:rPr>
              <w:t>D: Security</w:t>
            </w:r>
          </w:p>
          <w:p w14:paraId="33419BD5" w14:textId="77777777" w:rsidR="006D697B" w:rsidRPr="006D697B" w:rsidRDefault="006D697B" w:rsidP="00577A87">
            <w:pPr>
              <w:pStyle w:val="Default"/>
              <w:rPr>
                <w:rFonts w:asciiTheme="minorHAnsi" w:hAnsiTheme="minorHAnsi"/>
                <w:b/>
                <w:sz w:val="20"/>
                <w:szCs w:val="20"/>
                <w:lang w:val="en-US"/>
              </w:rPr>
            </w:pPr>
            <w:r w:rsidRPr="00577A87">
              <w:rPr>
                <w:rFonts w:ascii="Times New Roman" w:hAnsi="Times New Roman" w:cs="Times New Roman"/>
                <w:sz w:val="22"/>
                <w:szCs w:val="22"/>
              </w:rPr>
              <w:t>E: Rights and Reconciliation</w:t>
            </w:r>
          </w:p>
        </w:tc>
      </w:tr>
      <w:tr w:rsidR="00432FA8" w:rsidRPr="00432FA8" w14:paraId="484E0350" w14:textId="77777777" w:rsidTr="007900EC">
        <w:trPr>
          <w:trHeight w:val="20"/>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14:paraId="70EA8CA3" w14:textId="77777777" w:rsidR="00432FA8" w:rsidRPr="00432FA8" w:rsidRDefault="00432FA8" w:rsidP="006D697B">
            <w:pPr>
              <w:pStyle w:val="Text4"/>
              <w:spacing w:before="0" w:after="0"/>
              <w:ind w:left="0"/>
              <w:rPr>
                <w:rFonts w:asciiTheme="minorHAnsi" w:hAnsiTheme="minorHAnsi" w:cs="Arial"/>
                <w:b/>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712234BC" w14:textId="77777777" w:rsidR="00432FA8" w:rsidRPr="00432FA8" w:rsidRDefault="00432FA8" w:rsidP="006D697B">
            <w:pPr>
              <w:spacing w:after="0" w:line="240" w:lineRule="auto"/>
              <w:rPr>
                <w:rFonts w:asciiTheme="minorHAnsi" w:hAnsiTheme="minorHAnsi"/>
                <w:bCs/>
                <w:iCs/>
                <w:color w:val="000000"/>
                <w:sz w:val="8"/>
                <w:szCs w:val="8"/>
                <w:lang w:val="en-US"/>
              </w:rPr>
            </w:pPr>
          </w:p>
        </w:tc>
      </w:tr>
      <w:tr w:rsidR="00B70AA1" w:rsidRPr="00F031D4" w14:paraId="7FE6D473"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73E1E701" w14:textId="77777777" w:rsidR="00B70AA1" w:rsidRPr="007900EC" w:rsidRDefault="00B70AA1" w:rsidP="006D697B">
            <w:pPr>
              <w:pStyle w:val="Text4"/>
              <w:spacing w:before="0" w:after="0"/>
              <w:ind w:left="0"/>
              <w:rPr>
                <w:rFonts w:asciiTheme="minorHAnsi" w:hAnsiTheme="minorHAnsi" w:cs="Arial"/>
                <w:b/>
                <w:sz w:val="22"/>
                <w:szCs w:val="22"/>
                <w:lang w:val="en-US"/>
              </w:rPr>
            </w:pPr>
            <w:r w:rsidRPr="007900EC">
              <w:rPr>
                <w:rFonts w:asciiTheme="minorHAnsi" w:hAnsiTheme="minorHAnsi" w:cs="Arial"/>
                <w:b/>
                <w:bCs/>
                <w:sz w:val="22"/>
                <w:szCs w:val="22"/>
                <w:lang w:val="en-US"/>
              </w:rPr>
              <w:t>National Partners(s):</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3C68147D" w14:textId="77777777" w:rsidR="00B70AA1" w:rsidRPr="007900EC" w:rsidRDefault="00B70AA1" w:rsidP="006D697B">
            <w:pPr>
              <w:spacing w:after="0" w:line="240" w:lineRule="auto"/>
              <w:rPr>
                <w:rFonts w:asciiTheme="minorHAnsi" w:hAnsiTheme="minorHAnsi"/>
                <w:bCs/>
                <w:iCs/>
                <w:color w:val="000000"/>
                <w:lang w:val="en-US"/>
              </w:rPr>
            </w:pPr>
            <w:r w:rsidRPr="007900EC">
              <w:rPr>
                <w:rFonts w:asciiTheme="minorHAnsi" w:hAnsiTheme="minorHAnsi"/>
                <w:b/>
                <w:lang w:val="en-US"/>
              </w:rPr>
              <w:t>NPTF Cluster:</w:t>
            </w:r>
          </w:p>
        </w:tc>
      </w:tr>
      <w:tr w:rsidR="00B200F7" w:rsidRPr="00F031D4" w14:paraId="3CC39800" w14:textId="77777777" w:rsidTr="007900EC">
        <w:trPr>
          <w:trHeight w:val="64"/>
        </w:trPr>
        <w:tc>
          <w:tcPr>
            <w:tcW w:w="5310" w:type="dxa"/>
            <w:gridSpan w:val="2"/>
            <w:tcBorders>
              <w:top w:val="single" w:sz="8" w:space="0" w:color="1F497D" w:themeColor="text2"/>
              <w:left w:val="single" w:sz="8" w:space="0" w:color="1F497D" w:themeColor="text2"/>
              <w:bottom w:val="nil"/>
              <w:right w:val="single" w:sz="36" w:space="0" w:color="1F497D" w:themeColor="text2"/>
            </w:tcBorders>
            <w:shd w:val="clear" w:color="auto" w:fill="auto"/>
          </w:tcPr>
          <w:p w14:paraId="55714633" w14:textId="0E2A7402" w:rsidR="0049588E" w:rsidRPr="001B4A77" w:rsidRDefault="001B4A77" w:rsidP="00577A87">
            <w:pPr>
              <w:pStyle w:val="Default"/>
              <w:rPr>
                <w:rFonts w:asciiTheme="minorHAnsi" w:hAnsiTheme="minorHAnsi"/>
                <w:bCs/>
                <w:sz w:val="20"/>
                <w:szCs w:val="20"/>
              </w:rPr>
            </w:pPr>
            <w:r w:rsidRPr="00577A87">
              <w:rPr>
                <w:rFonts w:ascii="Times New Roman" w:hAnsi="Times New Roman" w:cs="Times New Roman"/>
                <w:sz w:val="22"/>
                <w:szCs w:val="22"/>
              </w:rPr>
              <w:t>Ministry of Peace and Reconstruction; Ministry of Women, Children and Social Welfare; Central Child Welfare Board; Ministry of Education; Ministry of Industry; Transcultural Psychosocial Organization Nepal (TPO-Nepal)</w:t>
            </w:r>
            <w:r w:rsidR="00C84A05">
              <w:rPr>
                <w:rFonts w:ascii="Times New Roman" w:hAnsi="Times New Roman" w:cs="Times New Roman"/>
                <w:sz w:val="22"/>
                <w:szCs w:val="22"/>
              </w:rPr>
              <w:t>, Nepal Police</w:t>
            </w: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759EE745" w14:textId="77777777" w:rsidR="0037380D" w:rsidRPr="00577A87" w:rsidRDefault="0037380D" w:rsidP="00577A87">
            <w:pPr>
              <w:pStyle w:val="Default"/>
              <w:rPr>
                <w:rFonts w:ascii="Times New Roman" w:hAnsi="Times New Roman" w:cs="Times New Roman"/>
                <w:sz w:val="22"/>
                <w:szCs w:val="22"/>
              </w:rPr>
            </w:pPr>
            <w:r w:rsidRPr="00577A87">
              <w:rPr>
                <w:rFonts w:ascii="Times New Roman" w:hAnsi="Times New Roman" w:cs="Times New Roman"/>
                <w:sz w:val="22"/>
                <w:szCs w:val="22"/>
              </w:rPr>
              <w:t xml:space="preserve">1: Cantonments Management and I/R of Combatants </w:t>
            </w:r>
          </w:p>
          <w:p w14:paraId="6C1B2C9D" w14:textId="77777777" w:rsidR="0037380D" w:rsidRPr="00577A87" w:rsidRDefault="0037380D" w:rsidP="00577A87">
            <w:pPr>
              <w:pStyle w:val="Default"/>
              <w:rPr>
                <w:rFonts w:ascii="Times New Roman" w:hAnsi="Times New Roman" w:cs="Times New Roman"/>
                <w:sz w:val="22"/>
                <w:szCs w:val="22"/>
              </w:rPr>
            </w:pPr>
            <w:r w:rsidRPr="00577A87">
              <w:rPr>
                <w:rFonts w:ascii="Times New Roman" w:hAnsi="Times New Roman" w:cs="Times New Roman"/>
                <w:sz w:val="22"/>
                <w:szCs w:val="22"/>
              </w:rPr>
              <w:t xml:space="preserve">2: Conflict Affected Persons and Communities </w:t>
            </w:r>
          </w:p>
          <w:p w14:paraId="698B6843" w14:textId="77777777" w:rsidR="0037380D" w:rsidRPr="00B23E24" w:rsidRDefault="0037380D" w:rsidP="00577A87">
            <w:pPr>
              <w:pStyle w:val="Default"/>
              <w:rPr>
                <w:rFonts w:ascii="Times New Roman" w:hAnsi="Times New Roman" w:cs="Times New Roman"/>
                <w:b/>
                <w:bCs/>
                <w:sz w:val="22"/>
                <w:szCs w:val="22"/>
                <w:u w:val="single"/>
              </w:rPr>
            </w:pPr>
            <w:r w:rsidRPr="00B23E24">
              <w:rPr>
                <w:rFonts w:ascii="Times New Roman" w:hAnsi="Times New Roman" w:cs="Times New Roman"/>
                <w:b/>
                <w:bCs/>
                <w:sz w:val="22"/>
                <w:szCs w:val="22"/>
                <w:u w:val="single"/>
              </w:rPr>
              <w:t xml:space="preserve">3: Security and Transitional Justice </w:t>
            </w:r>
          </w:p>
          <w:p w14:paraId="242BBB77" w14:textId="77777777" w:rsidR="00B200F7" w:rsidRPr="006D697B" w:rsidRDefault="0037380D" w:rsidP="00577A87">
            <w:pPr>
              <w:pStyle w:val="Default"/>
              <w:rPr>
                <w:rFonts w:asciiTheme="minorHAnsi" w:hAnsiTheme="minorHAnsi"/>
                <w:b/>
                <w:sz w:val="20"/>
                <w:szCs w:val="20"/>
                <w:lang w:val="en-US"/>
              </w:rPr>
            </w:pPr>
            <w:r w:rsidRPr="00577A87">
              <w:rPr>
                <w:rFonts w:ascii="Times New Roman" w:hAnsi="Times New Roman" w:cs="Times New Roman"/>
                <w:sz w:val="22"/>
                <w:szCs w:val="22"/>
              </w:rPr>
              <w:t>4: CA/Peacebuilding Initiatives on National and Local Levels</w:t>
            </w:r>
          </w:p>
        </w:tc>
      </w:tr>
      <w:tr w:rsidR="00432FA8" w:rsidRPr="00432FA8" w14:paraId="6F2E0186" w14:textId="77777777" w:rsidTr="007900EC">
        <w:trPr>
          <w:trHeight w:val="64"/>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14:paraId="36AB14B0" w14:textId="77777777" w:rsidR="00432FA8" w:rsidRPr="00432FA8" w:rsidRDefault="00432FA8" w:rsidP="0049588E">
            <w:pPr>
              <w:spacing w:after="0" w:line="240" w:lineRule="auto"/>
              <w:rPr>
                <w:rFonts w:asciiTheme="minorHAnsi" w:hAnsiTheme="minorHAnsi"/>
                <w:bCs/>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5C4571DD" w14:textId="77777777" w:rsidR="00432FA8" w:rsidRPr="00432FA8" w:rsidRDefault="00432FA8" w:rsidP="006D697B">
            <w:pPr>
              <w:keepNext/>
              <w:keepLines/>
              <w:spacing w:after="0" w:line="240" w:lineRule="auto"/>
              <w:outlineLvl w:val="1"/>
              <w:rPr>
                <w:rFonts w:asciiTheme="minorHAnsi" w:hAnsiTheme="minorHAnsi"/>
                <w:bCs/>
                <w:iCs/>
                <w:color w:val="000000"/>
                <w:sz w:val="8"/>
                <w:szCs w:val="8"/>
                <w:lang w:val="en-US"/>
              </w:rPr>
            </w:pPr>
          </w:p>
        </w:tc>
      </w:tr>
      <w:tr w:rsidR="00B832B4" w:rsidRPr="00F031D4" w14:paraId="25E64887" w14:textId="77777777" w:rsidTr="005E0F6C">
        <w:trPr>
          <w:trHeight w:val="288"/>
        </w:trPr>
        <w:tc>
          <w:tcPr>
            <w:tcW w:w="3690" w:type="dxa"/>
            <w:vMerge w:val="restart"/>
            <w:tcBorders>
              <w:top w:val="single" w:sz="8" w:space="0" w:color="1F497D" w:themeColor="text2"/>
              <w:left w:val="single" w:sz="8" w:space="0" w:color="1F497D" w:themeColor="text2"/>
              <w:right w:val="single" w:sz="8" w:space="0" w:color="auto"/>
            </w:tcBorders>
            <w:shd w:val="clear" w:color="auto" w:fill="DBE5F1" w:themeFill="accent1" w:themeFillTint="33"/>
          </w:tcPr>
          <w:p w14:paraId="52FD7481" w14:textId="77777777" w:rsidR="00B832B4" w:rsidRPr="007900EC" w:rsidRDefault="00B832B4" w:rsidP="00432FA8">
            <w:pPr>
              <w:spacing w:after="120" w:line="240" w:lineRule="auto"/>
              <w:rPr>
                <w:rFonts w:asciiTheme="minorHAnsi" w:hAnsiTheme="minorHAnsi"/>
                <w:bCs/>
                <w:lang w:val="en-US"/>
              </w:rPr>
            </w:pPr>
            <w:r w:rsidRPr="007900EC">
              <w:rPr>
                <w:rFonts w:asciiTheme="minorHAnsi" w:hAnsiTheme="minorHAnsi"/>
                <w:b/>
                <w:bCs/>
                <w:lang w:val="en-US"/>
              </w:rPr>
              <w:t>Total UNPFN Funding:</w:t>
            </w:r>
          </w:p>
        </w:tc>
        <w:tc>
          <w:tcPr>
            <w:tcW w:w="1620" w:type="dxa"/>
            <w:vMerge w:val="restart"/>
            <w:tcBorders>
              <w:top w:val="single" w:sz="8" w:space="0" w:color="1F497D" w:themeColor="text2"/>
              <w:left w:val="single" w:sz="8" w:space="0" w:color="auto"/>
              <w:right w:val="single" w:sz="36" w:space="0" w:color="1F497D" w:themeColor="text2"/>
            </w:tcBorders>
            <w:shd w:val="clear" w:color="auto" w:fill="auto"/>
          </w:tcPr>
          <w:p w14:paraId="606B5865" w14:textId="77777777" w:rsidR="00B832B4" w:rsidRPr="00577A87" w:rsidRDefault="00B832B4" w:rsidP="00577A87">
            <w:pPr>
              <w:pStyle w:val="Default"/>
              <w:rPr>
                <w:rFonts w:ascii="Times New Roman" w:hAnsi="Times New Roman" w:cs="Times New Roman"/>
                <w:sz w:val="22"/>
                <w:szCs w:val="22"/>
              </w:rPr>
            </w:pPr>
            <w:r w:rsidRPr="00577A87">
              <w:rPr>
                <w:rFonts w:ascii="Times New Roman" w:hAnsi="Times New Roman" w:cs="Times New Roman"/>
                <w:sz w:val="22"/>
                <w:szCs w:val="22"/>
              </w:rPr>
              <w:t>US$</w:t>
            </w:r>
            <w:r w:rsidR="001B4A77" w:rsidRPr="00577A87">
              <w:rPr>
                <w:rFonts w:ascii="Times New Roman" w:hAnsi="Times New Roman" w:cs="Times New Roman"/>
                <w:sz w:val="22"/>
                <w:szCs w:val="22"/>
              </w:rPr>
              <w:t>1,500,000</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112B0B3D" w14:textId="77777777" w:rsidR="00B832B4" w:rsidRPr="007900EC" w:rsidRDefault="00B832B4" w:rsidP="00432FA8">
            <w:pPr>
              <w:keepNext/>
              <w:keepLines/>
              <w:spacing w:after="120" w:line="240" w:lineRule="auto"/>
              <w:outlineLvl w:val="1"/>
              <w:rPr>
                <w:rFonts w:asciiTheme="minorHAnsi" w:hAnsiTheme="minorHAnsi"/>
                <w:b/>
                <w:lang w:val="en-US"/>
              </w:rPr>
            </w:pPr>
            <w:r w:rsidRPr="007900EC">
              <w:rPr>
                <w:rFonts w:asciiTheme="minorHAnsi" w:hAnsiTheme="minorHAnsi"/>
                <w:b/>
                <w:lang w:val="en-US"/>
              </w:rPr>
              <w:t>Project Start Date:</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3B5ACFE5" w14:textId="77777777" w:rsidR="00B832B4" w:rsidRPr="00577A87" w:rsidRDefault="001B4A77" w:rsidP="00577A87">
            <w:pPr>
              <w:pStyle w:val="Default"/>
              <w:rPr>
                <w:rFonts w:ascii="Times New Roman" w:hAnsi="Times New Roman" w:cs="Times New Roman"/>
                <w:sz w:val="22"/>
                <w:szCs w:val="22"/>
              </w:rPr>
            </w:pPr>
            <w:r w:rsidRPr="00577A87">
              <w:rPr>
                <w:rFonts w:ascii="Times New Roman" w:hAnsi="Times New Roman" w:cs="Times New Roman"/>
                <w:sz w:val="22"/>
                <w:szCs w:val="22"/>
              </w:rPr>
              <w:t>15/03/2013</w:t>
            </w:r>
          </w:p>
        </w:tc>
      </w:tr>
      <w:tr w:rsidR="00B832B4" w:rsidRPr="00F031D4" w14:paraId="6779E043" w14:textId="77777777" w:rsidTr="005E0F6C">
        <w:trPr>
          <w:trHeight w:val="60"/>
        </w:trPr>
        <w:tc>
          <w:tcPr>
            <w:tcW w:w="3690" w:type="dxa"/>
            <w:vMerge/>
            <w:tcBorders>
              <w:left w:val="single" w:sz="8" w:space="0" w:color="1F497D" w:themeColor="text2"/>
              <w:bottom w:val="single" w:sz="8" w:space="0" w:color="1F497D" w:themeColor="text2"/>
              <w:right w:val="single" w:sz="8" w:space="0" w:color="auto"/>
            </w:tcBorders>
            <w:shd w:val="clear" w:color="auto" w:fill="DBE5F1" w:themeFill="accent1" w:themeFillTint="33"/>
          </w:tcPr>
          <w:p w14:paraId="0E792FB3" w14:textId="77777777" w:rsidR="00B832B4" w:rsidRPr="007900EC" w:rsidRDefault="00B832B4" w:rsidP="00432FA8">
            <w:pPr>
              <w:spacing w:after="120" w:line="240" w:lineRule="auto"/>
              <w:rPr>
                <w:rFonts w:asciiTheme="minorHAnsi" w:hAnsiTheme="minorHAnsi"/>
                <w:b/>
                <w:bCs/>
                <w:lang w:val="en-US"/>
              </w:rPr>
            </w:pPr>
          </w:p>
        </w:tc>
        <w:tc>
          <w:tcPr>
            <w:tcW w:w="1620" w:type="dxa"/>
            <w:vMerge/>
            <w:tcBorders>
              <w:left w:val="single" w:sz="8" w:space="0" w:color="auto"/>
              <w:bottom w:val="single" w:sz="8" w:space="0" w:color="1F497D" w:themeColor="text2"/>
              <w:right w:val="single" w:sz="36" w:space="0" w:color="1F497D" w:themeColor="text2"/>
            </w:tcBorders>
            <w:shd w:val="clear" w:color="auto" w:fill="auto"/>
          </w:tcPr>
          <w:p w14:paraId="5A279289" w14:textId="77777777" w:rsidR="00B832B4" w:rsidRPr="00577A87" w:rsidRDefault="00B832B4" w:rsidP="00577A87">
            <w:pPr>
              <w:pStyle w:val="Default"/>
              <w:rPr>
                <w:rFonts w:ascii="Times New Roman" w:hAnsi="Times New Roman" w:cs="Times New Roman"/>
                <w:sz w:val="22"/>
                <w:szCs w:val="22"/>
              </w:rPr>
            </w:pP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3B2D6790" w14:textId="77777777" w:rsidR="00B832B4" w:rsidRPr="007900EC" w:rsidRDefault="00B832B4" w:rsidP="00432FA8">
            <w:pPr>
              <w:keepNext/>
              <w:keepLines/>
              <w:spacing w:after="120" w:line="240" w:lineRule="auto"/>
              <w:outlineLvl w:val="1"/>
              <w:rPr>
                <w:rFonts w:asciiTheme="minorHAnsi" w:hAnsiTheme="minorHAnsi"/>
                <w:b/>
                <w:lang w:val="en-US"/>
              </w:rPr>
            </w:pPr>
            <w:r w:rsidRPr="007900EC">
              <w:rPr>
                <w:rFonts w:asciiTheme="minorHAnsi" w:hAnsiTheme="minorHAnsi"/>
                <w:b/>
                <w:lang w:val="en-US"/>
              </w:rPr>
              <w:t>Original End Date:</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57EAD854" w14:textId="77777777" w:rsidR="00B832B4" w:rsidRPr="00577A87" w:rsidRDefault="001B4A77" w:rsidP="00577A87">
            <w:pPr>
              <w:pStyle w:val="Default"/>
              <w:rPr>
                <w:rFonts w:ascii="Times New Roman" w:hAnsi="Times New Roman" w:cs="Times New Roman"/>
                <w:sz w:val="22"/>
                <w:szCs w:val="22"/>
              </w:rPr>
            </w:pPr>
            <w:r w:rsidRPr="00577A87">
              <w:rPr>
                <w:rFonts w:ascii="Times New Roman" w:hAnsi="Times New Roman" w:cs="Times New Roman"/>
                <w:sz w:val="22"/>
                <w:szCs w:val="22"/>
              </w:rPr>
              <w:t>15/03/2015</w:t>
            </w:r>
          </w:p>
        </w:tc>
      </w:tr>
      <w:tr w:rsidR="007900EC" w:rsidRPr="00F031D4" w14:paraId="2D90AB6E" w14:textId="77777777" w:rsidTr="005E0F6C">
        <w:trPr>
          <w:trHeight w:val="288"/>
        </w:trPr>
        <w:tc>
          <w:tcPr>
            <w:tcW w:w="3690" w:type="dxa"/>
            <w:tcBorders>
              <w:top w:val="single" w:sz="8" w:space="0" w:color="1F497D" w:themeColor="text2"/>
              <w:left w:val="single" w:sz="8" w:space="0" w:color="1F497D" w:themeColor="text2"/>
              <w:bottom w:val="single" w:sz="8" w:space="0" w:color="1F497D" w:themeColor="text2"/>
              <w:right w:val="single" w:sz="8" w:space="0" w:color="auto"/>
            </w:tcBorders>
            <w:shd w:val="clear" w:color="auto" w:fill="DBE5F1" w:themeFill="accent1" w:themeFillTint="33"/>
          </w:tcPr>
          <w:p w14:paraId="499D4AB3" w14:textId="77777777" w:rsidR="006D697B" w:rsidRPr="007900EC" w:rsidRDefault="006D697B" w:rsidP="00432FA8">
            <w:pPr>
              <w:spacing w:after="120" w:line="240" w:lineRule="auto"/>
              <w:rPr>
                <w:rFonts w:asciiTheme="minorHAnsi" w:hAnsiTheme="minorHAnsi"/>
                <w:bCs/>
              </w:rPr>
            </w:pPr>
            <w:r w:rsidRPr="007900EC">
              <w:rPr>
                <w:rFonts w:asciiTheme="minorHAnsi" w:hAnsiTheme="minorHAnsi"/>
                <w:b/>
                <w:bCs/>
              </w:rPr>
              <w:t>Funds spent to-date by the project:</w:t>
            </w:r>
          </w:p>
        </w:tc>
        <w:tc>
          <w:tcPr>
            <w:tcW w:w="1620" w:type="dxa"/>
            <w:tcBorders>
              <w:top w:val="single" w:sz="8" w:space="0" w:color="1F497D" w:themeColor="text2"/>
              <w:left w:val="single" w:sz="8" w:space="0" w:color="auto"/>
              <w:bottom w:val="single" w:sz="8" w:space="0" w:color="1F497D" w:themeColor="text2"/>
              <w:right w:val="single" w:sz="36" w:space="0" w:color="1F497D" w:themeColor="text2"/>
            </w:tcBorders>
            <w:shd w:val="clear" w:color="auto" w:fill="auto"/>
          </w:tcPr>
          <w:p w14:paraId="32477F22" w14:textId="11B11D9F" w:rsidR="006D697B" w:rsidRPr="00577A87" w:rsidRDefault="006D697B" w:rsidP="009D6B8F">
            <w:pPr>
              <w:pStyle w:val="Default"/>
              <w:rPr>
                <w:rFonts w:ascii="Times New Roman" w:hAnsi="Times New Roman" w:cs="Times New Roman"/>
                <w:sz w:val="22"/>
                <w:szCs w:val="22"/>
              </w:rPr>
            </w:pPr>
            <w:r w:rsidRPr="00577A87">
              <w:rPr>
                <w:rFonts w:ascii="Times New Roman" w:hAnsi="Times New Roman" w:cs="Times New Roman"/>
                <w:sz w:val="22"/>
                <w:szCs w:val="22"/>
              </w:rPr>
              <w:t>US</w:t>
            </w:r>
            <w:r w:rsidR="00BD61F6">
              <w:rPr>
                <w:rFonts w:ascii="Times New Roman" w:hAnsi="Times New Roman" w:cs="Times New Roman"/>
                <w:sz w:val="22"/>
                <w:szCs w:val="22"/>
              </w:rPr>
              <w:t xml:space="preserve">$ </w:t>
            </w:r>
            <w:r w:rsidR="009D6B8F">
              <w:rPr>
                <w:rFonts w:ascii="Times New Roman" w:hAnsi="Times New Roman" w:cs="Times New Roman"/>
                <w:sz w:val="22"/>
                <w:szCs w:val="22"/>
              </w:rPr>
              <w:t>1,038,273</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7BE5077A" w14:textId="77777777" w:rsidR="006D697B" w:rsidRPr="007900EC" w:rsidRDefault="006D697B" w:rsidP="00432FA8">
            <w:pPr>
              <w:spacing w:after="120" w:line="240" w:lineRule="auto"/>
              <w:rPr>
                <w:rFonts w:asciiTheme="minorHAnsi" w:hAnsiTheme="minorHAnsi"/>
                <w:b/>
                <w:lang w:val="en-US"/>
              </w:rPr>
            </w:pPr>
            <w:r w:rsidRPr="007900EC">
              <w:rPr>
                <w:rFonts w:asciiTheme="minorHAnsi" w:hAnsiTheme="minorHAnsi"/>
                <w:b/>
                <w:lang w:val="en-US"/>
              </w:rPr>
              <w:t xml:space="preserve">Revised End Date </w:t>
            </w:r>
            <w:r w:rsidRPr="005E0F6C">
              <w:rPr>
                <w:rFonts w:asciiTheme="minorHAnsi" w:hAnsiTheme="minorHAnsi"/>
                <w:b/>
                <w:i/>
                <w:sz w:val="20"/>
                <w:szCs w:val="20"/>
                <w:lang w:val="en-US"/>
              </w:rPr>
              <w:t>(if applicable)</w:t>
            </w:r>
            <w:r w:rsidRPr="007900EC">
              <w:rPr>
                <w:rFonts w:asciiTheme="minorHAnsi" w:hAnsiTheme="minorHAnsi"/>
                <w:b/>
                <w:lang w:val="en-US"/>
              </w:rPr>
              <w:t>:</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1C5CC224" w14:textId="77777777" w:rsidR="006D697B" w:rsidRPr="00577A87" w:rsidRDefault="00AC3A58" w:rsidP="00577A87">
            <w:pPr>
              <w:pStyle w:val="Default"/>
              <w:rPr>
                <w:rFonts w:ascii="Times New Roman" w:hAnsi="Times New Roman" w:cs="Times New Roman"/>
                <w:sz w:val="22"/>
                <w:szCs w:val="22"/>
              </w:rPr>
            </w:pPr>
            <w:r>
              <w:rPr>
                <w:rFonts w:ascii="Times New Roman" w:hAnsi="Times New Roman" w:cs="Times New Roman"/>
                <w:sz w:val="22"/>
                <w:szCs w:val="22"/>
              </w:rPr>
              <w:t>15/09/2015</w:t>
            </w:r>
          </w:p>
        </w:tc>
      </w:tr>
      <w:tr w:rsidR="007900EC" w:rsidRPr="00F031D4" w14:paraId="46F6AF67" w14:textId="77777777" w:rsidTr="005E0F6C">
        <w:trPr>
          <w:trHeight w:val="288"/>
        </w:trPr>
        <w:tc>
          <w:tcPr>
            <w:tcW w:w="3690" w:type="dxa"/>
            <w:tcBorders>
              <w:top w:val="single" w:sz="8" w:space="0" w:color="1F497D" w:themeColor="text2"/>
              <w:left w:val="single" w:sz="8" w:space="0" w:color="1F497D" w:themeColor="text2"/>
              <w:bottom w:val="single" w:sz="8" w:space="0" w:color="1F497D" w:themeColor="text2"/>
              <w:right w:val="single" w:sz="8" w:space="0" w:color="auto"/>
            </w:tcBorders>
            <w:shd w:val="clear" w:color="auto" w:fill="DBE5F1" w:themeFill="accent1" w:themeFillTint="33"/>
          </w:tcPr>
          <w:p w14:paraId="220D7853" w14:textId="77777777" w:rsidR="006D697B" w:rsidRPr="007900EC" w:rsidRDefault="006D697B" w:rsidP="00432FA8">
            <w:pPr>
              <w:spacing w:after="120" w:line="240" w:lineRule="auto"/>
              <w:rPr>
                <w:rFonts w:asciiTheme="minorHAnsi" w:hAnsiTheme="minorHAnsi"/>
                <w:bCs/>
                <w:lang w:val="en-US"/>
              </w:rPr>
            </w:pPr>
            <w:r w:rsidRPr="007900EC">
              <w:rPr>
                <w:rFonts w:asciiTheme="minorHAnsi" w:hAnsiTheme="minorHAnsi"/>
                <w:b/>
                <w:bCs/>
                <w:lang w:val="en-US"/>
              </w:rPr>
              <w:t>Funds spent as percentage of budget:</w:t>
            </w:r>
          </w:p>
        </w:tc>
        <w:tc>
          <w:tcPr>
            <w:tcW w:w="1620" w:type="dxa"/>
            <w:tcBorders>
              <w:top w:val="single" w:sz="8" w:space="0" w:color="1F497D" w:themeColor="text2"/>
              <w:left w:val="single" w:sz="8" w:space="0" w:color="auto"/>
              <w:bottom w:val="single" w:sz="8" w:space="0" w:color="1F497D" w:themeColor="text2"/>
              <w:right w:val="single" w:sz="36" w:space="0" w:color="1F497D" w:themeColor="text2"/>
            </w:tcBorders>
            <w:shd w:val="clear" w:color="auto" w:fill="auto"/>
          </w:tcPr>
          <w:p w14:paraId="79CDC810" w14:textId="5B534421" w:rsidR="006D697B" w:rsidRPr="00577A87" w:rsidRDefault="009D6B8F" w:rsidP="00577A87">
            <w:pPr>
              <w:pStyle w:val="Default"/>
              <w:rPr>
                <w:rFonts w:ascii="Times New Roman" w:hAnsi="Times New Roman" w:cs="Times New Roman"/>
                <w:sz w:val="22"/>
                <w:szCs w:val="22"/>
              </w:rPr>
            </w:pPr>
            <w:r>
              <w:rPr>
                <w:rFonts w:ascii="Times New Roman" w:hAnsi="Times New Roman" w:cs="Times New Roman"/>
                <w:sz w:val="22"/>
                <w:szCs w:val="22"/>
              </w:rPr>
              <w:t>69</w:t>
            </w:r>
            <w:r w:rsidR="00AF45A0">
              <w:rPr>
                <w:rFonts w:ascii="Times New Roman" w:hAnsi="Times New Roman" w:cs="Times New Roman"/>
                <w:sz w:val="22"/>
                <w:szCs w:val="22"/>
              </w:rPr>
              <w:t>%</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66810BB1" w14:textId="77777777" w:rsidR="006D697B" w:rsidRPr="007900EC" w:rsidRDefault="006D697B" w:rsidP="00432FA8">
            <w:pPr>
              <w:spacing w:after="120" w:line="240" w:lineRule="auto"/>
              <w:rPr>
                <w:rFonts w:asciiTheme="minorHAnsi" w:hAnsiTheme="minorHAnsi"/>
                <w:b/>
                <w:lang w:val="en-US"/>
              </w:rPr>
            </w:pPr>
            <w:r w:rsidRPr="007900EC">
              <w:rPr>
                <w:rFonts w:asciiTheme="minorHAnsi" w:hAnsiTheme="minorHAnsi"/>
                <w:b/>
                <w:lang w:val="en-US"/>
              </w:rPr>
              <w:t>Total Project Duration:</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7FAA6521" w14:textId="77777777" w:rsidR="006D697B" w:rsidRPr="00577A87" w:rsidRDefault="00AC3A58" w:rsidP="00577A87">
            <w:pPr>
              <w:pStyle w:val="Default"/>
              <w:rPr>
                <w:rFonts w:ascii="Times New Roman" w:hAnsi="Times New Roman" w:cs="Times New Roman"/>
                <w:sz w:val="22"/>
                <w:szCs w:val="22"/>
              </w:rPr>
            </w:pPr>
            <w:r>
              <w:rPr>
                <w:rFonts w:ascii="Times New Roman" w:hAnsi="Times New Roman" w:cs="Times New Roman"/>
                <w:sz w:val="22"/>
                <w:szCs w:val="22"/>
              </w:rPr>
              <w:t>30</w:t>
            </w:r>
            <w:r w:rsidR="001B4A77" w:rsidRPr="00577A87">
              <w:rPr>
                <w:rFonts w:ascii="Times New Roman" w:hAnsi="Times New Roman" w:cs="Times New Roman"/>
                <w:sz w:val="22"/>
                <w:szCs w:val="22"/>
              </w:rPr>
              <w:t xml:space="preserve"> months</w:t>
            </w:r>
          </w:p>
        </w:tc>
      </w:tr>
    </w:tbl>
    <w:p w14:paraId="00B3EB8C" w14:textId="77777777" w:rsidR="00DD1DB8" w:rsidRDefault="00DD1DB8" w:rsidP="0049588E">
      <w:pPr>
        <w:spacing w:after="0" w:line="240" w:lineRule="auto"/>
        <w:jc w:val="both"/>
        <w:rPr>
          <w:rFonts w:asciiTheme="minorHAnsi" w:hAnsiTheme="minorHAnsi" w:cs="Times New Roman"/>
          <w:sz w:val="16"/>
          <w:szCs w:val="16"/>
        </w:rPr>
      </w:pPr>
    </w:p>
    <w:p w14:paraId="11600745" w14:textId="77777777" w:rsidR="00C95FFF" w:rsidRDefault="00C95FFF" w:rsidP="0049588E">
      <w:pPr>
        <w:spacing w:after="0" w:line="240" w:lineRule="auto"/>
        <w:jc w:val="both"/>
        <w:rPr>
          <w:rFonts w:asciiTheme="minorHAnsi" w:hAnsiTheme="minorHAnsi" w:cs="Times New Roman"/>
          <w:sz w:val="16"/>
          <w:szCs w:val="16"/>
        </w:rPr>
      </w:pPr>
    </w:p>
    <w:p w14:paraId="2C039864" w14:textId="77777777" w:rsidR="00C95FFF" w:rsidRDefault="00C95FFF" w:rsidP="0049588E">
      <w:pPr>
        <w:spacing w:after="0" w:line="240" w:lineRule="auto"/>
        <w:jc w:val="both"/>
        <w:rPr>
          <w:rFonts w:asciiTheme="minorHAnsi" w:hAnsiTheme="minorHAnsi" w:cs="Times New Roman"/>
          <w:sz w:val="16"/>
          <w:szCs w:val="16"/>
        </w:rPr>
      </w:pPr>
    </w:p>
    <w:p w14:paraId="20FA0DC2" w14:textId="77777777" w:rsidR="00C95FFF" w:rsidRDefault="00C95FFF" w:rsidP="0049588E">
      <w:pPr>
        <w:spacing w:after="0" w:line="240" w:lineRule="auto"/>
        <w:jc w:val="both"/>
        <w:rPr>
          <w:rFonts w:asciiTheme="minorHAnsi" w:hAnsiTheme="minorHAnsi" w:cs="Times New Roman"/>
          <w:sz w:val="16"/>
          <w:szCs w:val="16"/>
        </w:rPr>
      </w:pPr>
    </w:p>
    <w:p w14:paraId="33EE8A01" w14:textId="77777777" w:rsidR="00C95FFF" w:rsidRDefault="00C95FFF" w:rsidP="0049588E">
      <w:pPr>
        <w:spacing w:after="0" w:line="240" w:lineRule="auto"/>
        <w:jc w:val="both"/>
        <w:rPr>
          <w:rFonts w:asciiTheme="minorHAnsi" w:hAnsiTheme="minorHAnsi" w:cs="Times New Roman"/>
          <w:sz w:val="16"/>
          <w:szCs w:val="16"/>
        </w:rPr>
      </w:pPr>
    </w:p>
    <w:p w14:paraId="6131253C" w14:textId="77777777" w:rsidR="003C15EF" w:rsidRDefault="003C15EF" w:rsidP="0049588E">
      <w:pPr>
        <w:spacing w:after="0" w:line="240" w:lineRule="auto"/>
        <w:jc w:val="both"/>
        <w:rPr>
          <w:rFonts w:asciiTheme="minorHAnsi" w:hAnsiTheme="minorHAnsi" w:cs="Times New Roman"/>
          <w:sz w:val="16"/>
          <w:szCs w:val="16"/>
        </w:rPr>
      </w:pPr>
    </w:p>
    <w:p w14:paraId="356E6153" w14:textId="77777777" w:rsidR="003C15EF" w:rsidRDefault="003C15EF" w:rsidP="0049588E">
      <w:pPr>
        <w:spacing w:after="0" w:line="240" w:lineRule="auto"/>
        <w:jc w:val="both"/>
        <w:rPr>
          <w:rFonts w:asciiTheme="minorHAnsi" w:hAnsiTheme="minorHAnsi" w:cs="Times New Roman"/>
          <w:sz w:val="16"/>
          <w:szCs w:val="16"/>
        </w:rPr>
      </w:pPr>
    </w:p>
    <w:p w14:paraId="66988C4F" w14:textId="77777777" w:rsidR="003C15EF" w:rsidRDefault="003C15EF" w:rsidP="0049588E">
      <w:pPr>
        <w:spacing w:after="0" w:line="240" w:lineRule="auto"/>
        <w:jc w:val="both"/>
        <w:rPr>
          <w:rFonts w:asciiTheme="minorHAnsi" w:hAnsiTheme="minorHAnsi" w:cs="Times New Roman"/>
          <w:sz w:val="16"/>
          <w:szCs w:val="16"/>
        </w:rPr>
      </w:pPr>
    </w:p>
    <w:p w14:paraId="054BA6C4" w14:textId="77777777" w:rsidR="00C95FFF" w:rsidRPr="007900EC" w:rsidRDefault="00C95FFF" w:rsidP="0049588E">
      <w:pPr>
        <w:spacing w:after="0" w:line="240" w:lineRule="auto"/>
        <w:jc w:val="both"/>
        <w:rPr>
          <w:rFonts w:asciiTheme="minorHAnsi" w:hAnsiTheme="minorHAnsi" w:cs="Times New Roman"/>
          <w:sz w:val="16"/>
          <w:szCs w:val="16"/>
        </w:rPr>
      </w:pPr>
    </w:p>
    <w:tbl>
      <w:tblPr>
        <w:tblW w:w="10678"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FFFFFF"/>
        <w:tblLook w:val="01E0" w:firstRow="1" w:lastRow="1" w:firstColumn="1" w:lastColumn="1" w:noHBand="0" w:noVBand="0"/>
      </w:tblPr>
      <w:tblGrid>
        <w:gridCol w:w="10678"/>
      </w:tblGrid>
      <w:tr w:rsidR="0006773F" w:rsidRPr="00AD0311" w14:paraId="16228CF6" w14:textId="77777777" w:rsidTr="007900EC">
        <w:trPr>
          <w:trHeight w:val="304"/>
          <w:jc w:val="center"/>
        </w:trPr>
        <w:tc>
          <w:tcPr>
            <w:tcW w:w="10678" w:type="dxa"/>
            <w:shd w:val="clear" w:color="auto" w:fill="548DD4" w:themeFill="text2" w:themeFillTint="99"/>
            <w:vAlign w:val="center"/>
          </w:tcPr>
          <w:p w14:paraId="42496E8A" w14:textId="77777777" w:rsidR="0006773F" w:rsidRPr="0049588E" w:rsidRDefault="0049588E" w:rsidP="0049588E">
            <w:pPr>
              <w:spacing w:before="120" w:after="120" w:line="240" w:lineRule="auto"/>
              <w:jc w:val="both"/>
              <w:rPr>
                <w:rFonts w:asciiTheme="minorHAnsi" w:hAnsiTheme="minorHAnsi" w:cs="Times New Roman"/>
                <w:b/>
                <w:color w:val="FFFFFF" w:themeColor="background1"/>
                <w:sz w:val="28"/>
                <w:szCs w:val="28"/>
              </w:rPr>
            </w:pPr>
            <w:r>
              <w:rPr>
                <w:rFonts w:asciiTheme="minorHAnsi" w:hAnsiTheme="minorHAnsi" w:cs="Times New Roman"/>
                <w:b/>
                <w:color w:val="FFFFFF" w:themeColor="background1"/>
                <w:sz w:val="28"/>
                <w:szCs w:val="28"/>
              </w:rPr>
              <w:lastRenderedPageBreak/>
              <w:t xml:space="preserve">2. </w:t>
            </w:r>
            <w:r w:rsidR="005E0F6C" w:rsidRPr="005E0F6C">
              <w:rPr>
                <w:rFonts w:asciiTheme="minorHAnsi" w:hAnsiTheme="minorHAnsi" w:cs="Times New Roman"/>
                <w:b/>
                <w:color w:val="FFFFFF" w:themeColor="background1"/>
                <w:sz w:val="28"/>
                <w:szCs w:val="28"/>
                <w:lang w:val="en-US"/>
              </w:rPr>
              <w:t>Project Executive Summary</w:t>
            </w:r>
          </w:p>
        </w:tc>
      </w:tr>
      <w:tr w:rsidR="0006773F" w:rsidRPr="00AD0311" w14:paraId="6F2A9D96" w14:textId="77777777" w:rsidTr="007900EC">
        <w:trPr>
          <w:trHeight w:val="432"/>
          <w:jc w:val="center"/>
        </w:trPr>
        <w:tc>
          <w:tcPr>
            <w:tcW w:w="10678" w:type="dxa"/>
            <w:shd w:val="clear" w:color="auto" w:fill="FFFFFF"/>
            <w:vAlign w:val="center"/>
          </w:tcPr>
          <w:p w14:paraId="46867143" w14:textId="77777777" w:rsidR="00E93A6C" w:rsidRPr="0049588E" w:rsidRDefault="00E93A6C" w:rsidP="0049588E">
            <w:pPr>
              <w:pStyle w:val="ListParagraph"/>
              <w:spacing w:after="0" w:line="240" w:lineRule="auto"/>
              <w:ind w:left="0"/>
              <w:contextualSpacing w:val="0"/>
              <w:jc w:val="both"/>
              <w:rPr>
                <w:rFonts w:asciiTheme="minorHAnsi" w:hAnsiTheme="minorHAnsi" w:cs="Times New Roman"/>
                <w:bCs/>
                <w:color w:val="000000" w:themeColor="text1"/>
                <w:sz w:val="20"/>
                <w:szCs w:val="20"/>
                <w:lang w:eastAsia="ja-JP"/>
              </w:rPr>
            </w:pPr>
            <w:r w:rsidRPr="0049588E">
              <w:rPr>
                <w:rFonts w:asciiTheme="minorHAnsi" w:hAnsiTheme="minorHAnsi" w:cs="Times New Roman"/>
                <w:bCs/>
                <w:color w:val="000000" w:themeColor="text1"/>
                <w:sz w:val="20"/>
                <w:szCs w:val="20"/>
                <w:lang w:eastAsia="ja-JP"/>
              </w:rPr>
              <w:t xml:space="preserve"> </w:t>
            </w:r>
          </w:p>
          <w:p w14:paraId="2EB40483" w14:textId="77777777" w:rsidR="001B4A77" w:rsidRPr="008F3F7D" w:rsidRDefault="001B4A77" w:rsidP="00225840">
            <w:pPr>
              <w:pStyle w:val="Default"/>
              <w:jc w:val="both"/>
              <w:rPr>
                <w:rFonts w:ascii="Times New Roman" w:hAnsi="Times New Roman" w:cs="Times New Roman"/>
                <w:color w:val="auto"/>
                <w:sz w:val="22"/>
                <w:szCs w:val="22"/>
                <w:lang w:val="en-US" w:eastAsia="en-US"/>
              </w:rPr>
            </w:pPr>
            <w:r w:rsidRPr="008F3F7D">
              <w:rPr>
                <w:rFonts w:ascii="Times New Roman" w:hAnsi="Times New Roman" w:cs="Times New Roman"/>
                <w:color w:val="auto"/>
                <w:sz w:val="22"/>
                <w:szCs w:val="22"/>
                <w:lang w:val="en-US" w:eastAsia="en-US"/>
              </w:rPr>
              <w:t xml:space="preserve">This project is intended to support government’s implementation of the National Plan of Action – CAAC, with focus on capacity enhancement of relevant government and non-government actors. Overall the project is expected to contribute toward the strengthening of overall child protection systems, through building of structures, mechanisms and capacities established in a conflict/post-conflict context, to address issues of conflict children, including broader range of child protection issues. </w:t>
            </w:r>
          </w:p>
          <w:p w14:paraId="4B1DE204" w14:textId="77777777" w:rsidR="001B4A77" w:rsidRPr="008F3F7D" w:rsidRDefault="001B4A77" w:rsidP="001B4A77">
            <w:pPr>
              <w:pStyle w:val="ListParagraph"/>
              <w:spacing w:after="0" w:line="240" w:lineRule="auto"/>
              <w:ind w:left="0"/>
              <w:contextualSpacing w:val="0"/>
              <w:jc w:val="both"/>
              <w:rPr>
                <w:rFonts w:ascii="Times New Roman" w:hAnsi="Times New Roman" w:cs="Times New Roman"/>
              </w:rPr>
            </w:pPr>
          </w:p>
          <w:p w14:paraId="547497C8" w14:textId="77777777" w:rsidR="001B4A77" w:rsidRPr="008F3F7D" w:rsidRDefault="001B4A77" w:rsidP="001B4A77">
            <w:pPr>
              <w:autoSpaceDE w:val="0"/>
              <w:autoSpaceDN w:val="0"/>
              <w:adjustRightInd w:val="0"/>
              <w:spacing w:after="0" w:line="240" w:lineRule="auto"/>
              <w:rPr>
                <w:rFonts w:ascii="Times New Roman" w:hAnsi="Times New Roman" w:cs="Times New Roman"/>
              </w:rPr>
            </w:pPr>
            <w:r w:rsidRPr="008F3F7D">
              <w:rPr>
                <w:rFonts w:ascii="Times New Roman" w:hAnsi="Times New Roman" w:cs="Times New Roman"/>
              </w:rPr>
              <w:t xml:space="preserve">The two major project outcomes include: </w:t>
            </w:r>
          </w:p>
          <w:p w14:paraId="17EFB5D1" w14:textId="77777777" w:rsidR="001B4A77" w:rsidRPr="008F3F7D" w:rsidRDefault="001B4A77" w:rsidP="001B4A77">
            <w:pPr>
              <w:spacing w:after="0" w:line="240" w:lineRule="auto"/>
              <w:rPr>
                <w:rFonts w:ascii="Times New Roman" w:hAnsi="Times New Roman" w:cs="Times New Roman"/>
              </w:rPr>
            </w:pPr>
            <w:r w:rsidRPr="008F3F7D">
              <w:rPr>
                <w:rFonts w:ascii="Times New Roman" w:hAnsi="Times New Roman" w:cs="Times New Roman"/>
                <w:bCs/>
                <w:i/>
                <w:iCs/>
              </w:rPr>
              <w:t>Outcome 1</w:t>
            </w:r>
            <w:r w:rsidRPr="008F3F7D">
              <w:rPr>
                <w:rFonts w:ascii="Times New Roman" w:hAnsi="Times New Roman" w:cs="Times New Roman"/>
                <w:b/>
                <w:i/>
                <w:iCs/>
              </w:rPr>
              <w:t>:</w:t>
            </w:r>
            <w:r w:rsidRPr="008F3F7D">
              <w:rPr>
                <w:rFonts w:ascii="Times New Roman" w:hAnsi="Times New Roman" w:cs="Times New Roman"/>
              </w:rPr>
              <w:t xml:space="preserve"> Government and non-governmental agencies provide holistic socio-reintegration support to children affected by conflict.</w:t>
            </w:r>
          </w:p>
          <w:p w14:paraId="621EC474" w14:textId="77777777" w:rsidR="001B4A77" w:rsidRPr="00FD2781" w:rsidRDefault="001B4A77" w:rsidP="001B4A77">
            <w:pPr>
              <w:rPr>
                <w:rFonts w:ascii="Times New Roman" w:hAnsi="Times New Roman" w:cs="Times New Roman"/>
                <w:bCs/>
                <w:color w:val="000000"/>
              </w:rPr>
            </w:pPr>
            <w:r w:rsidRPr="008F3F7D">
              <w:rPr>
                <w:rFonts w:ascii="Times New Roman" w:hAnsi="Times New Roman" w:cs="Times New Roman"/>
                <w:bCs/>
                <w:i/>
                <w:iCs/>
              </w:rPr>
              <w:t>Outcome 2:</w:t>
            </w:r>
            <w:r w:rsidRPr="008F3F7D">
              <w:rPr>
                <w:rFonts w:ascii="Times New Roman" w:hAnsi="Times New Roman" w:cs="Times New Roman"/>
              </w:rPr>
              <w:t xml:space="preserve"> Government and non-government agencies respond to protection concerns of children affected by conflict </w:t>
            </w:r>
            <w:r w:rsidRPr="00FD2781">
              <w:rPr>
                <w:rFonts w:ascii="Times New Roman" w:hAnsi="Times New Roman" w:cs="Times New Roman"/>
              </w:rPr>
              <w:t xml:space="preserve">through the child protection systems approach, providing dividends to the community as a whole. </w:t>
            </w:r>
          </w:p>
          <w:p w14:paraId="51637274" w14:textId="29F65340" w:rsidR="00AF45A0" w:rsidRPr="00A1137E" w:rsidRDefault="00AF45A0" w:rsidP="00AF45A0">
            <w:pPr>
              <w:pStyle w:val="Default"/>
              <w:jc w:val="both"/>
              <w:rPr>
                <w:rFonts w:ascii="Times New Roman" w:hAnsi="Times New Roman" w:cs="Times New Roman"/>
                <w:sz w:val="22"/>
                <w:szCs w:val="22"/>
              </w:rPr>
            </w:pPr>
            <w:r>
              <w:rPr>
                <w:rFonts w:ascii="Times New Roman" w:hAnsi="Times New Roman" w:cs="Times New Roman"/>
                <w:sz w:val="22"/>
                <w:szCs w:val="22"/>
              </w:rPr>
              <w:t xml:space="preserve">UNICEF’s focus, during the reporting period, was targeted towards upstream advocacy in order to place CAAC issues in the agenda of relevant government and donor agencies. </w:t>
            </w:r>
            <w:r w:rsidRPr="00AF45A0">
              <w:rPr>
                <w:rFonts w:ascii="Times New Roman" w:hAnsi="Times New Roman" w:cs="Times New Roman"/>
                <w:sz w:val="22"/>
                <w:szCs w:val="22"/>
              </w:rPr>
              <w:t>Similarly</w:t>
            </w:r>
            <w:r w:rsidR="00C84A05">
              <w:rPr>
                <w:rFonts w:ascii="Times New Roman" w:hAnsi="Times New Roman" w:cs="Times New Roman"/>
                <w:sz w:val="22"/>
                <w:szCs w:val="22"/>
              </w:rPr>
              <w:t>,</w:t>
            </w:r>
            <w:r>
              <w:rPr>
                <w:rFonts w:ascii="Times New Roman" w:hAnsi="Times New Roman" w:cs="Times New Roman"/>
                <w:sz w:val="22"/>
                <w:szCs w:val="22"/>
              </w:rPr>
              <w:t xml:space="preserve"> attention was given to finalise technical notes to e</w:t>
            </w:r>
            <w:r w:rsidR="00C84A05">
              <w:rPr>
                <w:rFonts w:ascii="Times New Roman" w:hAnsi="Times New Roman" w:cs="Times New Roman"/>
                <w:sz w:val="22"/>
                <w:szCs w:val="22"/>
              </w:rPr>
              <w:t>nsure quality of services and strengthen</w:t>
            </w:r>
            <w:r>
              <w:rPr>
                <w:rFonts w:ascii="Times New Roman" w:hAnsi="Times New Roman" w:cs="Times New Roman"/>
                <w:sz w:val="22"/>
                <w:szCs w:val="22"/>
              </w:rPr>
              <w:t xml:space="preserve"> systems (child protection database, standardisation of psychosocial and social workers curriculum) for vulnerable children, including those affected by conflict. In addition, UNICEF’s assistance to the government focused on generating evidence for planning, reporting (to CRC) and mobilising resources for implementation of activities specific to children affected by conflict.</w:t>
            </w:r>
          </w:p>
        </w:tc>
      </w:tr>
    </w:tbl>
    <w:p w14:paraId="50EC6E57" w14:textId="77777777" w:rsidR="00E460F8" w:rsidRPr="007900EC" w:rsidRDefault="00E460F8" w:rsidP="005A2464">
      <w:pPr>
        <w:spacing w:after="0" w:line="240" w:lineRule="auto"/>
        <w:jc w:val="both"/>
        <w:rPr>
          <w:rFonts w:asciiTheme="minorHAnsi" w:hAnsiTheme="minorHAnsi" w:cs="Times New Roman"/>
          <w:sz w:val="16"/>
          <w:szCs w:val="16"/>
        </w:rPr>
      </w:pPr>
    </w:p>
    <w:tbl>
      <w:tblPr>
        <w:tblW w:w="10652"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left w:w="85" w:type="dxa"/>
          <w:right w:w="85" w:type="dxa"/>
        </w:tblCellMar>
        <w:tblLook w:val="01E0" w:firstRow="1" w:lastRow="1" w:firstColumn="1" w:lastColumn="1" w:noHBand="0" w:noVBand="0"/>
      </w:tblPr>
      <w:tblGrid>
        <w:gridCol w:w="2217"/>
        <w:gridCol w:w="8435"/>
      </w:tblGrid>
      <w:tr w:rsidR="00E460F8" w:rsidRPr="00AD0311" w14:paraId="74323A88" w14:textId="77777777" w:rsidTr="007900EC">
        <w:trPr>
          <w:trHeight w:val="413"/>
          <w:jc w:val="center"/>
        </w:trPr>
        <w:tc>
          <w:tcPr>
            <w:tcW w:w="10652" w:type="dxa"/>
            <w:gridSpan w:val="2"/>
            <w:shd w:val="clear" w:color="auto" w:fill="548DD4" w:themeFill="text2" w:themeFillTint="99"/>
            <w:vAlign w:val="center"/>
          </w:tcPr>
          <w:p w14:paraId="1951DA59" w14:textId="77777777" w:rsidR="00E460F8" w:rsidRPr="0049588E" w:rsidRDefault="0049588E" w:rsidP="0049588E">
            <w:pPr>
              <w:spacing w:before="120" w:after="120" w:line="240" w:lineRule="auto"/>
              <w:jc w:val="both"/>
              <w:rPr>
                <w:rFonts w:asciiTheme="minorHAnsi" w:hAnsiTheme="minorHAnsi" w:cs="Times New Roman"/>
                <w:b/>
                <w:color w:val="FFFFFF" w:themeColor="background1"/>
                <w:sz w:val="28"/>
                <w:szCs w:val="28"/>
              </w:rPr>
            </w:pPr>
            <w:r>
              <w:rPr>
                <w:rFonts w:asciiTheme="minorHAnsi" w:hAnsiTheme="minorHAnsi" w:cs="Times New Roman"/>
                <w:b/>
                <w:color w:val="FFFFFF" w:themeColor="background1"/>
                <w:sz w:val="28"/>
                <w:szCs w:val="28"/>
              </w:rPr>
              <w:t xml:space="preserve">3. </w:t>
            </w:r>
            <w:r w:rsidR="00FF084C" w:rsidRPr="0049588E">
              <w:rPr>
                <w:rFonts w:asciiTheme="minorHAnsi" w:hAnsiTheme="minorHAnsi" w:cs="Times New Roman"/>
                <w:b/>
                <w:color w:val="FFFFFF" w:themeColor="background1"/>
                <w:sz w:val="28"/>
                <w:szCs w:val="28"/>
              </w:rPr>
              <w:t>Overview of project results, achievements and challenges during this quarter</w:t>
            </w:r>
          </w:p>
        </w:tc>
      </w:tr>
      <w:tr w:rsidR="00FF084C" w:rsidRPr="00AD0311" w14:paraId="2170AB12" w14:textId="77777777" w:rsidTr="007900EC">
        <w:trPr>
          <w:trHeight w:val="432"/>
          <w:jc w:val="center"/>
        </w:trPr>
        <w:tc>
          <w:tcPr>
            <w:tcW w:w="2217" w:type="dxa"/>
            <w:shd w:val="clear" w:color="auto" w:fill="C6D9F1" w:themeFill="text2" w:themeFillTint="33"/>
            <w:vAlign w:val="center"/>
          </w:tcPr>
          <w:p w14:paraId="45FC6812" w14:textId="77777777" w:rsidR="00FF084C" w:rsidRPr="006D697B" w:rsidRDefault="00FF084C" w:rsidP="0049588E">
            <w:pPr>
              <w:spacing w:after="0" w:line="240" w:lineRule="auto"/>
              <w:rPr>
                <w:rFonts w:asciiTheme="minorHAnsi" w:hAnsiTheme="minorHAnsi" w:cs="Times New Roman"/>
                <w:b/>
                <w:color w:val="000000" w:themeColor="text1"/>
              </w:rPr>
            </w:pPr>
            <w:r w:rsidRPr="006D697B">
              <w:rPr>
                <w:rFonts w:asciiTheme="minorHAnsi" w:hAnsiTheme="minorHAnsi" w:cs="Times New Roman"/>
                <w:b/>
                <w:color w:val="000000" w:themeColor="text1"/>
              </w:rPr>
              <w:t>Project Outcome(s)</w:t>
            </w:r>
          </w:p>
        </w:tc>
        <w:tc>
          <w:tcPr>
            <w:tcW w:w="8435" w:type="dxa"/>
            <w:shd w:val="clear" w:color="auto" w:fill="C6D9F1" w:themeFill="text2" w:themeFillTint="33"/>
            <w:vAlign w:val="center"/>
          </w:tcPr>
          <w:p w14:paraId="7F314D55" w14:textId="77777777" w:rsidR="00FF084C" w:rsidRPr="006D697B" w:rsidRDefault="00FF084C" w:rsidP="006D697B">
            <w:pPr>
              <w:spacing w:after="0" w:line="240" w:lineRule="auto"/>
              <w:rPr>
                <w:rFonts w:asciiTheme="minorHAnsi" w:hAnsiTheme="minorHAnsi" w:cs="Times New Roman"/>
                <w:b/>
                <w:color w:val="000000" w:themeColor="text1"/>
              </w:rPr>
            </w:pPr>
            <w:r w:rsidRPr="006D697B">
              <w:rPr>
                <w:rFonts w:asciiTheme="minorHAnsi" w:hAnsiTheme="minorHAnsi" w:cs="Times New Roman"/>
                <w:b/>
                <w:color w:val="000000" w:themeColor="text1"/>
              </w:rPr>
              <w:t>Progress delivered and/or challenges during this quarter</w:t>
            </w:r>
          </w:p>
        </w:tc>
      </w:tr>
      <w:tr w:rsidR="00FF084C" w:rsidRPr="00AD0311" w14:paraId="280FFCEC" w14:textId="77777777" w:rsidTr="007900EC">
        <w:trPr>
          <w:trHeight w:val="143"/>
          <w:jc w:val="center"/>
        </w:trPr>
        <w:tc>
          <w:tcPr>
            <w:tcW w:w="2217" w:type="dxa"/>
          </w:tcPr>
          <w:p w14:paraId="7A5F884F" w14:textId="77777777" w:rsidR="00FF084C" w:rsidRPr="00A1137E" w:rsidRDefault="001B4A77" w:rsidP="0049588E">
            <w:pPr>
              <w:tabs>
                <w:tab w:val="left" w:pos="243"/>
              </w:tabs>
              <w:autoSpaceDE w:val="0"/>
              <w:autoSpaceDN w:val="0"/>
              <w:adjustRightInd w:val="0"/>
              <w:spacing w:after="0" w:line="240" w:lineRule="auto"/>
              <w:rPr>
                <w:rFonts w:asciiTheme="minorHAnsi" w:hAnsiTheme="minorHAnsi" w:cs="Times New Roman"/>
                <w:bCs/>
                <w:sz w:val="20"/>
                <w:szCs w:val="20"/>
              </w:rPr>
            </w:pPr>
            <w:r w:rsidRPr="00A1137E">
              <w:rPr>
                <w:rFonts w:asciiTheme="minorHAnsi" w:hAnsiTheme="minorHAnsi" w:cs="Times New Roman"/>
                <w:bCs/>
                <w:sz w:val="20"/>
                <w:szCs w:val="20"/>
              </w:rPr>
              <w:t xml:space="preserve">1. 1. </w:t>
            </w:r>
            <w:r w:rsidRPr="00A1137E">
              <w:rPr>
                <w:rFonts w:asciiTheme="minorHAnsi" w:hAnsiTheme="minorHAnsi"/>
                <w:sz w:val="20"/>
                <w:lang w:val="en-US"/>
              </w:rPr>
              <w:t>Government and non-government agencies provide holistic socio-reintegration support to children affected by conflict.</w:t>
            </w:r>
          </w:p>
        </w:tc>
        <w:tc>
          <w:tcPr>
            <w:tcW w:w="8435" w:type="dxa"/>
          </w:tcPr>
          <w:p w14:paraId="3DFD366F" w14:textId="77777777" w:rsidR="00FF084C" w:rsidRPr="008A646B" w:rsidRDefault="001B4A77" w:rsidP="009D06EC">
            <w:pPr>
              <w:spacing w:after="0" w:line="240" w:lineRule="auto"/>
              <w:jc w:val="both"/>
              <w:rPr>
                <w:rFonts w:ascii="Times New Roman" w:hAnsi="Times New Roman" w:cs="Times New Roman"/>
              </w:rPr>
            </w:pPr>
            <w:r w:rsidRPr="008A646B">
              <w:rPr>
                <w:rFonts w:ascii="Times New Roman" w:hAnsi="Times New Roman" w:cs="Times New Roman"/>
                <w:i/>
              </w:rPr>
              <w:t>Output 1.1</w:t>
            </w:r>
            <w:r w:rsidRPr="008A646B">
              <w:rPr>
                <w:rFonts w:ascii="Times New Roman" w:hAnsi="Times New Roman" w:cs="Times New Roman"/>
              </w:rPr>
              <w:t>:</w:t>
            </w:r>
            <w:r w:rsidRPr="008A646B">
              <w:rPr>
                <w:rFonts w:ascii="Times New Roman" w:hAnsi="Times New Roman" w:cs="Times New Roman"/>
                <w:i/>
                <w:iCs/>
              </w:rPr>
              <w:t xml:space="preserve"> Relevant Government ministries and departments have endorsed the NPA implementation guideline and reintegration packages based on international standards and guidelines</w:t>
            </w:r>
            <w:r w:rsidRPr="008A646B">
              <w:rPr>
                <w:rFonts w:ascii="Times New Roman" w:hAnsi="Times New Roman" w:cs="Times New Roman"/>
              </w:rPr>
              <w:t>.</w:t>
            </w:r>
          </w:p>
          <w:p w14:paraId="361E245B" w14:textId="77777777" w:rsidR="001B4A77" w:rsidRPr="008A646B" w:rsidRDefault="001B4A77" w:rsidP="009D06EC">
            <w:pPr>
              <w:spacing w:after="0" w:line="240" w:lineRule="auto"/>
              <w:jc w:val="both"/>
              <w:rPr>
                <w:rFonts w:ascii="Times New Roman" w:hAnsi="Times New Roman" w:cs="Times New Roman"/>
              </w:rPr>
            </w:pPr>
          </w:p>
          <w:p w14:paraId="325D29FF" w14:textId="4B13FB1D" w:rsidR="00AC3A58" w:rsidRPr="008A646B" w:rsidRDefault="00746508" w:rsidP="00AC3A5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 late 2014 and early 2015, </w:t>
            </w:r>
            <w:r w:rsidR="00AC3A58" w:rsidRPr="008A646B">
              <w:rPr>
                <w:rFonts w:ascii="Times New Roman" w:hAnsi="Times New Roman" w:cs="Times New Roman"/>
              </w:rPr>
              <w:t xml:space="preserve">UNICEF organised various interaction programmes between conflict affected children, policy makers, </w:t>
            </w:r>
            <w:r w:rsidR="00D57E39">
              <w:rPr>
                <w:rFonts w:ascii="Times New Roman" w:hAnsi="Times New Roman" w:cs="Times New Roman"/>
              </w:rPr>
              <w:t xml:space="preserve">and </w:t>
            </w:r>
            <w:r w:rsidR="00AC3A58" w:rsidRPr="008A646B">
              <w:rPr>
                <w:rFonts w:ascii="Times New Roman" w:hAnsi="Times New Roman" w:cs="Times New Roman"/>
              </w:rPr>
              <w:t xml:space="preserve">government officials to sensitize relevant actors on the current status of conflict affected children (CAAC) in the country. Direct advocacy by conflict affected children and human/child rights agencies working with conflict, through interactions and meeting with </w:t>
            </w:r>
            <w:r w:rsidR="00D57E39">
              <w:rPr>
                <w:rFonts w:ascii="Times New Roman" w:hAnsi="Times New Roman" w:cs="Times New Roman"/>
              </w:rPr>
              <w:t xml:space="preserve">the </w:t>
            </w:r>
            <w:r w:rsidR="00AC3A58" w:rsidRPr="008A646B">
              <w:rPr>
                <w:rFonts w:ascii="Times New Roman" w:hAnsi="Times New Roman" w:cs="Times New Roman"/>
              </w:rPr>
              <w:t>Parliamentarians</w:t>
            </w:r>
            <w:r w:rsidR="00D57E39">
              <w:rPr>
                <w:rFonts w:ascii="Times New Roman" w:hAnsi="Times New Roman" w:cs="Times New Roman"/>
              </w:rPr>
              <w:t>’</w:t>
            </w:r>
            <w:r w:rsidR="00AC3A58" w:rsidRPr="008A646B">
              <w:rPr>
                <w:rFonts w:ascii="Times New Roman" w:hAnsi="Times New Roman" w:cs="Times New Roman"/>
              </w:rPr>
              <w:t xml:space="preserve"> Committee for Women and Children, other policy makers, National Human Rights Commission, donors and concerned government agencies were supported by UNICEF to place issues of children affected by conflict in the national agenda. As a result, the government has prioritised the implementation of NPA-CAAC. </w:t>
            </w:r>
            <w:r w:rsidR="004C1109" w:rsidRPr="008A646B">
              <w:rPr>
                <w:rFonts w:ascii="Times New Roman" w:hAnsi="Times New Roman" w:cs="Times New Roman"/>
              </w:rPr>
              <w:t>The</w:t>
            </w:r>
            <w:r w:rsidR="00D57E39">
              <w:rPr>
                <w:rFonts w:ascii="Times New Roman" w:hAnsi="Times New Roman" w:cs="Times New Roman"/>
              </w:rPr>
              <w:t xml:space="preserve"> related</w:t>
            </w:r>
            <w:r w:rsidR="004C1109" w:rsidRPr="008A646B">
              <w:rPr>
                <w:rFonts w:ascii="Times New Roman" w:hAnsi="Times New Roman" w:cs="Times New Roman"/>
              </w:rPr>
              <w:t xml:space="preserve"> concept note submitted by </w:t>
            </w:r>
            <w:proofErr w:type="spellStart"/>
            <w:r w:rsidR="004C1109" w:rsidRPr="008A646B">
              <w:rPr>
                <w:rFonts w:ascii="Times New Roman" w:hAnsi="Times New Roman" w:cs="Times New Roman"/>
              </w:rPr>
              <w:t>MoWCSW</w:t>
            </w:r>
            <w:proofErr w:type="spellEnd"/>
            <w:r w:rsidR="004C1109" w:rsidRPr="008A646B">
              <w:rPr>
                <w:rFonts w:ascii="Times New Roman" w:hAnsi="Times New Roman" w:cs="Times New Roman"/>
              </w:rPr>
              <w:t xml:space="preserve">/CCWB and </w:t>
            </w:r>
            <w:proofErr w:type="spellStart"/>
            <w:r w:rsidR="004C1109" w:rsidRPr="008A646B">
              <w:rPr>
                <w:rFonts w:ascii="Times New Roman" w:hAnsi="Times New Roman" w:cs="Times New Roman"/>
              </w:rPr>
              <w:t>MoR</w:t>
            </w:r>
            <w:proofErr w:type="spellEnd"/>
            <w:r w:rsidR="004C1109" w:rsidRPr="008A646B">
              <w:rPr>
                <w:rFonts w:ascii="Times New Roman" w:hAnsi="Times New Roman" w:cs="Times New Roman"/>
              </w:rPr>
              <w:t xml:space="preserve"> is currently under review by NPTF. </w:t>
            </w:r>
            <w:r w:rsidR="00A74A8C" w:rsidRPr="008A646B">
              <w:rPr>
                <w:rFonts w:ascii="Times New Roman" w:hAnsi="Times New Roman" w:cs="Times New Roman"/>
              </w:rPr>
              <w:t>Approval</w:t>
            </w:r>
            <w:r w:rsidR="004C1109" w:rsidRPr="008A646B">
              <w:rPr>
                <w:rFonts w:ascii="Times New Roman" w:hAnsi="Times New Roman" w:cs="Times New Roman"/>
              </w:rPr>
              <w:t xml:space="preserve"> of the concept note will pave way for t</w:t>
            </w:r>
            <w:r w:rsidR="00AC3A58" w:rsidRPr="008A646B">
              <w:rPr>
                <w:rFonts w:ascii="Times New Roman" w:hAnsi="Times New Roman" w:cs="Times New Roman"/>
              </w:rPr>
              <w:t xml:space="preserve">he two proposals, </w:t>
            </w:r>
            <w:r w:rsidR="004C1109" w:rsidRPr="008A646B">
              <w:rPr>
                <w:rFonts w:ascii="Times New Roman" w:hAnsi="Times New Roman" w:cs="Times New Roman"/>
              </w:rPr>
              <w:t xml:space="preserve">already </w:t>
            </w:r>
            <w:r w:rsidR="00AC3A58" w:rsidRPr="008A646B">
              <w:rPr>
                <w:rFonts w:ascii="Times New Roman" w:hAnsi="Times New Roman" w:cs="Times New Roman"/>
              </w:rPr>
              <w:t xml:space="preserve">submitted by MWCSW/CCWB and </w:t>
            </w:r>
            <w:proofErr w:type="spellStart"/>
            <w:r w:rsidR="00AC3A58" w:rsidRPr="008A646B">
              <w:rPr>
                <w:rFonts w:ascii="Times New Roman" w:hAnsi="Times New Roman" w:cs="Times New Roman"/>
              </w:rPr>
              <w:t>MoE</w:t>
            </w:r>
            <w:proofErr w:type="spellEnd"/>
            <w:r w:rsidR="00557DE3" w:rsidRPr="008A646B">
              <w:rPr>
                <w:rFonts w:ascii="Times New Roman" w:hAnsi="Times New Roman" w:cs="Times New Roman"/>
              </w:rPr>
              <w:t>,</w:t>
            </w:r>
            <w:r w:rsidR="004C1109" w:rsidRPr="008A646B">
              <w:rPr>
                <w:rFonts w:ascii="Times New Roman" w:hAnsi="Times New Roman" w:cs="Times New Roman"/>
              </w:rPr>
              <w:t xml:space="preserve"> to be reviewed NPTF</w:t>
            </w:r>
            <w:r w:rsidR="00AC3A58" w:rsidRPr="008A646B">
              <w:rPr>
                <w:rFonts w:ascii="Times New Roman" w:hAnsi="Times New Roman" w:cs="Times New Roman"/>
              </w:rPr>
              <w:t xml:space="preserve"> </w:t>
            </w:r>
            <w:r w:rsidR="004C1109" w:rsidRPr="008A646B">
              <w:rPr>
                <w:rFonts w:ascii="Times New Roman" w:hAnsi="Times New Roman" w:cs="Times New Roman"/>
              </w:rPr>
              <w:t xml:space="preserve">for </w:t>
            </w:r>
            <w:r w:rsidR="00AC3A58" w:rsidRPr="008A646B">
              <w:rPr>
                <w:rFonts w:ascii="Times New Roman" w:hAnsi="Times New Roman" w:cs="Times New Roman"/>
              </w:rPr>
              <w:t>possible mobilisation of resource</w:t>
            </w:r>
            <w:r w:rsidR="00D57E39">
              <w:rPr>
                <w:rFonts w:ascii="Times New Roman" w:hAnsi="Times New Roman" w:cs="Times New Roman"/>
              </w:rPr>
              <w:t>s</w:t>
            </w:r>
            <w:r w:rsidR="00AC3A58" w:rsidRPr="008A646B">
              <w:rPr>
                <w:rFonts w:ascii="Times New Roman" w:hAnsi="Times New Roman" w:cs="Times New Roman"/>
              </w:rPr>
              <w:t xml:space="preserve"> for implementation of NPA-CAAC. </w:t>
            </w:r>
          </w:p>
          <w:p w14:paraId="3B20FB2C" w14:textId="77777777" w:rsidR="001B4A77" w:rsidRPr="008A646B" w:rsidRDefault="001B4A77" w:rsidP="009D06EC">
            <w:pPr>
              <w:autoSpaceDE w:val="0"/>
              <w:autoSpaceDN w:val="0"/>
              <w:adjustRightInd w:val="0"/>
              <w:spacing w:after="0" w:line="240" w:lineRule="auto"/>
              <w:jc w:val="both"/>
              <w:rPr>
                <w:rFonts w:ascii="Times New Roman" w:hAnsi="Times New Roman" w:cs="Times New Roman"/>
              </w:rPr>
            </w:pPr>
          </w:p>
          <w:p w14:paraId="7B509129" w14:textId="77777777" w:rsidR="001B4A77" w:rsidRPr="008A646B" w:rsidRDefault="001B4A77" w:rsidP="009D06EC">
            <w:pPr>
              <w:spacing w:after="0" w:line="240" w:lineRule="auto"/>
              <w:jc w:val="both"/>
              <w:rPr>
                <w:rFonts w:ascii="Times New Roman" w:hAnsi="Times New Roman" w:cs="Times New Roman"/>
                <w:i/>
              </w:rPr>
            </w:pPr>
            <w:r w:rsidRPr="008A646B">
              <w:rPr>
                <w:rFonts w:ascii="Times New Roman" w:hAnsi="Times New Roman" w:cs="Times New Roman"/>
                <w:i/>
              </w:rPr>
              <w:t xml:space="preserve">Output 1.2: </w:t>
            </w:r>
            <w:r w:rsidR="007929B3" w:rsidRPr="008A646B">
              <w:rPr>
                <w:rFonts w:ascii="Times New Roman" w:hAnsi="Times New Roman" w:cs="Times New Roman"/>
                <w:i/>
              </w:rPr>
              <w:t>Baseline information (at least 20 conflict affected districts)o</w:t>
            </w:r>
            <w:r w:rsidR="00546917">
              <w:rPr>
                <w:rFonts w:ascii="Times New Roman" w:hAnsi="Times New Roman" w:cs="Times New Roman"/>
                <w:i/>
              </w:rPr>
              <w:t>n</w:t>
            </w:r>
            <w:r w:rsidR="007929B3" w:rsidRPr="008A646B">
              <w:rPr>
                <w:rFonts w:ascii="Times New Roman" w:hAnsi="Times New Roman" w:cs="Times New Roman"/>
                <w:i/>
              </w:rPr>
              <w:t xml:space="preserve"> CAAC available</w:t>
            </w:r>
          </w:p>
          <w:p w14:paraId="5CDDCB5A" w14:textId="38E53A3D" w:rsidR="00557DE3" w:rsidRDefault="00996896" w:rsidP="00D57E39">
            <w:pPr>
              <w:spacing w:before="40" w:after="40" w:line="240" w:lineRule="auto"/>
              <w:jc w:val="both"/>
              <w:rPr>
                <w:rFonts w:ascii="Times New Roman" w:hAnsi="Times New Roman" w:cs="Times New Roman"/>
              </w:rPr>
            </w:pPr>
            <w:r w:rsidRPr="008A646B">
              <w:rPr>
                <w:rFonts w:ascii="Times New Roman" w:hAnsi="Times New Roman" w:cs="Times New Roman"/>
              </w:rPr>
              <w:t xml:space="preserve">Seven years after the signing of </w:t>
            </w:r>
            <w:r w:rsidR="00D57E39">
              <w:rPr>
                <w:rFonts w:ascii="Times New Roman" w:hAnsi="Times New Roman" w:cs="Times New Roman"/>
              </w:rPr>
              <w:t xml:space="preserve">the </w:t>
            </w:r>
            <w:r w:rsidRPr="008A646B">
              <w:rPr>
                <w:rFonts w:ascii="Times New Roman" w:hAnsi="Times New Roman" w:cs="Times New Roman"/>
              </w:rPr>
              <w:t>Comprehensive Peace Agreement, the government is yet to establish the number of conflict affected children. To address this information gap, the government (Ministry of Peace and Reconstruction, Ministry of Women, Children and Social Welfare, Central Child Welfare Board) initiated collecting baseline data of conflict affected children in 20 conflict affected districts with UNICEF’s support</w:t>
            </w:r>
            <w:r w:rsidR="00746508">
              <w:rPr>
                <w:rFonts w:ascii="Times New Roman" w:hAnsi="Times New Roman" w:cs="Times New Roman"/>
              </w:rPr>
              <w:t xml:space="preserve"> in Nov/Dec 2014</w:t>
            </w:r>
            <w:r w:rsidRPr="008A646B">
              <w:rPr>
                <w:rFonts w:ascii="Times New Roman" w:hAnsi="Times New Roman" w:cs="Times New Roman"/>
              </w:rPr>
              <w:t xml:space="preserve">. The data on the number and types of conflict affected children from 20 selected districts is expected to inform the government’s programme and budgeting for the implementation of NPA-CAAC. </w:t>
            </w:r>
            <w:r w:rsidR="00557DE3" w:rsidRPr="008A646B">
              <w:rPr>
                <w:rFonts w:ascii="Times New Roman" w:hAnsi="Times New Roman" w:cs="Times New Roman"/>
              </w:rPr>
              <w:t xml:space="preserve">Field work for CAAC baseline information in selected 20 districts </w:t>
            </w:r>
            <w:r w:rsidR="00746508">
              <w:rPr>
                <w:rFonts w:ascii="Times New Roman" w:hAnsi="Times New Roman" w:cs="Times New Roman"/>
              </w:rPr>
              <w:t>was completed in Feb/March 2015</w:t>
            </w:r>
            <w:r w:rsidR="00557DE3" w:rsidRPr="008A646B">
              <w:rPr>
                <w:rFonts w:ascii="Times New Roman" w:hAnsi="Times New Roman" w:cs="Times New Roman"/>
              </w:rPr>
              <w:t xml:space="preserve">. </w:t>
            </w:r>
          </w:p>
          <w:p w14:paraId="43CF2678" w14:textId="77777777" w:rsidR="00642F68" w:rsidRPr="008A646B" w:rsidRDefault="00642F68" w:rsidP="00557DE3">
            <w:pPr>
              <w:spacing w:before="40" w:after="40" w:line="240" w:lineRule="auto"/>
              <w:rPr>
                <w:rFonts w:ascii="Times New Roman" w:hAnsi="Times New Roman" w:cs="Times New Roman"/>
              </w:rPr>
            </w:pPr>
          </w:p>
          <w:p w14:paraId="26427028" w14:textId="6BF9C306" w:rsidR="00575054" w:rsidRDefault="00653146" w:rsidP="00D57E39">
            <w:pPr>
              <w:spacing w:before="40" w:after="40" w:line="240" w:lineRule="auto"/>
              <w:jc w:val="both"/>
              <w:rPr>
                <w:rFonts w:ascii="Times New Roman" w:hAnsi="Times New Roman" w:cs="Times New Roman"/>
              </w:rPr>
            </w:pPr>
            <w:r>
              <w:rPr>
                <w:rFonts w:ascii="Times New Roman" w:hAnsi="Times New Roman" w:cs="Times New Roman"/>
              </w:rPr>
              <w:t>The baseline information</w:t>
            </w:r>
            <w:r w:rsidR="00642F68">
              <w:rPr>
                <w:rFonts w:ascii="Times New Roman" w:hAnsi="Times New Roman" w:cs="Times New Roman"/>
              </w:rPr>
              <w:t xml:space="preserve"> of children affected by armed conflict</w:t>
            </w:r>
            <w:r w:rsidR="00575054">
              <w:rPr>
                <w:rFonts w:ascii="Times New Roman" w:hAnsi="Times New Roman" w:cs="Times New Roman"/>
              </w:rPr>
              <w:t xml:space="preserve">, compiled by </w:t>
            </w:r>
            <w:r w:rsidR="00642F68">
              <w:rPr>
                <w:rFonts w:ascii="Times New Roman" w:hAnsi="Times New Roman" w:cs="Times New Roman"/>
              </w:rPr>
              <w:t xml:space="preserve">Central Child Welfare Board together with Ministry of Peace and Reconstruction, was entered into the computer </w:t>
            </w:r>
            <w:r w:rsidR="00CA45AF">
              <w:rPr>
                <w:rFonts w:ascii="Times New Roman" w:hAnsi="Times New Roman" w:cs="Times New Roman"/>
              </w:rPr>
              <w:t xml:space="preserve">within </w:t>
            </w:r>
            <w:r w:rsidR="00642F68">
              <w:rPr>
                <w:rFonts w:ascii="Times New Roman" w:hAnsi="Times New Roman" w:cs="Times New Roman"/>
              </w:rPr>
              <w:t xml:space="preserve">March-May 2015. Total number of children affected by armed conflict </w:t>
            </w:r>
            <w:r w:rsidR="00CA45AF">
              <w:rPr>
                <w:rFonts w:ascii="Times New Roman" w:hAnsi="Times New Roman" w:cs="Times New Roman"/>
              </w:rPr>
              <w:t xml:space="preserve">identified </w:t>
            </w:r>
            <w:r w:rsidR="00642F68">
              <w:rPr>
                <w:rFonts w:ascii="Times New Roman" w:hAnsi="Times New Roman" w:cs="Times New Roman"/>
              </w:rPr>
              <w:t xml:space="preserve">in the 20 selected districts </w:t>
            </w:r>
            <w:r w:rsidR="00CA45AF">
              <w:rPr>
                <w:rFonts w:ascii="Times New Roman" w:hAnsi="Times New Roman" w:cs="Times New Roman"/>
              </w:rPr>
              <w:t>is 14,114 (42% Female)</w:t>
            </w:r>
            <w:r w:rsidR="00575054">
              <w:rPr>
                <w:rFonts w:ascii="Times New Roman" w:hAnsi="Times New Roman" w:cs="Times New Roman"/>
              </w:rPr>
              <w:t xml:space="preserve">. Based on initial need assessment in six districts about 37 (30% female) CAAC have received emergency support, which includes </w:t>
            </w:r>
            <w:r w:rsidR="00575054">
              <w:rPr>
                <w:rFonts w:ascii="Times New Roman" w:hAnsi="Times New Roman" w:cs="Times New Roman"/>
              </w:rPr>
              <w:lastRenderedPageBreak/>
              <w:t xml:space="preserve">immediate health support, education and small scale family income generating support. Of the 37 children supported, 22 CAAC were rescued by Central Child Welfare Board from a child care home in Kathmandu which had been damaged by the earthquake. </w:t>
            </w:r>
            <w:r w:rsidR="00B76BA5">
              <w:rPr>
                <w:rFonts w:ascii="Times New Roman" w:hAnsi="Times New Roman" w:cs="Times New Roman"/>
              </w:rPr>
              <w:t xml:space="preserve">As the </w:t>
            </w:r>
            <w:r w:rsidR="00575054">
              <w:rPr>
                <w:rFonts w:ascii="Times New Roman" w:hAnsi="Times New Roman" w:cs="Times New Roman"/>
              </w:rPr>
              <w:t>children were fou</w:t>
            </w:r>
            <w:r w:rsidR="00B76BA5">
              <w:rPr>
                <w:rFonts w:ascii="Times New Roman" w:hAnsi="Times New Roman" w:cs="Times New Roman"/>
              </w:rPr>
              <w:t xml:space="preserve">nd </w:t>
            </w:r>
            <w:r w:rsidR="00575054">
              <w:rPr>
                <w:rFonts w:ascii="Times New Roman" w:hAnsi="Times New Roman" w:cs="Times New Roman"/>
              </w:rPr>
              <w:t xml:space="preserve">to be living in </w:t>
            </w:r>
            <w:r w:rsidR="00D57E39">
              <w:rPr>
                <w:rFonts w:ascii="Times New Roman" w:hAnsi="Times New Roman" w:cs="Times New Roman"/>
              </w:rPr>
              <w:t xml:space="preserve">an </w:t>
            </w:r>
            <w:r w:rsidR="00575054">
              <w:rPr>
                <w:rFonts w:ascii="Times New Roman" w:hAnsi="Times New Roman" w:cs="Times New Roman"/>
              </w:rPr>
              <w:t>open tent, without adequate food</w:t>
            </w:r>
            <w:r w:rsidR="00B76BA5">
              <w:rPr>
                <w:rFonts w:ascii="Times New Roman" w:hAnsi="Times New Roman" w:cs="Times New Roman"/>
              </w:rPr>
              <w:t xml:space="preserve"> and shelter, they </w:t>
            </w:r>
            <w:r w:rsidR="00575054">
              <w:rPr>
                <w:rFonts w:ascii="Times New Roman" w:hAnsi="Times New Roman" w:cs="Times New Roman"/>
              </w:rPr>
              <w:t xml:space="preserve">were </w:t>
            </w:r>
            <w:r w:rsidR="00B76BA5">
              <w:rPr>
                <w:rFonts w:ascii="Times New Roman" w:hAnsi="Times New Roman" w:cs="Times New Roman"/>
              </w:rPr>
              <w:t xml:space="preserve">immediately </w:t>
            </w:r>
            <w:r w:rsidR="00575054">
              <w:rPr>
                <w:rFonts w:ascii="Times New Roman" w:hAnsi="Times New Roman" w:cs="Times New Roman"/>
              </w:rPr>
              <w:t xml:space="preserve">rescued, kept in temporary shelter for 5 days </w:t>
            </w:r>
            <w:r w:rsidR="00B76BA5">
              <w:rPr>
                <w:rFonts w:ascii="Times New Roman" w:hAnsi="Times New Roman" w:cs="Times New Roman"/>
              </w:rPr>
              <w:t xml:space="preserve">and </w:t>
            </w:r>
            <w:r w:rsidR="00575054">
              <w:rPr>
                <w:rFonts w:ascii="Times New Roman" w:hAnsi="Times New Roman" w:cs="Times New Roman"/>
              </w:rPr>
              <w:t>reunit</w:t>
            </w:r>
            <w:r w:rsidR="00B76BA5">
              <w:rPr>
                <w:rFonts w:ascii="Times New Roman" w:hAnsi="Times New Roman" w:cs="Times New Roman"/>
              </w:rPr>
              <w:t xml:space="preserve">ed </w:t>
            </w:r>
            <w:r w:rsidR="00575054">
              <w:rPr>
                <w:rFonts w:ascii="Times New Roman" w:hAnsi="Times New Roman" w:cs="Times New Roman"/>
              </w:rPr>
              <w:t xml:space="preserve">with their families in </w:t>
            </w:r>
            <w:proofErr w:type="spellStart"/>
            <w:r w:rsidR="00575054">
              <w:rPr>
                <w:rFonts w:ascii="Times New Roman" w:hAnsi="Times New Roman" w:cs="Times New Roman"/>
              </w:rPr>
              <w:t>Rukum</w:t>
            </w:r>
            <w:proofErr w:type="spellEnd"/>
            <w:r w:rsidR="00575054">
              <w:rPr>
                <w:rFonts w:ascii="Times New Roman" w:hAnsi="Times New Roman" w:cs="Times New Roman"/>
              </w:rPr>
              <w:t xml:space="preserve"> (</w:t>
            </w:r>
            <w:r w:rsidR="00D57E39">
              <w:rPr>
                <w:rFonts w:ascii="Times New Roman" w:hAnsi="Times New Roman" w:cs="Times New Roman"/>
              </w:rPr>
              <w:t>F</w:t>
            </w:r>
            <w:r w:rsidR="00D57E39">
              <w:rPr>
                <w:rFonts w:ascii="Times New Roman" w:hAnsi="Times New Roman" w:cs="Times New Roman"/>
              </w:rPr>
              <w:t>ar</w:t>
            </w:r>
            <w:r w:rsidR="00575054">
              <w:rPr>
                <w:rFonts w:ascii="Times New Roman" w:hAnsi="Times New Roman" w:cs="Times New Roman"/>
              </w:rPr>
              <w:t>-</w:t>
            </w:r>
            <w:r w:rsidR="00D57E39">
              <w:rPr>
                <w:rFonts w:ascii="Times New Roman" w:hAnsi="Times New Roman" w:cs="Times New Roman"/>
              </w:rPr>
              <w:t>W</w:t>
            </w:r>
            <w:r w:rsidR="00D57E39">
              <w:rPr>
                <w:rFonts w:ascii="Times New Roman" w:hAnsi="Times New Roman" w:cs="Times New Roman"/>
              </w:rPr>
              <w:t>est</w:t>
            </w:r>
            <w:r w:rsidR="00575054">
              <w:rPr>
                <w:rFonts w:ascii="Times New Roman" w:hAnsi="Times New Roman" w:cs="Times New Roman"/>
              </w:rPr>
              <w:t xml:space="preserve">). During their stay in </w:t>
            </w:r>
            <w:r w:rsidR="00B76BA5">
              <w:rPr>
                <w:rFonts w:ascii="Times New Roman" w:hAnsi="Times New Roman" w:cs="Times New Roman"/>
              </w:rPr>
              <w:t xml:space="preserve">the temporary shelter in </w:t>
            </w:r>
            <w:r w:rsidR="00575054">
              <w:rPr>
                <w:rFonts w:ascii="Times New Roman" w:hAnsi="Times New Roman" w:cs="Times New Roman"/>
              </w:rPr>
              <w:t xml:space="preserve">Kathmandu, the children were provided with health care and psychosocial counselling. </w:t>
            </w:r>
          </w:p>
          <w:p w14:paraId="7D039D36" w14:textId="5DD5817A" w:rsidR="00996896" w:rsidRDefault="00575054" w:rsidP="004779F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A45AF">
              <w:rPr>
                <w:rFonts w:ascii="Times New Roman" w:hAnsi="Times New Roman" w:cs="Times New Roman"/>
              </w:rPr>
              <w:t xml:space="preserve"> </w:t>
            </w:r>
          </w:p>
          <w:p w14:paraId="07557D2E" w14:textId="58925AD5" w:rsidR="00996896" w:rsidRPr="008A646B" w:rsidRDefault="00996896" w:rsidP="004779FB">
            <w:pPr>
              <w:autoSpaceDE w:val="0"/>
              <w:autoSpaceDN w:val="0"/>
              <w:adjustRightInd w:val="0"/>
              <w:spacing w:after="0" w:line="240" w:lineRule="auto"/>
              <w:jc w:val="both"/>
              <w:rPr>
                <w:rFonts w:ascii="Times New Roman" w:hAnsi="Times New Roman" w:cs="Times New Roman"/>
              </w:rPr>
            </w:pPr>
            <w:r w:rsidRPr="008A646B">
              <w:rPr>
                <w:rFonts w:ascii="Times New Roman" w:hAnsi="Times New Roman" w:cs="Times New Roman"/>
              </w:rPr>
              <w:t xml:space="preserve">In 2014, UNICEF, together with civil society, participated in the pre-session meeting (pre-session) with UN Committee on CRC to discuss the implementation of Optional Protocol to the Convention on the Rights of the Child on the involvement of children in armed conflict, (2000). The ‘list of issues’, forwarded by the committee to the state, incudes issues related to the status of children affected by conflict in the country including implementation status of NPA-CAAC, among others. The government has constituted a multi-sectorial steering committee, with UNICEF as </w:t>
            </w:r>
            <w:r w:rsidR="00660E57">
              <w:rPr>
                <w:rFonts w:ascii="Times New Roman" w:hAnsi="Times New Roman" w:cs="Times New Roman"/>
              </w:rPr>
              <w:t xml:space="preserve">a </w:t>
            </w:r>
            <w:r w:rsidRPr="008A646B">
              <w:rPr>
                <w:rFonts w:ascii="Times New Roman" w:hAnsi="Times New Roman" w:cs="Times New Roman"/>
              </w:rPr>
              <w:t xml:space="preserve">member, and is currently drafting the state’s written replies to be submitted to the committee within March 2015. The CAAC baseline from </w:t>
            </w:r>
            <w:r w:rsidR="00557DE3" w:rsidRPr="008A646B">
              <w:rPr>
                <w:rFonts w:ascii="Times New Roman" w:hAnsi="Times New Roman" w:cs="Times New Roman"/>
              </w:rPr>
              <w:t xml:space="preserve">20 districts is expected to be </w:t>
            </w:r>
            <w:r w:rsidRPr="008A646B">
              <w:rPr>
                <w:rFonts w:ascii="Times New Roman" w:hAnsi="Times New Roman" w:cs="Times New Roman"/>
              </w:rPr>
              <w:t>u</w:t>
            </w:r>
            <w:r w:rsidR="00557DE3" w:rsidRPr="008A646B">
              <w:rPr>
                <w:rFonts w:ascii="Times New Roman" w:hAnsi="Times New Roman" w:cs="Times New Roman"/>
              </w:rPr>
              <w:t>s</w:t>
            </w:r>
            <w:r w:rsidRPr="008A646B">
              <w:rPr>
                <w:rFonts w:ascii="Times New Roman" w:hAnsi="Times New Roman" w:cs="Times New Roman"/>
              </w:rPr>
              <w:t xml:space="preserve">ed by the government in its respond to the ‘list of issues’. </w:t>
            </w:r>
          </w:p>
          <w:p w14:paraId="75B003CE" w14:textId="77777777" w:rsidR="00996896" w:rsidRPr="008A646B" w:rsidRDefault="00996896" w:rsidP="009D06EC">
            <w:pPr>
              <w:tabs>
                <w:tab w:val="left" w:pos="4500"/>
              </w:tabs>
              <w:spacing w:before="40" w:after="40" w:line="240" w:lineRule="auto"/>
              <w:ind w:right="58"/>
              <w:jc w:val="both"/>
              <w:rPr>
                <w:rFonts w:ascii="Times New Roman" w:hAnsi="Times New Roman" w:cs="Times New Roman"/>
              </w:rPr>
            </w:pPr>
          </w:p>
          <w:p w14:paraId="7C8EFB94" w14:textId="1DFC2071" w:rsidR="00F81EA8" w:rsidRPr="008A646B" w:rsidRDefault="001B4A77" w:rsidP="009D06EC">
            <w:pPr>
              <w:spacing w:after="0" w:line="240" w:lineRule="auto"/>
              <w:jc w:val="both"/>
              <w:rPr>
                <w:rFonts w:ascii="Times New Roman" w:hAnsi="Times New Roman" w:cs="Times New Roman"/>
                <w:i/>
              </w:rPr>
            </w:pPr>
            <w:r w:rsidRPr="008A646B">
              <w:rPr>
                <w:rFonts w:ascii="Times New Roman" w:hAnsi="Times New Roman" w:cs="Times New Roman"/>
                <w:i/>
              </w:rPr>
              <w:t xml:space="preserve">Output 1.3: </w:t>
            </w:r>
            <w:r w:rsidR="00F81EA8" w:rsidRPr="008A646B">
              <w:rPr>
                <w:rFonts w:ascii="Times New Roman" w:hAnsi="Times New Roman" w:cs="Times New Roman"/>
                <w:i/>
              </w:rPr>
              <w:t xml:space="preserve">Vocational training service providers deliver quality livelihood training and link CAAC to </w:t>
            </w:r>
            <w:r w:rsidR="00660E57" w:rsidRPr="008A646B">
              <w:rPr>
                <w:rFonts w:ascii="Times New Roman" w:hAnsi="Times New Roman" w:cs="Times New Roman"/>
                <w:i/>
              </w:rPr>
              <w:t>labour</w:t>
            </w:r>
            <w:r w:rsidR="00F81EA8" w:rsidRPr="008A646B">
              <w:rPr>
                <w:rFonts w:ascii="Times New Roman" w:hAnsi="Times New Roman" w:cs="Times New Roman"/>
                <w:i/>
              </w:rPr>
              <w:t xml:space="preserve"> market.</w:t>
            </w:r>
          </w:p>
          <w:p w14:paraId="145665D0" w14:textId="7A5C877C" w:rsidR="00F81EA8" w:rsidRPr="008A646B" w:rsidRDefault="00546917" w:rsidP="004779F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 2014, </w:t>
            </w:r>
            <w:r w:rsidR="00FC41A4" w:rsidRPr="008A646B">
              <w:rPr>
                <w:rFonts w:ascii="Times New Roman" w:hAnsi="Times New Roman" w:cs="Times New Roman"/>
              </w:rPr>
              <w:t>UNICEF had</w:t>
            </w:r>
            <w:r w:rsidR="00F81EA8" w:rsidRPr="008A646B">
              <w:rPr>
                <w:rFonts w:ascii="Times New Roman" w:hAnsi="Times New Roman" w:cs="Times New Roman"/>
              </w:rPr>
              <w:t xml:space="preserve"> initiated</w:t>
            </w:r>
            <w:r w:rsidR="00660E57">
              <w:rPr>
                <w:rFonts w:ascii="Times New Roman" w:hAnsi="Times New Roman" w:cs="Times New Roman"/>
              </w:rPr>
              <w:t xml:space="preserve"> a</w:t>
            </w:r>
            <w:r w:rsidR="00F81EA8" w:rsidRPr="008A646B">
              <w:rPr>
                <w:rFonts w:ascii="Times New Roman" w:hAnsi="Times New Roman" w:cs="Times New Roman"/>
              </w:rPr>
              <w:t xml:space="preserve"> mapping exercise to identify financial and livelihoods institutions, including existing livelihood training programs in 15 districts and 9 municipalities. The outcome of the mapping is expected to ensure linkages with market opportunities and other related trainings to advance skills of CAAC. The mapping report </w:t>
            </w:r>
            <w:r w:rsidR="00CA45AF">
              <w:rPr>
                <w:rFonts w:ascii="Times New Roman" w:hAnsi="Times New Roman" w:cs="Times New Roman"/>
              </w:rPr>
              <w:t>has been finalised</w:t>
            </w:r>
            <w:r w:rsidR="002A07A4">
              <w:rPr>
                <w:rFonts w:ascii="Times New Roman" w:hAnsi="Times New Roman" w:cs="Times New Roman"/>
              </w:rPr>
              <w:t xml:space="preserve"> with input from Ministry of Women, Children</w:t>
            </w:r>
            <w:r w:rsidR="00CA45AF">
              <w:rPr>
                <w:rFonts w:ascii="Times New Roman" w:hAnsi="Times New Roman" w:cs="Times New Roman"/>
              </w:rPr>
              <w:t xml:space="preserve"> </w:t>
            </w:r>
            <w:r w:rsidR="002A07A4">
              <w:rPr>
                <w:rFonts w:ascii="Times New Roman" w:hAnsi="Times New Roman" w:cs="Times New Roman"/>
              </w:rPr>
              <w:t xml:space="preserve">and Social Welfare and </w:t>
            </w:r>
            <w:r w:rsidR="00660E57">
              <w:rPr>
                <w:rFonts w:ascii="Times New Roman" w:hAnsi="Times New Roman" w:cs="Times New Roman"/>
              </w:rPr>
              <w:t xml:space="preserve">the </w:t>
            </w:r>
            <w:r w:rsidR="002A07A4">
              <w:rPr>
                <w:rFonts w:ascii="Times New Roman" w:hAnsi="Times New Roman" w:cs="Times New Roman"/>
              </w:rPr>
              <w:t xml:space="preserve">Central Child Welfare Board. </w:t>
            </w:r>
            <w:r w:rsidR="00CA45AF">
              <w:rPr>
                <w:rFonts w:ascii="Times New Roman" w:hAnsi="Times New Roman" w:cs="Times New Roman"/>
              </w:rPr>
              <w:t xml:space="preserve">Printing and dissemination of the report </w:t>
            </w:r>
            <w:r w:rsidR="002A07A4">
              <w:rPr>
                <w:rFonts w:ascii="Times New Roman" w:hAnsi="Times New Roman" w:cs="Times New Roman"/>
              </w:rPr>
              <w:t xml:space="preserve">was </w:t>
            </w:r>
            <w:r w:rsidR="00CA45AF">
              <w:rPr>
                <w:rFonts w:ascii="Times New Roman" w:hAnsi="Times New Roman" w:cs="Times New Roman"/>
              </w:rPr>
              <w:t>put o</w:t>
            </w:r>
            <w:r w:rsidR="00660E57">
              <w:rPr>
                <w:rFonts w:ascii="Times New Roman" w:hAnsi="Times New Roman" w:cs="Times New Roman"/>
              </w:rPr>
              <w:t>n</w:t>
            </w:r>
            <w:r w:rsidR="00CA45AF">
              <w:rPr>
                <w:rFonts w:ascii="Times New Roman" w:hAnsi="Times New Roman" w:cs="Times New Roman"/>
              </w:rPr>
              <w:t xml:space="preserve"> hold because of the earthquake response. The report will now be printed in Aug</w:t>
            </w:r>
            <w:r w:rsidR="002A07A4">
              <w:rPr>
                <w:rFonts w:ascii="Times New Roman" w:hAnsi="Times New Roman" w:cs="Times New Roman"/>
              </w:rPr>
              <w:t xml:space="preserve">/Sept </w:t>
            </w:r>
            <w:r w:rsidR="00CA45AF">
              <w:rPr>
                <w:rFonts w:ascii="Times New Roman" w:hAnsi="Times New Roman" w:cs="Times New Roman"/>
              </w:rPr>
              <w:t xml:space="preserve">2015 and disseminated. </w:t>
            </w:r>
          </w:p>
          <w:p w14:paraId="518C9894" w14:textId="77777777" w:rsidR="00FC41A4" w:rsidRPr="008A646B" w:rsidRDefault="00FC41A4" w:rsidP="004779FB">
            <w:pPr>
              <w:autoSpaceDE w:val="0"/>
              <w:autoSpaceDN w:val="0"/>
              <w:adjustRightInd w:val="0"/>
              <w:spacing w:after="0" w:line="240" w:lineRule="auto"/>
              <w:jc w:val="both"/>
              <w:rPr>
                <w:rFonts w:ascii="Times New Roman" w:hAnsi="Times New Roman" w:cs="Times New Roman"/>
              </w:rPr>
            </w:pPr>
          </w:p>
          <w:p w14:paraId="19C65290" w14:textId="6E5DF66D" w:rsidR="004779FB" w:rsidRPr="008A646B" w:rsidRDefault="004779FB" w:rsidP="004779FB">
            <w:pPr>
              <w:autoSpaceDE w:val="0"/>
              <w:autoSpaceDN w:val="0"/>
              <w:adjustRightInd w:val="0"/>
              <w:spacing w:after="0" w:line="240" w:lineRule="auto"/>
              <w:jc w:val="both"/>
              <w:rPr>
                <w:rFonts w:ascii="Times New Roman" w:hAnsi="Times New Roman" w:cs="Times New Roman"/>
              </w:rPr>
            </w:pPr>
            <w:r w:rsidRPr="008A646B">
              <w:rPr>
                <w:rFonts w:ascii="Times New Roman" w:hAnsi="Times New Roman" w:cs="Times New Roman"/>
              </w:rPr>
              <w:t>In order to avoid dispersion of resources and scattering of projects and with</w:t>
            </w:r>
            <w:r w:rsidR="00660E57">
              <w:rPr>
                <w:rFonts w:ascii="Times New Roman" w:hAnsi="Times New Roman" w:cs="Times New Roman"/>
              </w:rPr>
              <w:t xml:space="preserve"> a</w:t>
            </w:r>
            <w:r w:rsidRPr="008A646B">
              <w:rPr>
                <w:rFonts w:ascii="Times New Roman" w:hAnsi="Times New Roman" w:cs="Times New Roman"/>
              </w:rPr>
              <w:t xml:space="preserve"> view to enhance complementarity between different programmes</w:t>
            </w:r>
            <w:r w:rsidR="00660E57">
              <w:rPr>
                <w:rFonts w:ascii="Times New Roman" w:hAnsi="Times New Roman" w:cs="Times New Roman"/>
              </w:rPr>
              <w:t>,</w:t>
            </w:r>
            <w:r w:rsidRPr="008A646B">
              <w:rPr>
                <w:rFonts w:ascii="Times New Roman" w:hAnsi="Times New Roman" w:cs="Times New Roman"/>
              </w:rPr>
              <w:t xml:space="preserve"> the new NPTF strategy 2014-2</w:t>
            </w:r>
            <w:r w:rsidR="00546917">
              <w:rPr>
                <w:rFonts w:ascii="Times New Roman" w:hAnsi="Times New Roman" w:cs="Times New Roman"/>
              </w:rPr>
              <w:t>0</w:t>
            </w:r>
            <w:r w:rsidRPr="008A646B">
              <w:rPr>
                <w:rFonts w:ascii="Times New Roman" w:hAnsi="Times New Roman" w:cs="Times New Roman"/>
              </w:rPr>
              <w:t xml:space="preserve">17 has envisioned a common project to provide self-employment/income generating and empowerment </w:t>
            </w:r>
            <w:r w:rsidR="00660E57" w:rsidRPr="008A646B">
              <w:rPr>
                <w:rFonts w:ascii="Times New Roman" w:hAnsi="Times New Roman" w:cs="Times New Roman"/>
              </w:rPr>
              <w:t>opportunit</w:t>
            </w:r>
            <w:r w:rsidR="00660E57">
              <w:rPr>
                <w:rFonts w:ascii="Times New Roman" w:hAnsi="Times New Roman" w:cs="Times New Roman"/>
              </w:rPr>
              <w:t>ies</w:t>
            </w:r>
            <w:r w:rsidR="00660E57" w:rsidRPr="008A646B">
              <w:rPr>
                <w:rFonts w:ascii="Times New Roman" w:hAnsi="Times New Roman" w:cs="Times New Roman"/>
              </w:rPr>
              <w:t xml:space="preserve"> </w:t>
            </w:r>
            <w:r w:rsidRPr="008A646B">
              <w:rPr>
                <w:rFonts w:ascii="Times New Roman" w:hAnsi="Times New Roman" w:cs="Times New Roman"/>
              </w:rPr>
              <w:t xml:space="preserve">to identified groups of conflict affected people (CAP), based on </w:t>
            </w:r>
            <w:r w:rsidR="00660E57">
              <w:rPr>
                <w:rFonts w:ascii="Times New Roman" w:hAnsi="Times New Roman" w:cs="Times New Roman"/>
              </w:rPr>
              <w:t xml:space="preserve">a </w:t>
            </w:r>
            <w:r w:rsidRPr="008A646B">
              <w:rPr>
                <w:rFonts w:ascii="Times New Roman" w:hAnsi="Times New Roman" w:cs="Times New Roman"/>
              </w:rPr>
              <w:t xml:space="preserve">need assessment. In this context, NPTF secretariat has advised </w:t>
            </w:r>
            <w:proofErr w:type="spellStart"/>
            <w:r w:rsidRPr="008A646B">
              <w:rPr>
                <w:rFonts w:ascii="Times New Roman" w:hAnsi="Times New Roman" w:cs="Times New Roman"/>
              </w:rPr>
              <w:t>MoWCSW</w:t>
            </w:r>
            <w:proofErr w:type="spellEnd"/>
            <w:r w:rsidRPr="008A646B">
              <w:rPr>
                <w:rFonts w:ascii="Times New Roman" w:hAnsi="Times New Roman" w:cs="Times New Roman"/>
              </w:rPr>
              <w:t xml:space="preserve"> and CCWB that the Ministry of Industry proposal, related to vocational training/income generating support to CAAC, be kept on hold </w:t>
            </w:r>
            <w:r w:rsidR="00660E57">
              <w:rPr>
                <w:rFonts w:ascii="Times New Roman" w:hAnsi="Times New Roman" w:cs="Times New Roman"/>
              </w:rPr>
              <w:t>and</w:t>
            </w:r>
            <w:r w:rsidRPr="008A646B">
              <w:rPr>
                <w:rFonts w:ascii="Times New Roman" w:hAnsi="Times New Roman" w:cs="Times New Roman"/>
              </w:rPr>
              <w:t xml:space="preserve"> CAAC, needing economic support, be referred to the common project meant for overall CAP</w:t>
            </w:r>
            <w:r w:rsidR="00660E57">
              <w:rPr>
                <w:rFonts w:ascii="Times New Roman" w:hAnsi="Times New Roman" w:cs="Times New Roman"/>
              </w:rPr>
              <w:t>s</w:t>
            </w:r>
            <w:r w:rsidRPr="008A646B">
              <w:rPr>
                <w:rFonts w:ascii="Times New Roman" w:hAnsi="Times New Roman" w:cs="Times New Roman"/>
              </w:rPr>
              <w:t xml:space="preserve">. </w:t>
            </w:r>
          </w:p>
          <w:p w14:paraId="685A2E42" w14:textId="77777777" w:rsidR="00FC41A4" w:rsidRPr="008A646B" w:rsidRDefault="00FC41A4" w:rsidP="009D06EC">
            <w:pPr>
              <w:spacing w:after="0" w:line="240" w:lineRule="auto"/>
              <w:jc w:val="both"/>
              <w:rPr>
                <w:rFonts w:ascii="Times New Roman" w:hAnsi="Times New Roman" w:cs="Times New Roman"/>
                <w:i/>
              </w:rPr>
            </w:pPr>
          </w:p>
          <w:p w14:paraId="66AD92E9" w14:textId="7C456407" w:rsidR="001B4A77" w:rsidRPr="008A646B" w:rsidRDefault="00660E57" w:rsidP="009D06EC">
            <w:pPr>
              <w:spacing w:after="0" w:line="240" w:lineRule="auto"/>
              <w:jc w:val="both"/>
              <w:rPr>
                <w:rFonts w:ascii="Times New Roman" w:hAnsi="Times New Roman" w:cs="Times New Roman"/>
                <w:i/>
              </w:rPr>
            </w:pPr>
            <w:r>
              <w:rPr>
                <w:rFonts w:ascii="Times New Roman" w:hAnsi="Times New Roman" w:cs="Times New Roman"/>
                <w:i/>
              </w:rPr>
              <w:t xml:space="preserve">Output </w:t>
            </w:r>
            <w:r w:rsidR="00F81EA8" w:rsidRPr="008A646B">
              <w:rPr>
                <w:rFonts w:ascii="Times New Roman" w:hAnsi="Times New Roman" w:cs="Times New Roman"/>
                <w:i/>
              </w:rPr>
              <w:t xml:space="preserve">1.4 </w:t>
            </w:r>
            <w:r w:rsidR="001B4A77" w:rsidRPr="008A646B">
              <w:rPr>
                <w:rFonts w:ascii="Times New Roman" w:hAnsi="Times New Roman" w:cs="Times New Roman"/>
                <w:i/>
              </w:rPr>
              <w:t>Government and non-government agencies identify and respond to reintegration needs of children affected by armed conflict with special consideration to gender needs, using standardized tools and procedures.</w:t>
            </w:r>
          </w:p>
          <w:p w14:paraId="2BE9D4EE" w14:textId="25C3B141" w:rsidR="00F81EA8" w:rsidRPr="008A646B" w:rsidRDefault="00660E57" w:rsidP="009D06EC">
            <w:pPr>
              <w:tabs>
                <w:tab w:val="left" w:pos="4500"/>
              </w:tabs>
              <w:spacing w:before="40" w:after="40" w:line="240" w:lineRule="auto"/>
              <w:ind w:right="58"/>
              <w:jc w:val="both"/>
              <w:rPr>
                <w:rFonts w:ascii="Times New Roman" w:hAnsi="Times New Roman" w:cs="Times New Roman"/>
              </w:rPr>
            </w:pPr>
            <w:r>
              <w:rPr>
                <w:rFonts w:ascii="Times New Roman" w:hAnsi="Times New Roman" w:cs="Times New Roman"/>
              </w:rPr>
              <w:t>The w</w:t>
            </w:r>
            <w:r w:rsidRPr="008A646B">
              <w:rPr>
                <w:rFonts w:ascii="Times New Roman" w:hAnsi="Times New Roman" w:cs="Times New Roman"/>
              </w:rPr>
              <w:t xml:space="preserve">orkflow </w:t>
            </w:r>
            <w:r w:rsidR="00F81EA8" w:rsidRPr="008A646B">
              <w:rPr>
                <w:rFonts w:ascii="Times New Roman" w:hAnsi="Times New Roman" w:cs="Times New Roman"/>
              </w:rPr>
              <w:t xml:space="preserve">and guidelines for </w:t>
            </w:r>
            <w:r>
              <w:rPr>
                <w:rFonts w:ascii="Times New Roman" w:hAnsi="Times New Roman" w:cs="Times New Roman"/>
              </w:rPr>
              <w:t xml:space="preserve">the </w:t>
            </w:r>
            <w:r w:rsidR="00F81EA8" w:rsidRPr="008A646B">
              <w:rPr>
                <w:rFonts w:ascii="Times New Roman" w:hAnsi="Times New Roman" w:cs="Times New Roman"/>
              </w:rPr>
              <w:t xml:space="preserve">process/procedures for identification and referral of cases </w:t>
            </w:r>
            <w:r w:rsidR="00A10992" w:rsidRPr="008A646B">
              <w:rPr>
                <w:rFonts w:ascii="Times New Roman" w:hAnsi="Times New Roman" w:cs="Times New Roman"/>
              </w:rPr>
              <w:t>(case management guideline</w:t>
            </w:r>
            <w:r w:rsidR="00606A33">
              <w:rPr>
                <w:rFonts w:ascii="Times New Roman" w:hAnsi="Times New Roman" w:cs="Times New Roman"/>
              </w:rPr>
              <w:t>s</w:t>
            </w:r>
            <w:r w:rsidR="00A10992" w:rsidRPr="008A646B">
              <w:rPr>
                <w:rFonts w:ascii="Times New Roman" w:hAnsi="Times New Roman" w:cs="Times New Roman"/>
              </w:rPr>
              <w:t xml:space="preserve">), </w:t>
            </w:r>
            <w:r w:rsidR="00F81EA8" w:rsidRPr="008A646B">
              <w:rPr>
                <w:rFonts w:ascii="Times New Roman" w:hAnsi="Times New Roman" w:cs="Times New Roman"/>
              </w:rPr>
              <w:t>developed</w:t>
            </w:r>
            <w:r w:rsidR="00FE65AC" w:rsidRPr="008A646B">
              <w:rPr>
                <w:rFonts w:ascii="Times New Roman" w:hAnsi="Times New Roman" w:cs="Times New Roman"/>
              </w:rPr>
              <w:t xml:space="preserve"> in 2013, </w:t>
            </w:r>
            <w:r w:rsidR="00A10992" w:rsidRPr="008A646B">
              <w:rPr>
                <w:rFonts w:ascii="Times New Roman" w:hAnsi="Times New Roman" w:cs="Times New Roman"/>
              </w:rPr>
              <w:t>w</w:t>
            </w:r>
            <w:r w:rsidR="00606A33">
              <w:rPr>
                <w:rFonts w:ascii="Times New Roman" w:hAnsi="Times New Roman" w:cs="Times New Roman"/>
              </w:rPr>
              <w:t>ere</w:t>
            </w:r>
            <w:r w:rsidR="00A10992" w:rsidRPr="008A646B">
              <w:rPr>
                <w:rFonts w:ascii="Times New Roman" w:hAnsi="Times New Roman" w:cs="Times New Roman"/>
              </w:rPr>
              <w:t xml:space="preserve"> </w:t>
            </w:r>
            <w:r w:rsidR="00FE65AC" w:rsidRPr="008A646B">
              <w:rPr>
                <w:rFonts w:ascii="Times New Roman" w:hAnsi="Times New Roman" w:cs="Times New Roman"/>
              </w:rPr>
              <w:t>printed and disseminated in all 75 districts</w:t>
            </w:r>
            <w:r w:rsidR="00F81EA8" w:rsidRPr="008A646B">
              <w:rPr>
                <w:rFonts w:ascii="Times New Roman" w:hAnsi="Times New Roman" w:cs="Times New Roman"/>
              </w:rPr>
              <w:t xml:space="preserve">. </w:t>
            </w:r>
            <w:r w:rsidR="00FE65AC" w:rsidRPr="008A646B">
              <w:rPr>
                <w:rFonts w:ascii="Times New Roman" w:hAnsi="Times New Roman" w:cs="Times New Roman"/>
              </w:rPr>
              <w:t xml:space="preserve">UNICEF is supporting the piloting of </w:t>
            </w:r>
            <w:r w:rsidR="00883753" w:rsidRPr="008A646B">
              <w:rPr>
                <w:rFonts w:ascii="Times New Roman" w:hAnsi="Times New Roman" w:cs="Times New Roman"/>
              </w:rPr>
              <w:t>the case management guideline in 8 UNICEF focused districts</w:t>
            </w:r>
            <w:r w:rsidR="00746508">
              <w:rPr>
                <w:rFonts w:ascii="Times New Roman" w:hAnsi="Times New Roman" w:cs="Times New Roman"/>
              </w:rPr>
              <w:t xml:space="preserve"> since Aug 2014</w:t>
            </w:r>
            <w:r w:rsidR="00883753" w:rsidRPr="008A646B">
              <w:rPr>
                <w:rFonts w:ascii="Times New Roman" w:hAnsi="Times New Roman" w:cs="Times New Roman"/>
              </w:rPr>
              <w:t xml:space="preserve">. </w:t>
            </w:r>
            <w:r w:rsidR="002A07A4">
              <w:rPr>
                <w:rFonts w:ascii="Times New Roman" w:hAnsi="Times New Roman" w:cs="Times New Roman"/>
              </w:rPr>
              <w:t xml:space="preserve">The case management guideline and its tools were </w:t>
            </w:r>
            <w:r w:rsidR="00275C4C">
              <w:rPr>
                <w:rFonts w:ascii="Times New Roman" w:hAnsi="Times New Roman" w:cs="Times New Roman"/>
              </w:rPr>
              <w:t xml:space="preserve">used </w:t>
            </w:r>
            <w:r w:rsidR="002A07A4">
              <w:rPr>
                <w:rFonts w:ascii="Times New Roman" w:hAnsi="Times New Roman" w:cs="Times New Roman"/>
              </w:rPr>
              <w:t xml:space="preserve">during </w:t>
            </w:r>
            <w:r>
              <w:rPr>
                <w:rFonts w:ascii="Times New Roman" w:hAnsi="Times New Roman" w:cs="Times New Roman"/>
              </w:rPr>
              <w:t xml:space="preserve">the </w:t>
            </w:r>
            <w:r w:rsidR="002A07A4">
              <w:rPr>
                <w:rFonts w:ascii="Times New Roman" w:hAnsi="Times New Roman" w:cs="Times New Roman"/>
              </w:rPr>
              <w:t xml:space="preserve">post-earthquake response by </w:t>
            </w:r>
            <w:r>
              <w:rPr>
                <w:rFonts w:ascii="Times New Roman" w:hAnsi="Times New Roman" w:cs="Times New Roman"/>
              </w:rPr>
              <w:t xml:space="preserve">the </w:t>
            </w:r>
            <w:r w:rsidR="002A07A4">
              <w:rPr>
                <w:rFonts w:ascii="Times New Roman" w:hAnsi="Times New Roman" w:cs="Times New Roman"/>
              </w:rPr>
              <w:t xml:space="preserve">Central Child Welfare Board and in the district (by District Child Welfare Board) </w:t>
            </w:r>
            <w:r w:rsidR="00275C4C">
              <w:rPr>
                <w:rFonts w:ascii="Times New Roman" w:hAnsi="Times New Roman" w:cs="Times New Roman"/>
              </w:rPr>
              <w:t xml:space="preserve">for the </w:t>
            </w:r>
            <w:r w:rsidR="002A07A4">
              <w:rPr>
                <w:rFonts w:ascii="Times New Roman" w:hAnsi="Times New Roman" w:cs="Times New Roman"/>
              </w:rPr>
              <w:t>documentation on separated and rescued children</w:t>
            </w:r>
            <w:r w:rsidR="00260618">
              <w:rPr>
                <w:rFonts w:ascii="Times New Roman" w:hAnsi="Times New Roman" w:cs="Times New Roman"/>
              </w:rPr>
              <w:t>,</w:t>
            </w:r>
            <w:r>
              <w:rPr>
                <w:rFonts w:ascii="Times New Roman" w:hAnsi="Times New Roman" w:cs="Times New Roman"/>
              </w:rPr>
              <w:t xml:space="preserve"> and</w:t>
            </w:r>
            <w:r w:rsidR="00260618">
              <w:rPr>
                <w:rFonts w:ascii="Times New Roman" w:hAnsi="Times New Roman" w:cs="Times New Roman"/>
              </w:rPr>
              <w:t xml:space="preserve"> assessment and referral of </w:t>
            </w:r>
            <w:r w:rsidR="00B76BA5">
              <w:rPr>
                <w:rFonts w:ascii="Times New Roman" w:hAnsi="Times New Roman" w:cs="Times New Roman"/>
              </w:rPr>
              <w:t xml:space="preserve">children in </w:t>
            </w:r>
            <w:r w:rsidR="002A07A4">
              <w:rPr>
                <w:rFonts w:ascii="Times New Roman" w:hAnsi="Times New Roman" w:cs="Times New Roman"/>
              </w:rPr>
              <w:t xml:space="preserve">the </w:t>
            </w:r>
            <w:r w:rsidR="00B76BA5">
              <w:rPr>
                <w:rFonts w:ascii="Times New Roman" w:hAnsi="Times New Roman" w:cs="Times New Roman"/>
              </w:rPr>
              <w:t>severely affected districts</w:t>
            </w:r>
            <w:r w:rsidR="00260618">
              <w:rPr>
                <w:rFonts w:ascii="Times New Roman" w:hAnsi="Times New Roman" w:cs="Times New Roman"/>
              </w:rPr>
              <w:t xml:space="preserve">. </w:t>
            </w:r>
            <w:r w:rsidR="002A07A4">
              <w:rPr>
                <w:rFonts w:ascii="Times New Roman" w:hAnsi="Times New Roman" w:cs="Times New Roman"/>
              </w:rPr>
              <w:t>The guideline helped the government agency in standardising the case management process</w:t>
            </w:r>
            <w:r w:rsidR="003964EA">
              <w:rPr>
                <w:rFonts w:ascii="Times New Roman" w:hAnsi="Times New Roman" w:cs="Times New Roman"/>
              </w:rPr>
              <w:t xml:space="preserve">, ensuring proper documentation of cases and interventions. </w:t>
            </w:r>
          </w:p>
          <w:p w14:paraId="449A7199" w14:textId="77777777" w:rsidR="00FE65AC" w:rsidRPr="008A646B" w:rsidRDefault="00FE65AC" w:rsidP="009D06EC">
            <w:pPr>
              <w:tabs>
                <w:tab w:val="left" w:pos="4500"/>
              </w:tabs>
              <w:spacing w:before="40" w:after="40" w:line="240" w:lineRule="auto"/>
              <w:ind w:right="58"/>
              <w:jc w:val="both"/>
              <w:rPr>
                <w:rFonts w:ascii="Times New Roman" w:hAnsi="Times New Roman" w:cs="Times New Roman"/>
              </w:rPr>
            </w:pPr>
          </w:p>
          <w:p w14:paraId="7404CAD4" w14:textId="63654639" w:rsidR="005F4F55" w:rsidRPr="008A646B" w:rsidRDefault="00746508" w:rsidP="00B76BA5">
            <w:pPr>
              <w:jc w:val="both"/>
              <w:rPr>
                <w:rFonts w:ascii="Times New Roman" w:hAnsi="Times New Roman" w:cs="Times New Roman"/>
              </w:rPr>
            </w:pPr>
            <w:r>
              <w:rPr>
                <w:rFonts w:ascii="Times New Roman" w:hAnsi="Times New Roman" w:cs="Times New Roman"/>
              </w:rPr>
              <w:t>During Jan/Fe</w:t>
            </w:r>
            <w:r w:rsidR="00660E57">
              <w:rPr>
                <w:rFonts w:ascii="Times New Roman" w:hAnsi="Times New Roman" w:cs="Times New Roman"/>
              </w:rPr>
              <w:t>b</w:t>
            </w:r>
            <w:r>
              <w:rPr>
                <w:rFonts w:ascii="Times New Roman" w:hAnsi="Times New Roman" w:cs="Times New Roman"/>
              </w:rPr>
              <w:t xml:space="preserve"> 2015, </w:t>
            </w:r>
            <w:r w:rsidR="00F81EA8" w:rsidRPr="008A646B">
              <w:rPr>
                <w:rFonts w:ascii="Times New Roman" w:hAnsi="Times New Roman" w:cs="Times New Roman"/>
              </w:rPr>
              <w:t xml:space="preserve">UNICEF </w:t>
            </w:r>
            <w:r w:rsidR="004779FB" w:rsidRPr="008A646B">
              <w:rPr>
                <w:rFonts w:ascii="Times New Roman" w:hAnsi="Times New Roman" w:cs="Times New Roman"/>
              </w:rPr>
              <w:t xml:space="preserve">held </w:t>
            </w:r>
            <w:r w:rsidR="002A3EF7">
              <w:rPr>
                <w:rFonts w:ascii="Times New Roman" w:hAnsi="Times New Roman" w:cs="Times New Roman"/>
              </w:rPr>
              <w:t xml:space="preserve">a </w:t>
            </w:r>
            <w:r w:rsidR="00E311E5" w:rsidRPr="008A646B">
              <w:rPr>
                <w:rFonts w:ascii="Times New Roman" w:hAnsi="Times New Roman" w:cs="Times New Roman"/>
              </w:rPr>
              <w:t xml:space="preserve">series of </w:t>
            </w:r>
            <w:r w:rsidR="004779FB" w:rsidRPr="008A646B">
              <w:rPr>
                <w:rFonts w:ascii="Times New Roman" w:hAnsi="Times New Roman" w:cs="Times New Roman"/>
              </w:rPr>
              <w:t>formal discussion</w:t>
            </w:r>
            <w:r w:rsidR="002A3EF7">
              <w:rPr>
                <w:rFonts w:ascii="Times New Roman" w:hAnsi="Times New Roman" w:cs="Times New Roman"/>
              </w:rPr>
              <w:t>s</w:t>
            </w:r>
            <w:r w:rsidR="004779FB" w:rsidRPr="008A646B">
              <w:rPr>
                <w:rFonts w:ascii="Times New Roman" w:hAnsi="Times New Roman" w:cs="Times New Roman"/>
              </w:rPr>
              <w:t xml:space="preserve"> with </w:t>
            </w:r>
            <w:proofErr w:type="spellStart"/>
            <w:r w:rsidR="00F81EA8" w:rsidRPr="008A646B">
              <w:rPr>
                <w:rFonts w:ascii="Times New Roman" w:hAnsi="Times New Roman" w:cs="Times New Roman"/>
              </w:rPr>
              <w:t>Tribhuvan</w:t>
            </w:r>
            <w:proofErr w:type="spellEnd"/>
            <w:r w:rsidR="00F81EA8" w:rsidRPr="008A646B">
              <w:rPr>
                <w:rFonts w:ascii="Times New Roman" w:hAnsi="Times New Roman" w:cs="Times New Roman"/>
              </w:rPr>
              <w:t xml:space="preserve"> University</w:t>
            </w:r>
            <w:r w:rsidR="004779FB" w:rsidRPr="008A646B">
              <w:rPr>
                <w:rFonts w:ascii="Times New Roman" w:hAnsi="Times New Roman" w:cs="Times New Roman"/>
              </w:rPr>
              <w:t xml:space="preserve"> (Department of Psychology and Department of Social Work)</w:t>
            </w:r>
            <w:r w:rsidR="00F81EA8" w:rsidRPr="008A646B">
              <w:rPr>
                <w:rFonts w:ascii="Times New Roman" w:hAnsi="Times New Roman" w:cs="Times New Roman"/>
              </w:rPr>
              <w:t xml:space="preserve"> </w:t>
            </w:r>
            <w:r w:rsidR="004779FB" w:rsidRPr="008A646B">
              <w:rPr>
                <w:rFonts w:ascii="Times New Roman" w:hAnsi="Times New Roman" w:cs="Times New Roman"/>
              </w:rPr>
              <w:t xml:space="preserve">for the standardization of </w:t>
            </w:r>
            <w:r w:rsidR="00F81EA8" w:rsidRPr="008A646B">
              <w:rPr>
                <w:rFonts w:ascii="Times New Roman" w:hAnsi="Times New Roman" w:cs="Times New Roman"/>
              </w:rPr>
              <w:t xml:space="preserve">curriculum of para-psychosocial counsellors and social workers. </w:t>
            </w:r>
            <w:r w:rsidR="004873E8" w:rsidRPr="008A646B">
              <w:rPr>
                <w:rFonts w:ascii="Times New Roman" w:hAnsi="Times New Roman" w:cs="Times New Roman"/>
              </w:rPr>
              <w:t>The head</w:t>
            </w:r>
            <w:r w:rsidR="002A3EF7">
              <w:rPr>
                <w:rFonts w:ascii="Times New Roman" w:hAnsi="Times New Roman" w:cs="Times New Roman"/>
              </w:rPr>
              <w:t>s</w:t>
            </w:r>
            <w:r w:rsidR="004873E8" w:rsidRPr="008A646B">
              <w:rPr>
                <w:rFonts w:ascii="Times New Roman" w:hAnsi="Times New Roman" w:cs="Times New Roman"/>
              </w:rPr>
              <w:t xml:space="preserve"> of two departments (Department of Psychology and Department of Social Work) have agreed to lead the technical process for the standardisation of </w:t>
            </w:r>
            <w:r w:rsidR="002A3EF7">
              <w:rPr>
                <w:rFonts w:ascii="Times New Roman" w:hAnsi="Times New Roman" w:cs="Times New Roman"/>
              </w:rPr>
              <w:t xml:space="preserve">the </w:t>
            </w:r>
            <w:r w:rsidR="004873E8" w:rsidRPr="008A646B">
              <w:rPr>
                <w:rFonts w:ascii="Times New Roman" w:hAnsi="Times New Roman" w:cs="Times New Roman"/>
              </w:rPr>
              <w:t xml:space="preserve">curriculum and to explore ways for </w:t>
            </w:r>
            <w:r w:rsidR="00E311E5" w:rsidRPr="008A646B">
              <w:rPr>
                <w:rFonts w:ascii="Times New Roman" w:hAnsi="Times New Roman" w:cs="Times New Roman"/>
              </w:rPr>
              <w:t xml:space="preserve">the </w:t>
            </w:r>
            <w:r w:rsidR="004873E8" w:rsidRPr="008A646B">
              <w:rPr>
                <w:rFonts w:ascii="Times New Roman" w:hAnsi="Times New Roman" w:cs="Times New Roman"/>
              </w:rPr>
              <w:t>accreditation</w:t>
            </w:r>
            <w:r w:rsidR="00E311E5" w:rsidRPr="008A646B">
              <w:rPr>
                <w:rFonts w:ascii="Times New Roman" w:hAnsi="Times New Roman" w:cs="Times New Roman"/>
              </w:rPr>
              <w:t xml:space="preserve"> of these professions</w:t>
            </w:r>
            <w:r w:rsidR="004873E8" w:rsidRPr="008A646B">
              <w:rPr>
                <w:rFonts w:ascii="Times New Roman" w:hAnsi="Times New Roman" w:cs="Times New Roman"/>
              </w:rPr>
              <w:t xml:space="preserve">. Based on the agreement, UNICEF and TU </w:t>
            </w:r>
            <w:r w:rsidR="006953B0">
              <w:rPr>
                <w:rFonts w:ascii="Times New Roman" w:hAnsi="Times New Roman" w:cs="Times New Roman"/>
              </w:rPr>
              <w:t xml:space="preserve">were in the process of </w:t>
            </w:r>
            <w:r w:rsidR="004873E8" w:rsidRPr="008A646B">
              <w:rPr>
                <w:rFonts w:ascii="Times New Roman" w:hAnsi="Times New Roman" w:cs="Times New Roman"/>
              </w:rPr>
              <w:t xml:space="preserve">drafting the agreement and working on </w:t>
            </w:r>
            <w:r w:rsidR="002A3EF7">
              <w:rPr>
                <w:rFonts w:ascii="Times New Roman" w:hAnsi="Times New Roman" w:cs="Times New Roman"/>
              </w:rPr>
              <w:t xml:space="preserve">a </w:t>
            </w:r>
            <w:r w:rsidR="00E311E5" w:rsidRPr="008A646B">
              <w:rPr>
                <w:rFonts w:ascii="Times New Roman" w:hAnsi="Times New Roman" w:cs="Times New Roman"/>
              </w:rPr>
              <w:t>detailed</w:t>
            </w:r>
            <w:r w:rsidR="004873E8" w:rsidRPr="008A646B">
              <w:rPr>
                <w:rFonts w:ascii="Times New Roman" w:hAnsi="Times New Roman" w:cs="Times New Roman"/>
              </w:rPr>
              <w:t xml:space="preserve"> project proposal/activities with budget</w:t>
            </w:r>
            <w:r w:rsidR="002A3EF7">
              <w:rPr>
                <w:rFonts w:ascii="Times New Roman" w:hAnsi="Times New Roman" w:cs="Times New Roman"/>
              </w:rPr>
              <w:t xml:space="preserve">; </w:t>
            </w:r>
            <w:r w:rsidR="006953B0">
              <w:rPr>
                <w:rFonts w:ascii="Times New Roman" w:hAnsi="Times New Roman" w:cs="Times New Roman"/>
              </w:rPr>
              <w:t xml:space="preserve">due to the </w:t>
            </w:r>
            <w:r w:rsidR="00275C4C">
              <w:rPr>
                <w:rFonts w:ascii="Times New Roman" w:hAnsi="Times New Roman" w:cs="Times New Roman"/>
              </w:rPr>
              <w:t xml:space="preserve">emergency, </w:t>
            </w:r>
            <w:r w:rsidR="002A3EF7">
              <w:rPr>
                <w:rFonts w:ascii="Times New Roman" w:hAnsi="Times New Roman" w:cs="Times New Roman"/>
              </w:rPr>
              <w:t xml:space="preserve">these were </w:t>
            </w:r>
            <w:r w:rsidR="006953B0">
              <w:rPr>
                <w:rFonts w:ascii="Times New Roman" w:hAnsi="Times New Roman" w:cs="Times New Roman"/>
              </w:rPr>
              <w:t>put on hold</w:t>
            </w:r>
            <w:r w:rsidR="004873E8" w:rsidRPr="008A646B">
              <w:rPr>
                <w:rFonts w:ascii="Times New Roman" w:hAnsi="Times New Roman" w:cs="Times New Roman"/>
              </w:rPr>
              <w:t xml:space="preserve">. TU agreed to the suggestion of forming </w:t>
            </w:r>
            <w:r w:rsidR="005F4F55" w:rsidRPr="008A646B">
              <w:rPr>
                <w:rFonts w:ascii="Times New Roman" w:hAnsi="Times New Roman" w:cs="Times New Roman"/>
              </w:rPr>
              <w:t>a working team</w:t>
            </w:r>
            <w:r w:rsidR="00CA76BD" w:rsidRPr="008A646B">
              <w:rPr>
                <w:rFonts w:ascii="Times New Roman" w:hAnsi="Times New Roman" w:cs="Times New Roman"/>
              </w:rPr>
              <w:t xml:space="preserve"> </w:t>
            </w:r>
            <w:r w:rsidR="005F4F55" w:rsidRPr="008A646B">
              <w:rPr>
                <w:rFonts w:ascii="Times New Roman" w:hAnsi="Times New Roman" w:cs="Times New Roman"/>
              </w:rPr>
              <w:lastRenderedPageBreak/>
              <w:t>w</w:t>
            </w:r>
            <w:r w:rsidR="0001022D">
              <w:rPr>
                <w:rFonts w:ascii="Times New Roman" w:hAnsi="Times New Roman" w:cs="Times New Roman"/>
              </w:rPr>
              <w:t>ith</w:t>
            </w:r>
            <w:r w:rsidR="005F4F55" w:rsidRPr="008A646B">
              <w:rPr>
                <w:rFonts w:ascii="Times New Roman" w:hAnsi="Times New Roman" w:cs="Times New Roman"/>
              </w:rPr>
              <w:t xml:space="preserve"> </w:t>
            </w:r>
            <w:r w:rsidR="004873E8" w:rsidRPr="008A646B">
              <w:rPr>
                <w:rFonts w:ascii="Times New Roman" w:hAnsi="Times New Roman" w:cs="Times New Roman"/>
              </w:rPr>
              <w:t xml:space="preserve">participation of </w:t>
            </w:r>
            <w:r w:rsidR="00CA76BD" w:rsidRPr="008A646B">
              <w:rPr>
                <w:rFonts w:ascii="Times New Roman" w:hAnsi="Times New Roman" w:cs="Times New Roman"/>
              </w:rPr>
              <w:t xml:space="preserve">relevant agencies working on psychosocial </w:t>
            </w:r>
            <w:r w:rsidR="004873E8" w:rsidRPr="008A646B">
              <w:rPr>
                <w:rFonts w:ascii="Times New Roman" w:hAnsi="Times New Roman" w:cs="Times New Roman"/>
              </w:rPr>
              <w:t>and social work</w:t>
            </w:r>
            <w:r w:rsidR="00CA76BD" w:rsidRPr="008A646B">
              <w:rPr>
                <w:rFonts w:ascii="Times New Roman" w:hAnsi="Times New Roman" w:cs="Times New Roman"/>
              </w:rPr>
              <w:t xml:space="preserve">, including </w:t>
            </w:r>
            <w:r w:rsidR="005F4F55" w:rsidRPr="008A646B">
              <w:rPr>
                <w:rFonts w:ascii="Times New Roman" w:hAnsi="Times New Roman" w:cs="Times New Roman"/>
              </w:rPr>
              <w:t>IOM</w:t>
            </w:r>
            <w:r w:rsidR="00CA76BD" w:rsidRPr="008A646B">
              <w:rPr>
                <w:rFonts w:ascii="Times New Roman" w:hAnsi="Times New Roman" w:cs="Times New Roman"/>
              </w:rPr>
              <w:t>, I/NGOs</w:t>
            </w:r>
            <w:r w:rsidR="005F4F55" w:rsidRPr="008A646B">
              <w:rPr>
                <w:rFonts w:ascii="Times New Roman" w:hAnsi="Times New Roman" w:cs="Times New Roman"/>
              </w:rPr>
              <w:t xml:space="preserve"> </w:t>
            </w:r>
            <w:r w:rsidR="00CA76BD" w:rsidRPr="008A646B">
              <w:rPr>
                <w:rFonts w:ascii="Times New Roman" w:hAnsi="Times New Roman" w:cs="Times New Roman"/>
              </w:rPr>
              <w:t xml:space="preserve">and </w:t>
            </w:r>
            <w:r w:rsidR="005F4F55" w:rsidRPr="008A646B">
              <w:rPr>
                <w:rFonts w:ascii="Times New Roman" w:hAnsi="Times New Roman" w:cs="Times New Roman"/>
              </w:rPr>
              <w:t>other UN agencies</w:t>
            </w:r>
            <w:r w:rsidR="00CA76BD" w:rsidRPr="008A646B">
              <w:rPr>
                <w:rFonts w:ascii="Times New Roman" w:hAnsi="Times New Roman" w:cs="Times New Roman"/>
              </w:rPr>
              <w:t>.</w:t>
            </w:r>
            <w:r w:rsidR="006953B0">
              <w:rPr>
                <w:rFonts w:ascii="Times New Roman" w:hAnsi="Times New Roman" w:cs="Times New Roman"/>
              </w:rPr>
              <w:t xml:space="preserve"> </w:t>
            </w:r>
            <w:r w:rsidR="002A3EF7">
              <w:rPr>
                <w:rFonts w:ascii="Times New Roman" w:hAnsi="Times New Roman" w:cs="Times New Roman"/>
              </w:rPr>
              <w:t>I</w:t>
            </w:r>
            <w:r w:rsidR="006953B0">
              <w:rPr>
                <w:rFonts w:ascii="Times New Roman" w:hAnsi="Times New Roman" w:cs="Times New Roman"/>
              </w:rPr>
              <w:t>n the emergency situation</w:t>
            </w:r>
            <w:r w:rsidR="002A3EF7">
              <w:rPr>
                <w:rFonts w:ascii="Times New Roman" w:hAnsi="Times New Roman" w:cs="Times New Roman"/>
              </w:rPr>
              <w:t>,</w:t>
            </w:r>
            <w:r w:rsidR="006953B0">
              <w:rPr>
                <w:rFonts w:ascii="Times New Roman" w:hAnsi="Times New Roman" w:cs="Times New Roman"/>
              </w:rPr>
              <w:t xml:space="preserve"> the need for standardisation of the curri</w:t>
            </w:r>
            <w:r w:rsidR="00275C4C">
              <w:rPr>
                <w:rFonts w:ascii="Times New Roman" w:hAnsi="Times New Roman" w:cs="Times New Roman"/>
              </w:rPr>
              <w:t>culum for these professionals is considered even</w:t>
            </w:r>
            <w:r w:rsidR="006953B0">
              <w:rPr>
                <w:rFonts w:ascii="Times New Roman" w:hAnsi="Times New Roman" w:cs="Times New Roman"/>
              </w:rPr>
              <w:t xml:space="preserve"> more critical, </w:t>
            </w:r>
            <w:r w:rsidR="002A3EF7">
              <w:rPr>
                <w:rFonts w:ascii="Times New Roman" w:hAnsi="Times New Roman" w:cs="Times New Roman"/>
              </w:rPr>
              <w:t xml:space="preserve">and </w:t>
            </w:r>
            <w:r w:rsidR="00275C4C">
              <w:rPr>
                <w:rFonts w:ascii="Times New Roman" w:hAnsi="Times New Roman" w:cs="Times New Roman"/>
              </w:rPr>
              <w:t xml:space="preserve">the process will be escalated. </w:t>
            </w:r>
          </w:p>
          <w:p w14:paraId="76E61575" w14:textId="0E52195B" w:rsidR="001B4A77" w:rsidRPr="008A646B" w:rsidRDefault="00883753" w:rsidP="009D06EC">
            <w:pPr>
              <w:jc w:val="both"/>
              <w:rPr>
                <w:rFonts w:ascii="Times New Roman" w:hAnsi="Times New Roman" w:cs="Times New Roman"/>
              </w:rPr>
            </w:pPr>
            <w:r w:rsidRPr="008A646B">
              <w:rPr>
                <w:rFonts w:ascii="Times New Roman" w:hAnsi="Times New Roman" w:cs="Times New Roman"/>
              </w:rPr>
              <w:t xml:space="preserve">UNICEF is supporting partners on the use of </w:t>
            </w:r>
            <w:r w:rsidR="00F81EA8" w:rsidRPr="008A646B">
              <w:rPr>
                <w:rFonts w:ascii="Times New Roman" w:hAnsi="Times New Roman" w:cs="Times New Roman"/>
              </w:rPr>
              <w:t xml:space="preserve">gender assessment tools, developed </w:t>
            </w:r>
            <w:r w:rsidRPr="008A646B">
              <w:rPr>
                <w:rFonts w:ascii="Times New Roman" w:hAnsi="Times New Roman" w:cs="Times New Roman"/>
              </w:rPr>
              <w:t>in 2013</w:t>
            </w:r>
            <w:r w:rsidR="00F81EA8" w:rsidRPr="008A646B">
              <w:rPr>
                <w:rFonts w:ascii="Times New Roman" w:hAnsi="Times New Roman" w:cs="Times New Roman"/>
              </w:rPr>
              <w:t xml:space="preserve">. The NGOs used the tools for assessment </w:t>
            </w:r>
            <w:r w:rsidR="002A3EF7">
              <w:rPr>
                <w:rFonts w:ascii="Times New Roman" w:hAnsi="Times New Roman" w:cs="Times New Roman"/>
              </w:rPr>
              <w:t xml:space="preserve">of </w:t>
            </w:r>
            <w:r w:rsidR="00F81EA8" w:rsidRPr="008A646B">
              <w:rPr>
                <w:rFonts w:ascii="Times New Roman" w:hAnsi="Times New Roman" w:cs="Times New Roman"/>
              </w:rPr>
              <w:t xml:space="preserve">gender specific issues of CAAFAG and </w:t>
            </w:r>
            <w:r w:rsidRPr="008A646B">
              <w:rPr>
                <w:rFonts w:ascii="Times New Roman" w:hAnsi="Times New Roman" w:cs="Times New Roman"/>
              </w:rPr>
              <w:t xml:space="preserve">have </w:t>
            </w:r>
            <w:r w:rsidR="00F81EA8" w:rsidRPr="008A646B">
              <w:rPr>
                <w:rFonts w:ascii="Times New Roman" w:hAnsi="Times New Roman" w:cs="Times New Roman"/>
              </w:rPr>
              <w:t>developed responses accordingly</w:t>
            </w:r>
            <w:r w:rsidRPr="008A646B">
              <w:rPr>
                <w:rFonts w:ascii="Times New Roman" w:hAnsi="Times New Roman" w:cs="Times New Roman"/>
              </w:rPr>
              <w:t xml:space="preserve">. The NGOs are currently in the process of implementing the gender response plan. Some cases of sexual abuse have been identified </w:t>
            </w:r>
            <w:r w:rsidR="0001022D">
              <w:rPr>
                <w:rFonts w:ascii="Times New Roman" w:hAnsi="Times New Roman" w:cs="Times New Roman"/>
              </w:rPr>
              <w:t>and they</w:t>
            </w:r>
            <w:r w:rsidR="0001022D" w:rsidRPr="008A646B">
              <w:rPr>
                <w:rFonts w:ascii="Times New Roman" w:hAnsi="Times New Roman" w:cs="Times New Roman"/>
              </w:rPr>
              <w:t xml:space="preserve"> </w:t>
            </w:r>
            <w:r w:rsidRPr="008A646B">
              <w:rPr>
                <w:rFonts w:ascii="Times New Roman" w:hAnsi="Times New Roman" w:cs="Times New Roman"/>
              </w:rPr>
              <w:t>are in the initial phase</w:t>
            </w:r>
            <w:r w:rsidR="00A10992" w:rsidRPr="008A646B">
              <w:rPr>
                <w:rFonts w:ascii="Times New Roman" w:hAnsi="Times New Roman" w:cs="Times New Roman"/>
              </w:rPr>
              <w:t xml:space="preserve"> of validation. </w:t>
            </w:r>
          </w:p>
          <w:p w14:paraId="73D21FD0" w14:textId="77777777" w:rsidR="001B4A77" w:rsidRPr="008A646B" w:rsidRDefault="00F81EA8" w:rsidP="009D06EC">
            <w:pPr>
              <w:spacing w:after="0" w:line="240" w:lineRule="auto"/>
              <w:jc w:val="both"/>
              <w:rPr>
                <w:rFonts w:ascii="Times New Roman" w:hAnsi="Times New Roman" w:cs="Times New Roman"/>
                <w:i/>
              </w:rPr>
            </w:pPr>
            <w:r w:rsidRPr="008A646B">
              <w:rPr>
                <w:rFonts w:ascii="Times New Roman" w:hAnsi="Times New Roman" w:cs="Times New Roman"/>
                <w:i/>
              </w:rPr>
              <w:t>Output 1.5</w:t>
            </w:r>
            <w:r w:rsidR="001B4A77" w:rsidRPr="008A646B">
              <w:rPr>
                <w:rFonts w:ascii="Times New Roman" w:hAnsi="Times New Roman" w:cs="Times New Roman"/>
                <w:i/>
              </w:rPr>
              <w:t>: Young people are engaged in the enhancement of social and political harmony through the promotion of non-violent and conflict sensitive means (peace building and social activities).</w:t>
            </w:r>
          </w:p>
          <w:p w14:paraId="5F1B6792" w14:textId="77777777" w:rsidR="001B4A77" w:rsidRPr="008A646B" w:rsidRDefault="001B4A77" w:rsidP="00E311E5">
            <w:pPr>
              <w:tabs>
                <w:tab w:val="left" w:pos="4500"/>
              </w:tabs>
              <w:spacing w:before="40" w:after="40" w:line="240" w:lineRule="auto"/>
              <w:ind w:right="58"/>
              <w:jc w:val="both"/>
              <w:rPr>
                <w:rFonts w:ascii="Times New Roman" w:hAnsi="Times New Roman" w:cs="Times New Roman"/>
              </w:rPr>
            </w:pPr>
          </w:p>
          <w:p w14:paraId="3961335E" w14:textId="3F43F427" w:rsidR="00E311E5" w:rsidRPr="008A646B" w:rsidRDefault="00883753" w:rsidP="00E311E5">
            <w:pPr>
              <w:tabs>
                <w:tab w:val="left" w:pos="4500"/>
              </w:tabs>
              <w:spacing w:before="40" w:after="40" w:line="240" w:lineRule="auto"/>
              <w:ind w:right="58"/>
              <w:jc w:val="both"/>
              <w:rPr>
                <w:rFonts w:ascii="Times New Roman" w:hAnsi="Times New Roman" w:cs="Times New Roman"/>
              </w:rPr>
            </w:pPr>
            <w:r w:rsidRPr="008A646B">
              <w:rPr>
                <w:rFonts w:ascii="Times New Roman" w:hAnsi="Times New Roman" w:cs="Times New Roman"/>
              </w:rPr>
              <w:t xml:space="preserve">The proposal developed by </w:t>
            </w:r>
            <w:r w:rsidR="00F81EA8" w:rsidRPr="008A646B">
              <w:rPr>
                <w:rFonts w:ascii="Times New Roman" w:hAnsi="Times New Roman" w:cs="Times New Roman"/>
              </w:rPr>
              <w:t xml:space="preserve">Nepal Police to work with young people to facilitate </w:t>
            </w:r>
            <w:r w:rsidR="00A10992" w:rsidRPr="008A646B">
              <w:rPr>
                <w:rFonts w:ascii="Times New Roman" w:hAnsi="Times New Roman" w:cs="Times New Roman"/>
              </w:rPr>
              <w:t xml:space="preserve">and promote reconciliation, </w:t>
            </w:r>
            <w:r w:rsidR="00F81EA8" w:rsidRPr="008A646B">
              <w:rPr>
                <w:rFonts w:ascii="Times New Roman" w:hAnsi="Times New Roman" w:cs="Times New Roman"/>
              </w:rPr>
              <w:t>community dialogue and harmony</w:t>
            </w:r>
            <w:r w:rsidRPr="008A646B">
              <w:rPr>
                <w:rFonts w:ascii="Times New Roman" w:hAnsi="Times New Roman" w:cs="Times New Roman"/>
              </w:rPr>
              <w:t xml:space="preserve"> </w:t>
            </w:r>
            <w:r w:rsidR="00E311E5" w:rsidRPr="008A646B">
              <w:rPr>
                <w:rFonts w:ascii="Times New Roman" w:hAnsi="Times New Roman" w:cs="Times New Roman"/>
              </w:rPr>
              <w:t xml:space="preserve">was </w:t>
            </w:r>
            <w:r w:rsidR="00F81EA8" w:rsidRPr="008A646B">
              <w:rPr>
                <w:rFonts w:ascii="Times New Roman" w:hAnsi="Times New Roman" w:cs="Times New Roman"/>
              </w:rPr>
              <w:t>review</w:t>
            </w:r>
            <w:r w:rsidR="00E311E5" w:rsidRPr="008A646B">
              <w:rPr>
                <w:rFonts w:ascii="Times New Roman" w:hAnsi="Times New Roman" w:cs="Times New Roman"/>
              </w:rPr>
              <w:t>ed</w:t>
            </w:r>
            <w:r w:rsidR="00F81EA8" w:rsidRPr="008A646B">
              <w:rPr>
                <w:rFonts w:ascii="Times New Roman" w:hAnsi="Times New Roman" w:cs="Times New Roman"/>
              </w:rPr>
              <w:t xml:space="preserve"> and approved by Ministry of Home for implementation</w:t>
            </w:r>
            <w:r w:rsidR="00746508">
              <w:rPr>
                <w:rFonts w:ascii="Times New Roman" w:hAnsi="Times New Roman" w:cs="Times New Roman"/>
              </w:rPr>
              <w:t xml:space="preserve"> in 2014</w:t>
            </w:r>
            <w:r w:rsidR="00F81EA8" w:rsidRPr="008A646B">
              <w:rPr>
                <w:rFonts w:ascii="Times New Roman" w:hAnsi="Times New Roman" w:cs="Times New Roman"/>
              </w:rPr>
              <w:t>.</w:t>
            </w:r>
            <w:r w:rsidRPr="008A646B">
              <w:rPr>
                <w:rFonts w:ascii="Times New Roman" w:hAnsi="Times New Roman" w:cs="Times New Roman"/>
              </w:rPr>
              <w:t xml:space="preserve"> </w:t>
            </w:r>
          </w:p>
          <w:p w14:paraId="60FC6321" w14:textId="77777777" w:rsidR="00E311E5" w:rsidRPr="008A646B" w:rsidRDefault="00E311E5" w:rsidP="00E311E5">
            <w:pPr>
              <w:tabs>
                <w:tab w:val="left" w:pos="4500"/>
              </w:tabs>
              <w:spacing w:before="40" w:after="40" w:line="240" w:lineRule="auto"/>
              <w:ind w:right="58"/>
              <w:jc w:val="both"/>
              <w:rPr>
                <w:rFonts w:ascii="Times New Roman" w:hAnsi="Times New Roman" w:cs="Times New Roman"/>
              </w:rPr>
            </w:pPr>
          </w:p>
          <w:p w14:paraId="4D73DBDA" w14:textId="3F6ED0CD" w:rsidR="00F81EA8" w:rsidRPr="008A646B" w:rsidRDefault="00E311E5" w:rsidP="00E311E5">
            <w:pPr>
              <w:tabs>
                <w:tab w:val="left" w:pos="4500"/>
              </w:tabs>
              <w:spacing w:before="40" w:after="40" w:line="240" w:lineRule="auto"/>
              <w:ind w:right="58"/>
              <w:jc w:val="both"/>
              <w:rPr>
                <w:rFonts w:ascii="Times New Roman" w:hAnsi="Times New Roman" w:cs="Times New Roman"/>
              </w:rPr>
            </w:pPr>
            <w:r w:rsidRPr="008A646B">
              <w:rPr>
                <w:rFonts w:ascii="Times New Roman" w:hAnsi="Times New Roman" w:cs="Times New Roman"/>
              </w:rPr>
              <w:t>As  part of the overall ‘school</w:t>
            </w:r>
            <w:r w:rsidR="002A3EF7">
              <w:rPr>
                <w:rFonts w:ascii="Times New Roman" w:hAnsi="Times New Roman" w:cs="Times New Roman"/>
              </w:rPr>
              <w:t>s</w:t>
            </w:r>
            <w:r w:rsidRPr="008A646B">
              <w:rPr>
                <w:rFonts w:ascii="Times New Roman" w:hAnsi="Times New Roman" w:cs="Times New Roman"/>
              </w:rPr>
              <w:t xml:space="preserve"> as zone</w:t>
            </w:r>
            <w:r w:rsidR="002A3EF7">
              <w:rPr>
                <w:rFonts w:ascii="Times New Roman" w:hAnsi="Times New Roman" w:cs="Times New Roman"/>
              </w:rPr>
              <w:t>s</w:t>
            </w:r>
            <w:r w:rsidRPr="008A646B">
              <w:rPr>
                <w:rFonts w:ascii="Times New Roman" w:hAnsi="Times New Roman" w:cs="Times New Roman"/>
              </w:rPr>
              <w:t xml:space="preserve"> of peace’ initiative, UNICEF ha</w:t>
            </w:r>
            <w:r w:rsidR="00546917">
              <w:rPr>
                <w:rFonts w:ascii="Times New Roman" w:hAnsi="Times New Roman" w:cs="Times New Roman"/>
              </w:rPr>
              <w:t>s</w:t>
            </w:r>
            <w:r w:rsidRPr="008A646B">
              <w:rPr>
                <w:rFonts w:ascii="Times New Roman" w:hAnsi="Times New Roman" w:cs="Times New Roman"/>
              </w:rPr>
              <w:t xml:space="preserve"> initiated school based activities, together with Nepal Police, with the objective to foster trust and closer bonding between police and students and, thereby, discourage all forms of violence in schools (corporal punishment, bullying, sexual/physical harassment), including misuse of children and school</w:t>
            </w:r>
            <w:r w:rsidR="002A3EF7">
              <w:rPr>
                <w:rFonts w:ascii="Times New Roman" w:hAnsi="Times New Roman" w:cs="Times New Roman"/>
              </w:rPr>
              <w:t>s</w:t>
            </w:r>
            <w:r w:rsidRPr="008A646B">
              <w:rPr>
                <w:rFonts w:ascii="Times New Roman" w:hAnsi="Times New Roman" w:cs="Times New Roman"/>
              </w:rPr>
              <w:t xml:space="preserve"> for political activities. Fostering trust between Nepal Police and children is also expected to encourage reporting of such incidences. UNICEF supported Nepal Police in adapting the training manual to include issues </w:t>
            </w:r>
            <w:r w:rsidR="0001022D">
              <w:rPr>
                <w:rFonts w:ascii="Times New Roman" w:hAnsi="Times New Roman" w:cs="Times New Roman"/>
              </w:rPr>
              <w:t xml:space="preserve">regarding </w:t>
            </w:r>
            <w:r w:rsidRPr="008A646B">
              <w:rPr>
                <w:rFonts w:ascii="Times New Roman" w:hAnsi="Times New Roman" w:cs="Times New Roman"/>
              </w:rPr>
              <w:t>children and their protection. Training of police officers and young people (students) from six pilot districts was conducted in February 201</w:t>
            </w:r>
            <w:r w:rsidR="00546917">
              <w:rPr>
                <w:rFonts w:ascii="Times New Roman" w:hAnsi="Times New Roman" w:cs="Times New Roman"/>
              </w:rPr>
              <w:t>5</w:t>
            </w:r>
            <w:r w:rsidRPr="008A646B">
              <w:rPr>
                <w:rFonts w:ascii="Times New Roman" w:hAnsi="Times New Roman" w:cs="Times New Roman"/>
              </w:rPr>
              <w:t xml:space="preserve">. </w:t>
            </w:r>
            <w:r w:rsidRPr="00746508">
              <w:rPr>
                <w:rFonts w:ascii="Times New Roman" w:hAnsi="Times New Roman" w:cs="Times New Roman"/>
              </w:rPr>
              <w:t xml:space="preserve">According to the project, police officials, together with selected students (peers) will visit schools and organize activities and interactions with students in the schools, to share information on types of violence and national laws against them. Overall the project is expected to enhance trust between police, children and the community as a whole and keep schools free from all forms of violence. </w:t>
            </w:r>
            <w:r w:rsidR="0058755F" w:rsidRPr="00746508">
              <w:rPr>
                <w:rFonts w:ascii="Times New Roman" w:hAnsi="Times New Roman" w:cs="Times New Roman"/>
              </w:rPr>
              <w:t xml:space="preserve">To ensure synergy and avoid duplication, project objective and </w:t>
            </w:r>
            <w:r w:rsidR="00760C49" w:rsidRPr="00746508">
              <w:rPr>
                <w:rFonts w:ascii="Times New Roman" w:hAnsi="Times New Roman" w:cs="Times New Roman"/>
              </w:rPr>
              <w:t xml:space="preserve">detailed </w:t>
            </w:r>
            <w:r w:rsidR="0058755F" w:rsidRPr="00746508">
              <w:rPr>
                <w:rFonts w:ascii="Times New Roman" w:hAnsi="Times New Roman" w:cs="Times New Roman"/>
              </w:rPr>
              <w:t xml:space="preserve">activities </w:t>
            </w:r>
            <w:r w:rsidR="00760C49" w:rsidRPr="00746508">
              <w:rPr>
                <w:rFonts w:ascii="Times New Roman" w:hAnsi="Times New Roman" w:cs="Times New Roman"/>
              </w:rPr>
              <w:t xml:space="preserve">were </w:t>
            </w:r>
            <w:r w:rsidR="0058755F" w:rsidRPr="00746508">
              <w:rPr>
                <w:rFonts w:ascii="Times New Roman" w:hAnsi="Times New Roman" w:cs="Times New Roman"/>
              </w:rPr>
              <w:t>shared with UNDP.</w:t>
            </w:r>
            <w:r w:rsidRPr="00746508">
              <w:rPr>
                <w:rFonts w:ascii="Times New Roman" w:hAnsi="Times New Roman" w:cs="Times New Roman"/>
              </w:rPr>
              <w:t xml:space="preserve"> </w:t>
            </w:r>
            <w:r w:rsidR="00760C49" w:rsidRPr="00746508">
              <w:rPr>
                <w:rFonts w:ascii="Times New Roman" w:hAnsi="Times New Roman" w:cs="Times New Roman"/>
              </w:rPr>
              <w:t xml:space="preserve">In addition, </w:t>
            </w:r>
            <w:r w:rsidRPr="00746508">
              <w:rPr>
                <w:rFonts w:ascii="Times New Roman" w:hAnsi="Times New Roman" w:cs="Times New Roman"/>
              </w:rPr>
              <w:t xml:space="preserve">UNICEF have requested </w:t>
            </w:r>
            <w:r w:rsidR="00760C49" w:rsidRPr="00746508">
              <w:rPr>
                <w:rFonts w:ascii="Times New Roman" w:hAnsi="Times New Roman" w:cs="Times New Roman"/>
              </w:rPr>
              <w:t xml:space="preserve">for </w:t>
            </w:r>
            <w:r w:rsidRPr="00746508">
              <w:rPr>
                <w:rFonts w:ascii="Times New Roman" w:hAnsi="Times New Roman" w:cs="Times New Roman"/>
              </w:rPr>
              <w:t xml:space="preserve">a joint meeting to be organised by Nepal Police with </w:t>
            </w:r>
            <w:r w:rsidR="00760C49" w:rsidRPr="00746508">
              <w:rPr>
                <w:rFonts w:ascii="Times New Roman" w:hAnsi="Times New Roman" w:cs="Times New Roman"/>
              </w:rPr>
              <w:t xml:space="preserve">relevant </w:t>
            </w:r>
            <w:r w:rsidRPr="00746508">
              <w:rPr>
                <w:rFonts w:ascii="Times New Roman" w:hAnsi="Times New Roman" w:cs="Times New Roman"/>
              </w:rPr>
              <w:t>partners, including UNDP and relevant INGOs to ensure synergy and complimentary of roles.</w:t>
            </w:r>
            <w:r w:rsidRPr="008A646B">
              <w:rPr>
                <w:rFonts w:ascii="Times New Roman" w:hAnsi="Times New Roman" w:cs="Times New Roman"/>
              </w:rPr>
              <w:t xml:space="preserve"> </w:t>
            </w:r>
            <w:r w:rsidR="003A1C78">
              <w:rPr>
                <w:rFonts w:ascii="Times New Roman" w:hAnsi="Times New Roman" w:cs="Times New Roman"/>
              </w:rPr>
              <w:t>Field implementation in the selected districts have been put to hold because of the earthquake response.</w:t>
            </w:r>
          </w:p>
          <w:p w14:paraId="70C6257D" w14:textId="77777777" w:rsidR="00F81EA8" w:rsidRPr="008A646B" w:rsidRDefault="00F81EA8" w:rsidP="009D06EC">
            <w:pPr>
              <w:autoSpaceDE w:val="0"/>
              <w:autoSpaceDN w:val="0"/>
              <w:adjustRightInd w:val="0"/>
              <w:spacing w:after="0" w:line="240" w:lineRule="auto"/>
              <w:jc w:val="both"/>
              <w:rPr>
                <w:rFonts w:ascii="Times New Roman" w:hAnsi="Times New Roman" w:cs="Times New Roman"/>
              </w:rPr>
            </w:pPr>
          </w:p>
          <w:p w14:paraId="7C9930CE" w14:textId="77777777" w:rsidR="001B4A77" w:rsidRPr="008A646B" w:rsidRDefault="00F81EA8" w:rsidP="009D06EC">
            <w:pPr>
              <w:spacing w:after="0" w:line="240" w:lineRule="auto"/>
              <w:jc w:val="both"/>
              <w:rPr>
                <w:rFonts w:ascii="Times New Roman" w:hAnsi="Times New Roman" w:cs="Times New Roman"/>
                <w:szCs w:val="24"/>
                <w:lang w:val="en-US"/>
              </w:rPr>
            </w:pPr>
            <w:r w:rsidRPr="008A646B">
              <w:rPr>
                <w:rFonts w:ascii="Times New Roman" w:hAnsi="Times New Roman" w:cs="Times New Roman"/>
                <w:i/>
              </w:rPr>
              <w:t>Output 1.6</w:t>
            </w:r>
            <w:r w:rsidR="001B4A77" w:rsidRPr="008A646B">
              <w:rPr>
                <w:rFonts w:ascii="Times New Roman" w:hAnsi="Times New Roman" w:cs="Times New Roman"/>
              </w:rPr>
              <w:t xml:space="preserve">: </w:t>
            </w:r>
            <w:r w:rsidR="001B4A77" w:rsidRPr="008A646B">
              <w:rPr>
                <w:rFonts w:ascii="Times New Roman" w:hAnsi="Times New Roman" w:cs="Times New Roman"/>
                <w:i/>
                <w:iCs/>
                <w:szCs w:val="24"/>
                <w:lang w:val="en-US"/>
              </w:rPr>
              <w:t>Child-sensitive processes and procedures for children’s participation in Transitional Justice are implemented effectively.</w:t>
            </w:r>
          </w:p>
          <w:p w14:paraId="1BF24D8B" w14:textId="0718C59E" w:rsidR="005B2A10" w:rsidRPr="008A646B" w:rsidRDefault="005B2A10" w:rsidP="005B2A10">
            <w:pPr>
              <w:pStyle w:val="BodyText"/>
              <w:spacing w:before="40" w:after="40"/>
              <w:rPr>
                <w:rFonts w:ascii="Times New Roman" w:eastAsiaTheme="minorEastAsia" w:hAnsi="Times New Roman"/>
                <w:color w:val="auto"/>
                <w:sz w:val="22"/>
                <w:szCs w:val="22"/>
              </w:rPr>
            </w:pPr>
            <w:r w:rsidRPr="008A646B">
              <w:rPr>
                <w:rFonts w:ascii="Times New Roman" w:eastAsiaTheme="minorEastAsia" w:hAnsi="Times New Roman"/>
                <w:color w:val="auto"/>
                <w:sz w:val="22"/>
                <w:szCs w:val="22"/>
              </w:rPr>
              <w:t>In 201</w:t>
            </w:r>
            <w:r w:rsidR="00546917">
              <w:rPr>
                <w:rFonts w:ascii="Times New Roman" w:eastAsiaTheme="minorEastAsia" w:hAnsi="Times New Roman"/>
                <w:color w:val="auto"/>
                <w:sz w:val="22"/>
                <w:szCs w:val="22"/>
              </w:rPr>
              <w:t>5</w:t>
            </w:r>
            <w:r w:rsidRPr="008A646B">
              <w:rPr>
                <w:rFonts w:ascii="Times New Roman" w:eastAsiaTheme="minorEastAsia" w:hAnsi="Times New Roman"/>
                <w:color w:val="auto"/>
                <w:sz w:val="22"/>
                <w:szCs w:val="22"/>
              </w:rPr>
              <w:t>, UNICEF continued advocacy initiatives and provided technical inputs to include provisions specific to protection and justice for children affected by conflict in the Truth and Reconciliation Bill. The Legislature-Parliament endorsed the TRC bills in April 2014, paving the way for the formation of two separate commissions on truth, reconciliation and disappearances. The government has recently formed two commissions based on the TRC Act (</w:t>
            </w:r>
            <w:proofErr w:type="spellStart"/>
            <w:r w:rsidRPr="008A646B">
              <w:rPr>
                <w:rFonts w:ascii="Times New Roman" w:eastAsiaTheme="minorEastAsia" w:hAnsi="Times New Roman"/>
                <w:color w:val="auto"/>
                <w:sz w:val="22"/>
                <w:szCs w:val="22"/>
              </w:rPr>
              <w:t>i</w:t>
            </w:r>
            <w:proofErr w:type="spellEnd"/>
            <w:r w:rsidRPr="008A646B">
              <w:rPr>
                <w:rFonts w:ascii="Times New Roman" w:eastAsiaTheme="minorEastAsia" w:hAnsi="Times New Roman"/>
                <w:color w:val="auto"/>
                <w:sz w:val="22"/>
                <w:szCs w:val="22"/>
              </w:rPr>
              <w:t xml:space="preserve">) Truth and </w:t>
            </w:r>
            <w:r w:rsidR="0053112E">
              <w:rPr>
                <w:rFonts w:ascii="Times New Roman" w:eastAsiaTheme="minorEastAsia" w:hAnsi="Times New Roman"/>
                <w:color w:val="auto"/>
                <w:sz w:val="22"/>
                <w:szCs w:val="22"/>
              </w:rPr>
              <w:t>R</w:t>
            </w:r>
            <w:r w:rsidRPr="008A646B">
              <w:rPr>
                <w:rFonts w:ascii="Times New Roman" w:eastAsiaTheme="minorEastAsia" w:hAnsi="Times New Roman"/>
                <w:color w:val="auto"/>
                <w:sz w:val="22"/>
                <w:szCs w:val="22"/>
              </w:rPr>
              <w:t>econciliation Commission (ii) Commission on Enforced Disappearances. UNICEF’s engagement with the newly constituted TRC commission in the coming days will be guided by UN’s position on the overall TRC process in Nepal.</w:t>
            </w:r>
          </w:p>
          <w:p w14:paraId="399586F8" w14:textId="77777777" w:rsidR="005B2A10" w:rsidRPr="008A646B" w:rsidRDefault="005B2A10" w:rsidP="005B2A10">
            <w:pPr>
              <w:pStyle w:val="BodyText"/>
              <w:spacing w:before="40" w:after="40"/>
              <w:rPr>
                <w:rFonts w:ascii="Times New Roman" w:eastAsiaTheme="minorEastAsia" w:hAnsi="Times New Roman"/>
                <w:color w:val="auto"/>
                <w:sz w:val="22"/>
                <w:szCs w:val="22"/>
              </w:rPr>
            </w:pPr>
          </w:p>
          <w:p w14:paraId="11B5A047" w14:textId="2CFA4C7E" w:rsidR="003A1C78" w:rsidRPr="008A646B" w:rsidRDefault="005B2A10" w:rsidP="005B2A10">
            <w:pPr>
              <w:pStyle w:val="BodyText"/>
              <w:spacing w:before="40" w:after="40"/>
              <w:rPr>
                <w:rFonts w:ascii="Times New Roman" w:eastAsiaTheme="minorHAnsi" w:hAnsi="Times New Roman"/>
                <w:color w:val="auto"/>
                <w:sz w:val="24"/>
              </w:rPr>
            </w:pPr>
            <w:r w:rsidRPr="008A646B">
              <w:rPr>
                <w:rFonts w:ascii="Times New Roman" w:eastAsiaTheme="minorEastAsia" w:hAnsi="Times New Roman"/>
                <w:color w:val="auto"/>
                <w:sz w:val="22"/>
                <w:szCs w:val="22"/>
              </w:rPr>
              <w:t>However, frequent interaction with conflict affected children in the country ha</w:t>
            </w:r>
            <w:r w:rsidR="00546917">
              <w:rPr>
                <w:rFonts w:ascii="Times New Roman" w:eastAsiaTheme="minorEastAsia" w:hAnsi="Times New Roman"/>
                <w:color w:val="auto"/>
                <w:sz w:val="22"/>
                <w:szCs w:val="22"/>
              </w:rPr>
              <w:t>s</w:t>
            </w:r>
            <w:r w:rsidRPr="008A646B">
              <w:rPr>
                <w:rFonts w:ascii="Times New Roman" w:eastAsiaTheme="minorEastAsia" w:hAnsi="Times New Roman"/>
                <w:color w:val="auto"/>
                <w:sz w:val="22"/>
                <w:szCs w:val="22"/>
              </w:rPr>
              <w:t xml:space="preserve"> provided greater insight on children’s past experience during conflict and the challenges they have been encountering. In the process, UNICEF and CAAFAG Working Group partners have managed to identify cases of gross child rights violations (injured and nee</w:t>
            </w:r>
            <w:r w:rsidR="00760C49">
              <w:rPr>
                <w:rFonts w:ascii="Times New Roman" w:eastAsiaTheme="minorEastAsia" w:hAnsi="Times New Roman"/>
                <w:color w:val="auto"/>
                <w:sz w:val="22"/>
                <w:szCs w:val="22"/>
              </w:rPr>
              <w:t xml:space="preserve">ding long term health support, </w:t>
            </w:r>
            <w:r w:rsidRPr="008A646B">
              <w:rPr>
                <w:rFonts w:ascii="Times New Roman" w:eastAsiaTheme="minorEastAsia" w:hAnsi="Times New Roman"/>
                <w:color w:val="auto"/>
                <w:sz w:val="22"/>
                <w:szCs w:val="22"/>
              </w:rPr>
              <w:t xml:space="preserve">torture, sexual abuse, forced recruitment). UNICEF have developed a project proposal with a national human rights organisation to ensure legal documentation of such cases with the overall objective to ensure justice to children. Key activities within the project include, legal documentation of cases of conflict-affected children who are victims of gross violations (from available CAAFAG WG data in addition to new cases) and submission of these identified cases to National Human Rights Commission for reparation and referral to other available </w:t>
            </w:r>
            <w:r w:rsidRPr="008A646B">
              <w:rPr>
                <w:rFonts w:ascii="Times New Roman" w:eastAsiaTheme="minorEastAsia" w:hAnsi="Times New Roman"/>
                <w:color w:val="auto"/>
                <w:sz w:val="22"/>
                <w:szCs w:val="22"/>
              </w:rPr>
              <w:lastRenderedPageBreak/>
              <w:t xml:space="preserve">government/non-government for services (legal, health, psychosocial, livelihood trainings </w:t>
            </w:r>
            <w:proofErr w:type="spellStart"/>
            <w:r w:rsidRPr="008A646B">
              <w:rPr>
                <w:rFonts w:ascii="Times New Roman" w:eastAsiaTheme="minorEastAsia" w:hAnsi="Times New Roman"/>
                <w:color w:val="auto"/>
                <w:sz w:val="22"/>
                <w:szCs w:val="22"/>
              </w:rPr>
              <w:t>etc</w:t>
            </w:r>
            <w:proofErr w:type="spellEnd"/>
            <w:r w:rsidRPr="008A646B">
              <w:rPr>
                <w:rFonts w:ascii="Times New Roman" w:eastAsiaTheme="minorEastAsia" w:hAnsi="Times New Roman"/>
                <w:color w:val="auto"/>
                <w:sz w:val="22"/>
                <w:szCs w:val="22"/>
              </w:rPr>
              <w:t>) and referral for services. This project is expected to be completed within August 2015</w:t>
            </w:r>
            <w:r w:rsidRPr="008A646B">
              <w:rPr>
                <w:rFonts w:ascii="Times New Roman" w:eastAsiaTheme="minorHAnsi" w:hAnsi="Times New Roman"/>
                <w:color w:val="auto"/>
                <w:sz w:val="24"/>
              </w:rPr>
              <w:t>.</w:t>
            </w:r>
            <w:r w:rsidR="0053112E">
              <w:rPr>
                <w:rFonts w:ascii="Times New Roman" w:eastAsiaTheme="minorHAnsi" w:hAnsi="Times New Roman"/>
                <w:color w:val="auto"/>
                <w:sz w:val="24"/>
              </w:rPr>
              <w:t xml:space="preserve">                 </w:t>
            </w:r>
            <w:r w:rsidR="003A1C78">
              <w:rPr>
                <w:rFonts w:ascii="Times New Roman" w:eastAsiaTheme="minorHAnsi" w:hAnsi="Times New Roman"/>
                <w:color w:val="auto"/>
                <w:sz w:val="24"/>
              </w:rPr>
              <w:t>Signing of the project proposal had to be put to hold because of the earthquake response and suspension of regular programme.</w:t>
            </w:r>
          </w:p>
          <w:p w14:paraId="7936BCA1" w14:textId="77777777" w:rsidR="00F81EA8" w:rsidRPr="008A646B" w:rsidRDefault="00F81EA8" w:rsidP="009D06EC">
            <w:pPr>
              <w:autoSpaceDE w:val="0"/>
              <w:autoSpaceDN w:val="0"/>
              <w:adjustRightInd w:val="0"/>
              <w:spacing w:after="0" w:line="240" w:lineRule="auto"/>
              <w:jc w:val="both"/>
              <w:rPr>
                <w:rFonts w:ascii="Times New Roman" w:hAnsi="Times New Roman" w:cs="Times New Roman"/>
              </w:rPr>
            </w:pPr>
          </w:p>
          <w:p w14:paraId="43EF58AF" w14:textId="77777777" w:rsidR="001B4A77" w:rsidRPr="008A646B" w:rsidRDefault="00F81EA8" w:rsidP="009D06EC">
            <w:pPr>
              <w:spacing w:after="0" w:line="240" w:lineRule="auto"/>
              <w:jc w:val="both"/>
              <w:rPr>
                <w:rFonts w:ascii="Times New Roman" w:hAnsi="Times New Roman" w:cs="Times New Roman"/>
                <w:i/>
                <w:iCs/>
                <w:szCs w:val="24"/>
                <w:lang w:val="en-US"/>
              </w:rPr>
            </w:pPr>
            <w:r w:rsidRPr="008A646B">
              <w:rPr>
                <w:rFonts w:ascii="Times New Roman" w:hAnsi="Times New Roman" w:cs="Times New Roman"/>
                <w:i/>
              </w:rPr>
              <w:t>Output 1.7</w:t>
            </w:r>
            <w:r w:rsidR="001B4A77" w:rsidRPr="008A646B">
              <w:rPr>
                <w:rFonts w:ascii="Times New Roman" w:hAnsi="Times New Roman" w:cs="Times New Roman"/>
              </w:rPr>
              <w:t xml:space="preserve">: </w:t>
            </w:r>
            <w:r w:rsidR="001B4A77" w:rsidRPr="008A646B">
              <w:rPr>
                <w:rFonts w:ascii="Times New Roman" w:hAnsi="Times New Roman" w:cs="Times New Roman"/>
                <w:i/>
                <w:iCs/>
                <w:szCs w:val="24"/>
                <w:lang w:val="en-US"/>
              </w:rPr>
              <w:t>School as Zones of Peace (SZOP) guideline for a secure, non-violent, non-discriminatory environment in schools is implemented effectively.</w:t>
            </w:r>
          </w:p>
          <w:p w14:paraId="502A1681" w14:textId="77777777" w:rsidR="00F81EA8" w:rsidRPr="008A646B" w:rsidRDefault="00F81EA8" w:rsidP="009D06EC">
            <w:pPr>
              <w:tabs>
                <w:tab w:val="left" w:pos="4500"/>
              </w:tabs>
              <w:spacing w:before="40" w:after="40" w:line="240" w:lineRule="auto"/>
              <w:ind w:right="58"/>
              <w:jc w:val="both"/>
              <w:rPr>
                <w:rFonts w:ascii="Times New Roman" w:hAnsi="Times New Roman" w:cs="Times New Roman"/>
              </w:rPr>
            </w:pPr>
            <w:r w:rsidRPr="008A646B">
              <w:rPr>
                <w:rFonts w:ascii="Times New Roman" w:hAnsi="Times New Roman" w:cs="Times New Roman"/>
              </w:rPr>
              <w:t xml:space="preserve">This activity was </w:t>
            </w:r>
            <w:r w:rsidR="009D06EC" w:rsidRPr="008A646B">
              <w:rPr>
                <w:rFonts w:ascii="Times New Roman" w:hAnsi="Times New Roman" w:cs="Times New Roman"/>
              </w:rPr>
              <w:t xml:space="preserve">intensively </w:t>
            </w:r>
            <w:r w:rsidRPr="008A646B">
              <w:rPr>
                <w:rFonts w:ascii="Times New Roman" w:hAnsi="Times New Roman" w:cs="Times New Roman"/>
              </w:rPr>
              <w:t>implemented in 2013</w:t>
            </w:r>
            <w:r w:rsidR="009D06EC" w:rsidRPr="008A646B">
              <w:rPr>
                <w:rFonts w:ascii="Times New Roman" w:hAnsi="Times New Roman" w:cs="Times New Roman"/>
              </w:rPr>
              <w:t xml:space="preserve"> prior to the national election for CA</w:t>
            </w:r>
            <w:r w:rsidRPr="008A646B">
              <w:rPr>
                <w:rFonts w:ascii="Times New Roman" w:hAnsi="Times New Roman" w:cs="Times New Roman"/>
              </w:rPr>
              <w:t xml:space="preserve">. </w:t>
            </w:r>
          </w:p>
          <w:p w14:paraId="79AE2009" w14:textId="77777777" w:rsidR="001B4A77" w:rsidRPr="008A646B" w:rsidRDefault="00F81EA8" w:rsidP="009D06EC">
            <w:pPr>
              <w:tabs>
                <w:tab w:val="left" w:pos="4500"/>
              </w:tabs>
              <w:spacing w:before="40" w:after="40" w:line="240" w:lineRule="auto"/>
              <w:ind w:right="58"/>
              <w:jc w:val="both"/>
              <w:rPr>
                <w:rFonts w:ascii="Times New Roman" w:hAnsi="Times New Roman" w:cs="Times New Roman"/>
              </w:rPr>
            </w:pPr>
            <w:r w:rsidRPr="008A646B">
              <w:rPr>
                <w:rFonts w:ascii="Times New Roman" w:hAnsi="Times New Roman" w:cs="Times New Roman"/>
              </w:rPr>
              <w:t xml:space="preserve">UNICEF, is </w:t>
            </w:r>
            <w:r w:rsidR="009D06EC" w:rsidRPr="008A646B">
              <w:rPr>
                <w:rFonts w:ascii="Times New Roman" w:hAnsi="Times New Roman" w:cs="Times New Roman"/>
              </w:rPr>
              <w:t xml:space="preserve">currently advocating </w:t>
            </w:r>
            <w:r w:rsidRPr="008A646B">
              <w:rPr>
                <w:rFonts w:ascii="Times New Roman" w:hAnsi="Times New Roman" w:cs="Times New Roman"/>
              </w:rPr>
              <w:t>with CA members to promote schools of peace in the new constitution.</w:t>
            </w:r>
            <w:r w:rsidR="009D06EC" w:rsidRPr="008A646B">
              <w:rPr>
                <w:rFonts w:ascii="Times New Roman" w:hAnsi="Times New Roman" w:cs="Times New Roman"/>
              </w:rPr>
              <w:t xml:space="preserve"> </w:t>
            </w:r>
          </w:p>
        </w:tc>
      </w:tr>
      <w:tr w:rsidR="00FF084C" w:rsidRPr="00AD0311" w14:paraId="387DBA50" w14:textId="77777777" w:rsidTr="007900EC">
        <w:trPr>
          <w:trHeight w:val="143"/>
          <w:jc w:val="center"/>
        </w:trPr>
        <w:tc>
          <w:tcPr>
            <w:tcW w:w="2217" w:type="dxa"/>
          </w:tcPr>
          <w:p w14:paraId="0866A2C2" w14:textId="77777777" w:rsidR="00FF084C" w:rsidRPr="00A1137E" w:rsidRDefault="001B4A77" w:rsidP="0049588E">
            <w:pPr>
              <w:tabs>
                <w:tab w:val="left" w:pos="243"/>
              </w:tabs>
              <w:autoSpaceDE w:val="0"/>
              <w:autoSpaceDN w:val="0"/>
              <w:adjustRightInd w:val="0"/>
              <w:spacing w:after="0" w:line="240" w:lineRule="auto"/>
              <w:rPr>
                <w:rFonts w:asciiTheme="minorHAnsi" w:hAnsiTheme="minorHAnsi" w:cs="Times New Roman"/>
                <w:bCs/>
                <w:sz w:val="20"/>
                <w:szCs w:val="20"/>
              </w:rPr>
            </w:pPr>
            <w:r w:rsidRPr="00A1137E">
              <w:rPr>
                <w:rFonts w:asciiTheme="minorHAnsi" w:hAnsiTheme="minorHAnsi" w:cs="Times New Roman"/>
                <w:bCs/>
                <w:sz w:val="20"/>
                <w:szCs w:val="20"/>
              </w:rPr>
              <w:lastRenderedPageBreak/>
              <w:t xml:space="preserve">2. 2. </w:t>
            </w:r>
            <w:r w:rsidRPr="00A1137E">
              <w:rPr>
                <w:rFonts w:asciiTheme="minorHAnsi" w:hAnsiTheme="minorHAnsi"/>
                <w:sz w:val="20"/>
                <w:lang w:val="en-US"/>
              </w:rPr>
              <w:t>Strengthened capacity of government and non-government agencies, to respond to protection concerns of children affected by conflict, through the child protection system approach, providing dividends to the community as a whole.</w:t>
            </w:r>
          </w:p>
        </w:tc>
        <w:tc>
          <w:tcPr>
            <w:tcW w:w="8435" w:type="dxa"/>
          </w:tcPr>
          <w:p w14:paraId="647EA8B8" w14:textId="77777777" w:rsidR="001B4A77" w:rsidRPr="008A646B" w:rsidRDefault="001B4A77" w:rsidP="009D06EC">
            <w:pPr>
              <w:spacing w:after="0" w:line="240" w:lineRule="auto"/>
              <w:jc w:val="both"/>
              <w:rPr>
                <w:rFonts w:ascii="Times New Roman" w:hAnsi="Times New Roman" w:cs="Times New Roman"/>
                <w:i/>
                <w:iCs/>
                <w:szCs w:val="24"/>
                <w:lang w:val="en-US"/>
              </w:rPr>
            </w:pPr>
            <w:r w:rsidRPr="008A646B">
              <w:rPr>
                <w:rFonts w:ascii="Times New Roman" w:hAnsi="Times New Roman" w:cs="Times New Roman"/>
                <w:i/>
              </w:rPr>
              <w:t>Output 2.1</w:t>
            </w:r>
            <w:r w:rsidRPr="008A646B">
              <w:rPr>
                <w:rFonts w:ascii="Times New Roman" w:hAnsi="Times New Roman" w:cs="Times New Roman"/>
              </w:rPr>
              <w:t xml:space="preserve">: </w:t>
            </w:r>
            <w:r w:rsidRPr="008A646B">
              <w:rPr>
                <w:rFonts w:ascii="Times New Roman" w:hAnsi="Times New Roman" w:cs="Times New Roman"/>
                <w:i/>
                <w:iCs/>
                <w:szCs w:val="24"/>
                <w:lang w:val="en-US"/>
              </w:rPr>
              <w:t>Government and non-government agencies prevent and respond to the core violations against the rights of the children affected by armed conflict, through an integrated Child Protection systems approach.</w:t>
            </w:r>
          </w:p>
          <w:p w14:paraId="6A1B762E" w14:textId="77777777" w:rsidR="005C1A2F" w:rsidRPr="008A646B" w:rsidRDefault="005C1A2F" w:rsidP="009D06EC">
            <w:pPr>
              <w:spacing w:after="0" w:line="240" w:lineRule="auto"/>
              <w:jc w:val="both"/>
              <w:rPr>
                <w:rFonts w:ascii="Times New Roman" w:hAnsi="Times New Roman" w:cs="Times New Roman"/>
                <w:szCs w:val="24"/>
                <w:lang w:val="en-US"/>
              </w:rPr>
            </w:pPr>
          </w:p>
          <w:p w14:paraId="3A91ACA9" w14:textId="77777777" w:rsidR="005C1A2F" w:rsidRPr="008A646B" w:rsidRDefault="005C1A2F" w:rsidP="005C1A2F">
            <w:pPr>
              <w:pStyle w:val="BodyText"/>
              <w:spacing w:before="40" w:after="40"/>
              <w:rPr>
                <w:rFonts w:ascii="Times New Roman" w:eastAsiaTheme="minorEastAsia" w:hAnsi="Times New Roman"/>
                <w:color w:val="auto"/>
                <w:sz w:val="22"/>
                <w:szCs w:val="22"/>
              </w:rPr>
            </w:pPr>
            <w:r w:rsidRPr="008A646B">
              <w:rPr>
                <w:rFonts w:ascii="Times New Roman" w:eastAsiaTheme="minorEastAsia" w:hAnsi="Times New Roman"/>
                <w:color w:val="auto"/>
                <w:sz w:val="22"/>
                <w:szCs w:val="22"/>
              </w:rPr>
              <w:t>The Government did not have official and standardized processes and procedures for rescue, referral and reintegration of children, be they conflict affected children or other vulnerable children. Proper procedures for case management are critical in ensuring a continuum of care for all vulnerable children, including children affected by conflict.</w:t>
            </w:r>
          </w:p>
          <w:p w14:paraId="0199A318" w14:textId="19554CD3" w:rsidR="005C1A2F" w:rsidRPr="00814905" w:rsidRDefault="005C1A2F" w:rsidP="005C1A2F">
            <w:pPr>
              <w:pStyle w:val="BodyText"/>
              <w:spacing w:before="40" w:after="40"/>
              <w:rPr>
                <w:rFonts w:ascii="Times New Roman" w:eastAsiaTheme="minorEastAsia" w:hAnsi="Times New Roman"/>
                <w:color w:val="auto"/>
                <w:sz w:val="22"/>
                <w:szCs w:val="22"/>
              </w:rPr>
            </w:pPr>
            <w:r w:rsidRPr="008A646B">
              <w:rPr>
                <w:rFonts w:ascii="Times New Roman" w:eastAsiaTheme="minorEastAsia" w:hAnsi="Times New Roman"/>
                <w:color w:val="auto"/>
                <w:sz w:val="22"/>
                <w:szCs w:val="22"/>
              </w:rPr>
              <w:t xml:space="preserve">With UNICEF’s support, the Central Child Welfare Board finalized and officially approved </w:t>
            </w:r>
            <w:r w:rsidR="00EC1AD6">
              <w:rPr>
                <w:rFonts w:ascii="Times New Roman" w:eastAsiaTheme="minorEastAsia" w:hAnsi="Times New Roman"/>
                <w:color w:val="auto"/>
                <w:sz w:val="22"/>
                <w:szCs w:val="22"/>
              </w:rPr>
              <w:t xml:space="preserve">a </w:t>
            </w:r>
            <w:r w:rsidRPr="008A646B">
              <w:rPr>
                <w:rFonts w:ascii="Times New Roman" w:eastAsiaTheme="minorEastAsia" w:hAnsi="Times New Roman"/>
                <w:color w:val="auto"/>
                <w:sz w:val="22"/>
                <w:szCs w:val="22"/>
              </w:rPr>
              <w:t>case management guideline</w:t>
            </w:r>
            <w:r w:rsidR="00746508">
              <w:rPr>
                <w:rFonts w:ascii="Times New Roman" w:eastAsiaTheme="minorEastAsia" w:hAnsi="Times New Roman"/>
                <w:color w:val="auto"/>
                <w:sz w:val="22"/>
                <w:szCs w:val="22"/>
              </w:rPr>
              <w:t xml:space="preserve"> </w:t>
            </w:r>
            <w:r w:rsidR="00C15DA0">
              <w:rPr>
                <w:rFonts w:ascii="Times New Roman" w:eastAsiaTheme="minorEastAsia" w:hAnsi="Times New Roman"/>
                <w:color w:val="auto"/>
                <w:sz w:val="22"/>
                <w:szCs w:val="22"/>
              </w:rPr>
              <w:t>in 2013</w:t>
            </w:r>
            <w:r w:rsidRPr="008A646B">
              <w:rPr>
                <w:rFonts w:ascii="Times New Roman" w:eastAsiaTheme="minorEastAsia" w:hAnsi="Times New Roman"/>
                <w:color w:val="auto"/>
                <w:sz w:val="22"/>
                <w:szCs w:val="22"/>
              </w:rPr>
              <w:t xml:space="preserve">. Following the approval, UNICEF supported training of Women Development Officers and Child Rights Officers from all 75 districts to introduce and implement the case management processes and procedures in 2014. UNICEF and members of </w:t>
            </w:r>
            <w:r w:rsidR="00EC1AD6">
              <w:rPr>
                <w:rFonts w:ascii="Times New Roman" w:eastAsiaTheme="minorEastAsia" w:hAnsi="Times New Roman"/>
                <w:color w:val="auto"/>
                <w:sz w:val="22"/>
                <w:szCs w:val="22"/>
              </w:rPr>
              <w:t xml:space="preserve">the </w:t>
            </w:r>
            <w:r w:rsidRPr="008A646B">
              <w:rPr>
                <w:rFonts w:ascii="Times New Roman" w:eastAsiaTheme="minorEastAsia" w:hAnsi="Times New Roman"/>
                <w:color w:val="auto"/>
                <w:sz w:val="22"/>
                <w:szCs w:val="22"/>
              </w:rPr>
              <w:t xml:space="preserve">Child Protection Inter-Agency Working Group are currently supporting CCWB to pilot implementation of </w:t>
            </w:r>
            <w:r w:rsidR="00EC1AD6">
              <w:rPr>
                <w:rFonts w:ascii="Times New Roman" w:eastAsiaTheme="minorEastAsia" w:hAnsi="Times New Roman"/>
                <w:color w:val="auto"/>
                <w:sz w:val="22"/>
                <w:szCs w:val="22"/>
              </w:rPr>
              <w:t xml:space="preserve">the </w:t>
            </w:r>
            <w:r w:rsidRPr="008A646B">
              <w:rPr>
                <w:rFonts w:ascii="Times New Roman" w:eastAsiaTheme="minorEastAsia" w:hAnsi="Times New Roman"/>
                <w:color w:val="auto"/>
                <w:sz w:val="22"/>
                <w:szCs w:val="22"/>
              </w:rPr>
              <w:t xml:space="preserve">case management guidelines in selected districts. This includes establishment of a referral system, capacity building of relevant government and non-government agencies on case management, documentation, enhancing coordination for referral and resource mobilisation between the District Child Welfare Board, the District Women and Children Office, and the local authorities. These structures and process are expected to support the identification and reintegration process of CAAC once the implementation of NPA-CAAC is initiated through relevant government agencies. </w:t>
            </w:r>
            <w:r w:rsidR="003964EA" w:rsidRPr="00814905">
              <w:rPr>
                <w:rFonts w:ascii="Times New Roman" w:eastAsiaTheme="minorEastAsia" w:hAnsi="Times New Roman"/>
                <w:color w:val="auto"/>
                <w:sz w:val="22"/>
                <w:szCs w:val="22"/>
              </w:rPr>
              <w:t>D</w:t>
            </w:r>
            <w:r w:rsidR="00B277D2" w:rsidRPr="00814905">
              <w:rPr>
                <w:rFonts w:ascii="Times New Roman" w:eastAsiaTheme="minorEastAsia" w:hAnsi="Times New Roman"/>
                <w:color w:val="auto"/>
                <w:sz w:val="22"/>
                <w:szCs w:val="22"/>
              </w:rPr>
              <w:t xml:space="preserve">uring the emergency, these guidelines are being used for the identification, assessment and referral of cases that have emerged </w:t>
            </w:r>
            <w:r w:rsidR="00EC1AD6" w:rsidRPr="00814905">
              <w:rPr>
                <w:rFonts w:ascii="Times New Roman" w:eastAsiaTheme="minorEastAsia" w:hAnsi="Times New Roman"/>
                <w:color w:val="auto"/>
                <w:sz w:val="22"/>
                <w:szCs w:val="22"/>
              </w:rPr>
              <w:t>after</w:t>
            </w:r>
            <w:r w:rsidR="00B277D2" w:rsidRPr="00814905">
              <w:rPr>
                <w:rFonts w:ascii="Times New Roman" w:eastAsiaTheme="minorEastAsia" w:hAnsi="Times New Roman"/>
                <w:color w:val="auto"/>
                <w:sz w:val="22"/>
                <w:szCs w:val="22"/>
              </w:rPr>
              <w:t xml:space="preserve"> the earthquakes.</w:t>
            </w:r>
            <w:bookmarkStart w:id="0" w:name="_GoBack"/>
            <w:bookmarkEnd w:id="0"/>
          </w:p>
          <w:p w14:paraId="7E127F12" w14:textId="77777777" w:rsidR="005C1A2F" w:rsidRPr="008A646B" w:rsidRDefault="005C1A2F" w:rsidP="009D06EC">
            <w:pPr>
              <w:spacing w:after="0" w:line="240" w:lineRule="auto"/>
              <w:jc w:val="both"/>
              <w:rPr>
                <w:rFonts w:ascii="Times New Roman" w:hAnsi="Times New Roman" w:cs="Times New Roman"/>
              </w:rPr>
            </w:pPr>
          </w:p>
          <w:p w14:paraId="26A1CDF4" w14:textId="78710654" w:rsidR="00C03605" w:rsidRDefault="005C1A2F" w:rsidP="005C1A2F">
            <w:pPr>
              <w:tabs>
                <w:tab w:val="left" w:pos="4500"/>
              </w:tabs>
              <w:spacing w:before="40" w:after="40" w:line="240" w:lineRule="auto"/>
              <w:ind w:right="58"/>
              <w:jc w:val="both"/>
              <w:rPr>
                <w:rFonts w:ascii="Times New Roman" w:hAnsi="Times New Roman" w:cs="Times New Roman"/>
              </w:rPr>
            </w:pPr>
            <w:r w:rsidRPr="004B6C97">
              <w:rPr>
                <w:rFonts w:ascii="Times New Roman" w:hAnsi="Times New Roman" w:cs="Times New Roman"/>
              </w:rPr>
              <w:t xml:space="preserve">UNICEF is supporting </w:t>
            </w:r>
            <w:proofErr w:type="spellStart"/>
            <w:r w:rsidR="00C03605" w:rsidRPr="004B6C97">
              <w:rPr>
                <w:rFonts w:ascii="Times New Roman" w:hAnsi="Times New Roman" w:cs="Times New Roman"/>
              </w:rPr>
              <w:t>M</w:t>
            </w:r>
            <w:r w:rsidRPr="004B6C97">
              <w:rPr>
                <w:rFonts w:ascii="Times New Roman" w:hAnsi="Times New Roman" w:cs="Times New Roman"/>
              </w:rPr>
              <w:t>o</w:t>
            </w:r>
            <w:r w:rsidR="00C03605" w:rsidRPr="004B6C97">
              <w:rPr>
                <w:rFonts w:ascii="Times New Roman" w:hAnsi="Times New Roman" w:cs="Times New Roman"/>
              </w:rPr>
              <w:t>WCSW</w:t>
            </w:r>
            <w:proofErr w:type="spellEnd"/>
            <w:r w:rsidR="00C03605" w:rsidRPr="004B6C97">
              <w:rPr>
                <w:rFonts w:ascii="Times New Roman" w:hAnsi="Times New Roman" w:cs="Times New Roman"/>
              </w:rPr>
              <w:t xml:space="preserve"> </w:t>
            </w:r>
            <w:r w:rsidRPr="004B6C97">
              <w:rPr>
                <w:rFonts w:ascii="Times New Roman" w:hAnsi="Times New Roman" w:cs="Times New Roman"/>
              </w:rPr>
              <w:t xml:space="preserve">and CCWB to develop </w:t>
            </w:r>
            <w:r w:rsidR="00EC1AD6">
              <w:rPr>
                <w:rFonts w:ascii="Times New Roman" w:hAnsi="Times New Roman" w:cs="Times New Roman"/>
              </w:rPr>
              <w:t xml:space="preserve">a </w:t>
            </w:r>
            <w:r w:rsidRPr="004B6C97">
              <w:rPr>
                <w:rFonts w:ascii="Times New Roman" w:hAnsi="Times New Roman" w:cs="Times New Roman"/>
              </w:rPr>
              <w:t>comprehensive Child Protection Information Management System (CP-IMS), which is also expected to be used to manage information related to conflict affected children. As the need and establishment of CP-IMS has also been recommended by the UN CRC committed in the CRC concluding observation</w:t>
            </w:r>
            <w:r w:rsidR="00EC1AD6">
              <w:rPr>
                <w:rFonts w:ascii="Times New Roman" w:hAnsi="Times New Roman" w:cs="Times New Roman"/>
              </w:rPr>
              <w:t>s</w:t>
            </w:r>
            <w:r w:rsidRPr="004B6C97">
              <w:rPr>
                <w:rFonts w:ascii="Times New Roman" w:hAnsi="Times New Roman" w:cs="Times New Roman"/>
              </w:rPr>
              <w:t xml:space="preserve">, the government has prioritised this initiative and </w:t>
            </w:r>
            <w:r w:rsidR="00EC1AD6">
              <w:rPr>
                <w:rFonts w:ascii="Times New Roman" w:hAnsi="Times New Roman" w:cs="Times New Roman"/>
              </w:rPr>
              <w:t>given</w:t>
            </w:r>
            <w:r w:rsidRPr="004B6C97">
              <w:rPr>
                <w:rFonts w:ascii="Times New Roman" w:hAnsi="Times New Roman" w:cs="Times New Roman"/>
              </w:rPr>
              <w:t xml:space="preserve"> the lead role of coordination to CCWB. </w:t>
            </w:r>
            <w:r w:rsidR="002214E8" w:rsidRPr="004B6C97">
              <w:rPr>
                <w:rFonts w:ascii="Times New Roman" w:hAnsi="Times New Roman" w:cs="Times New Roman"/>
              </w:rPr>
              <w:t xml:space="preserve">The government have constituted a working team led by Central Child Welfare Board to oversee the development of </w:t>
            </w:r>
            <w:r w:rsidR="00EC1AD6">
              <w:rPr>
                <w:rFonts w:ascii="Times New Roman" w:hAnsi="Times New Roman" w:cs="Times New Roman"/>
              </w:rPr>
              <w:t xml:space="preserve">a </w:t>
            </w:r>
            <w:r w:rsidR="002214E8" w:rsidRPr="004B6C97">
              <w:rPr>
                <w:rFonts w:ascii="Times New Roman" w:hAnsi="Times New Roman" w:cs="Times New Roman"/>
              </w:rPr>
              <w:t xml:space="preserve">CP-IMS. </w:t>
            </w:r>
            <w:r w:rsidR="00EC1AD6">
              <w:rPr>
                <w:rFonts w:ascii="Times New Roman" w:hAnsi="Times New Roman" w:cs="Times New Roman"/>
              </w:rPr>
              <w:t>A c</w:t>
            </w:r>
            <w:r w:rsidRPr="004B6C97">
              <w:rPr>
                <w:rFonts w:ascii="Times New Roman" w:hAnsi="Times New Roman" w:cs="Times New Roman"/>
              </w:rPr>
              <w:t>oncept note</w:t>
            </w:r>
            <w:r w:rsidR="002214E8" w:rsidRPr="004B6C97">
              <w:rPr>
                <w:rFonts w:ascii="Times New Roman" w:hAnsi="Times New Roman" w:cs="Times New Roman"/>
              </w:rPr>
              <w:t xml:space="preserve">, developed with technical assistance from UNICEF, was shared and discussed among the working group members for finalisation. </w:t>
            </w:r>
            <w:r w:rsidR="00527BC2">
              <w:rPr>
                <w:rFonts w:ascii="Times New Roman" w:hAnsi="Times New Roman" w:cs="Times New Roman"/>
              </w:rPr>
              <w:t xml:space="preserve">Further progress on the </w:t>
            </w:r>
            <w:r w:rsidR="002214E8">
              <w:rPr>
                <w:rFonts w:ascii="Times New Roman" w:hAnsi="Times New Roman" w:cs="Times New Roman"/>
              </w:rPr>
              <w:t xml:space="preserve">initiative </w:t>
            </w:r>
            <w:r w:rsidR="00EC1AD6">
              <w:rPr>
                <w:rFonts w:ascii="Times New Roman" w:hAnsi="Times New Roman" w:cs="Times New Roman"/>
              </w:rPr>
              <w:t xml:space="preserve">due to the </w:t>
            </w:r>
            <w:r w:rsidR="002214E8">
              <w:rPr>
                <w:rFonts w:ascii="Times New Roman" w:hAnsi="Times New Roman" w:cs="Times New Roman"/>
              </w:rPr>
              <w:t xml:space="preserve">earthquake. </w:t>
            </w:r>
          </w:p>
          <w:p w14:paraId="0780A1C8" w14:textId="77777777" w:rsidR="002214E8" w:rsidRDefault="002214E8" w:rsidP="005C1A2F">
            <w:pPr>
              <w:tabs>
                <w:tab w:val="left" w:pos="4500"/>
              </w:tabs>
              <w:spacing w:before="40" w:after="40" w:line="240" w:lineRule="auto"/>
              <w:ind w:right="58"/>
              <w:jc w:val="both"/>
              <w:rPr>
                <w:rFonts w:ascii="Times New Roman" w:hAnsi="Times New Roman" w:cs="Times New Roman"/>
              </w:rPr>
            </w:pPr>
          </w:p>
          <w:p w14:paraId="6CCB302C" w14:textId="7B740A41" w:rsidR="002214E8" w:rsidRDefault="003964EA" w:rsidP="005C1A2F">
            <w:pPr>
              <w:tabs>
                <w:tab w:val="left" w:pos="4500"/>
              </w:tabs>
              <w:spacing w:before="40" w:after="40" w:line="240" w:lineRule="auto"/>
              <w:ind w:right="58"/>
              <w:jc w:val="both"/>
              <w:rPr>
                <w:rFonts w:ascii="Times New Roman" w:hAnsi="Times New Roman" w:cs="Times New Roman"/>
              </w:rPr>
            </w:pPr>
            <w:r>
              <w:rPr>
                <w:rFonts w:ascii="Times New Roman" w:hAnsi="Times New Roman" w:cs="Times New Roman"/>
              </w:rPr>
              <w:t>T</w:t>
            </w:r>
            <w:r w:rsidR="002214E8">
              <w:rPr>
                <w:rFonts w:ascii="Times New Roman" w:hAnsi="Times New Roman" w:cs="Times New Roman"/>
              </w:rPr>
              <w:t xml:space="preserve">he lack of system to allow storage, archiving and sharing of information related to children at risk was </w:t>
            </w:r>
            <w:r>
              <w:rPr>
                <w:rFonts w:ascii="Times New Roman" w:hAnsi="Times New Roman" w:cs="Times New Roman"/>
              </w:rPr>
              <w:t xml:space="preserve">realised more </w:t>
            </w:r>
            <w:r w:rsidR="002214E8">
              <w:rPr>
                <w:rFonts w:ascii="Times New Roman" w:hAnsi="Times New Roman" w:cs="Times New Roman"/>
              </w:rPr>
              <w:t xml:space="preserve">by government and non-government stakeholders </w:t>
            </w:r>
            <w:r>
              <w:rPr>
                <w:rFonts w:ascii="Times New Roman" w:hAnsi="Times New Roman" w:cs="Times New Roman"/>
              </w:rPr>
              <w:t xml:space="preserve">after the </w:t>
            </w:r>
            <w:r w:rsidR="00527BC2">
              <w:rPr>
                <w:rFonts w:ascii="Times New Roman" w:hAnsi="Times New Roman" w:cs="Times New Roman"/>
              </w:rPr>
              <w:t xml:space="preserve">earthquake. </w:t>
            </w:r>
            <w:r>
              <w:rPr>
                <w:rFonts w:ascii="Times New Roman" w:hAnsi="Times New Roman" w:cs="Times New Roman"/>
              </w:rPr>
              <w:t xml:space="preserve">Lack of </w:t>
            </w:r>
            <w:r w:rsidR="00EC1AD6">
              <w:rPr>
                <w:rFonts w:ascii="Times New Roman" w:hAnsi="Times New Roman" w:cs="Times New Roman"/>
              </w:rPr>
              <w:t xml:space="preserve">an </w:t>
            </w:r>
            <w:r>
              <w:rPr>
                <w:rFonts w:ascii="Times New Roman" w:hAnsi="Times New Roman" w:cs="Times New Roman"/>
              </w:rPr>
              <w:t xml:space="preserve">information system </w:t>
            </w:r>
            <w:r w:rsidR="002214E8">
              <w:rPr>
                <w:rFonts w:ascii="Times New Roman" w:hAnsi="Times New Roman" w:cs="Times New Roman"/>
              </w:rPr>
              <w:t xml:space="preserve">impacted on the </w:t>
            </w:r>
            <w:r w:rsidR="00527BC2">
              <w:rPr>
                <w:rFonts w:ascii="Times New Roman" w:hAnsi="Times New Roman" w:cs="Times New Roman"/>
              </w:rPr>
              <w:t xml:space="preserve">overall </w:t>
            </w:r>
            <w:r>
              <w:rPr>
                <w:rFonts w:ascii="Times New Roman" w:hAnsi="Times New Roman" w:cs="Times New Roman"/>
              </w:rPr>
              <w:t xml:space="preserve">government and non-government </w:t>
            </w:r>
            <w:r w:rsidR="00527BC2">
              <w:rPr>
                <w:rFonts w:ascii="Times New Roman" w:hAnsi="Times New Roman" w:cs="Times New Roman"/>
              </w:rPr>
              <w:t xml:space="preserve">response </w:t>
            </w:r>
            <w:r>
              <w:rPr>
                <w:rFonts w:ascii="Times New Roman" w:hAnsi="Times New Roman" w:cs="Times New Roman"/>
              </w:rPr>
              <w:t>to earthquake affected children, especially in terms of identification, documentation and sharing of cases</w:t>
            </w:r>
            <w:r w:rsidR="00527BC2">
              <w:rPr>
                <w:rFonts w:ascii="Times New Roman" w:hAnsi="Times New Roman" w:cs="Times New Roman"/>
              </w:rPr>
              <w:t xml:space="preserve">. Sensing the urgent need of </w:t>
            </w:r>
            <w:r w:rsidR="00642777">
              <w:rPr>
                <w:rFonts w:ascii="Times New Roman" w:hAnsi="Times New Roman" w:cs="Times New Roman"/>
              </w:rPr>
              <w:t xml:space="preserve">a </w:t>
            </w:r>
            <w:r w:rsidR="00527BC2">
              <w:rPr>
                <w:rFonts w:ascii="Times New Roman" w:hAnsi="Times New Roman" w:cs="Times New Roman"/>
              </w:rPr>
              <w:t xml:space="preserve">comprehensive CP-IMS for </w:t>
            </w:r>
            <w:r>
              <w:rPr>
                <w:rFonts w:ascii="Times New Roman" w:hAnsi="Times New Roman" w:cs="Times New Roman"/>
              </w:rPr>
              <w:t>child protection</w:t>
            </w:r>
            <w:r w:rsidR="00642777">
              <w:rPr>
                <w:rFonts w:ascii="Times New Roman" w:hAnsi="Times New Roman" w:cs="Times New Roman"/>
              </w:rPr>
              <w:t xml:space="preserve">, </w:t>
            </w:r>
            <w:r>
              <w:rPr>
                <w:rFonts w:ascii="Times New Roman" w:hAnsi="Times New Roman" w:cs="Times New Roman"/>
              </w:rPr>
              <w:t xml:space="preserve">the government have requested UNICEF to expedite the process of establishing the information system. </w:t>
            </w:r>
          </w:p>
          <w:p w14:paraId="57147D35" w14:textId="77777777" w:rsidR="002214E8" w:rsidRPr="008A646B" w:rsidRDefault="002214E8" w:rsidP="005C1A2F">
            <w:pPr>
              <w:tabs>
                <w:tab w:val="left" w:pos="4500"/>
              </w:tabs>
              <w:spacing w:before="40" w:after="40" w:line="240" w:lineRule="auto"/>
              <w:ind w:right="58"/>
              <w:jc w:val="both"/>
              <w:rPr>
                <w:rFonts w:ascii="Times New Roman" w:hAnsi="Times New Roman" w:cs="Times New Roman"/>
              </w:rPr>
            </w:pPr>
          </w:p>
          <w:p w14:paraId="09972C62" w14:textId="77777777" w:rsidR="001B4A77" w:rsidRDefault="001B4A77" w:rsidP="009D06EC">
            <w:pPr>
              <w:spacing w:after="0" w:line="240" w:lineRule="auto"/>
              <w:jc w:val="both"/>
              <w:rPr>
                <w:rFonts w:ascii="Times New Roman" w:hAnsi="Times New Roman" w:cs="Times New Roman"/>
                <w:i/>
              </w:rPr>
            </w:pPr>
            <w:r w:rsidRPr="008A646B">
              <w:rPr>
                <w:rFonts w:ascii="Times New Roman" w:hAnsi="Times New Roman" w:cs="Times New Roman"/>
                <w:i/>
              </w:rPr>
              <w:t>Output 2.2: CAAC in residential care (child care homes) are removed from the institutions and reunited with their family members or placed in other, non- institutional, alternative care arrangements (kinship, foster care, etc.) if they cannot be reunited with their biological parents, until a permanent solution has been found – adoption or independent living.</w:t>
            </w:r>
          </w:p>
          <w:p w14:paraId="2DBA64C3" w14:textId="77777777" w:rsidR="00EC1AD6" w:rsidRPr="008A646B" w:rsidRDefault="00EC1AD6" w:rsidP="009D06EC">
            <w:pPr>
              <w:spacing w:after="0" w:line="240" w:lineRule="auto"/>
              <w:jc w:val="both"/>
              <w:rPr>
                <w:rFonts w:ascii="Times New Roman" w:hAnsi="Times New Roman" w:cs="Times New Roman"/>
                <w:i/>
              </w:rPr>
            </w:pPr>
          </w:p>
          <w:p w14:paraId="078E6048" w14:textId="1C2C24B8" w:rsidR="00C03605" w:rsidRPr="008A646B" w:rsidRDefault="00C03605" w:rsidP="007B6219">
            <w:pPr>
              <w:pStyle w:val="Paragraphedeliste1"/>
              <w:tabs>
                <w:tab w:val="left" w:pos="4500"/>
              </w:tabs>
              <w:spacing w:before="40" w:afterLines="40" w:after="96" w:line="240" w:lineRule="auto"/>
              <w:ind w:left="0" w:right="58"/>
              <w:jc w:val="both"/>
              <w:rPr>
                <w:rFonts w:ascii="Times New Roman" w:eastAsiaTheme="minorEastAsia" w:hAnsi="Times New Roman" w:cs="Times New Roman"/>
                <w:color w:val="auto"/>
                <w:kern w:val="0"/>
                <w:lang w:val="en-GB" w:eastAsia="en-US"/>
              </w:rPr>
            </w:pPr>
            <w:r w:rsidRPr="008A646B">
              <w:rPr>
                <w:rFonts w:ascii="Times New Roman" w:eastAsiaTheme="minorEastAsia" w:hAnsi="Times New Roman" w:cs="Times New Roman"/>
                <w:color w:val="auto"/>
                <w:kern w:val="0"/>
                <w:lang w:val="en-GB" w:eastAsia="en-US"/>
              </w:rPr>
              <w:lastRenderedPageBreak/>
              <w:t xml:space="preserve">UNICEF is </w:t>
            </w:r>
            <w:r w:rsidR="00746508">
              <w:rPr>
                <w:rFonts w:ascii="Times New Roman" w:eastAsiaTheme="minorEastAsia" w:hAnsi="Times New Roman" w:cs="Times New Roman"/>
                <w:color w:val="auto"/>
                <w:kern w:val="0"/>
                <w:lang w:val="en-GB" w:eastAsia="en-US"/>
              </w:rPr>
              <w:t xml:space="preserve">currently </w:t>
            </w:r>
            <w:r w:rsidRPr="008A646B">
              <w:rPr>
                <w:rFonts w:ascii="Times New Roman" w:eastAsiaTheme="minorEastAsia" w:hAnsi="Times New Roman" w:cs="Times New Roman"/>
                <w:color w:val="auto"/>
                <w:kern w:val="0"/>
                <w:lang w:val="en-GB" w:eastAsia="en-US"/>
              </w:rPr>
              <w:t xml:space="preserve">providing technical assistance to MWCSW to develop the Regulation on Alternative </w:t>
            </w:r>
            <w:r w:rsidR="00EC1AD6">
              <w:rPr>
                <w:rFonts w:ascii="Times New Roman" w:eastAsiaTheme="minorEastAsia" w:hAnsi="Times New Roman" w:cs="Times New Roman"/>
                <w:color w:val="auto"/>
                <w:kern w:val="0"/>
                <w:lang w:val="en-GB" w:eastAsia="en-US"/>
              </w:rPr>
              <w:t>C</w:t>
            </w:r>
            <w:r w:rsidR="00EC1AD6" w:rsidRPr="008A646B">
              <w:rPr>
                <w:rFonts w:ascii="Times New Roman" w:eastAsiaTheme="minorEastAsia" w:hAnsi="Times New Roman" w:cs="Times New Roman"/>
                <w:color w:val="auto"/>
                <w:kern w:val="0"/>
                <w:lang w:val="en-GB" w:eastAsia="en-US"/>
              </w:rPr>
              <w:t xml:space="preserve">are </w:t>
            </w:r>
            <w:r w:rsidRPr="008A646B">
              <w:rPr>
                <w:rFonts w:ascii="Times New Roman" w:eastAsiaTheme="minorEastAsia" w:hAnsi="Times New Roman" w:cs="Times New Roman"/>
                <w:color w:val="auto"/>
                <w:kern w:val="0"/>
                <w:lang w:val="en-GB" w:eastAsia="en-US"/>
              </w:rPr>
              <w:t xml:space="preserve">for </w:t>
            </w:r>
            <w:r w:rsidR="00EC1AD6">
              <w:rPr>
                <w:rFonts w:ascii="Times New Roman" w:eastAsiaTheme="minorEastAsia" w:hAnsi="Times New Roman" w:cs="Times New Roman"/>
                <w:color w:val="auto"/>
                <w:kern w:val="0"/>
                <w:lang w:val="en-GB" w:eastAsia="en-US"/>
              </w:rPr>
              <w:t>C</w:t>
            </w:r>
            <w:r w:rsidR="00EC1AD6" w:rsidRPr="008A646B">
              <w:rPr>
                <w:rFonts w:ascii="Times New Roman" w:eastAsiaTheme="minorEastAsia" w:hAnsi="Times New Roman" w:cs="Times New Roman"/>
                <w:color w:val="auto"/>
                <w:kern w:val="0"/>
                <w:lang w:val="en-GB" w:eastAsia="en-US"/>
              </w:rPr>
              <w:t xml:space="preserve">hildren </w:t>
            </w:r>
            <w:r w:rsidRPr="008A646B">
              <w:rPr>
                <w:rFonts w:ascii="Times New Roman" w:eastAsiaTheme="minorEastAsia" w:hAnsi="Times New Roman" w:cs="Times New Roman"/>
                <w:color w:val="auto"/>
                <w:kern w:val="0"/>
                <w:lang w:val="en-GB" w:eastAsia="en-US"/>
              </w:rPr>
              <w:t xml:space="preserve">without </w:t>
            </w:r>
            <w:r w:rsidR="00EC1AD6">
              <w:rPr>
                <w:rFonts w:ascii="Times New Roman" w:eastAsiaTheme="minorEastAsia" w:hAnsi="Times New Roman" w:cs="Times New Roman"/>
                <w:color w:val="auto"/>
                <w:kern w:val="0"/>
                <w:lang w:val="en-GB" w:eastAsia="en-US"/>
              </w:rPr>
              <w:t>P</w:t>
            </w:r>
            <w:r w:rsidR="00EC1AD6" w:rsidRPr="008A646B">
              <w:rPr>
                <w:rFonts w:ascii="Times New Roman" w:eastAsiaTheme="minorEastAsia" w:hAnsi="Times New Roman" w:cs="Times New Roman"/>
                <w:color w:val="auto"/>
                <w:kern w:val="0"/>
                <w:lang w:val="en-GB" w:eastAsia="en-US"/>
              </w:rPr>
              <w:t xml:space="preserve">arental </w:t>
            </w:r>
            <w:r w:rsidR="00EC1AD6">
              <w:rPr>
                <w:rFonts w:ascii="Times New Roman" w:eastAsiaTheme="minorEastAsia" w:hAnsi="Times New Roman" w:cs="Times New Roman"/>
                <w:color w:val="auto"/>
                <w:kern w:val="0"/>
                <w:lang w:val="en-GB" w:eastAsia="en-US"/>
              </w:rPr>
              <w:t>C</w:t>
            </w:r>
            <w:r w:rsidR="00EC1AD6" w:rsidRPr="008A646B">
              <w:rPr>
                <w:rFonts w:ascii="Times New Roman" w:eastAsiaTheme="minorEastAsia" w:hAnsi="Times New Roman" w:cs="Times New Roman"/>
                <w:color w:val="auto"/>
                <w:kern w:val="0"/>
                <w:lang w:val="en-GB" w:eastAsia="en-US"/>
              </w:rPr>
              <w:t>are</w:t>
            </w:r>
            <w:r w:rsidRPr="008A646B">
              <w:rPr>
                <w:rFonts w:ascii="Times New Roman" w:eastAsiaTheme="minorEastAsia" w:hAnsi="Times New Roman" w:cs="Times New Roman"/>
                <w:color w:val="auto"/>
                <w:kern w:val="0"/>
                <w:lang w:val="en-GB" w:eastAsia="en-US"/>
              </w:rPr>
              <w:t xml:space="preserve">. </w:t>
            </w:r>
          </w:p>
          <w:p w14:paraId="7C1051DD" w14:textId="7C846B8C" w:rsidR="005F3921" w:rsidRPr="008A646B" w:rsidRDefault="005F3921" w:rsidP="007B6219">
            <w:pPr>
              <w:spacing w:before="40" w:afterLines="40" w:after="96" w:line="240" w:lineRule="auto"/>
              <w:jc w:val="both"/>
              <w:rPr>
                <w:rFonts w:ascii="Times New Roman" w:hAnsi="Times New Roman" w:cs="Times New Roman"/>
              </w:rPr>
            </w:pPr>
            <w:r w:rsidRPr="008A646B">
              <w:rPr>
                <w:rFonts w:ascii="Times New Roman" w:hAnsi="Times New Roman" w:cs="Times New Roman"/>
              </w:rPr>
              <w:t xml:space="preserve">Based on feedback from </w:t>
            </w:r>
            <w:r w:rsidR="00BC6B61">
              <w:rPr>
                <w:rFonts w:ascii="Times New Roman" w:hAnsi="Times New Roman" w:cs="Times New Roman"/>
              </w:rPr>
              <w:t xml:space="preserve">an </w:t>
            </w:r>
            <w:r w:rsidRPr="008A646B">
              <w:rPr>
                <w:rFonts w:ascii="Times New Roman" w:hAnsi="Times New Roman" w:cs="Times New Roman"/>
              </w:rPr>
              <w:t xml:space="preserve">international expert, the Regulation was revised. The </w:t>
            </w:r>
            <w:r w:rsidR="00BC6B61">
              <w:rPr>
                <w:rFonts w:ascii="Times New Roman" w:hAnsi="Times New Roman" w:cs="Times New Roman"/>
              </w:rPr>
              <w:t>R</w:t>
            </w:r>
            <w:r w:rsidRPr="008A646B">
              <w:rPr>
                <w:rFonts w:ascii="Times New Roman" w:hAnsi="Times New Roman" w:cs="Times New Roman"/>
              </w:rPr>
              <w:t>egulation is expected to be reviewed by the steering committee, formed by MWCSW, for finalisation</w:t>
            </w:r>
            <w:r w:rsidR="00746508">
              <w:rPr>
                <w:rFonts w:ascii="Times New Roman" w:hAnsi="Times New Roman" w:cs="Times New Roman"/>
              </w:rPr>
              <w:t xml:space="preserve"> within the next few months</w:t>
            </w:r>
            <w:r w:rsidRPr="008A646B">
              <w:rPr>
                <w:rFonts w:ascii="Times New Roman" w:hAnsi="Times New Roman" w:cs="Times New Roman"/>
              </w:rPr>
              <w:t xml:space="preserve">. Simultaneously, UNICEF is also supporting the government to estimate </w:t>
            </w:r>
            <w:r w:rsidR="00C15DA0">
              <w:rPr>
                <w:rFonts w:ascii="Times New Roman" w:hAnsi="Times New Roman" w:cs="Times New Roman"/>
              </w:rPr>
              <w:t>the</w:t>
            </w:r>
            <w:r w:rsidRPr="008A646B">
              <w:rPr>
                <w:rFonts w:ascii="Times New Roman" w:hAnsi="Times New Roman" w:cs="Times New Roman"/>
              </w:rPr>
              <w:t xml:space="preserve"> cost</w:t>
            </w:r>
            <w:r w:rsidR="00C15DA0">
              <w:rPr>
                <w:rFonts w:ascii="Times New Roman" w:hAnsi="Times New Roman" w:cs="Times New Roman"/>
              </w:rPr>
              <w:t xml:space="preserve"> per child</w:t>
            </w:r>
            <w:r w:rsidRPr="008A646B">
              <w:rPr>
                <w:rFonts w:ascii="Times New Roman" w:hAnsi="Times New Roman" w:cs="Times New Roman"/>
              </w:rPr>
              <w:t xml:space="preserve"> for </w:t>
            </w:r>
            <w:r w:rsidR="00C15DA0">
              <w:rPr>
                <w:rFonts w:ascii="Times New Roman" w:hAnsi="Times New Roman" w:cs="Times New Roman"/>
              </w:rPr>
              <w:t xml:space="preserve">the </w:t>
            </w:r>
            <w:r w:rsidRPr="008A646B">
              <w:rPr>
                <w:rFonts w:ascii="Times New Roman" w:hAnsi="Times New Roman" w:cs="Times New Roman"/>
              </w:rPr>
              <w:t xml:space="preserve">provision of alternative care and family support. Results from this initiative </w:t>
            </w:r>
            <w:r w:rsidR="00C15DA0">
              <w:rPr>
                <w:rFonts w:ascii="Times New Roman" w:hAnsi="Times New Roman" w:cs="Times New Roman"/>
              </w:rPr>
              <w:t>are</w:t>
            </w:r>
            <w:r w:rsidRPr="008A646B">
              <w:rPr>
                <w:rFonts w:ascii="Times New Roman" w:hAnsi="Times New Roman" w:cs="Times New Roman"/>
              </w:rPr>
              <w:t xml:space="preserve"> expected to help the government in developing and budget</w:t>
            </w:r>
            <w:r w:rsidR="003F7DEF">
              <w:rPr>
                <w:rFonts w:ascii="Times New Roman" w:hAnsi="Times New Roman" w:cs="Times New Roman"/>
              </w:rPr>
              <w:t>ing</w:t>
            </w:r>
            <w:r w:rsidRPr="008A646B">
              <w:rPr>
                <w:rFonts w:ascii="Times New Roman" w:hAnsi="Times New Roman" w:cs="Times New Roman"/>
              </w:rPr>
              <w:t xml:space="preserve"> </w:t>
            </w:r>
            <w:r w:rsidR="00C15DA0">
              <w:rPr>
                <w:rFonts w:ascii="Times New Roman" w:hAnsi="Times New Roman" w:cs="Times New Roman"/>
              </w:rPr>
              <w:t xml:space="preserve">the </w:t>
            </w:r>
            <w:r w:rsidRPr="008A646B">
              <w:rPr>
                <w:rFonts w:ascii="Times New Roman" w:hAnsi="Times New Roman" w:cs="Times New Roman"/>
              </w:rPr>
              <w:t xml:space="preserve">implementation plan for Alternative Care Regulation. </w:t>
            </w:r>
          </w:p>
          <w:p w14:paraId="7110FF8E" w14:textId="0410556A" w:rsidR="00527BC2" w:rsidRDefault="00C03605" w:rsidP="007B6219">
            <w:pPr>
              <w:spacing w:before="40" w:afterLines="40" w:after="96" w:line="240" w:lineRule="auto"/>
              <w:jc w:val="both"/>
              <w:rPr>
                <w:rFonts w:ascii="Times New Roman" w:hAnsi="Times New Roman" w:cs="Times New Roman"/>
              </w:rPr>
            </w:pPr>
            <w:r w:rsidRPr="008A646B">
              <w:rPr>
                <w:rFonts w:ascii="Times New Roman" w:hAnsi="Times New Roman" w:cs="Times New Roman"/>
              </w:rPr>
              <w:t xml:space="preserve">In </w:t>
            </w:r>
            <w:r w:rsidR="004B2430">
              <w:rPr>
                <w:rFonts w:ascii="Times New Roman" w:hAnsi="Times New Roman" w:cs="Times New Roman"/>
              </w:rPr>
              <w:t xml:space="preserve">the </w:t>
            </w:r>
            <w:r w:rsidR="005F3921" w:rsidRPr="008A646B">
              <w:rPr>
                <w:rFonts w:ascii="Times New Roman" w:hAnsi="Times New Roman" w:cs="Times New Roman"/>
              </w:rPr>
              <w:t>second half of 2014</w:t>
            </w:r>
            <w:r w:rsidRPr="008A646B">
              <w:rPr>
                <w:rFonts w:ascii="Times New Roman" w:hAnsi="Times New Roman" w:cs="Times New Roman"/>
              </w:rPr>
              <w:t xml:space="preserve">, CCWB </w:t>
            </w:r>
            <w:r w:rsidR="00710F7B" w:rsidRPr="008A646B">
              <w:rPr>
                <w:rFonts w:ascii="Times New Roman" w:hAnsi="Times New Roman" w:cs="Times New Roman"/>
              </w:rPr>
              <w:t xml:space="preserve">had </w:t>
            </w:r>
            <w:r w:rsidRPr="008A646B">
              <w:rPr>
                <w:rFonts w:ascii="Times New Roman" w:hAnsi="Times New Roman" w:cs="Times New Roman"/>
              </w:rPr>
              <w:t xml:space="preserve">carried a study of Child Care Homes in 47 district and identified </w:t>
            </w:r>
            <w:r w:rsidR="00710F7B" w:rsidRPr="008A646B">
              <w:rPr>
                <w:rFonts w:ascii="Times New Roman" w:hAnsi="Times New Roman" w:cs="Times New Roman"/>
              </w:rPr>
              <w:t xml:space="preserve">a </w:t>
            </w:r>
            <w:r w:rsidRPr="008A646B">
              <w:rPr>
                <w:rFonts w:ascii="Times New Roman" w:hAnsi="Times New Roman" w:cs="Times New Roman"/>
              </w:rPr>
              <w:t xml:space="preserve">total of 746 (41% female) CAAC residing in Child Care Homes in 24 districts. </w:t>
            </w:r>
            <w:r w:rsidR="00710F7B" w:rsidRPr="008A646B">
              <w:rPr>
                <w:rFonts w:ascii="Times New Roman" w:hAnsi="Times New Roman" w:cs="Times New Roman"/>
              </w:rPr>
              <w:t xml:space="preserve">Child Rights Officers were mobilised in </w:t>
            </w:r>
            <w:r w:rsidRPr="008A646B">
              <w:rPr>
                <w:rFonts w:ascii="Times New Roman" w:hAnsi="Times New Roman" w:cs="Times New Roman"/>
              </w:rPr>
              <w:t xml:space="preserve">all 24 districts </w:t>
            </w:r>
            <w:r w:rsidR="00710F7B" w:rsidRPr="008A646B">
              <w:rPr>
                <w:rFonts w:ascii="Times New Roman" w:hAnsi="Times New Roman" w:cs="Times New Roman"/>
              </w:rPr>
              <w:t xml:space="preserve">to </w:t>
            </w:r>
            <w:r w:rsidRPr="008A646B">
              <w:rPr>
                <w:rFonts w:ascii="Times New Roman" w:hAnsi="Times New Roman" w:cs="Times New Roman"/>
              </w:rPr>
              <w:t xml:space="preserve">validate </w:t>
            </w:r>
            <w:r w:rsidR="004B2430">
              <w:rPr>
                <w:rFonts w:ascii="Times New Roman" w:hAnsi="Times New Roman" w:cs="Times New Roman"/>
              </w:rPr>
              <w:t xml:space="preserve">the </w:t>
            </w:r>
            <w:r w:rsidRPr="008A646B">
              <w:rPr>
                <w:rFonts w:ascii="Times New Roman" w:hAnsi="Times New Roman" w:cs="Times New Roman"/>
              </w:rPr>
              <w:t xml:space="preserve">status of 746 identified CAAC </w:t>
            </w:r>
            <w:r w:rsidR="00710F7B" w:rsidRPr="008A646B">
              <w:rPr>
                <w:rFonts w:ascii="Times New Roman" w:hAnsi="Times New Roman" w:cs="Times New Roman"/>
              </w:rPr>
              <w:t xml:space="preserve">and </w:t>
            </w:r>
            <w:r w:rsidR="005F3921" w:rsidRPr="008A646B">
              <w:rPr>
                <w:rFonts w:ascii="Times New Roman" w:hAnsi="Times New Roman" w:cs="Times New Roman"/>
              </w:rPr>
              <w:t xml:space="preserve">carry out detailed assessment of the children. Validation and detailed assessment of the children took longer than expected because of limited human resources available at CCWB, compounded by lack of </w:t>
            </w:r>
            <w:r w:rsidR="007B6219" w:rsidRPr="008A646B">
              <w:rPr>
                <w:rFonts w:ascii="Times New Roman" w:hAnsi="Times New Roman" w:cs="Times New Roman"/>
              </w:rPr>
              <w:t xml:space="preserve">individual information documented or available with the children’s home. Preliminary findings suggest that around 83% of the CAAC, currently residing </w:t>
            </w:r>
            <w:r w:rsidR="004B2430">
              <w:rPr>
                <w:rFonts w:ascii="Times New Roman" w:hAnsi="Times New Roman" w:cs="Times New Roman"/>
              </w:rPr>
              <w:t xml:space="preserve">in </w:t>
            </w:r>
            <w:r w:rsidR="007B6219" w:rsidRPr="008A646B">
              <w:rPr>
                <w:rFonts w:ascii="Times New Roman" w:hAnsi="Times New Roman" w:cs="Times New Roman"/>
              </w:rPr>
              <w:t>the child care homes, have either one or both parents. Finding</w:t>
            </w:r>
            <w:r w:rsidR="004B2430">
              <w:rPr>
                <w:rFonts w:ascii="Times New Roman" w:hAnsi="Times New Roman" w:cs="Times New Roman"/>
              </w:rPr>
              <w:t>s</w:t>
            </w:r>
            <w:r w:rsidR="007B6219" w:rsidRPr="008A646B">
              <w:rPr>
                <w:rFonts w:ascii="Times New Roman" w:hAnsi="Times New Roman" w:cs="Times New Roman"/>
              </w:rPr>
              <w:t xml:space="preserve"> from the individual </w:t>
            </w:r>
            <w:r w:rsidR="005F3921" w:rsidRPr="008A646B">
              <w:rPr>
                <w:rFonts w:ascii="Times New Roman" w:hAnsi="Times New Roman" w:cs="Times New Roman"/>
              </w:rPr>
              <w:t xml:space="preserve">assessment </w:t>
            </w:r>
            <w:r w:rsidR="007B6219" w:rsidRPr="008A646B">
              <w:rPr>
                <w:rFonts w:ascii="Times New Roman" w:hAnsi="Times New Roman" w:cs="Times New Roman"/>
              </w:rPr>
              <w:t xml:space="preserve">will be used to plan the children’s reunion with their family members and </w:t>
            </w:r>
            <w:r w:rsidR="00BC6B61" w:rsidRPr="008A646B">
              <w:rPr>
                <w:rFonts w:ascii="Times New Roman" w:hAnsi="Times New Roman" w:cs="Times New Roman"/>
              </w:rPr>
              <w:t>eventual</w:t>
            </w:r>
            <w:r w:rsidR="007B6219" w:rsidRPr="008A646B">
              <w:rPr>
                <w:rFonts w:ascii="Times New Roman" w:hAnsi="Times New Roman" w:cs="Times New Roman"/>
              </w:rPr>
              <w:t xml:space="preserve"> deinstitutionalisation. CCWB is also collaborati</w:t>
            </w:r>
            <w:r w:rsidR="00BC6B61">
              <w:rPr>
                <w:rFonts w:ascii="Times New Roman" w:hAnsi="Times New Roman" w:cs="Times New Roman"/>
              </w:rPr>
              <w:t>ng</w:t>
            </w:r>
            <w:r w:rsidR="007B6219" w:rsidRPr="008A646B">
              <w:rPr>
                <w:rFonts w:ascii="Times New Roman" w:hAnsi="Times New Roman" w:cs="Times New Roman"/>
              </w:rPr>
              <w:t xml:space="preserve"> with members of </w:t>
            </w:r>
            <w:r w:rsidR="004B2430">
              <w:rPr>
                <w:rFonts w:ascii="Times New Roman" w:hAnsi="Times New Roman" w:cs="Times New Roman"/>
              </w:rPr>
              <w:t xml:space="preserve">the </w:t>
            </w:r>
            <w:r w:rsidR="007B6219" w:rsidRPr="008A646B">
              <w:rPr>
                <w:rFonts w:ascii="Times New Roman" w:hAnsi="Times New Roman" w:cs="Times New Roman"/>
              </w:rPr>
              <w:t xml:space="preserve">Alternative Care Woking Group (I/NGOs) to enhance coordination and seek their support for deinstitutionalisation of children living in child care homes. </w:t>
            </w:r>
          </w:p>
          <w:p w14:paraId="3A445CCA" w14:textId="64E1C632" w:rsidR="003964EA" w:rsidRDefault="003964EA" w:rsidP="007B6219">
            <w:pPr>
              <w:spacing w:before="40" w:afterLines="40" w:after="96" w:line="240" w:lineRule="auto"/>
              <w:jc w:val="both"/>
              <w:rPr>
                <w:rFonts w:ascii="Times New Roman" w:hAnsi="Times New Roman" w:cs="Times New Roman"/>
              </w:rPr>
            </w:pPr>
            <w:r>
              <w:rPr>
                <w:rFonts w:ascii="Times New Roman" w:hAnsi="Times New Roman" w:cs="Times New Roman"/>
              </w:rPr>
              <w:t xml:space="preserve">During April – May 2015, the information related to 746 CAAC collected from 47 districts was further analysed. Analysis showed that of the total CAAC identified in Child Care Homes, 334 (CAAC) were found to be residing in Child Care Homes in 24 districts, while the rest were found to be residing and studying in </w:t>
            </w:r>
            <w:r w:rsidR="00B52C01">
              <w:rPr>
                <w:rFonts w:ascii="Times New Roman" w:hAnsi="Times New Roman" w:cs="Times New Roman"/>
              </w:rPr>
              <w:t xml:space="preserve">five Martyrs </w:t>
            </w:r>
            <w:r>
              <w:rPr>
                <w:rFonts w:ascii="Times New Roman" w:hAnsi="Times New Roman" w:cs="Times New Roman"/>
              </w:rPr>
              <w:t>schools</w:t>
            </w:r>
            <w:r w:rsidR="00B52C01">
              <w:rPr>
                <w:rFonts w:ascii="Times New Roman" w:hAnsi="Times New Roman" w:cs="Times New Roman"/>
              </w:rPr>
              <w:t>,</w:t>
            </w:r>
            <w:r>
              <w:rPr>
                <w:rFonts w:ascii="Times New Roman" w:hAnsi="Times New Roman" w:cs="Times New Roman"/>
              </w:rPr>
              <w:t xml:space="preserve"> </w:t>
            </w:r>
            <w:r w:rsidR="00B52C01">
              <w:rPr>
                <w:rFonts w:ascii="Times New Roman" w:hAnsi="Times New Roman" w:cs="Times New Roman"/>
              </w:rPr>
              <w:t xml:space="preserve">established by the government. Of the 334 CAAC residing in Child Care Homes, 63% were in found to be in the Child Care Homes in the four major cities (Kathmandu, </w:t>
            </w:r>
            <w:proofErr w:type="spellStart"/>
            <w:r w:rsidR="00B52C01">
              <w:rPr>
                <w:rFonts w:ascii="Times New Roman" w:hAnsi="Times New Roman" w:cs="Times New Roman"/>
              </w:rPr>
              <w:t>Lalitpur</w:t>
            </w:r>
            <w:proofErr w:type="spellEnd"/>
            <w:r w:rsidR="00B52C01">
              <w:rPr>
                <w:rFonts w:ascii="Times New Roman" w:hAnsi="Times New Roman" w:cs="Times New Roman"/>
              </w:rPr>
              <w:t xml:space="preserve">, </w:t>
            </w:r>
            <w:proofErr w:type="spellStart"/>
            <w:r w:rsidR="00B52C01">
              <w:rPr>
                <w:rFonts w:ascii="Times New Roman" w:hAnsi="Times New Roman" w:cs="Times New Roman"/>
              </w:rPr>
              <w:t>Bhaktapur</w:t>
            </w:r>
            <w:proofErr w:type="spellEnd"/>
            <w:r w:rsidR="00B52C01">
              <w:rPr>
                <w:rFonts w:ascii="Times New Roman" w:hAnsi="Times New Roman" w:cs="Times New Roman"/>
              </w:rPr>
              <w:t xml:space="preserve"> and </w:t>
            </w:r>
            <w:proofErr w:type="spellStart"/>
            <w:r w:rsidR="00B52C01">
              <w:rPr>
                <w:rFonts w:ascii="Times New Roman" w:hAnsi="Times New Roman" w:cs="Times New Roman"/>
              </w:rPr>
              <w:t>Kaski</w:t>
            </w:r>
            <w:proofErr w:type="spellEnd"/>
            <w:r w:rsidR="00B52C01">
              <w:rPr>
                <w:rFonts w:ascii="Times New Roman" w:hAnsi="Times New Roman" w:cs="Times New Roman"/>
              </w:rPr>
              <w:t>).</w:t>
            </w:r>
          </w:p>
          <w:p w14:paraId="192195D5" w14:textId="01A98825" w:rsidR="00DA2893" w:rsidRPr="008A646B" w:rsidRDefault="00B52C01" w:rsidP="00B52C01">
            <w:pPr>
              <w:spacing w:before="40" w:afterLines="40" w:after="96" w:line="240" w:lineRule="auto"/>
              <w:jc w:val="both"/>
              <w:rPr>
                <w:rFonts w:ascii="Times New Roman" w:hAnsi="Times New Roman" w:cs="Times New Roman"/>
              </w:rPr>
            </w:pPr>
            <w:r>
              <w:rPr>
                <w:rFonts w:ascii="Times New Roman" w:hAnsi="Times New Roman" w:cs="Times New Roman"/>
              </w:rPr>
              <w:t xml:space="preserve">Detailed assessment and deinstitutionalisation of these children will be initiated by </w:t>
            </w:r>
            <w:r w:rsidR="004B2430">
              <w:rPr>
                <w:rFonts w:ascii="Times New Roman" w:hAnsi="Times New Roman" w:cs="Times New Roman"/>
              </w:rPr>
              <w:t xml:space="preserve">the </w:t>
            </w:r>
            <w:r>
              <w:rPr>
                <w:rFonts w:ascii="Times New Roman" w:hAnsi="Times New Roman" w:cs="Times New Roman"/>
              </w:rPr>
              <w:t xml:space="preserve">Central Child Welfare Board after formal discussion and agreement with the Ministry of Women Children and Social Welfare. </w:t>
            </w:r>
          </w:p>
        </w:tc>
      </w:tr>
      <w:tr w:rsidR="00FC36DB" w:rsidRPr="00AD0311" w14:paraId="123F42EB" w14:textId="77777777" w:rsidTr="007900EC">
        <w:trPr>
          <w:trHeight w:val="432"/>
          <w:jc w:val="center"/>
        </w:trPr>
        <w:tc>
          <w:tcPr>
            <w:tcW w:w="10652" w:type="dxa"/>
            <w:gridSpan w:val="2"/>
            <w:shd w:val="clear" w:color="auto" w:fill="C6D9F1" w:themeFill="text2" w:themeFillTint="33"/>
            <w:vAlign w:val="center"/>
          </w:tcPr>
          <w:p w14:paraId="4A614FCD" w14:textId="6BA88BD2" w:rsidR="00FC36DB" w:rsidRPr="00A1137E" w:rsidRDefault="00FC36DB" w:rsidP="0049588E">
            <w:pPr>
              <w:spacing w:after="0" w:line="240" w:lineRule="auto"/>
              <w:rPr>
                <w:rFonts w:asciiTheme="minorHAnsi" w:hAnsiTheme="minorHAnsi" w:cs="Times New Roman"/>
                <w:b/>
              </w:rPr>
            </w:pPr>
            <w:r w:rsidRPr="00A1137E">
              <w:rPr>
                <w:rFonts w:asciiTheme="minorHAnsi" w:hAnsiTheme="minorHAnsi" w:cs="Times New Roman"/>
                <w:b/>
              </w:rPr>
              <w:lastRenderedPageBreak/>
              <w:t xml:space="preserve">Project Management: </w:t>
            </w:r>
            <w:r w:rsidR="00E7043A" w:rsidRPr="00A1137E">
              <w:rPr>
                <w:rFonts w:asciiTheme="minorHAnsi" w:hAnsiTheme="minorHAnsi" w:cs="Times New Roman"/>
                <w:b/>
              </w:rPr>
              <w:t>k</w:t>
            </w:r>
            <w:r w:rsidRPr="00A1137E">
              <w:rPr>
                <w:rFonts w:asciiTheme="minorHAnsi" w:hAnsiTheme="minorHAnsi" w:cs="Times New Roman"/>
                <w:b/>
              </w:rPr>
              <w:t>ey activities and/or challenges during this quarter</w:t>
            </w:r>
          </w:p>
        </w:tc>
      </w:tr>
      <w:tr w:rsidR="00FC36DB" w:rsidRPr="00AD0311" w14:paraId="16F60FAD" w14:textId="77777777" w:rsidTr="007900EC">
        <w:trPr>
          <w:trHeight w:val="143"/>
          <w:jc w:val="center"/>
        </w:trPr>
        <w:tc>
          <w:tcPr>
            <w:tcW w:w="10652" w:type="dxa"/>
            <w:gridSpan w:val="2"/>
          </w:tcPr>
          <w:p w14:paraId="1FF6E3E0" w14:textId="64896089" w:rsidR="00DB5357" w:rsidRPr="00A1137E" w:rsidRDefault="007B6219" w:rsidP="00B10B69">
            <w:pPr>
              <w:pStyle w:val="Paragraphedeliste1"/>
              <w:numPr>
                <w:ilvl w:val="0"/>
                <w:numId w:val="47"/>
              </w:numPr>
              <w:tabs>
                <w:tab w:val="left" w:pos="4500"/>
              </w:tabs>
              <w:spacing w:before="40" w:after="40" w:line="240" w:lineRule="auto"/>
              <w:ind w:right="58"/>
              <w:jc w:val="both"/>
              <w:rPr>
                <w:rFonts w:ascii="Times New Roman" w:eastAsiaTheme="minorEastAsia" w:hAnsi="Times New Roman" w:cs="Times New Roman"/>
                <w:color w:val="auto"/>
                <w:kern w:val="0"/>
                <w:lang w:val="en-GB" w:eastAsia="en-US"/>
              </w:rPr>
            </w:pPr>
            <w:r>
              <w:rPr>
                <w:rFonts w:ascii="Times New Roman" w:eastAsiaTheme="minorEastAsia" w:hAnsi="Times New Roman" w:cs="Times New Roman"/>
                <w:color w:val="auto"/>
                <w:kern w:val="0"/>
                <w:lang w:val="en-GB" w:eastAsia="en-US"/>
              </w:rPr>
              <w:t xml:space="preserve">Utilisation rate of </w:t>
            </w:r>
            <w:r w:rsidR="00B10B69" w:rsidRPr="00A1137E">
              <w:rPr>
                <w:rFonts w:ascii="Times New Roman" w:eastAsiaTheme="minorEastAsia" w:hAnsi="Times New Roman" w:cs="Times New Roman"/>
                <w:color w:val="auto"/>
                <w:kern w:val="0"/>
                <w:lang w:val="en-GB" w:eastAsia="en-US"/>
              </w:rPr>
              <w:t>fund</w:t>
            </w:r>
            <w:r>
              <w:rPr>
                <w:rFonts w:ascii="Times New Roman" w:eastAsiaTheme="minorEastAsia" w:hAnsi="Times New Roman" w:cs="Times New Roman"/>
                <w:color w:val="auto"/>
                <w:kern w:val="0"/>
                <w:lang w:val="en-GB" w:eastAsia="en-US"/>
              </w:rPr>
              <w:t>s</w:t>
            </w:r>
            <w:r w:rsidR="00B10B69" w:rsidRPr="00A1137E">
              <w:rPr>
                <w:rFonts w:ascii="Times New Roman" w:eastAsiaTheme="minorEastAsia" w:hAnsi="Times New Roman" w:cs="Times New Roman"/>
                <w:color w:val="auto"/>
                <w:kern w:val="0"/>
                <w:lang w:val="en-GB" w:eastAsia="en-US"/>
              </w:rPr>
              <w:t xml:space="preserve"> </w:t>
            </w:r>
            <w:r>
              <w:rPr>
                <w:rFonts w:ascii="Times New Roman" w:eastAsiaTheme="minorEastAsia" w:hAnsi="Times New Roman" w:cs="Times New Roman"/>
                <w:color w:val="auto"/>
                <w:kern w:val="0"/>
                <w:lang w:val="en-GB" w:eastAsia="en-US"/>
              </w:rPr>
              <w:t xml:space="preserve">disbursed to </w:t>
            </w:r>
            <w:r w:rsidR="00B10B69" w:rsidRPr="00A1137E">
              <w:rPr>
                <w:rFonts w:ascii="Times New Roman" w:eastAsiaTheme="minorEastAsia" w:hAnsi="Times New Roman" w:cs="Times New Roman"/>
                <w:color w:val="auto"/>
                <w:kern w:val="0"/>
                <w:lang w:val="en-GB" w:eastAsia="en-US"/>
              </w:rPr>
              <w:t>government agencies</w:t>
            </w:r>
            <w:r>
              <w:rPr>
                <w:rFonts w:ascii="Times New Roman" w:eastAsiaTheme="minorEastAsia" w:hAnsi="Times New Roman" w:cs="Times New Roman"/>
                <w:color w:val="auto"/>
                <w:kern w:val="0"/>
                <w:lang w:val="en-GB" w:eastAsia="en-US"/>
              </w:rPr>
              <w:t>,</w:t>
            </w:r>
            <w:r w:rsidR="00B10B69" w:rsidRPr="00A1137E">
              <w:rPr>
                <w:rFonts w:ascii="Times New Roman" w:eastAsiaTheme="minorEastAsia" w:hAnsi="Times New Roman" w:cs="Times New Roman"/>
                <w:color w:val="auto"/>
                <w:kern w:val="0"/>
                <w:lang w:val="en-GB" w:eastAsia="en-US"/>
              </w:rPr>
              <w:t xml:space="preserve"> through the government red book</w:t>
            </w:r>
            <w:r>
              <w:rPr>
                <w:rFonts w:ascii="Times New Roman" w:eastAsiaTheme="minorEastAsia" w:hAnsi="Times New Roman" w:cs="Times New Roman"/>
                <w:color w:val="auto"/>
                <w:kern w:val="0"/>
                <w:lang w:val="en-GB" w:eastAsia="en-US"/>
              </w:rPr>
              <w:t xml:space="preserve"> system</w:t>
            </w:r>
            <w:r w:rsidR="00B10B69" w:rsidRPr="00A1137E">
              <w:rPr>
                <w:rFonts w:ascii="Times New Roman" w:eastAsiaTheme="minorEastAsia" w:hAnsi="Times New Roman" w:cs="Times New Roman"/>
                <w:color w:val="auto"/>
                <w:kern w:val="0"/>
                <w:lang w:val="en-GB" w:eastAsia="en-US"/>
              </w:rPr>
              <w:t xml:space="preserve">, </w:t>
            </w:r>
            <w:r>
              <w:rPr>
                <w:rFonts w:ascii="Times New Roman" w:eastAsiaTheme="minorEastAsia" w:hAnsi="Times New Roman" w:cs="Times New Roman"/>
                <w:color w:val="auto"/>
                <w:kern w:val="0"/>
                <w:lang w:val="en-GB" w:eastAsia="en-US"/>
              </w:rPr>
              <w:t xml:space="preserve">is slow due to lack of human resources in the concerned government agencies, both at national and district level. UNICEF </w:t>
            </w:r>
            <w:r w:rsidR="004E55CA">
              <w:rPr>
                <w:rFonts w:ascii="Times New Roman" w:eastAsiaTheme="minorEastAsia" w:hAnsi="Times New Roman" w:cs="Times New Roman"/>
                <w:color w:val="auto"/>
                <w:kern w:val="0"/>
                <w:lang w:val="en-GB" w:eastAsia="en-US"/>
              </w:rPr>
              <w:t>has</w:t>
            </w:r>
            <w:r w:rsidR="004E55CA">
              <w:rPr>
                <w:rFonts w:ascii="Times New Roman" w:eastAsiaTheme="minorEastAsia" w:hAnsi="Times New Roman" w:cs="Times New Roman"/>
                <w:color w:val="auto"/>
                <w:kern w:val="0"/>
                <w:lang w:val="en-GB" w:eastAsia="en-US"/>
              </w:rPr>
              <w:t xml:space="preserve"> </w:t>
            </w:r>
            <w:r>
              <w:rPr>
                <w:rFonts w:ascii="Times New Roman" w:eastAsiaTheme="minorEastAsia" w:hAnsi="Times New Roman" w:cs="Times New Roman"/>
                <w:color w:val="auto"/>
                <w:kern w:val="0"/>
                <w:lang w:val="en-GB" w:eastAsia="en-US"/>
              </w:rPr>
              <w:t>intensified monitoring visits and frequency of technical visits to support concerned agencies</w:t>
            </w:r>
            <w:r w:rsidR="00B10B69" w:rsidRPr="00A1137E">
              <w:rPr>
                <w:rFonts w:ascii="Times New Roman" w:eastAsiaTheme="minorEastAsia" w:hAnsi="Times New Roman" w:cs="Times New Roman"/>
                <w:color w:val="auto"/>
                <w:kern w:val="0"/>
                <w:lang w:val="en-GB" w:eastAsia="en-US"/>
              </w:rPr>
              <w:t xml:space="preserve">. </w:t>
            </w:r>
          </w:p>
          <w:p w14:paraId="5D90CC2F" w14:textId="77777777" w:rsidR="00710F7B" w:rsidRPr="00A1137E" w:rsidRDefault="00710F7B" w:rsidP="007B6219">
            <w:pPr>
              <w:pStyle w:val="Paragraphedeliste1"/>
              <w:tabs>
                <w:tab w:val="left" w:pos="4500"/>
              </w:tabs>
              <w:spacing w:before="40" w:after="40" w:line="240" w:lineRule="auto"/>
              <w:ind w:right="58"/>
              <w:jc w:val="both"/>
              <w:rPr>
                <w:rFonts w:asciiTheme="minorHAnsi" w:hAnsiTheme="minorHAnsi" w:cs="Times New Roman"/>
                <w:bCs/>
                <w:color w:val="auto"/>
                <w:sz w:val="20"/>
                <w:szCs w:val="20"/>
              </w:rPr>
            </w:pPr>
          </w:p>
        </w:tc>
      </w:tr>
    </w:tbl>
    <w:p w14:paraId="78C42933" w14:textId="77777777" w:rsidR="007E6D1B" w:rsidRPr="00AD0311" w:rsidRDefault="007E6D1B" w:rsidP="005A2464">
      <w:pPr>
        <w:spacing w:after="0" w:line="240" w:lineRule="auto"/>
        <w:rPr>
          <w:rFonts w:ascii="Times New Roman" w:hAnsi="Times New Roman" w:cs="Times New Roman"/>
          <w:b/>
          <w:color w:val="548DD4" w:themeColor="text2" w:themeTint="99"/>
          <w:sz w:val="20"/>
          <w:szCs w:val="20"/>
        </w:rPr>
        <w:sectPr w:rsidR="007E6D1B" w:rsidRPr="00AD0311" w:rsidSect="0049588E">
          <w:footerReference w:type="default" r:id="rId10"/>
          <w:endnotePr>
            <w:numFmt w:val="decimal"/>
          </w:endnotePr>
          <w:type w:val="continuous"/>
          <w:pgSz w:w="11906" w:h="16838"/>
          <w:pgMar w:top="720" w:right="1134" w:bottom="794" w:left="1134" w:header="397" w:footer="397" w:gutter="0"/>
          <w:cols w:space="720"/>
          <w:docGrid w:linePitch="360"/>
        </w:sect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3"/>
      </w:tblGrid>
      <w:tr w:rsidR="006F7D15" w:rsidRPr="00AD0311" w14:paraId="3C49C844" w14:textId="77777777" w:rsidTr="0049588E">
        <w:trPr>
          <w:trHeight w:val="432"/>
          <w:jc w:val="center"/>
        </w:trPr>
        <w:tc>
          <w:tcPr>
            <w:tcW w:w="5000" w:type="pct"/>
            <w:shd w:val="clear" w:color="auto" w:fill="548DD4" w:themeFill="text2" w:themeFillTint="99"/>
            <w:vAlign w:val="center"/>
          </w:tcPr>
          <w:p w14:paraId="186D8310" w14:textId="77777777" w:rsidR="006F7D15" w:rsidRPr="0049588E" w:rsidRDefault="0049588E" w:rsidP="0049588E">
            <w:pPr>
              <w:spacing w:before="120" w:after="120" w:line="240" w:lineRule="auto"/>
              <w:rPr>
                <w:rFonts w:asciiTheme="minorHAnsi" w:hAnsiTheme="minorHAnsi" w:cs="Times New Roman"/>
                <w:color w:val="FFFFFF" w:themeColor="background1"/>
                <w:sz w:val="28"/>
                <w:szCs w:val="28"/>
              </w:rPr>
            </w:pPr>
            <w:r>
              <w:rPr>
                <w:rFonts w:asciiTheme="minorHAnsi" w:hAnsiTheme="minorHAnsi" w:cs="Times New Roman"/>
                <w:b/>
                <w:color w:val="FFFFFF" w:themeColor="background1"/>
                <w:sz w:val="28"/>
                <w:szCs w:val="28"/>
              </w:rPr>
              <w:lastRenderedPageBreak/>
              <w:t xml:space="preserve">4. </w:t>
            </w:r>
            <w:r w:rsidR="006F7D15" w:rsidRPr="0049588E">
              <w:rPr>
                <w:rFonts w:asciiTheme="minorHAnsi" w:hAnsiTheme="minorHAnsi" w:cs="Times New Roman"/>
                <w:b/>
                <w:color w:val="FFFFFF" w:themeColor="background1"/>
                <w:sz w:val="28"/>
                <w:szCs w:val="28"/>
              </w:rPr>
              <w:t xml:space="preserve">Progress against key indicators in the UNPFN </w:t>
            </w:r>
            <w:r>
              <w:rPr>
                <w:rFonts w:asciiTheme="minorHAnsi" w:hAnsiTheme="minorHAnsi" w:cs="Times New Roman"/>
                <w:b/>
                <w:color w:val="FFFFFF" w:themeColor="background1"/>
                <w:sz w:val="28"/>
                <w:szCs w:val="28"/>
              </w:rPr>
              <w:t>Results</w:t>
            </w:r>
            <w:r w:rsidR="006F7D15" w:rsidRPr="0049588E">
              <w:rPr>
                <w:rFonts w:asciiTheme="minorHAnsi" w:hAnsiTheme="minorHAnsi" w:cs="Times New Roman"/>
                <w:b/>
                <w:color w:val="FFFFFF" w:themeColor="background1"/>
                <w:sz w:val="28"/>
                <w:szCs w:val="28"/>
              </w:rPr>
              <w:t xml:space="preserve"> Framework</w:t>
            </w:r>
          </w:p>
        </w:tc>
      </w:tr>
    </w:tbl>
    <w:p w14:paraId="7594AF2B" w14:textId="77777777" w:rsidR="0027599C" w:rsidRDefault="0027599C" w:rsidP="00BE15F0">
      <w:pPr>
        <w:tabs>
          <w:tab w:val="left" w:pos="0"/>
        </w:tabs>
        <w:spacing w:after="0" w:line="240" w:lineRule="auto"/>
        <w:jc w:val="both"/>
        <w:rPr>
          <w:rFonts w:cs="Calibri"/>
          <w:sz w:val="20"/>
          <w:lang w:val="en-US"/>
        </w:rPr>
      </w:pPr>
    </w:p>
    <w:tbl>
      <w:tblPr>
        <w:tblW w:w="15660" w:type="dxa"/>
        <w:tblInd w:w="-265" w:type="dxa"/>
        <w:tblLayout w:type="fixed"/>
        <w:tblCellMar>
          <w:left w:w="0" w:type="dxa"/>
          <w:right w:w="0" w:type="dxa"/>
        </w:tblCellMar>
        <w:tblLook w:val="0000" w:firstRow="0" w:lastRow="0" w:firstColumn="0" w:lastColumn="0" w:noHBand="0" w:noVBand="0"/>
      </w:tblPr>
      <w:tblGrid>
        <w:gridCol w:w="3950"/>
        <w:gridCol w:w="3420"/>
        <w:gridCol w:w="3420"/>
        <w:gridCol w:w="4870"/>
      </w:tblGrid>
      <w:tr w:rsidR="0027599C" w14:paraId="79B9BE01" w14:textId="77777777" w:rsidTr="00BE15F0">
        <w:trPr>
          <w:trHeight w:val="60"/>
        </w:trPr>
        <w:tc>
          <w:tcPr>
            <w:tcW w:w="15660" w:type="dxa"/>
            <w:gridSpan w:val="4"/>
            <w:tcBorders>
              <w:top w:val="single" w:sz="4" w:space="0" w:color="000000"/>
              <w:left w:val="single" w:sz="4" w:space="0" w:color="000000"/>
              <w:bottom w:val="single" w:sz="4" w:space="0" w:color="000000"/>
              <w:right w:val="single" w:sz="4" w:space="0" w:color="000000"/>
            </w:tcBorders>
            <w:shd w:val="clear" w:color="auto" w:fill="D99594"/>
          </w:tcPr>
          <w:p w14:paraId="6410F5FC" w14:textId="77777777" w:rsidR="0027599C" w:rsidRDefault="0027599C" w:rsidP="00C042A4">
            <w:r>
              <w:rPr>
                <w:rFonts w:cs="Calibri"/>
                <w:b/>
                <w:bCs/>
                <w:i/>
                <w:u w:val="single"/>
              </w:rPr>
              <w:t>PBF Level</w:t>
            </w:r>
          </w:p>
        </w:tc>
      </w:tr>
      <w:tr w:rsidR="0027599C" w14:paraId="59EFE11A" w14:textId="77777777" w:rsidTr="009B07B5">
        <w:tblPrEx>
          <w:tblCellMar>
            <w:left w:w="108" w:type="dxa"/>
            <w:right w:w="108" w:type="dxa"/>
          </w:tblCellMar>
        </w:tblPrEx>
        <w:trPr>
          <w:trHeight w:val="295"/>
        </w:trPr>
        <w:tc>
          <w:tcPr>
            <w:tcW w:w="3950" w:type="dxa"/>
            <w:tcBorders>
              <w:top w:val="single" w:sz="4" w:space="0" w:color="000000"/>
              <w:left w:val="single" w:sz="4" w:space="0" w:color="000000"/>
              <w:bottom w:val="single" w:sz="4" w:space="0" w:color="000000"/>
              <w:right w:val="single" w:sz="4" w:space="0" w:color="000000"/>
            </w:tcBorders>
            <w:shd w:val="clear" w:color="auto" w:fill="F2DBDB"/>
          </w:tcPr>
          <w:p w14:paraId="65BB170F" w14:textId="77777777" w:rsidR="0027599C" w:rsidRDefault="0027599C" w:rsidP="00C042A4">
            <w:pPr>
              <w:rPr>
                <w:rFonts w:cs="Calibri"/>
                <w:b/>
                <w:bCs/>
                <w:i/>
                <w:sz w:val="20"/>
                <w:lang w:val="en-US"/>
              </w:rPr>
            </w:pPr>
            <w:r>
              <w:rPr>
                <w:rFonts w:cs="Calibri"/>
                <w:b/>
                <w:bCs/>
                <w:i/>
                <w:sz w:val="20"/>
                <w:lang w:val="en-US"/>
              </w:rPr>
              <w:t>UNPBF PMP Result(s) (if applicable):</w:t>
            </w:r>
          </w:p>
        </w:tc>
        <w:tc>
          <w:tcPr>
            <w:tcW w:w="117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708D77" w14:textId="77777777" w:rsidR="0027599C" w:rsidRPr="00BE15F0" w:rsidRDefault="00360B6E" w:rsidP="00BE15F0">
            <w:pPr>
              <w:spacing w:before="40" w:after="40" w:line="240" w:lineRule="auto"/>
              <w:rPr>
                <w:rFonts w:cs="Calibri"/>
                <w:color w:val="000000" w:themeColor="text1"/>
                <w:sz w:val="20"/>
                <w:szCs w:val="20"/>
                <w:lang w:val="en-US"/>
              </w:rPr>
            </w:pPr>
            <w:r w:rsidRPr="0023436E">
              <w:rPr>
                <w:rFonts w:asciiTheme="minorHAnsi" w:hAnsiTheme="minorHAnsi" w:cstheme="minorHAnsi"/>
                <w:bCs/>
                <w:color w:val="000000" w:themeColor="text1"/>
                <w:sz w:val="20"/>
              </w:rPr>
              <w:t>Youth</w:t>
            </w:r>
            <w:r>
              <w:rPr>
                <w:rFonts w:asciiTheme="minorHAnsi" w:hAnsiTheme="minorHAnsi" w:cstheme="minorHAnsi"/>
                <w:bCs/>
                <w:color w:val="000000" w:themeColor="text1"/>
                <w:sz w:val="20"/>
              </w:rPr>
              <w:t>, women and other marginalized members of conflict- affected communities act as catalyst to promote the peace process and early economic recovery.</w:t>
            </w:r>
          </w:p>
        </w:tc>
      </w:tr>
      <w:tr w:rsidR="0027599C" w14:paraId="4FF8C2E8" w14:textId="77777777" w:rsidTr="009B07B5">
        <w:tblPrEx>
          <w:tblCellMar>
            <w:left w:w="108" w:type="dxa"/>
            <w:right w:w="108" w:type="dxa"/>
          </w:tblCellMar>
        </w:tblPrEx>
        <w:trPr>
          <w:trHeight w:val="295"/>
        </w:trPr>
        <w:tc>
          <w:tcPr>
            <w:tcW w:w="3950" w:type="dxa"/>
            <w:tcBorders>
              <w:top w:val="single" w:sz="4" w:space="0" w:color="000000"/>
              <w:left w:val="single" w:sz="4" w:space="0" w:color="000000"/>
              <w:bottom w:val="single" w:sz="4" w:space="0" w:color="000000"/>
              <w:right w:val="single" w:sz="4" w:space="0" w:color="000000"/>
            </w:tcBorders>
            <w:shd w:val="clear" w:color="auto" w:fill="F2DBDB"/>
          </w:tcPr>
          <w:p w14:paraId="629B783D" w14:textId="77777777" w:rsidR="0027599C" w:rsidRDefault="0027599C" w:rsidP="00C042A4">
            <w:pPr>
              <w:rPr>
                <w:rFonts w:cs="Calibri"/>
                <w:b/>
                <w:bCs/>
                <w:i/>
                <w:sz w:val="20"/>
                <w:lang w:val="en-US"/>
              </w:rPr>
            </w:pPr>
            <w:r>
              <w:rPr>
                <w:rFonts w:cs="Calibri"/>
                <w:b/>
                <w:bCs/>
                <w:i/>
                <w:sz w:val="20"/>
                <w:lang w:val="en-US"/>
              </w:rPr>
              <w:t>UNPBF PMP Result Indicator(s) (if applicable):</w:t>
            </w:r>
          </w:p>
        </w:tc>
        <w:tc>
          <w:tcPr>
            <w:tcW w:w="3420" w:type="dxa"/>
            <w:tcBorders>
              <w:top w:val="single" w:sz="4" w:space="0" w:color="000000"/>
              <w:left w:val="single" w:sz="4" w:space="0" w:color="000000"/>
              <w:bottom w:val="single" w:sz="4" w:space="0" w:color="000000"/>
              <w:right w:val="single" w:sz="4" w:space="0" w:color="000000"/>
            </w:tcBorders>
            <w:shd w:val="clear" w:color="auto" w:fill="F2DBDB"/>
          </w:tcPr>
          <w:p w14:paraId="0160952E" w14:textId="77777777" w:rsidR="0027599C" w:rsidRDefault="0027599C" w:rsidP="00C042A4">
            <w:pPr>
              <w:jc w:val="center"/>
              <w:rPr>
                <w:rFonts w:cs="Calibri"/>
                <w:b/>
                <w:bCs/>
                <w:sz w:val="20"/>
                <w:u w:val="single"/>
                <w:lang w:val="en-US"/>
              </w:rPr>
            </w:pPr>
            <w:r>
              <w:rPr>
                <w:rFonts w:cs="Calibri"/>
                <w:b/>
                <w:bCs/>
                <w:sz w:val="20"/>
                <w:u w:val="single"/>
                <w:lang w:val="en-US"/>
              </w:rPr>
              <w:t>Baseline</w:t>
            </w:r>
          </w:p>
        </w:tc>
        <w:tc>
          <w:tcPr>
            <w:tcW w:w="3420" w:type="dxa"/>
            <w:tcBorders>
              <w:top w:val="single" w:sz="4" w:space="0" w:color="000000"/>
              <w:left w:val="single" w:sz="4" w:space="0" w:color="000000"/>
              <w:bottom w:val="single" w:sz="4" w:space="0" w:color="000000"/>
              <w:right w:val="single" w:sz="4" w:space="0" w:color="000000"/>
            </w:tcBorders>
            <w:shd w:val="clear" w:color="auto" w:fill="F2DBDB"/>
          </w:tcPr>
          <w:p w14:paraId="7147B117" w14:textId="77777777" w:rsidR="0027599C" w:rsidRDefault="0027599C" w:rsidP="00C042A4">
            <w:pPr>
              <w:jc w:val="center"/>
              <w:rPr>
                <w:rFonts w:cs="Calibri"/>
                <w:b/>
                <w:bCs/>
                <w:sz w:val="20"/>
                <w:u w:val="single"/>
                <w:lang w:val="en-US"/>
              </w:rPr>
            </w:pPr>
            <w:r>
              <w:rPr>
                <w:rFonts w:cs="Calibri"/>
                <w:b/>
                <w:bCs/>
                <w:sz w:val="20"/>
                <w:u w:val="single"/>
                <w:lang w:val="en-US"/>
              </w:rPr>
              <w:t>Target</w:t>
            </w:r>
          </w:p>
        </w:tc>
        <w:tc>
          <w:tcPr>
            <w:tcW w:w="4870" w:type="dxa"/>
            <w:tcBorders>
              <w:top w:val="single" w:sz="4" w:space="0" w:color="000000"/>
              <w:left w:val="single" w:sz="4" w:space="0" w:color="000000"/>
              <w:bottom w:val="single" w:sz="4" w:space="0" w:color="000000"/>
              <w:right w:val="single" w:sz="4" w:space="0" w:color="000000"/>
            </w:tcBorders>
            <w:shd w:val="clear" w:color="auto" w:fill="F2DBDB"/>
          </w:tcPr>
          <w:p w14:paraId="6661C613" w14:textId="77777777" w:rsidR="0027599C" w:rsidRDefault="0027599C" w:rsidP="00C042A4">
            <w:pPr>
              <w:jc w:val="center"/>
              <w:rPr>
                <w:rFonts w:cs="Calibri"/>
                <w:b/>
                <w:bCs/>
                <w:sz w:val="20"/>
                <w:u w:val="single"/>
                <w:lang w:val="en-US"/>
              </w:rPr>
            </w:pPr>
            <w:r>
              <w:rPr>
                <w:rFonts w:cs="Calibri"/>
                <w:b/>
                <w:bCs/>
                <w:sz w:val="20"/>
                <w:u w:val="single"/>
                <w:lang w:val="en-US"/>
              </w:rPr>
              <w:t>Current / Final Status</w:t>
            </w:r>
          </w:p>
        </w:tc>
      </w:tr>
      <w:tr w:rsidR="00360B6E" w14:paraId="71DF7A3D" w14:textId="77777777" w:rsidTr="009B07B5">
        <w:tblPrEx>
          <w:tblCellMar>
            <w:left w:w="108" w:type="dxa"/>
            <w:right w:w="108" w:type="dxa"/>
          </w:tblCellMar>
        </w:tblPrEx>
        <w:trPr>
          <w:trHeight w:val="70"/>
        </w:trPr>
        <w:tc>
          <w:tcPr>
            <w:tcW w:w="3950" w:type="dxa"/>
            <w:tcBorders>
              <w:top w:val="single" w:sz="4" w:space="0" w:color="000000"/>
              <w:left w:val="single" w:sz="4" w:space="0" w:color="000000"/>
              <w:bottom w:val="single" w:sz="4" w:space="0" w:color="000000"/>
              <w:right w:val="single" w:sz="4" w:space="0" w:color="000000"/>
            </w:tcBorders>
            <w:shd w:val="clear" w:color="auto" w:fill="FFFFFF"/>
          </w:tcPr>
          <w:p w14:paraId="155A2FBA" w14:textId="77777777" w:rsidR="00360B6E" w:rsidRPr="00BE15F0" w:rsidRDefault="00360B6E" w:rsidP="00360B6E">
            <w:pPr>
              <w:spacing w:before="40" w:after="40" w:line="240" w:lineRule="auto"/>
              <w:rPr>
                <w:rFonts w:cs="Calibri"/>
                <w:color w:val="000000" w:themeColor="text1"/>
                <w:sz w:val="20"/>
                <w:szCs w:val="20"/>
                <w:lang w:val="en-US"/>
              </w:rPr>
            </w:pPr>
            <w:r w:rsidRPr="00960192">
              <w:rPr>
                <w:rFonts w:asciiTheme="minorHAnsi" w:hAnsiTheme="minorHAnsi" w:cstheme="minorHAnsi"/>
                <w:bCs/>
                <w:color w:val="000000" w:themeColor="text1"/>
                <w:sz w:val="20"/>
              </w:rPr>
              <w:t>3.2:</w:t>
            </w:r>
            <w:r w:rsidRPr="00AB12C2">
              <w:rPr>
                <w:rFonts w:asciiTheme="minorHAnsi" w:hAnsiTheme="minorHAnsi" w:cstheme="minorHAnsi"/>
                <w:bCs/>
                <w:color w:val="000000" w:themeColor="text1"/>
                <w:sz w:val="20"/>
              </w:rPr>
              <w:t xml:space="preserve"> Sustainable livelihood opportunities for conflict affected children in conflict affected communities</w:t>
            </w:r>
            <w:r>
              <w:rPr>
                <w:rFonts w:asciiTheme="minorHAnsi" w:hAnsiTheme="minorHAnsi" w:cstheme="minorHAnsi"/>
                <w:bCs/>
                <w:color w:val="000000" w:themeColor="text1"/>
                <w:sz w:val="20"/>
              </w:rPr>
              <w:t>.</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3FE5A632" w14:textId="77777777" w:rsidR="00360B6E" w:rsidRPr="00BE15F0" w:rsidRDefault="00360B6E" w:rsidP="00360B6E">
            <w:pPr>
              <w:pStyle w:val="Paragraphedeliste1"/>
              <w:spacing w:before="40" w:after="40" w:line="240" w:lineRule="auto"/>
              <w:ind w:left="0"/>
              <w:rPr>
                <w:rFonts w:cs="Calibri"/>
                <w:bCs/>
                <w:color w:val="000000" w:themeColor="text1"/>
                <w:sz w:val="20"/>
                <w:szCs w:val="20"/>
              </w:rPr>
            </w:pPr>
            <w:r>
              <w:rPr>
                <w:rFonts w:asciiTheme="minorHAnsi" w:hAnsiTheme="minorHAnsi" w:cstheme="minorHAnsi"/>
                <w:bCs/>
                <w:i/>
                <w:sz w:val="18"/>
                <w:szCs w:val="18"/>
              </w:rPr>
              <w:t>5000 CAAFAG/</w:t>
            </w:r>
            <w:r w:rsidR="00401C85">
              <w:rPr>
                <w:rFonts w:asciiTheme="minorHAnsi" w:hAnsiTheme="minorHAnsi" w:cstheme="minorHAnsi"/>
                <w:bCs/>
                <w:i/>
                <w:sz w:val="18"/>
                <w:szCs w:val="18"/>
              </w:rPr>
              <w:t>CAAC received</w:t>
            </w:r>
            <w:r>
              <w:rPr>
                <w:rFonts w:asciiTheme="minorHAnsi" w:hAnsiTheme="minorHAnsi" w:cstheme="minorHAnsi"/>
                <w:bCs/>
                <w:i/>
                <w:sz w:val="18"/>
                <w:szCs w:val="18"/>
              </w:rPr>
              <w:t xml:space="preserve"> support from CAAFAF WG in 2012 – 30 districts. (Total number of CAAC is yet to be determined in all 75 districts. Baseline data will be compiled by MWCSW/CCWB through NPTF funded project. UNICEF will provide technical assistance.)</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6825ABC5" w14:textId="77777777" w:rsidR="00360B6E" w:rsidRPr="00BE15F0" w:rsidRDefault="00360B6E" w:rsidP="00360B6E">
            <w:pPr>
              <w:pStyle w:val="Paragraphedeliste1"/>
              <w:spacing w:before="40" w:after="40" w:line="240" w:lineRule="auto"/>
              <w:ind w:left="0"/>
              <w:rPr>
                <w:rFonts w:cs="Calibri"/>
                <w:bCs/>
                <w:snapToGrid w:val="0"/>
                <w:color w:val="000000" w:themeColor="text1"/>
                <w:sz w:val="20"/>
                <w:szCs w:val="20"/>
              </w:rPr>
            </w:pPr>
            <w:r>
              <w:rPr>
                <w:rFonts w:asciiTheme="minorHAnsi" w:hAnsiTheme="minorHAnsi" w:cstheme="minorHAnsi"/>
                <w:bCs/>
                <w:i/>
                <w:sz w:val="18"/>
                <w:szCs w:val="18"/>
              </w:rPr>
              <w:t>50% of identified CAAC   (not all identified CAAC may need reintegration support)</w:t>
            </w:r>
          </w:p>
        </w:tc>
        <w:tc>
          <w:tcPr>
            <w:tcW w:w="4870" w:type="dxa"/>
            <w:tcBorders>
              <w:top w:val="single" w:sz="4" w:space="0" w:color="000000"/>
              <w:left w:val="single" w:sz="4" w:space="0" w:color="000000"/>
              <w:bottom w:val="single" w:sz="4" w:space="0" w:color="000000"/>
              <w:right w:val="single" w:sz="4" w:space="0" w:color="000000"/>
            </w:tcBorders>
            <w:shd w:val="clear" w:color="auto" w:fill="FFFFFF"/>
          </w:tcPr>
          <w:p w14:paraId="083B9C15" w14:textId="67893A8C" w:rsidR="00360B6E" w:rsidRPr="00185F16" w:rsidRDefault="00B52C01" w:rsidP="00941917">
            <w:pPr>
              <w:pStyle w:val="Paragraphedeliste1"/>
              <w:spacing w:before="40" w:after="40" w:line="240" w:lineRule="auto"/>
              <w:ind w:left="0" w:right="-131"/>
              <w:rPr>
                <w:rFonts w:cs="Calibri"/>
                <w:bCs/>
                <w:i/>
                <w:iCs/>
                <w:color w:val="000000" w:themeColor="text1"/>
              </w:rPr>
            </w:pPr>
            <w:r>
              <w:rPr>
                <w:rFonts w:ascii="Times New Roman" w:hAnsi="Times New Roman" w:cs="Times New Roman"/>
              </w:rPr>
              <w:t>14,114 (42% Female)</w:t>
            </w:r>
            <w:r w:rsidR="00941917">
              <w:rPr>
                <w:rFonts w:ascii="Times New Roman" w:hAnsi="Times New Roman" w:cs="Times New Roman"/>
              </w:rPr>
              <w:t xml:space="preserve"> </w:t>
            </w:r>
            <w:r w:rsidRPr="00941917">
              <w:rPr>
                <w:rFonts w:cs="Calibri"/>
                <w:bCs/>
                <w:color w:val="000000" w:themeColor="text1"/>
              </w:rPr>
              <w:t>identified in 20 selected districts.</w:t>
            </w:r>
          </w:p>
        </w:tc>
      </w:tr>
      <w:tr w:rsidR="00360B6E" w14:paraId="23DC0401" w14:textId="77777777" w:rsidTr="00BE15F0">
        <w:trPr>
          <w:trHeight w:val="278"/>
        </w:trPr>
        <w:tc>
          <w:tcPr>
            <w:tcW w:w="15660" w:type="dxa"/>
            <w:gridSpan w:val="4"/>
            <w:tcBorders>
              <w:top w:val="single" w:sz="4" w:space="0" w:color="000000"/>
              <w:left w:val="single" w:sz="4" w:space="0" w:color="000000"/>
              <w:bottom w:val="single" w:sz="4" w:space="0" w:color="000000"/>
              <w:right w:val="single" w:sz="4" w:space="0" w:color="000000"/>
            </w:tcBorders>
            <w:shd w:val="clear" w:color="auto" w:fill="548DD4"/>
          </w:tcPr>
          <w:p w14:paraId="2561613C" w14:textId="77777777" w:rsidR="00360B6E" w:rsidRDefault="00360B6E" w:rsidP="00360B6E">
            <w:r>
              <w:rPr>
                <w:rFonts w:cs="Calibri"/>
                <w:b/>
                <w:bCs/>
                <w:i/>
                <w:u w:val="single"/>
                <w:lang w:val="en-US"/>
              </w:rPr>
              <w:t>UNPFN Level</w:t>
            </w:r>
          </w:p>
        </w:tc>
      </w:tr>
      <w:tr w:rsidR="00360B6E" w14:paraId="43C46DC5" w14:textId="77777777" w:rsidTr="009B07B5">
        <w:tblPrEx>
          <w:tblCellMar>
            <w:left w:w="108" w:type="dxa"/>
            <w:right w:w="108" w:type="dxa"/>
          </w:tblCellMar>
        </w:tblPrEx>
        <w:trPr>
          <w:trHeight w:val="278"/>
        </w:trPr>
        <w:tc>
          <w:tcPr>
            <w:tcW w:w="3950" w:type="dxa"/>
            <w:tcBorders>
              <w:top w:val="single" w:sz="4" w:space="0" w:color="000000"/>
              <w:left w:val="single" w:sz="4" w:space="0" w:color="000000"/>
              <w:bottom w:val="single" w:sz="4" w:space="0" w:color="000000"/>
              <w:right w:val="single" w:sz="4" w:space="0" w:color="000000"/>
            </w:tcBorders>
            <w:shd w:val="clear" w:color="auto" w:fill="C6D9F1"/>
          </w:tcPr>
          <w:p w14:paraId="4A925F99" w14:textId="77777777" w:rsidR="00360B6E" w:rsidRDefault="00360B6E" w:rsidP="00360B6E">
            <w:pPr>
              <w:rPr>
                <w:rFonts w:cs="Calibri"/>
                <w:spacing w:val="-2"/>
                <w:sz w:val="20"/>
                <w:lang w:val="en-US"/>
              </w:rPr>
            </w:pPr>
            <w:r>
              <w:rPr>
                <w:rFonts w:cs="Calibri"/>
                <w:b/>
                <w:bCs/>
                <w:i/>
                <w:sz w:val="20"/>
                <w:lang w:val="en-US"/>
              </w:rPr>
              <w:t>UNPFN Strategic Outcome:</w:t>
            </w:r>
            <w:r>
              <w:rPr>
                <w:rFonts w:cs="Calibri"/>
                <w:spacing w:val="-2"/>
                <w:sz w:val="20"/>
                <w:lang w:val="en-US"/>
              </w:rPr>
              <w:t xml:space="preserve"> </w:t>
            </w:r>
          </w:p>
        </w:tc>
        <w:tc>
          <w:tcPr>
            <w:tcW w:w="117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6A4420" w14:textId="77777777" w:rsidR="00360B6E" w:rsidRPr="00BE15F0" w:rsidRDefault="00360B6E" w:rsidP="00360B6E">
            <w:pPr>
              <w:spacing w:before="40" w:after="40" w:line="240" w:lineRule="auto"/>
              <w:rPr>
                <w:rFonts w:cs="Calibri"/>
                <w:color w:val="000000" w:themeColor="text1"/>
                <w:spacing w:val="-2"/>
                <w:sz w:val="20"/>
                <w:szCs w:val="20"/>
                <w:lang w:val="en-US"/>
              </w:rPr>
            </w:pPr>
            <w:r w:rsidRPr="00151D65">
              <w:rPr>
                <w:rFonts w:asciiTheme="minorHAnsi" w:hAnsiTheme="minorHAnsi" w:cstheme="minorHAnsi"/>
                <w:bCs/>
                <w:i/>
                <w:color w:val="000000"/>
                <w:sz w:val="20"/>
              </w:rPr>
              <w:t>Outcome 8:</w:t>
            </w:r>
            <w:r w:rsidRPr="00151D65">
              <w:rPr>
                <w:rFonts w:asciiTheme="minorHAnsi" w:hAnsiTheme="minorHAnsi" w:cstheme="minorHAnsi"/>
                <w:bCs/>
                <w:color w:val="000000"/>
                <w:sz w:val="20"/>
              </w:rPr>
              <w:t xml:space="preserve"> Children affected by armed conflict are effectively rehabilitated and reintegrated into communities in line with the National Plan of Action on Children Affected by Armed Conflict</w:t>
            </w:r>
          </w:p>
        </w:tc>
      </w:tr>
      <w:tr w:rsidR="00360B6E" w14:paraId="3A52ADA8" w14:textId="77777777" w:rsidTr="009B07B5">
        <w:tblPrEx>
          <w:tblCellMar>
            <w:left w:w="108" w:type="dxa"/>
            <w:right w:w="108" w:type="dxa"/>
          </w:tblCellMar>
        </w:tblPrEx>
        <w:trPr>
          <w:trHeight w:val="278"/>
        </w:trPr>
        <w:tc>
          <w:tcPr>
            <w:tcW w:w="3950" w:type="dxa"/>
            <w:tcBorders>
              <w:top w:val="single" w:sz="4" w:space="0" w:color="000000"/>
              <w:left w:val="single" w:sz="4" w:space="0" w:color="000000"/>
              <w:bottom w:val="single" w:sz="4" w:space="0" w:color="000000"/>
              <w:right w:val="single" w:sz="4" w:space="0" w:color="000000"/>
            </w:tcBorders>
            <w:shd w:val="clear" w:color="auto" w:fill="C6D9F1"/>
          </w:tcPr>
          <w:p w14:paraId="61B3F901" w14:textId="77777777" w:rsidR="00360B6E" w:rsidRDefault="00360B6E" w:rsidP="00360B6E">
            <w:pPr>
              <w:rPr>
                <w:rFonts w:cs="Calibri"/>
                <w:b/>
                <w:bCs/>
                <w:i/>
                <w:sz w:val="20"/>
                <w:lang w:val="en-US"/>
              </w:rPr>
            </w:pPr>
            <w:r>
              <w:rPr>
                <w:rFonts w:cs="Calibri"/>
                <w:b/>
                <w:bCs/>
                <w:i/>
                <w:sz w:val="20"/>
              </w:rPr>
              <w:t>Project Peace-Building Impact</w:t>
            </w:r>
            <w:r>
              <w:rPr>
                <w:rFonts w:cs="Calibri"/>
                <w:b/>
                <w:bCs/>
                <w:i/>
                <w:sz w:val="20"/>
                <w:lang w:val="en-US"/>
              </w:rPr>
              <w:t>:</w:t>
            </w:r>
          </w:p>
        </w:tc>
        <w:tc>
          <w:tcPr>
            <w:tcW w:w="117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0647E6B" w14:textId="77777777" w:rsidR="00360B6E" w:rsidRPr="00BE15F0" w:rsidRDefault="00360B6E" w:rsidP="00360B6E">
            <w:pPr>
              <w:spacing w:before="40" w:after="40" w:line="240" w:lineRule="auto"/>
              <w:rPr>
                <w:rFonts w:cs="Calibri"/>
                <w:color w:val="000000" w:themeColor="text1"/>
                <w:sz w:val="20"/>
                <w:szCs w:val="20"/>
              </w:rPr>
            </w:pPr>
            <w:r>
              <w:rPr>
                <w:rFonts w:asciiTheme="minorHAnsi" w:hAnsiTheme="minorHAnsi" w:cstheme="minorHAnsi"/>
                <w:bCs/>
                <w:color w:val="000000"/>
                <w:sz w:val="20"/>
              </w:rPr>
              <w:t>Relevant g</w:t>
            </w:r>
            <w:r w:rsidRPr="00151D65">
              <w:rPr>
                <w:rFonts w:asciiTheme="minorHAnsi" w:hAnsiTheme="minorHAnsi" w:cstheme="minorHAnsi"/>
                <w:bCs/>
                <w:color w:val="000000"/>
                <w:sz w:val="20"/>
              </w:rPr>
              <w:t xml:space="preserve">overnment agencies </w:t>
            </w:r>
            <w:r>
              <w:rPr>
                <w:rFonts w:asciiTheme="minorHAnsi" w:hAnsiTheme="minorHAnsi" w:cstheme="minorHAnsi"/>
                <w:bCs/>
                <w:color w:val="000000"/>
                <w:sz w:val="20"/>
              </w:rPr>
              <w:t xml:space="preserve">provide reintegration services to </w:t>
            </w:r>
            <w:r w:rsidRPr="00151D65">
              <w:rPr>
                <w:rFonts w:asciiTheme="minorHAnsi" w:hAnsiTheme="minorHAnsi" w:cstheme="minorHAnsi"/>
                <w:bCs/>
                <w:color w:val="000000"/>
                <w:sz w:val="20"/>
              </w:rPr>
              <w:t xml:space="preserve">children affected by conflict, through </w:t>
            </w:r>
            <w:r>
              <w:rPr>
                <w:rFonts w:asciiTheme="minorHAnsi" w:hAnsiTheme="minorHAnsi" w:cstheme="minorHAnsi"/>
                <w:bCs/>
                <w:color w:val="000000"/>
                <w:sz w:val="20"/>
              </w:rPr>
              <w:t>existing government mechanism</w:t>
            </w:r>
            <w:r w:rsidRPr="00151D65">
              <w:rPr>
                <w:rFonts w:asciiTheme="minorHAnsi" w:hAnsiTheme="minorHAnsi" w:cstheme="minorHAnsi"/>
                <w:bCs/>
                <w:color w:val="000000"/>
                <w:sz w:val="20"/>
              </w:rPr>
              <w:t>,</w:t>
            </w:r>
            <w:r>
              <w:rPr>
                <w:rFonts w:asciiTheme="minorHAnsi" w:hAnsiTheme="minorHAnsi" w:cstheme="minorHAnsi"/>
                <w:bCs/>
                <w:color w:val="000000"/>
                <w:sz w:val="20"/>
              </w:rPr>
              <w:t xml:space="preserve"> ensuring peace dividends to affected children.</w:t>
            </w:r>
          </w:p>
        </w:tc>
      </w:tr>
      <w:tr w:rsidR="00360B6E" w14:paraId="1BD92454" w14:textId="77777777" w:rsidTr="009B07B5">
        <w:tblPrEx>
          <w:tblCellMar>
            <w:left w:w="108" w:type="dxa"/>
            <w:right w:w="108" w:type="dxa"/>
          </w:tblCellMar>
        </w:tblPrEx>
        <w:trPr>
          <w:trHeight w:val="197"/>
        </w:trPr>
        <w:tc>
          <w:tcPr>
            <w:tcW w:w="3950" w:type="dxa"/>
            <w:tcBorders>
              <w:top w:val="single" w:sz="4" w:space="0" w:color="000000"/>
              <w:left w:val="single" w:sz="4" w:space="0" w:color="000000"/>
              <w:bottom w:val="single" w:sz="4" w:space="0" w:color="000000"/>
              <w:right w:val="single" w:sz="4" w:space="0" w:color="000000"/>
            </w:tcBorders>
            <w:shd w:val="clear" w:color="auto" w:fill="C6D9F1"/>
          </w:tcPr>
          <w:p w14:paraId="10DCD742" w14:textId="77777777" w:rsidR="00360B6E" w:rsidRDefault="00360B6E" w:rsidP="00360B6E">
            <w:pPr>
              <w:rPr>
                <w:rFonts w:cs="Calibri"/>
                <w:b/>
                <w:bCs/>
                <w:sz w:val="20"/>
                <w:u w:val="single"/>
                <w:lang w:val="en-US"/>
              </w:rPr>
            </w:pPr>
            <w:r>
              <w:rPr>
                <w:rFonts w:cs="Calibri"/>
                <w:b/>
                <w:bCs/>
                <w:sz w:val="20"/>
                <w:u w:val="single"/>
                <w:lang w:val="en-US"/>
              </w:rPr>
              <w:t>Impact Indicator(s)</w:t>
            </w: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033AAE8F" w14:textId="77777777" w:rsidR="00360B6E" w:rsidRDefault="00360B6E" w:rsidP="00360B6E">
            <w:pPr>
              <w:jc w:val="center"/>
              <w:rPr>
                <w:rFonts w:cs="Calibri"/>
                <w:b/>
                <w:bCs/>
                <w:sz w:val="20"/>
                <w:u w:val="single"/>
                <w:lang w:val="en-US"/>
              </w:rPr>
            </w:pPr>
            <w:r>
              <w:rPr>
                <w:rFonts w:cs="Calibri"/>
                <w:b/>
                <w:bCs/>
                <w:sz w:val="20"/>
                <w:u w:val="single"/>
                <w:lang w:val="en-US"/>
              </w:rPr>
              <w:t>Baseline</w:t>
            </w: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7D476489" w14:textId="77777777" w:rsidR="00360B6E" w:rsidRDefault="00360B6E" w:rsidP="00360B6E">
            <w:pPr>
              <w:jc w:val="center"/>
              <w:rPr>
                <w:rFonts w:cs="Calibri"/>
                <w:b/>
                <w:bCs/>
                <w:sz w:val="20"/>
                <w:u w:val="single"/>
                <w:lang w:val="en-US"/>
              </w:rPr>
            </w:pPr>
            <w:r>
              <w:rPr>
                <w:rFonts w:cs="Calibri"/>
                <w:b/>
                <w:bCs/>
                <w:sz w:val="20"/>
                <w:u w:val="single"/>
                <w:lang w:val="en-US"/>
              </w:rPr>
              <w:t>Target</w:t>
            </w:r>
          </w:p>
        </w:tc>
        <w:tc>
          <w:tcPr>
            <w:tcW w:w="4870" w:type="dxa"/>
            <w:tcBorders>
              <w:top w:val="single" w:sz="4" w:space="0" w:color="000000"/>
              <w:left w:val="single" w:sz="4" w:space="0" w:color="000000"/>
              <w:bottom w:val="single" w:sz="4" w:space="0" w:color="000000"/>
              <w:right w:val="single" w:sz="4" w:space="0" w:color="000000"/>
            </w:tcBorders>
            <w:shd w:val="clear" w:color="auto" w:fill="C6D9F1"/>
          </w:tcPr>
          <w:p w14:paraId="36E8CBA4" w14:textId="77777777" w:rsidR="00360B6E" w:rsidRDefault="00360B6E" w:rsidP="00360B6E">
            <w:pPr>
              <w:jc w:val="center"/>
              <w:rPr>
                <w:rFonts w:cs="Calibri"/>
                <w:b/>
                <w:bCs/>
                <w:sz w:val="20"/>
                <w:lang w:val="en-US"/>
              </w:rPr>
            </w:pPr>
            <w:r>
              <w:rPr>
                <w:rFonts w:cs="Calibri"/>
                <w:b/>
                <w:bCs/>
                <w:sz w:val="20"/>
                <w:u w:val="single"/>
                <w:lang w:val="en-US"/>
              </w:rPr>
              <w:t>Current / Final Status</w:t>
            </w:r>
          </w:p>
        </w:tc>
      </w:tr>
      <w:tr w:rsidR="00360B6E" w14:paraId="427B1ECE" w14:textId="77777777" w:rsidTr="009B07B5">
        <w:tblPrEx>
          <w:tblCellMar>
            <w:left w:w="108" w:type="dxa"/>
            <w:right w:w="108" w:type="dxa"/>
          </w:tblCellMar>
        </w:tblPrEx>
        <w:trPr>
          <w:trHeight w:val="70"/>
        </w:trPr>
        <w:tc>
          <w:tcPr>
            <w:tcW w:w="3950" w:type="dxa"/>
            <w:tcBorders>
              <w:top w:val="single" w:sz="4" w:space="0" w:color="000000"/>
              <w:left w:val="single" w:sz="4" w:space="0" w:color="000000"/>
              <w:bottom w:val="single" w:sz="4" w:space="0" w:color="000000"/>
              <w:right w:val="single" w:sz="4" w:space="0" w:color="000000"/>
            </w:tcBorders>
            <w:shd w:val="clear" w:color="auto" w:fill="FFFFFF"/>
          </w:tcPr>
          <w:p w14:paraId="74536482" w14:textId="77777777" w:rsidR="00200338" w:rsidRPr="00EA16C1" w:rsidRDefault="00200338" w:rsidP="00200338">
            <w:pPr>
              <w:numPr>
                <w:ilvl w:val="0"/>
                <w:numId w:val="24"/>
              </w:numPr>
              <w:autoSpaceDE w:val="0"/>
              <w:autoSpaceDN w:val="0"/>
              <w:adjustRightInd w:val="0"/>
              <w:spacing w:before="120" w:after="120" w:line="240" w:lineRule="auto"/>
              <w:ind w:left="192" w:hanging="180"/>
              <w:rPr>
                <w:rFonts w:asciiTheme="minorHAnsi" w:hAnsiTheme="minorHAnsi" w:cstheme="minorHAnsi"/>
                <w:spacing w:val="-2"/>
                <w:sz w:val="18"/>
                <w:szCs w:val="18"/>
                <w:lang w:val="en-US"/>
              </w:rPr>
            </w:pPr>
            <w:r w:rsidRPr="00EA16C1">
              <w:rPr>
                <w:rFonts w:asciiTheme="minorHAnsi" w:hAnsiTheme="minorHAnsi" w:cstheme="minorHAnsi"/>
                <w:bCs/>
                <w:sz w:val="20"/>
              </w:rPr>
              <w:t>Process, procedures and NPA-CAAC imp</w:t>
            </w:r>
            <w:r w:rsidR="00333497">
              <w:rPr>
                <w:rFonts w:asciiTheme="minorHAnsi" w:hAnsiTheme="minorHAnsi" w:cstheme="minorHAnsi"/>
                <w:bCs/>
                <w:sz w:val="20"/>
              </w:rPr>
              <w:t>lementation guideline developed,</w:t>
            </w:r>
            <w:r w:rsidR="00401C85">
              <w:rPr>
                <w:rFonts w:asciiTheme="minorHAnsi" w:hAnsiTheme="minorHAnsi" w:cstheme="minorHAnsi"/>
                <w:bCs/>
                <w:sz w:val="20"/>
              </w:rPr>
              <w:t xml:space="preserve"> </w:t>
            </w:r>
            <w:r w:rsidRPr="00EA16C1">
              <w:rPr>
                <w:rFonts w:asciiTheme="minorHAnsi" w:hAnsiTheme="minorHAnsi" w:cstheme="minorHAnsi"/>
                <w:bCs/>
                <w:sz w:val="20"/>
              </w:rPr>
              <w:t xml:space="preserve">approved and implemented by relevant ministries.     </w:t>
            </w:r>
          </w:p>
          <w:p w14:paraId="3E43BFB2" w14:textId="77777777" w:rsidR="00200338" w:rsidRPr="00200338" w:rsidRDefault="00200338" w:rsidP="00200338">
            <w:pPr>
              <w:numPr>
                <w:ilvl w:val="0"/>
                <w:numId w:val="24"/>
              </w:numPr>
              <w:autoSpaceDE w:val="0"/>
              <w:autoSpaceDN w:val="0"/>
              <w:adjustRightInd w:val="0"/>
              <w:spacing w:before="120" w:after="120" w:line="240" w:lineRule="auto"/>
              <w:ind w:left="192" w:hanging="180"/>
              <w:rPr>
                <w:rFonts w:asciiTheme="minorHAnsi" w:hAnsiTheme="minorHAnsi" w:cstheme="minorHAnsi"/>
                <w:spacing w:val="-2"/>
                <w:sz w:val="18"/>
                <w:szCs w:val="18"/>
                <w:lang w:val="en-US"/>
              </w:rPr>
            </w:pPr>
            <w:r w:rsidRPr="00EA16C1">
              <w:rPr>
                <w:rFonts w:asciiTheme="minorHAnsi" w:hAnsiTheme="minorHAnsi" w:cstheme="minorHAnsi"/>
                <w:bCs/>
                <w:sz w:val="20"/>
              </w:rPr>
              <w:t xml:space="preserve"> Verified Minors</w:t>
            </w:r>
            <w:r w:rsidR="00B043DA" w:rsidRPr="00EA16C1">
              <w:rPr>
                <w:rFonts w:asciiTheme="minorHAnsi" w:hAnsiTheme="minorHAnsi" w:cstheme="minorHAnsi"/>
                <w:bCs/>
                <w:sz w:val="20"/>
              </w:rPr>
              <w:t>, included</w:t>
            </w:r>
            <w:r w:rsidRPr="00EA16C1">
              <w:rPr>
                <w:rFonts w:asciiTheme="minorHAnsi" w:hAnsiTheme="minorHAnsi" w:cstheme="minorHAnsi"/>
                <w:bCs/>
                <w:sz w:val="20"/>
              </w:rPr>
              <w:t xml:space="preserve"> as beneficiary group in the NPA-CAAC implementation guideline, to ensure their access to reintegration services through NPA-CAAC implementation.</w:t>
            </w:r>
          </w:p>
          <w:p w14:paraId="3C88A313" w14:textId="4689F13F" w:rsidR="00360B6E" w:rsidRPr="00200338" w:rsidRDefault="00200338" w:rsidP="009B07B5">
            <w:pPr>
              <w:numPr>
                <w:ilvl w:val="0"/>
                <w:numId w:val="24"/>
              </w:numPr>
              <w:autoSpaceDE w:val="0"/>
              <w:autoSpaceDN w:val="0"/>
              <w:adjustRightInd w:val="0"/>
              <w:spacing w:before="120" w:after="120" w:line="240" w:lineRule="auto"/>
              <w:ind w:left="192" w:hanging="180"/>
              <w:rPr>
                <w:rFonts w:cs="Calibri"/>
                <w:color w:val="000000" w:themeColor="text1"/>
                <w:spacing w:val="-2"/>
                <w:sz w:val="20"/>
                <w:szCs w:val="20"/>
              </w:rPr>
            </w:pPr>
            <w:r w:rsidRPr="00EA16C1">
              <w:rPr>
                <w:rFonts w:asciiTheme="minorHAnsi" w:hAnsiTheme="minorHAnsi" w:cstheme="minorHAnsi"/>
                <w:bCs/>
                <w:sz w:val="20"/>
              </w:rPr>
              <w:t xml:space="preserve">Children affected by armed conflict are reintegrated through the government established identification, reporting and reintegration mechanism. </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60E4D80E" w14:textId="77777777" w:rsidR="00200338" w:rsidRPr="00EA16C1" w:rsidRDefault="00200338" w:rsidP="00200338">
            <w:pPr>
              <w:pStyle w:val="ListParagraph"/>
              <w:numPr>
                <w:ilvl w:val="0"/>
                <w:numId w:val="25"/>
              </w:numPr>
              <w:autoSpaceDE w:val="0"/>
              <w:autoSpaceDN w:val="0"/>
              <w:adjustRightInd w:val="0"/>
              <w:spacing w:before="120" w:after="120" w:line="240" w:lineRule="auto"/>
              <w:rPr>
                <w:rFonts w:asciiTheme="minorHAnsi" w:hAnsiTheme="minorHAnsi" w:cstheme="minorHAnsi"/>
                <w:sz w:val="18"/>
                <w:szCs w:val="18"/>
              </w:rPr>
            </w:pPr>
            <w:r w:rsidRPr="00EA16C1">
              <w:rPr>
                <w:rFonts w:asciiTheme="minorHAnsi" w:hAnsiTheme="minorHAnsi" w:cstheme="minorHAnsi"/>
                <w:sz w:val="18"/>
                <w:szCs w:val="18"/>
              </w:rPr>
              <w:t>Process, procedures and NPA implementation guideline not available.</w:t>
            </w:r>
          </w:p>
          <w:p w14:paraId="46418E37" w14:textId="77777777" w:rsidR="00200338" w:rsidRPr="00EA16C1" w:rsidRDefault="00200338" w:rsidP="00200338">
            <w:pPr>
              <w:pStyle w:val="ListParagraph"/>
              <w:autoSpaceDE w:val="0"/>
              <w:autoSpaceDN w:val="0"/>
              <w:adjustRightInd w:val="0"/>
              <w:spacing w:before="120" w:after="120"/>
              <w:rPr>
                <w:rFonts w:asciiTheme="minorHAnsi" w:hAnsiTheme="minorHAnsi" w:cstheme="minorHAnsi"/>
                <w:bCs/>
                <w:i/>
                <w:sz w:val="18"/>
                <w:szCs w:val="18"/>
              </w:rPr>
            </w:pPr>
          </w:p>
          <w:p w14:paraId="5BF9BADB" w14:textId="77777777" w:rsidR="00200338" w:rsidRDefault="00200338" w:rsidP="00200338">
            <w:pPr>
              <w:pStyle w:val="ListParagraph"/>
              <w:numPr>
                <w:ilvl w:val="0"/>
                <w:numId w:val="25"/>
              </w:numPr>
              <w:autoSpaceDE w:val="0"/>
              <w:autoSpaceDN w:val="0"/>
              <w:adjustRightInd w:val="0"/>
              <w:spacing w:before="120" w:after="120" w:line="240" w:lineRule="auto"/>
              <w:rPr>
                <w:rFonts w:asciiTheme="minorHAnsi" w:hAnsiTheme="minorHAnsi" w:cstheme="minorHAnsi"/>
                <w:sz w:val="18"/>
                <w:szCs w:val="18"/>
              </w:rPr>
            </w:pPr>
            <w:r w:rsidRPr="00EA16C1">
              <w:rPr>
                <w:rFonts w:asciiTheme="minorHAnsi" w:hAnsiTheme="minorHAnsi" w:cstheme="minorHAnsi"/>
                <w:sz w:val="18"/>
                <w:szCs w:val="18"/>
              </w:rPr>
              <w:t>Verified minors are not recognized as beneficiaries  in  the NPA-CAAC</w:t>
            </w:r>
          </w:p>
          <w:p w14:paraId="16824C76" w14:textId="77777777" w:rsidR="00200338" w:rsidRPr="00200338" w:rsidRDefault="00200338" w:rsidP="00200338">
            <w:pPr>
              <w:pStyle w:val="ListParagraph"/>
              <w:rPr>
                <w:rFonts w:asciiTheme="minorHAnsi" w:hAnsiTheme="minorHAnsi" w:cstheme="minorHAnsi"/>
                <w:sz w:val="18"/>
                <w:szCs w:val="18"/>
              </w:rPr>
            </w:pPr>
          </w:p>
          <w:p w14:paraId="1FBC09BC" w14:textId="77777777" w:rsidR="00360B6E" w:rsidRPr="00200338" w:rsidRDefault="00200338" w:rsidP="00200338">
            <w:pPr>
              <w:pStyle w:val="ListParagraph"/>
              <w:numPr>
                <w:ilvl w:val="0"/>
                <w:numId w:val="25"/>
              </w:numPr>
              <w:autoSpaceDE w:val="0"/>
              <w:autoSpaceDN w:val="0"/>
              <w:adjustRightInd w:val="0"/>
              <w:spacing w:before="120" w:after="120" w:line="240" w:lineRule="auto"/>
              <w:rPr>
                <w:rFonts w:asciiTheme="minorHAnsi" w:hAnsiTheme="minorHAnsi" w:cstheme="minorHAnsi"/>
                <w:sz w:val="18"/>
                <w:szCs w:val="18"/>
              </w:rPr>
            </w:pPr>
            <w:r w:rsidRPr="00200338">
              <w:rPr>
                <w:rFonts w:asciiTheme="minorHAnsi" w:hAnsiTheme="minorHAnsi" w:cstheme="minorHAnsi"/>
                <w:sz w:val="18"/>
                <w:szCs w:val="18"/>
              </w:rPr>
              <w:t>District stakeholders are not trained/oriented on NPA-CAAC</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0BCE33FD" w14:textId="77777777" w:rsidR="00200338" w:rsidRPr="00200338" w:rsidRDefault="00200338" w:rsidP="00200338">
            <w:pPr>
              <w:pStyle w:val="ListParagraph"/>
              <w:numPr>
                <w:ilvl w:val="0"/>
                <w:numId w:val="32"/>
              </w:numPr>
              <w:autoSpaceDE w:val="0"/>
              <w:autoSpaceDN w:val="0"/>
              <w:adjustRightInd w:val="0"/>
              <w:spacing w:before="120" w:after="120" w:line="240" w:lineRule="auto"/>
              <w:rPr>
                <w:rFonts w:asciiTheme="minorHAnsi" w:hAnsiTheme="minorHAnsi" w:cstheme="minorHAnsi"/>
                <w:sz w:val="18"/>
                <w:szCs w:val="18"/>
              </w:rPr>
            </w:pPr>
            <w:r w:rsidRPr="00200338">
              <w:rPr>
                <w:rFonts w:asciiTheme="minorHAnsi" w:hAnsiTheme="minorHAnsi" w:cstheme="minorHAnsi"/>
                <w:sz w:val="18"/>
                <w:szCs w:val="18"/>
              </w:rPr>
              <w:t xml:space="preserve">Government have developed and approved NPA-implementation plan. </w:t>
            </w:r>
          </w:p>
          <w:p w14:paraId="00AD175A" w14:textId="77777777" w:rsidR="00200338" w:rsidRPr="00200338" w:rsidRDefault="00200338" w:rsidP="00200338">
            <w:pPr>
              <w:pStyle w:val="ListParagraph"/>
              <w:autoSpaceDE w:val="0"/>
              <w:autoSpaceDN w:val="0"/>
              <w:adjustRightInd w:val="0"/>
              <w:spacing w:before="120" w:after="120" w:line="240" w:lineRule="auto"/>
              <w:ind w:left="360"/>
              <w:rPr>
                <w:rFonts w:asciiTheme="minorHAnsi" w:hAnsiTheme="minorHAnsi" w:cstheme="minorHAnsi"/>
                <w:sz w:val="18"/>
                <w:szCs w:val="18"/>
              </w:rPr>
            </w:pPr>
          </w:p>
          <w:p w14:paraId="0B659225" w14:textId="77777777" w:rsidR="00200338" w:rsidRDefault="00200338" w:rsidP="00200338">
            <w:pPr>
              <w:pStyle w:val="ListParagraph"/>
              <w:numPr>
                <w:ilvl w:val="0"/>
                <w:numId w:val="32"/>
              </w:numPr>
              <w:autoSpaceDE w:val="0"/>
              <w:autoSpaceDN w:val="0"/>
              <w:adjustRightInd w:val="0"/>
              <w:spacing w:before="120" w:after="120" w:line="240" w:lineRule="auto"/>
              <w:rPr>
                <w:rFonts w:asciiTheme="minorHAnsi" w:hAnsiTheme="minorHAnsi" w:cstheme="minorHAnsi"/>
                <w:sz w:val="18"/>
                <w:szCs w:val="18"/>
              </w:rPr>
            </w:pPr>
            <w:r w:rsidRPr="00200338">
              <w:rPr>
                <w:rFonts w:asciiTheme="minorHAnsi" w:hAnsiTheme="minorHAnsi" w:cstheme="minorHAnsi"/>
                <w:sz w:val="18"/>
                <w:szCs w:val="18"/>
              </w:rPr>
              <w:t>Verified minors are eligible to request for reintegration support during the implementation of NPA-CAAC.</w:t>
            </w:r>
          </w:p>
          <w:p w14:paraId="52A43CA1" w14:textId="77777777" w:rsidR="00200338" w:rsidRPr="00200338" w:rsidRDefault="00200338" w:rsidP="00200338">
            <w:pPr>
              <w:pStyle w:val="ListParagraph"/>
              <w:rPr>
                <w:rFonts w:asciiTheme="minorHAnsi" w:hAnsiTheme="minorHAnsi" w:cstheme="minorHAnsi"/>
                <w:sz w:val="18"/>
                <w:szCs w:val="18"/>
              </w:rPr>
            </w:pPr>
          </w:p>
          <w:p w14:paraId="01B6D1C2" w14:textId="77777777" w:rsidR="00200338" w:rsidRPr="00200338" w:rsidRDefault="00200338" w:rsidP="00200338">
            <w:pPr>
              <w:pStyle w:val="ListParagraph"/>
              <w:numPr>
                <w:ilvl w:val="0"/>
                <w:numId w:val="32"/>
              </w:numPr>
              <w:autoSpaceDE w:val="0"/>
              <w:autoSpaceDN w:val="0"/>
              <w:adjustRightInd w:val="0"/>
              <w:spacing w:before="120" w:after="120" w:line="240" w:lineRule="auto"/>
              <w:rPr>
                <w:rFonts w:asciiTheme="minorHAnsi" w:hAnsiTheme="minorHAnsi" w:cstheme="minorHAnsi"/>
                <w:sz w:val="18"/>
                <w:szCs w:val="18"/>
              </w:rPr>
            </w:pPr>
            <w:r w:rsidRPr="00200338">
              <w:rPr>
                <w:rFonts w:asciiTheme="minorHAnsi" w:hAnsiTheme="minorHAnsi" w:cstheme="minorHAnsi"/>
                <w:sz w:val="18"/>
                <w:szCs w:val="18"/>
              </w:rPr>
              <w:t>District implementing agencies have clear implementation guideline and defined process to identify, refer and provide reintegration support to CAAC.</w:t>
            </w:r>
          </w:p>
          <w:p w14:paraId="5D99B26D" w14:textId="77777777" w:rsidR="00360B6E" w:rsidRPr="00200338" w:rsidRDefault="00360B6E" w:rsidP="00360B6E">
            <w:pPr>
              <w:autoSpaceDE w:val="0"/>
              <w:autoSpaceDN w:val="0"/>
              <w:adjustRightInd w:val="0"/>
              <w:spacing w:before="120" w:after="120"/>
              <w:rPr>
                <w:rFonts w:cs="Calibri"/>
                <w:color w:val="000000" w:themeColor="text1"/>
                <w:sz w:val="20"/>
                <w:szCs w:val="20"/>
              </w:rPr>
            </w:pPr>
          </w:p>
        </w:tc>
        <w:tc>
          <w:tcPr>
            <w:tcW w:w="4870" w:type="dxa"/>
            <w:tcBorders>
              <w:top w:val="single" w:sz="4" w:space="0" w:color="000000"/>
              <w:left w:val="single" w:sz="4" w:space="0" w:color="000000"/>
              <w:bottom w:val="single" w:sz="4" w:space="0" w:color="000000"/>
              <w:right w:val="single" w:sz="4" w:space="0" w:color="000000"/>
            </w:tcBorders>
            <w:shd w:val="clear" w:color="auto" w:fill="FFFFFF"/>
          </w:tcPr>
          <w:p w14:paraId="10BF6439" w14:textId="77777777" w:rsidR="004C4161" w:rsidRPr="007F249A" w:rsidRDefault="004C4161" w:rsidP="007F249A">
            <w:pPr>
              <w:pStyle w:val="Paragraphedeliste1"/>
              <w:tabs>
                <w:tab w:val="left" w:pos="4500"/>
              </w:tabs>
              <w:spacing w:before="40" w:after="40" w:line="240" w:lineRule="auto"/>
              <w:ind w:left="0" w:right="58"/>
              <w:rPr>
                <w:rFonts w:asciiTheme="minorHAnsi" w:hAnsiTheme="minorHAnsi"/>
                <w:color w:val="auto"/>
                <w:sz w:val="18"/>
                <w:szCs w:val="18"/>
              </w:rPr>
            </w:pPr>
            <w:r w:rsidRPr="007F249A">
              <w:rPr>
                <w:rFonts w:asciiTheme="minorHAnsi" w:hAnsiTheme="minorHAnsi"/>
                <w:color w:val="auto"/>
                <w:sz w:val="18"/>
                <w:szCs w:val="18"/>
              </w:rPr>
              <w:t xml:space="preserve">Implementation guideline developed </w:t>
            </w:r>
            <w:r w:rsidR="00C15DA0">
              <w:rPr>
                <w:rFonts w:asciiTheme="minorHAnsi" w:hAnsiTheme="minorHAnsi"/>
                <w:color w:val="auto"/>
                <w:sz w:val="18"/>
                <w:szCs w:val="18"/>
              </w:rPr>
              <w:t xml:space="preserve">and </w:t>
            </w:r>
            <w:r w:rsidRPr="007F249A">
              <w:rPr>
                <w:rFonts w:asciiTheme="minorHAnsi" w:hAnsiTheme="minorHAnsi"/>
                <w:color w:val="auto"/>
                <w:sz w:val="18"/>
                <w:szCs w:val="18"/>
              </w:rPr>
              <w:t>approved by government in 2013.</w:t>
            </w:r>
          </w:p>
          <w:p w14:paraId="1974A152" w14:textId="77777777" w:rsidR="004C4161" w:rsidRPr="007F249A" w:rsidRDefault="004C4161" w:rsidP="007F249A">
            <w:pPr>
              <w:pStyle w:val="Paragraphedeliste1"/>
              <w:tabs>
                <w:tab w:val="left" w:pos="4500"/>
              </w:tabs>
              <w:spacing w:before="40" w:after="40" w:line="240" w:lineRule="auto"/>
              <w:ind w:left="0" w:right="58"/>
              <w:rPr>
                <w:rFonts w:asciiTheme="minorHAnsi" w:hAnsiTheme="minorHAnsi"/>
                <w:color w:val="auto"/>
                <w:sz w:val="18"/>
                <w:szCs w:val="18"/>
              </w:rPr>
            </w:pPr>
          </w:p>
          <w:p w14:paraId="2A5D8CA0" w14:textId="77777777" w:rsidR="004C4161" w:rsidRPr="007F249A" w:rsidRDefault="004C4161" w:rsidP="007F249A">
            <w:pPr>
              <w:pStyle w:val="Paragraphedeliste1"/>
              <w:tabs>
                <w:tab w:val="left" w:pos="4500"/>
              </w:tabs>
              <w:spacing w:before="40" w:after="40" w:line="240" w:lineRule="auto"/>
              <w:ind w:left="0" w:right="58"/>
              <w:rPr>
                <w:rFonts w:asciiTheme="minorHAnsi" w:hAnsiTheme="minorHAnsi"/>
                <w:color w:val="auto"/>
                <w:sz w:val="18"/>
                <w:szCs w:val="18"/>
              </w:rPr>
            </w:pPr>
            <w:r w:rsidRPr="007F249A">
              <w:rPr>
                <w:rFonts w:asciiTheme="minorHAnsi" w:hAnsiTheme="minorHAnsi"/>
                <w:color w:val="auto"/>
                <w:sz w:val="18"/>
                <w:szCs w:val="18"/>
              </w:rPr>
              <w:t xml:space="preserve">All CAAFAG, </w:t>
            </w:r>
            <w:r w:rsidR="007B6219" w:rsidRPr="007F249A">
              <w:rPr>
                <w:rFonts w:asciiTheme="minorHAnsi" w:hAnsiTheme="minorHAnsi"/>
                <w:color w:val="auto"/>
                <w:sz w:val="18"/>
                <w:szCs w:val="18"/>
              </w:rPr>
              <w:t>including verified minors, inclu</w:t>
            </w:r>
            <w:r w:rsidRPr="007F249A">
              <w:rPr>
                <w:rFonts w:asciiTheme="minorHAnsi" w:hAnsiTheme="minorHAnsi"/>
                <w:color w:val="auto"/>
                <w:sz w:val="18"/>
                <w:szCs w:val="18"/>
              </w:rPr>
              <w:t xml:space="preserve">ded in the NPA-CAAC definition. </w:t>
            </w:r>
          </w:p>
          <w:p w14:paraId="61E894B0" w14:textId="77777777" w:rsidR="004C4161" w:rsidRDefault="004C4161" w:rsidP="007F249A">
            <w:pPr>
              <w:pStyle w:val="Paragraphedeliste1"/>
              <w:tabs>
                <w:tab w:val="left" w:pos="4500"/>
              </w:tabs>
              <w:spacing w:before="40" w:after="40" w:line="240" w:lineRule="auto"/>
              <w:ind w:left="0" w:right="58"/>
              <w:rPr>
                <w:rFonts w:asciiTheme="minorHAnsi" w:hAnsiTheme="minorHAnsi"/>
                <w:color w:val="auto"/>
                <w:sz w:val="18"/>
                <w:szCs w:val="18"/>
              </w:rPr>
            </w:pPr>
          </w:p>
          <w:p w14:paraId="63C61E09" w14:textId="4D9A8058" w:rsidR="004C4161" w:rsidRPr="00BE15F0" w:rsidRDefault="007F249A" w:rsidP="0053112E">
            <w:pPr>
              <w:pStyle w:val="Paragraphedeliste1"/>
              <w:tabs>
                <w:tab w:val="left" w:pos="4500"/>
              </w:tabs>
              <w:spacing w:before="40" w:after="40" w:line="240" w:lineRule="auto"/>
              <w:ind w:left="0" w:right="58"/>
              <w:rPr>
                <w:rFonts w:cs="Calibri"/>
                <w:color w:val="000000" w:themeColor="text1"/>
                <w:sz w:val="20"/>
                <w:szCs w:val="20"/>
              </w:rPr>
            </w:pPr>
            <w:r>
              <w:rPr>
                <w:rFonts w:asciiTheme="minorHAnsi" w:hAnsiTheme="minorHAnsi"/>
                <w:color w:val="auto"/>
                <w:sz w:val="18"/>
                <w:szCs w:val="18"/>
              </w:rPr>
              <w:t xml:space="preserve">Relevant government and non-government partners from 75 districts have been oriented on NPA-CAAC and its implementation guideline. </w:t>
            </w:r>
            <w:r w:rsidR="00E15F7E">
              <w:rPr>
                <w:rFonts w:asciiTheme="minorHAnsi" w:hAnsiTheme="minorHAnsi"/>
                <w:color w:val="auto"/>
                <w:sz w:val="18"/>
                <w:szCs w:val="18"/>
              </w:rPr>
              <w:t>R</w:t>
            </w:r>
            <w:r w:rsidRPr="007F249A">
              <w:rPr>
                <w:rFonts w:asciiTheme="minorHAnsi" w:hAnsiTheme="minorHAnsi"/>
                <w:color w:val="auto"/>
                <w:sz w:val="18"/>
                <w:szCs w:val="18"/>
              </w:rPr>
              <w:t xml:space="preserve">elevant staffs </w:t>
            </w:r>
            <w:r w:rsidR="00E15F7E">
              <w:rPr>
                <w:rFonts w:asciiTheme="minorHAnsi" w:hAnsiTheme="minorHAnsi"/>
                <w:color w:val="auto"/>
                <w:sz w:val="18"/>
                <w:szCs w:val="18"/>
              </w:rPr>
              <w:t xml:space="preserve">from </w:t>
            </w:r>
            <w:r w:rsidR="00E15F7E" w:rsidRPr="007F249A">
              <w:rPr>
                <w:rFonts w:asciiTheme="minorHAnsi" w:hAnsiTheme="minorHAnsi"/>
                <w:color w:val="auto"/>
                <w:sz w:val="18"/>
                <w:szCs w:val="18"/>
              </w:rPr>
              <w:t xml:space="preserve">20 districts </w:t>
            </w:r>
            <w:r w:rsidRPr="007F249A">
              <w:rPr>
                <w:rFonts w:asciiTheme="minorHAnsi" w:hAnsiTheme="minorHAnsi"/>
                <w:color w:val="auto"/>
                <w:sz w:val="18"/>
                <w:szCs w:val="18"/>
              </w:rPr>
              <w:t xml:space="preserve">trained on baseline data collection process and tools. </w:t>
            </w:r>
          </w:p>
        </w:tc>
      </w:tr>
      <w:tr w:rsidR="00360B6E" w:rsidRPr="000801A6" w14:paraId="1D7036F0" w14:textId="77777777" w:rsidTr="00BE15F0">
        <w:trPr>
          <w:trHeight w:val="187"/>
        </w:trPr>
        <w:tc>
          <w:tcPr>
            <w:tcW w:w="15660" w:type="dxa"/>
            <w:gridSpan w:val="4"/>
            <w:tcBorders>
              <w:top w:val="single" w:sz="4" w:space="0" w:color="000000"/>
              <w:left w:val="single" w:sz="4" w:space="0" w:color="000000"/>
              <w:bottom w:val="single" w:sz="4" w:space="0" w:color="000000"/>
              <w:right w:val="single" w:sz="4" w:space="0" w:color="000000"/>
            </w:tcBorders>
            <w:shd w:val="clear" w:color="auto" w:fill="A6A6A6"/>
          </w:tcPr>
          <w:p w14:paraId="13F447B9" w14:textId="77777777" w:rsidR="00360B6E" w:rsidRPr="0027599C" w:rsidRDefault="00360B6E" w:rsidP="00360B6E">
            <w:pPr>
              <w:rPr>
                <w:rFonts w:asciiTheme="minorHAnsi" w:hAnsiTheme="minorHAnsi" w:cs="Calibri"/>
                <w:b/>
                <w:bCs/>
                <w:i/>
                <w:u w:val="single"/>
                <w:lang w:val="en-US"/>
              </w:rPr>
            </w:pPr>
            <w:r w:rsidRPr="000801A6">
              <w:rPr>
                <w:rFonts w:asciiTheme="minorHAnsi" w:hAnsiTheme="minorHAnsi" w:cs="Calibri"/>
                <w:b/>
                <w:bCs/>
                <w:i/>
                <w:u w:val="single"/>
                <w:lang w:val="en-US"/>
              </w:rPr>
              <w:lastRenderedPageBreak/>
              <w:t>Project Level</w:t>
            </w:r>
          </w:p>
        </w:tc>
      </w:tr>
      <w:tr w:rsidR="00360B6E" w:rsidRPr="000801A6" w14:paraId="0D20E812" w14:textId="77777777" w:rsidTr="009B07B5">
        <w:tblPrEx>
          <w:tblCellMar>
            <w:left w:w="108" w:type="dxa"/>
            <w:right w:w="108" w:type="dxa"/>
          </w:tblCellMar>
        </w:tblPrEx>
        <w:trPr>
          <w:trHeight w:val="187"/>
        </w:trPr>
        <w:tc>
          <w:tcPr>
            <w:tcW w:w="3950" w:type="dxa"/>
            <w:tcBorders>
              <w:top w:val="single" w:sz="4" w:space="0" w:color="000000"/>
              <w:left w:val="single" w:sz="4" w:space="0" w:color="000000"/>
              <w:bottom w:val="single" w:sz="4" w:space="0" w:color="000000"/>
              <w:right w:val="single" w:sz="4" w:space="0" w:color="000000"/>
            </w:tcBorders>
            <w:shd w:val="clear" w:color="auto" w:fill="D9D9D9"/>
          </w:tcPr>
          <w:p w14:paraId="74F84789" w14:textId="77777777" w:rsidR="00360B6E" w:rsidRPr="00E23B6D" w:rsidRDefault="00360B6E" w:rsidP="00360B6E">
            <w:pPr>
              <w:tabs>
                <w:tab w:val="left" w:pos="-720"/>
              </w:tabs>
              <w:rPr>
                <w:rFonts w:asciiTheme="minorHAnsi" w:eastAsia="Calibri" w:hAnsiTheme="minorHAnsi" w:cs="Calibri"/>
                <w:sz w:val="20"/>
              </w:rPr>
            </w:pPr>
            <w:r w:rsidRPr="000801A6">
              <w:rPr>
                <w:rFonts w:asciiTheme="minorHAnsi" w:hAnsiTheme="minorHAnsi" w:cs="Calibri"/>
                <w:b/>
                <w:bCs/>
                <w:sz w:val="20"/>
                <w:lang w:val="en-US"/>
              </w:rPr>
              <w:t>OUTCOME 1:</w:t>
            </w:r>
            <w:r w:rsidRPr="000801A6">
              <w:rPr>
                <w:rFonts w:asciiTheme="minorHAnsi" w:eastAsia="Calibri" w:hAnsiTheme="minorHAnsi" w:cs="Calibri"/>
                <w:sz w:val="20"/>
              </w:rPr>
              <w:t xml:space="preserve"> </w:t>
            </w:r>
          </w:p>
        </w:tc>
        <w:tc>
          <w:tcPr>
            <w:tcW w:w="117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DD555E" w14:textId="77777777" w:rsidR="00360B6E" w:rsidRPr="00BE15F0" w:rsidRDefault="00360B6E" w:rsidP="00360B6E">
            <w:pPr>
              <w:spacing w:before="40" w:after="40" w:line="240" w:lineRule="auto"/>
              <w:rPr>
                <w:rFonts w:asciiTheme="minorHAnsi" w:hAnsiTheme="minorHAnsi" w:cs="Calibri"/>
                <w:color w:val="000000" w:themeColor="text1"/>
                <w:sz w:val="20"/>
                <w:szCs w:val="20"/>
              </w:rPr>
            </w:pPr>
            <w:r>
              <w:rPr>
                <w:rFonts w:asciiTheme="minorHAnsi" w:hAnsiTheme="minorHAnsi" w:cstheme="minorHAnsi"/>
                <w:bCs/>
                <w:color w:val="000000"/>
                <w:sz w:val="20"/>
              </w:rPr>
              <w:t>G</w:t>
            </w:r>
            <w:r w:rsidRPr="00F71CCF">
              <w:rPr>
                <w:rFonts w:asciiTheme="minorHAnsi" w:hAnsiTheme="minorHAnsi" w:cstheme="minorHAnsi"/>
                <w:bCs/>
                <w:color w:val="000000"/>
                <w:sz w:val="20"/>
              </w:rPr>
              <w:t>overnment and non-government</w:t>
            </w:r>
            <w:r>
              <w:rPr>
                <w:rFonts w:asciiTheme="minorHAnsi" w:hAnsiTheme="minorHAnsi" w:cstheme="minorHAnsi"/>
                <w:bCs/>
                <w:color w:val="000000"/>
                <w:sz w:val="20"/>
              </w:rPr>
              <w:t>al</w:t>
            </w:r>
            <w:r w:rsidRPr="00F71CCF">
              <w:rPr>
                <w:rFonts w:asciiTheme="minorHAnsi" w:hAnsiTheme="minorHAnsi" w:cstheme="minorHAnsi"/>
                <w:bCs/>
                <w:color w:val="000000"/>
                <w:sz w:val="20"/>
              </w:rPr>
              <w:t xml:space="preserve"> agencies to provide holistic soci</w:t>
            </w:r>
            <w:r>
              <w:rPr>
                <w:rFonts w:asciiTheme="minorHAnsi" w:hAnsiTheme="minorHAnsi" w:cstheme="minorHAnsi"/>
                <w:bCs/>
                <w:color w:val="000000"/>
                <w:sz w:val="20"/>
              </w:rPr>
              <w:t>o-</w:t>
            </w:r>
            <w:r w:rsidRPr="00F71CCF">
              <w:rPr>
                <w:rFonts w:asciiTheme="minorHAnsi" w:hAnsiTheme="minorHAnsi" w:cstheme="minorHAnsi"/>
                <w:bCs/>
                <w:color w:val="000000"/>
                <w:sz w:val="20"/>
              </w:rPr>
              <w:t>reintegration support to children affected by conflict.</w:t>
            </w:r>
          </w:p>
        </w:tc>
      </w:tr>
      <w:tr w:rsidR="00360B6E" w:rsidRPr="000801A6" w14:paraId="08D691C9"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blHeader/>
        </w:trPr>
        <w:tc>
          <w:tcPr>
            <w:tcW w:w="3950" w:type="dxa"/>
            <w:shd w:val="clear" w:color="auto" w:fill="D9D9D9"/>
          </w:tcPr>
          <w:p w14:paraId="4273A3D3" w14:textId="77777777" w:rsidR="00360B6E" w:rsidRPr="000801A6" w:rsidRDefault="00360B6E" w:rsidP="00360B6E">
            <w:pPr>
              <w:tabs>
                <w:tab w:val="left" w:pos="-720"/>
              </w:tabs>
              <w:spacing w:before="40" w:after="40"/>
              <w:ind w:left="57" w:right="57"/>
              <w:rPr>
                <w:rFonts w:asciiTheme="minorHAnsi" w:hAnsiTheme="minorHAnsi" w:cs="Calibri"/>
                <w:b/>
                <w:bCs/>
                <w:sz w:val="20"/>
                <w:u w:val="single"/>
                <w:lang w:val="en-US"/>
              </w:rPr>
            </w:pPr>
            <w:r w:rsidRPr="000801A6">
              <w:rPr>
                <w:rFonts w:asciiTheme="minorHAnsi" w:hAnsiTheme="minorHAnsi" w:cs="Calibri"/>
                <w:b/>
                <w:bCs/>
                <w:sz w:val="20"/>
                <w:u w:val="single"/>
                <w:lang w:val="en-US"/>
              </w:rPr>
              <w:t>Outcome Indicator(s)</w:t>
            </w:r>
          </w:p>
        </w:tc>
        <w:tc>
          <w:tcPr>
            <w:tcW w:w="3420" w:type="dxa"/>
            <w:shd w:val="clear" w:color="auto" w:fill="D9D9D9"/>
          </w:tcPr>
          <w:p w14:paraId="6960B2B6" w14:textId="77777777" w:rsidR="00360B6E" w:rsidRPr="000801A6" w:rsidRDefault="00360B6E" w:rsidP="00360B6E">
            <w:pPr>
              <w:spacing w:before="40" w:after="40"/>
              <w:ind w:left="57" w:right="57"/>
              <w:jc w:val="center"/>
              <w:rPr>
                <w:rFonts w:asciiTheme="minorHAnsi" w:hAnsiTheme="minorHAnsi" w:cs="Calibri"/>
                <w:b/>
                <w:bCs/>
                <w:sz w:val="20"/>
                <w:u w:val="single"/>
                <w:lang w:val="en-US"/>
              </w:rPr>
            </w:pPr>
            <w:r w:rsidRPr="000801A6">
              <w:rPr>
                <w:rFonts w:asciiTheme="minorHAnsi" w:hAnsiTheme="minorHAnsi" w:cs="Calibri"/>
                <w:b/>
                <w:bCs/>
                <w:sz w:val="20"/>
                <w:u w:val="single"/>
                <w:lang w:val="en-US"/>
              </w:rPr>
              <w:t>Baseline</w:t>
            </w:r>
          </w:p>
        </w:tc>
        <w:tc>
          <w:tcPr>
            <w:tcW w:w="3420" w:type="dxa"/>
            <w:shd w:val="clear" w:color="auto" w:fill="D9D9D9"/>
          </w:tcPr>
          <w:p w14:paraId="3DB4E0E2" w14:textId="77777777" w:rsidR="00360B6E" w:rsidRPr="000801A6" w:rsidRDefault="00360B6E" w:rsidP="00360B6E">
            <w:pPr>
              <w:spacing w:before="40" w:after="40"/>
              <w:ind w:left="57" w:right="57"/>
              <w:jc w:val="center"/>
              <w:rPr>
                <w:rFonts w:asciiTheme="minorHAnsi" w:hAnsiTheme="minorHAnsi" w:cs="Calibri"/>
                <w:b/>
                <w:bCs/>
                <w:sz w:val="20"/>
                <w:u w:val="single"/>
                <w:lang w:val="en-US"/>
              </w:rPr>
            </w:pPr>
            <w:r w:rsidRPr="000801A6">
              <w:rPr>
                <w:rFonts w:asciiTheme="minorHAnsi" w:hAnsiTheme="minorHAnsi" w:cs="Calibri"/>
                <w:b/>
                <w:bCs/>
                <w:sz w:val="20"/>
                <w:u w:val="single"/>
                <w:lang w:val="en-US"/>
              </w:rPr>
              <w:t>Target</w:t>
            </w:r>
          </w:p>
        </w:tc>
        <w:tc>
          <w:tcPr>
            <w:tcW w:w="4870" w:type="dxa"/>
            <w:shd w:val="clear" w:color="auto" w:fill="D9D9D9"/>
          </w:tcPr>
          <w:p w14:paraId="5F24261A" w14:textId="77777777" w:rsidR="00360B6E" w:rsidRPr="000801A6" w:rsidRDefault="00360B6E" w:rsidP="00360B6E">
            <w:pPr>
              <w:spacing w:before="40" w:after="40"/>
              <w:ind w:left="57" w:right="57"/>
              <w:jc w:val="center"/>
              <w:rPr>
                <w:rFonts w:asciiTheme="minorHAnsi" w:hAnsiTheme="minorHAnsi" w:cs="Calibri"/>
                <w:b/>
                <w:bCs/>
                <w:i/>
                <w:sz w:val="18"/>
                <w:szCs w:val="18"/>
                <w:lang w:val="en-US"/>
              </w:rPr>
            </w:pPr>
            <w:r>
              <w:rPr>
                <w:rFonts w:cs="Calibri"/>
                <w:b/>
                <w:bCs/>
                <w:sz w:val="20"/>
                <w:u w:val="single"/>
                <w:lang w:val="en-US"/>
              </w:rPr>
              <w:t>Current / Final Status</w:t>
            </w:r>
            <w:r w:rsidRPr="000801A6">
              <w:rPr>
                <w:rFonts w:asciiTheme="minorHAnsi" w:hAnsiTheme="minorHAnsi" w:cs="Calibri"/>
                <w:b/>
                <w:bCs/>
                <w:i/>
                <w:sz w:val="18"/>
                <w:szCs w:val="18"/>
                <w:lang w:val="en-US"/>
              </w:rPr>
              <w:t xml:space="preserve"> </w:t>
            </w:r>
          </w:p>
        </w:tc>
      </w:tr>
      <w:tr w:rsidR="00360B6E" w:rsidRPr="000801A6" w14:paraId="2650EDA6"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8"/>
        </w:trPr>
        <w:tc>
          <w:tcPr>
            <w:tcW w:w="3950" w:type="dxa"/>
            <w:shd w:val="clear" w:color="auto" w:fill="FFFFFF"/>
          </w:tcPr>
          <w:p w14:paraId="2AA3736F" w14:textId="77777777" w:rsidR="00A24E41" w:rsidRDefault="00063E89" w:rsidP="00A24E41">
            <w:pPr>
              <w:pStyle w:val="ListParagraph"/>
              <w:numPr>
                <w:ilvl w:val="0"/>
                <w:numId w:val="44"/>
              </w:numPr>
              <w:rPr>
                <w:rFonts w:asciiTheme="minorHAnsi" w:hAnsiTheme="minorHAnsi" w:cstheme="minorHAnsi"/>
                <w:sz w:val="18"/>
                <w:szCs w:val="18"/>
              </w:rPr>
            </w:pPr>
            <w:r w:rsidRPr="00333497">
              <w:rPr>
                <w:rFonts w:asciiTheme="minorHAnsi" w:hAnsiTheme="minorHAnsi" w:cstheme="minorHAnsi"/>
                <w:sz w:val="18"/>
                <w:szCs w:val="18"/>
              </w:rPr>
              <w:t>NPA implementation guideline and reintegration packages endorsed by government meet international standards and guideline</w:t>
            </w:r>
          </w:p>
          <w:p w14:paraId="5B9031A1" w14:textId="77777777" w:rsidR="00A24E41" w:rsidRDefault="00A24E41" w:rsidP="00A24E41">
            <w:pPr>
              <w:pStyle w:val="ListParagraph"/>
              <w:rPr>
                <w:rFonts w:asciiTheme="minorHAnsi" w:hAnsiTheme="minorHAnsi" w:cstheme="minorHAnsi"/>
                <w:sz w:val="18"/>
                <w:szCs w:val="18"/>
              </w:rPr>
            </w:pPr>
          </w:p>
          <w:p w14:paraId="45CCD231" w14:textId="77777777" w:rsidR="00360B6E" w:rsidRPr="00A24E41" w:rsidRDefault="00063E89" w:rsidP="00A24E41">
            <w:pPr>
              <w:pStyle w:val="ListParagraph"/>
              <w:numPr>
                <w:ilvl w:val="0"/>
                <w:numId w:val="44"/>
              </w:numPr>
              <w:rPr>
                <w:rFonts w:asciiTheme="minorHAnsi" w:hAnsiTheme="minorHAnsi" w:cstheme="minorHAnsi"/>
                <w:sz w:val="18"/>
                <w:szCs w:val="18"/>
              </w:rPr>
            </w:pPr>
            <w:r w:rsidRPr="00A24E41">
              <w:rPr>
                <w:rFonts w:asciiTheme="minorHAnsi" w:hAnsiTheme="minorHAnsi" w:cstheme="minorHAnsi"/>
                <w:sz w:val="18"/>
                <w:szCs w:val="18"/>
              </w:rPr>
              <w:t xml:space="preserve">Relevant ministries and their district line agencies (MWCSW,CCWB, </w:t>
            </w:r>
            <w:proofErr w:type="spellStart"/>
            <w:r w:rsidRPr="00A24E41">
              <w:rPr>
                <w:rFonts w:asciiTheme="minorHAnsi" w:hAnsiTheme="minorHAnsi" w:cstheme="minorHAnsi"/>
                <w:sz w:val="18"/>
                <w:szCs w:val="18"/>
              </w:rPr>
              <w:t>MoE</w:t>
            </w:r>
            <w:proofErr w:type="spellEnd"/>
            <w:r w:rsidRPr="00A24E41">
              <w:rPr>
                <w:rFonts w:asciiTheme="minorHAnsi" w:hAnsiTheme="minorHAnsi" w:cstheme="minorHAnsi"/>
                <w:sz w:val="18"/>
                <w:szCs w:val="18"/>
              </w:rPr>
              <w:t xml:space="preserve">, </w:t>
            </w:r>
            <w:proofErr w:type="spellStart"/>
            <w:r w:rsidRPr="00A24E41">
              <w:rPr>
                <w:rFonts w:asciiTheme="minorHAnsi" w:hAnsiTheme="minorHAnsi" w:cstheme="minorHAnsi"/>
                <w:sz w:val="18"/>
                <w:szCs w:val="18"/>
              </w:rPr>
              <w:t>MoI</w:t>
            </w:r>
            <w:proofErr w:type="spellEnd"/>
            <w:r w:rsidRPr="00A24E41">
              <w:rPr>
                <w:rFonts w:asciiTheme="minorHAnsi" w:hAnsiTheme="minorHAnsi" w:cstheme="minorHAnsi"/>
                <w:sz w:val="18"/>
                <w:szCs w:val="18"/>
              </w:rPr>
              <w:t xml:space="preserve">, </w:t>
            </w:r>
            <w:proofErr w:type="spellStart"/>
            <w:r w:rsidRPr="00A24E41">
              <w:rPr>
                <w:rFonts w:asciiTheme="minorHAnsi" w:hAnsiTheme="minorHAnsi" w:cstheme="minorHAnsi"/>
                <w:sz w:val="18"/>
                <w:szCs w:val="18"/>
              </w:rPr>
              <w:t>MoPR</w:t>
            </w:r>
            <w:proofErr w:type="spellEnd"/>
            <w:r w:rsidRPr="00A24E41">
              <w:rPr>
                <w:rFonts w:asciiTheme="minorHAnsi" w:hAnsiTheme="minorHAnsi" w:cstheme="minorHAnsi"/>
                <w:sz w:val="18"/>
                <w:szCs w:val="18"/>
              </w:rPr>
              <w:t>) have developed programmes and mobilised resources  to ensure reintegration services to CAACs</w:t>
            </w:r>
            <w:r w:rsidRPr="00A24E41">
              <w:rPr>
                <w:spacing w:val="-2"/>
                <w:lang w:val="en-US"/>
              </w:rPr>
              <w:t xml:space="preserve"> </w:t>
            </w:r>
          </w:p>
        </w:tc>
        <w:tc>
          <w:tcPr>
            <w:tcW w:w="3420" w:type="dxa"/>
            <w:shd w:val="clear" w:color="auto" w:fill="FFFFFF"/>
          </w:tcPr>
          <w:p w14:paraId="5DA8806F" w14:textId="77777777" w:rsidR="00063E89" w:rsidRDefault="00063E89" w:rsidP="00063E89">
            <w:pPr>
              <w:pStyle w:val="ListParagraph"/>
              <w:numPr>
                <w:ilvl w:val="0"/>
                <w:numId w:val="35"/>
              </w:numPr>
              <w:autoSpaceDE w:val="0"/>
              <w:autoSpaceDN w:val="0"/>
              <w:adjustRightInd w:val="0"/>
              <w:spacing w:before="120" w:after="120" w:line="240" w:lineRule="auto"/>
              <w:rPr>
                <w:rFonts w:asciiTheme="minorHAnsi" w:hAnsiTheme="minorHAnsi" w:cstheme="minorHAnsi"/>
                <w:sz w:val="18"/>
                <w:szCs w:val="18"/>
              </w:rPr>
            </w:pPr>
            <w:r w:rsidRPr="00063E89">
              <w:rPr>
                <w:rFonts w:asciiTheme="minorHAnsi" w:hAnsiTheme="minorHAnsi" w:cstheme="minorHAnsi"/>
                <w:sz w:val="18"/>
                <w:szCs w:val="18"/>
              </w:rPr>
              <w:t>NPA implementation guideline is in the process of being drafted.</w:t>
            </w:r>
          </w:p>
          <w:p w14:paraId="24540BFA" w14:textId="77777777" w:rsidR="00063E89" w:rsidRDefault="00063E89" w:rsidP="00063E89">
            <w:pPr>
              <w:pStyle w:val="ListParagraph"/>
              <w:autoSpaceDE w:val="0"/>
              <w:autoSpaceDN w:val="0"/>
              <w:adjustRightInd w:val="0"/>
              <w:spacing w:before="120" w:after="120" w:line="240" w:lineRule="auto"/>
              <w:ind w:left="360"/>
              <w:rPr>
                <w:rFonts w:asciiTheme="minorHAnsi" w:hAnsiTheme="minorHAnsi" w:cstheme="minorHAnsi"/>
                <w:sz w:val="18"/>
                <w:szCs w:val="18"/>
              </w:rPr>
            </w:pPr>
          </w:p>
          <w:p w14:paraId="475C2DA4" w14:textId="77777777" w:rsidR="00360B6E" w:rsidRPr="00063E89" w:rsidRDefault="00063E89" w:rsidP="00063E89">
            <w:pPr>
              <w:pStyle w:val="ListParagraph"/>
              <w:numPr>
                <w:ilvl w:val="0"/>
                <w:numId w:val="35"/>
              </w:numPr>
              <w:autoSpaceDE w:val="0"/>
              <w:autoSpaceDN w:val="0"/>
              <w:adjustRightInd w:val="0"/>
              <w:spacing w:before="120" w:after="120" w:line="240" w:lineRule="auto"/>
              <w:rPr>
                <w:rFonts w:asciiTheme="minorHAnsi" w:hAnsiTheme="minorHAnsi" w:cstheme="minorHAnsi"/>
                <w:sz w:val="18"/>
                <w:szCs w:val="18"/>
              </w:rPr>
            </w:pPr>
            <w:r w:rsidRPr="00063E89">
              <w:rPr>
                <w:rFonts w:asciiTheme="minorHAnsi" w:hAnsiTheme="minorHAnsi" w:cstheme="minorHAnsi"/>
                <w:sz w:val="18"/>
                <w:szCs w:val="18"/>
              </w:rPr>
              <w:t>Programme and services for CAAC not developed by relevant ag</w:t>
            </w:r>
            <w:r w:rsidR="00401C85">
              <w:rPr>
                <w:rFonts w:asciiTheme="minorHAnsi" w:hAnsiTheme="minorHAnsi" w:cstheme="minorHAnsi"/>
                <w:sz w:val="18"/>
                <w:szCs w:val="18"/>
              </w:rPr>
              <w:t>en</w:t>
            </w:r>
            <w:r w:rsidRPr="00063E89">
              <w:rPr>
                <w:rFonts w:asciiTheme="minorHAnsi" w:hAnsiTheme="minorHAnsi" w:cstheme="minorHAnsi"/>
                <w:sz w:val="18"/>
                <w:szCs w:val="18"/>
              </w:rPr>
              <w:t>cies due to lack of guideline and resources mobilization plan.</w:t>
            </w:r>
          </w:p>
        </w:tc>
        <w:tc>
          <w:tcPr>
            <w:tcW w:w="3420" w:type="dxa"/>
            <w:shd w:val="clear" w:color="auto" w:fill="FFFFFF"/>
          </w:tcPr>
          <w:p w14:paraId="364FD2C8" w14:textId="77777777" w:rsidR="00063E89" w:rsidRPr="00063E89" w:rsidRDefault="00063E89" w:rsidP="00063E89">
            <w:pPr>
              <w:pStyle w:val="ListParagraph"/>
              <w:numPr>
                <w:ilvl w:val="0"/>
                <w:numId w:val="37"/>
              </w:numPr>
              <w:autoSpaceDE w:val="0"/>
              <w:autoSpaceDN w:val="0"/>
              <w:adjustRightInd w:val="0"/>
              <w:spacing w:after="0" w:line="240" w:lineRule="auto"/>
              <w:rPr>
                <w:rFonts w:asciiTheme="minorHAnsi" w:hAnsiTheme="minorHAnsi" w:cstheme="minorHAnsi"/>
                <w:sz w:val="18"/>
                <w:szCs w:val="18"/>
              </w:rPr>
            </w:pPr>
            <w:r w:rsidRPr="00063E89">
              <w:rPr>
                <w:rFonts w:asciiTheme="minorHAnsi" w:hAnsiTheme="minorHAnsi" w:cstheme="minorHAnsi"/>
                <w:sz w:val="18"/>
                <w:szCs w:val="18"/>
              </w:rPr>
              <w:t xml:space="preserve">NPA implementation guideline is finalized and endorsed </w:t>
            </w:r>
          </w:p>
          <w:p w14:paraId="2F561335" w14:textId="77777777" w:rsidR="00063E89" w:rsidRPr="00EA16C1" w:rsidRDefault="00063E89" w:rsidP="00063E89">
            <w:pPr>
              <w:autoSpaceDE w:val="0"/>
              <w:autoSpaceDN w:val="0"/>
              <w:adjustRightInd w:val="0"/>
              <w:ind w:left="360"/>
              <w:rPr>
                <w:rFonts w:asciiTheme="minorHAnsi" w:hAnsiTheme="minorHAnsi" w:cstheme="minorHAnsi"/>
                <w:sz w:val="18"/>
                <w:szCs w:val="18"/>
              </w:rPr>
            </w:pPr>
          </w:p>
          <w:p w14:paraId="67206525" w14:textId="2C1F7A82" w:rsidR="00360B6E" w:rsidRPr="0053112E" w:rsidRDefault="00063E89" w:rsidP="00063E89">
            <w:pPr>
              <w:pStyle w:val="ListParagraph"/>
              <w:numPr>
                <w:ilvl w:val="0"/>
                <w:numId w:val="37"/>
              </w:numPr>
              <w:autoSpaceDE w:val="0"/>
              <w:autoSpaceDN w:val="0"/>
              <w:adjustRightInd w:val="0"/>
              <w:spacing w:after="0" w:line="240" w:lineRule="auto"/>
              <w:rPr>
                <w:rFonts w:asciiTheme="minorHAnsi" w:hAnsiTheme="minorHAnsi" w:cstheme="minorHAnsi"/>
                <w:spacing w:val="-2"/>
                <w:sz w:val="18"/>
                <w:szCs w:val="18"/>
              </w:rPr>
            </w:pPr>
            <w:r w:rsidRPr="00EA16C1">
              <w:rPr>
                <w:rFonts w:asciiTheme="minorHAnsi" w:hAnsiTheme="minorHAnsi" w:cstheme="minorHAnsi"/>
                <w:sz w:val="18"/>
                <w:szCs w:val="18"/>
              </w:rPr>
              <w:t>L</w:t>
            </w:r>
            <w:r w:rsidRPr="00EA16C1">
              <w:rPr>
                <w:rFonts w:asciiTheme="minorHAnsi" w:hAnsiTheme="minorHAnsi" w:cstheme="minorHAnsi"/>
                <w:spacing w:val="-2"/>
                <w:sz w:val="18"/>
                <w:szCs w:val="18"/>
              </w:rPr>
              <w:t>ine agencies (MWCSW</w:t>
            </w:r>
            <w:r w:rsidR="00B043DA" w:rsidRPr="00EA16C1">
              <w:rPr>
                <w:rFonts w:asciiTheme="minorHAnsi" w:hAnsiTheme="minorHAnsi" w:cstheme="minorHAnsi"/>
                <w:spacing w:val="-2"/>
                <w:sz w:val="18"/>
                <w:szCs w:val="18"/>
              </w:rPr>
              <w:t>, CCWB</w:t>
            </w:r>
            <w:r w:rsidRPr="00EA16C1">
              <w:rPr>
                <w:rFonts w:asciiTheme="minorHAnsi" w:hAnsiTheme="minorHAnsi" w:cstheme="minorHAnsi"/>
                <w:spacing w:val="-2"/>
                <w:sz w:val="18"/>
                <w:szCs w:val="18"/>
              </w:rPr>
              <w:t xml:space="preserve">, </w:t>
            </w:r>
            <w:proofErr w:type="spellStart"/>
            <w:r w:rsidRPr="00EA16C1">
              <w:rPr>
                <w:rFonts w:asciiTheme="minorHAnsi" w:hAnsiTheme="minorHAnsi" w:cstheme="minorHAnsi"/>
                <w:spacing w:val="-2"/>
                <w:sz w:val="18"/>
                <w:szCs w:val="18"/>
              </w:rPr>
              <w:t>MoE</w:t>
            </w:r>
            <w:proofErr w:type="spellEnd"/>
            <w:r w:rsidRPr="00EA16C1">
              <w:rPr>
                <w:rFonts w:asciiTheme="minorHAnsi" w:hAnsiTheme="minorHAnsi" w:cstheme="minorHAnsi"/>
                <w:spacing w:val="-2"/>
                <w:sz w:val="18"/>
                <w:szCs w:val="18"/>
              </w:rPr>
              <w:t xml:space="preserve">, </w:t>
            </w:r>
            <w:proofErr w:type="spellStart"/>
            <w:r w:rsidRPr="00EA16C1">
              <w:rPr>
                <w:rFonts w:asciiTheme="minorHAnsi" w:hAnsiTheme="minorHAnsi" w:cstheme="minorHAnsi"/>
                <w:spacing w:val="-2"/>
                <w:sz w:val="18"/>
                <w:szCs w:val="18"/>
              </w:rPr>
              <w:t>MoI</w:t>
            </w:r>
            <w:proofErr w:type="spellEnd"/>
            <w:r w:rsidRPr="00EA16C1">
              <w:rPr>
                <w:rFonts w:asciiTheme="minorHAnsi" w:hAnsiTheme="minorHAnsi" w:cstheme="minorHAnsi"/>
                <w:spacing w:val="-2"/>
                <w:sz w:val="18"/>
                <w:szCs w:val="18"/>
              </w:rPr>
              <w:t>,) develop reintegration packages (services) for CAAC as per approved implementation guideline and project document.</w:t>
            </w:r>
          </w:p>
        </w:tc>
        <w:tc>
          <w:tcPr>
            <w:tcW w:w="4870" w:type="dxa"/>
            <w:shd w:val="clear" w:color="auto" w:fill="FFFFFF"/>
          </w:tcPr>
          <w:p w14:paraId="60D528F0" w14:textId="77777777" w:rsidR="00360B6E" w:rsidRPr="004C4161" w:rsidRDefault="00360B6E" w:rsidP="00360B6E">
            <w:pPr>
              <w:pStyle w:val="Paragraphedeliste1"/>
              <w:tabs>
                <w:tab w:val="left" w:pos="4500"/>
              </w:tabs>
              <w:spacing w:before="40" w:after="40" w:line="240" w:lineRule="auto"/>
              <w:ind w:left="0" w:right="58"/>
              <w:rPr>
                <w:rFonts w:asciiTheme="minorHAnsi" w:hAnsiTheme="minorHAnsi"/>
                <w:color w:val="auto"/>
                <w:sz w:val="18"/>
                <w:szCs w:val="18"/>
              </w:rPr>
            </w:pPr>
            <w:r w:rsidRPr="004C4161">
              <w:rPr>
                <w:rFonts w:asciiTheme="minorHAnsi" w:hAnsiTheme="minorHAnsi"/>
                <w:color w:val="auto"/>
                <w:sz w:val="18"/>
                <w:szCs w:val="18"/>
              </w:rPr>
              <w:t xml:space="preserve">NPA implementation guideline was approved by government in September 2013.    </w:t>
            </w:r>
          </w:p>
          <w:p w14:paraId="6C9059A0" w14:textId="77777777" w:rsidR="00A24E41" w:rsidRPr="004C4161" w:rsidRDefault="00A24E41" w:rsidP="00360B6E">
            <w:pPr>
              <w:pStyle w:val="Paragraphedeliste1"/>
              <w:tabs>
                <w:tab w:val="left" w:pos="4500"/>
              </w:tabs>
              <w:spacing w:before="40" w:after="40" w:line="240" w:lineRule="auto"/>
              <w:ind w:left="0" w:right="58"/>
              <w:rPr>
                <w:rFonts w:asciiTheme="minorHAnsi" w:hAnsiTheme="minorHAnsi"/>
                <w:color w:val="auto"/>
                <w:sz w:val="18"/>
                <w:szCs w:val="18"/>
              </w:rPr>
            </w:pPr>
          </w:p>
          <w:p w14:paraId="78CB322D" w14:textId="77777777" w:rsidR="00A24E41" w:rsidRPr="00504F6B" w:rsidRDefault="00A24E41" w:rsidP="006F1106">
            <w:pPr>
              <w:spacing w:after="0" w:line="240" w:lineRule="auto"/>
              <w:rPr>
                <w:rFonts w:asciiTheme="minorHAnsi" w:eastAsia="Calibri" w:hAnsiTheme="minorHAnsi"/>
                <w:color w:val="0000FF"/>
                <w:kern w:val="1"/>
                <w:sz w:val="18"/>
                <w:szCs w:val="18"/>
                <w:lang w:val="en-US" w:eastAsia="ar-SA"/>
              </w:rPr>
            </w:pPr>
            <w:r w:rsidRPr="004C4161">
              <w:rPr>
                <w:rFonts w:asciiTheme="minorHAnsi" w:eastAsia="Calibri" w:hAnsiTheme="minorHAnsi"/>
                <w:kern w:val="1"/>
                <w:sz w:val="18"/>
                <w:szCs w:val="18"/>
                <w:lang w:val="en-US" w:eastAsia="ar-SA"/>
              </w:rPr>
              <w:t>Line agencies (MWCSW</w:t>
            </w:r>
            <w:proofErr w:type="gramStart"/>
            <w:r w:rsidRPr="004C4161">
              <w:rPr>
                <w:rFonts w:asciiTheme="minorHAnsi" w:eastAsia="Calibri" w:hAnsiTheme="minorHAnsi"/>
                <w:kern w:val="1"/>
                <w:sz w:val="18"/>
                <w:szCs w:val="18"/>
                <w:lang w:val="en-US" w:eastAsia="ar-SA"/>
              </w:rPr>
              <w:t>,CCWB</w:t>
            </w:r>
            <w:proofErr w:type="gramEnd"/>
            <w:r w:rsidRPr="004C4161">
              <w:rPr>
                <w:rFonts w:asciiTheme="minorHAnsi" w:eastAsia="Calibri" w:hAnsiTheme="minorHAnsi"/>
                <w:kern w:val="1"/>
                <w:sz w:val="18"/>
                <w:szCs w:val="18"/>
                <w:lang w:val="en-US" w:eastAsia="ar-SA"/>
              </w:rPr>
              <w:t xml:space="preserve">, </w:t>
            </w:r>
            <w:proofErr w:type="spellStart"/>
            <w:r w:rsidRPr="004C4161">
              <w:rPr>
                <w:rFonts w:asciiTheme="minorHAnsi" w:eastAsia="Calibri" w:hAnsiTheme="minorHAnsi"/>
                <w:kern w:val="1"/>
                <w:sz w:val="18"/>
                <w:szCs w:val="18"/>
                <w:lang w:val="en-US" w:eastAsia="ar-SA"/>
              </w:rPr>
              <w:t>MoE</w:t>
            </w:r>
            <w:proofErr w:type="spellEnd"/>
            <w:r w:rsidRPr="004C4161">
              <w:rPr>
                <w:rFonts w:asciiTheme="minorHAnsi" w:eastAsia="Calibri" w:hAnsiTheme="minorHAnsi"/>
                <w:kern w:val="1"/>
                <w:sz w:val="18"/>
                <w:szCs w:val="18"/>
                <w:lang w:val="en-US" w:eastAsia="ar-SA"/>
              </w:rPr>
              <w:t xml:space="preserve">, </w:t>
            </w:r>
            <w:proofErr w:type="spellStart"/>
            <w:r w:rsidRPr="004C4161">
              <w:rPr>
                <w:rFonts w:asciiTheme="minorHAnsi" w:eastAsia="Calibri" w:hAnsiTheme="minorHAnsi"/>
                <w:kern w:val="1"/>
                <w:sz w:val="18"/>
                <w:szCs w:val="18"/>
                <w:lang w:val="en-US" w:eastAsia="ar-SA"/>
              </w:rPr>
              <w:t>MoI</w:t>
            </w:r>
            <w:proofErr w:type="spellEnd"/>
            <w:r w:rsidRPr="004C4161">
              <w:rPr>
                <w:rFonts w:asciiTheme="minorHAnsi" w:eastAsia="Calibri" w:hAnsiTheme="minorHAnsi"/>
                <w:kern w:val="1"/>
                <w:sz w:val="18"/>
                <w:szCs w:val="18"/>
                <w:lang w:val="en-US" w:eastAsia="ar-SA"/>
              </w:rPr>
              <w:t>,) have developed reintegration packages (services) for CAAC as per approved implementation guideline and project document</w:t>
            </w:r>
            <w:r w:rsidR="00C15DA0">
              <w:rPr>
                <w:rFonts w:asciiTheme="minorHAnsi" w:eastAsia="Calibri" w:hAnsiTheme="minorHAnsi"/>
                <w:kern w:val="1"/>
                <w:sz w:val="18"/>
                <w:szCs w:val="18"/>
                <w:lang w:val="en-US" w:eastAsia="ar-SA"/>
              </w:rPr>
              <w:t xml:space="preserve">. </w:t>
            </w:r>
          </w:p>
        </w:tc>
      </w:tr>
      <w:tr w:rsidR="00360B6E" w:rsidRPr="000801A6" w14:paraId="4CC7F4A3"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3950" w:type="dxa"/>
            <w:shd w:val="clear" w:color="auto" w:fill="FFFFFF"/>
          </w:tcPr>
          <w:p w14:paraId="09B9B22E" w14:textId="77777777" w:rsidR="00063E89" w:rsidRDefault="00063E89" w:rsidP="00360B6E">
            <w:pPr>
              <w:autoSpaceDE w:val="0"/>
              <w:autoSpaceDN w:val="0"/>
              <w:adjustRightInd w:val="0"/>
              <w:rPr>
                <w:rFonts w:asciiTheme="minorHAnsi" w:hAnsiTheme="minorHAnsi" w:cstheme="minorHAnsi"/>
                <w:color w:val="000000"/>
                <w:sz w:val="18"/>
                <w:szCs w:val="18"/>
                <w:lang w:val="en-US"/>
              </w:rPr>
            </w:pPr>
            <w:r w:rsidRPr="00EA16C1">
              <w:rPr>
                <w:rFonts w:asciiTheme="minorHAnsi" w:hAnsiTheme="minorHAnsi" w:cstheme="minorHAnsi"/>
                <w:sz w:val="18"/>
                <w:szCs w:val="18"/>
                <w:lang w:val="en-US"/>
              </w:rPr>
              <w:t>1.1 Relevant government agencies mobiles resources for the implementation of   NPA-CAAC</w:t>
            </w:r>
            <w:r>
              <w:rPr>
                <w:rFonts w:asciiTheme="minorHAnsi" w:hAnsiTheme="minorHAnsi" w:cstheme="minorHAnsi"/>
                <w:color w:val="000000"/>
                <w:sz w:val="18"/>
                <w:szCs w:val="18"/>
                <w:lang w:val="en-US"/>
              </w:rPr>
              <w:t xml:space="preserve"> </w:t>
            </w:r>
          </w:p>
          <w:p w14:paraId="33F53D05" w14:textId="77777777" w:rsidR="00360B6E" w:rsidRPr="003018DD" w:rsidRDefault="00360B6E" w:rsidP="00063E89">
            <w:pPr>
              <w:autoSpaceDE w:val="0"/>
              <w:autoSpaceDN w:val="0"/>
              <w:adjustRightInd w:val="0"/>
              <w:rPr>
                <w:rFonts w:asciiTheme="minorHAnsi" w:hAnsiTheme="minorHAnsi" w:cs="Calibri"/>
                <w:bCs/>
                <w:color w:val="000000" w:themeColor="text1"/>
                <w:sz w:val="18"/>
                <w:szCs w:val="18"/>
                <w:lang w:val="en-US"/>
              </w:rPr>
            </w:pPr>
          </w:p>
        </w:tc>
        <w:tc>
          <w:tcPr>
            <w:tcW w:w="3420" w:type="dxa"/>
            <w:shd w:val="clear" w:color="auto" w:fill="FFFFFF"/>
          </w:tcPr>
          <w:p w14:paraId="6232A608" w14:textId="77777777" w:rsidR="00360B6E" w:rsidRPr="00BE15F0" w:rsidRDefault="00063E89" w:rsidP="00360B6E">
            <w:pPr>
              <w:spacing w:before="40" w:after="40" w:line="240" w:lineRule="auto"/>
              <w:ind w:right="58"/>
              <w:rPr>
                <w:rFonts w:asciiTheme="minorHAnsi" w:hAnsiTheme="minorHAnsi" w:cs="Calibri"/>
                <w:color w:val="000000" w:themeColor="text1"/>
                <w:sz w:val="18"/>
                <w:szCs w:val="18"/>
              </w:rPr>
            </w:pPr>
            <w:r w:rsidRPr="00EA16C1">
              <w:rPr>
                <w:rFonts w:asciiTheme="minorHAnsi" w:hAnsiTheme="minorHAnsi" w:cstheme="minorHAnsi"/>
                <w:sz w:val="18"/>
                <w:szCs w:val="18"/>
              </w:rPr>
              <w:t xml:space="preserve">MWCSW, CCWB, </w:t>
            </w:r>
            <w:proofErr w:type="spellStart"/>
            <w:r w:rsidRPr="00EA16C1">
              <w:rPr>
                <w:rFonts w:asciiTheme="minorHAnsi" w:hAnsiTheme="minorHAnsi" w:cstheme="minorHAnsi"/>
                <w:sz w:val="18"/>
                <w:szCs w:val="18"/>
              </w:rPr>
              <w:t>MoE</w:t>
            </w:r>
            <w:proofErr w:type="spellEnd"/>
            <w:r w:rsidRPr="00EA16C1">
              <w:rPr>
                <w:rFonts w:asciiTheme="minorHAnsi" w:hAnsiTheme="minorHAnsi" w:cstheme="minorHAnsi"/>
                <w:sz w:val="18"/>
                <w:szCs w:val="18"/>
              </w:rPr>
              <w:t xml:space="preserve">, </w:t>
            </w:r>
            <w:proofErr w:type="spellStart"/>
            <w:r w:rsidRPr="00EA16C1">
              <w:rPr>
                <w:rFonts w:asciiTheme="minorHAnsi" w:hAnsiTheme="minorHAnsi" w:cstheme="minorHAnsi"/>
                <w:sz w:val="18"/>
                <w:szCs w:val="18"/>
              </w:rPr>
              <w:t>MoI</w:t>
            </w:r>
            <w:proofErr w:type="spellEnd"/>
            <w:r w:rsidRPr="00EA16C1">
              <w:rPr>
                <w:rFonts w:asciiTheme="minorHAnsi" w:hAnsiTheme="minorHAnsi" w:cstheme="minorHAnsi"/>
                <w:sz w:val="18"/>
                <w:szCs w:val="18"/>
              </w:rPr>
              <w:t xml:space="preserve"> do not have project proposals to access NPTF</w:t>
            </w:r>
          </w:p>
        </w:tc>
        <w:tc>
          <w:tcPr>
            <w:tcW w:w="3420" w:type="dxa"/>
            <w:shd w:val="clear" w:color="auto" w:fill="FFFFFF"/>
          </w:tcPr>
          <w:p w14:paraId="4C186A1B" w14:textId="77777777" w:rsidR="00360B6E" w:rsidRPr="00BE15F0" w:rsidRDefault="00063E89" w:rsidP="00360B6E">
            <w:pPr>
              <w:spacing w:before="40" w:after="40" w:line="240" w:lineRule="auto"/>
              <w:ind w:right="58"/>
              <w:rPr>
                <w:rFonts w:asciiTheme="minorHAnsi" w:hAnsiTheme="minorHAnsi" w:cs="Calibri"/>
                <w:color w:val="000000" w:themeColor="text1"/>
                <w:sz w:val="18"/>
                <w:szCs w:val="18"/>
                <w:lang w:val="en-US"/>
              </w:rPr>
            </w:pPr>
            <w:r w:rsidRPr="00EA16C1">
              <w:rPr>
                <w:rFonts w:asciiTheme="minorHAnsi" w:hAnsiTheme="minorHAnsi" w:cstheme="minorHAnsi"/>
                <w:sz w:val="18"/>
                <w:szCs w:val="18"/>
              </w:rPr>
              <w:t xml:space="preserve">CCWB, </w:t>
            </w:r>
            <w:proofErr w:type="spellStart"/>
            <w:r w:rsidRPr="00EA16C1">
              <w:rPr>
                <w:rFonts w:asciiTheme="minorHAnsi" w:hAnsiTheme="minorHAnsi" w:cstheme="minorHAnsi"/>
                <w:sz w:val="18"/>
                <w:szCs w:val="18"/>
              </w:rPr>
              <w:t>MoE</w:t>
            </w:r>
            <w:proofErr w:type="spellEnd"/>
            <w:r w:rsidRPr="00EA16C1">
              <w:rPr>
                <w:rFonts w:asciiTheme="minorHAnsi" w:hAnsiTheme="minorHAnsi" w:cstheme="minorHAnsi"/>
                <w:sz w:val="18"/>
                <w:szCs w:val="18"/>
              </w:rPr>
              <w:t xml:space="preserve">, </w:t>
            </w:r>
            <w:proofErr w:type="spellStart"/>
            <w:r w:rsidRPr="00EA16C1">
              <w:rPr>
                <w:rFonts w:asciiTheme="minorHAnsi" w:hAnsiTheme="minorHAnsi" w:cstheme="minorHAnsi"/>
                <w:sz w:val="18"/>
                <w:szCs w:val="18"/>
              </w:rPr>
              <w:t>MoI</w:t>
            </w:r>
            <w:proofErr w:type="spellEnd"/>
            <w:r w:rsidRPr="00EA16C1">
              <w:rPr>
                <w:rFonts w:asciiTheme="minorHAnsi" w:hAnsiTheme="minorHAnsi" w:cstheme="minorHAnsi"/>
                <w:sz w:val="18"/>
                <w:szCs w:val="18"/>
              </w:rPr>
              <w:t xml:space="preserve"> have developed and submitted project proposals to NPTF</w:t>
            </w:r>
          </w:p>
        </w:tc>
        <w:tc>
          <w:tcPr>
            <w:tcW w:w="4870" w:type="dxa"/>
            <w:shd w:val="clear" w:color="auto" w:fill="FFFFFF"/>
          </w:tcPr>
          <w:p w14:paraId="5FAB688C" w14:textId="77777777" w:rsidR="00360B6E" w:rsidRPr="00653B31" w:rsidRDefault="00A24E41" w:rsidP="00360B6E">
            <w:pPr>
              <w:tabs>
                <w:tab w:val="left" w:pos="4500"/>
              </w:tabs>
              <w:spacing w:before="40" w:after="40" w:line="240" w:lineRule="auto"/>
              <w:ind w:right="58"/>
              <w:rPr>
                <w:rFonts w:asciiTheme="minorHAnsi" w:hAnsiTheme="minorHAnsi" w:cs="Calibri"/>
                <w:spacing w:val="-2"/>
                <w:sz w:val="18"/>
                <w:szCs w:val="18"/>
              </w:rPr>
            </w:pPr>
            <w:r w:rsidRPr="00653B31">
              <w:rPr>
                <w:rFonts w:asciiTheme="minorHAnsi" w:hAnsiTheme="minorHAnsi" w:cs="Calibri"/>
                <w:spacing w:val="-2"/>
                <w:sz w:val="18"/>
                <w:szCs w:val="18"/>
              </w:rPr>
              <w:t xml:space="preserve">Ministry of Education, Ministry of Women Children and Social Welfare and Ministry of Industry have </w:t>
            </w:r>
            <w:r w:rsidR="00864982" w:rsidRPr="00653B31">
              <w:rPr>
                <w:rFonts w:asciiTheme="minorHAnsi" w:hAnsiTheme="minorHAnsi" w:cs="Calibri"/>
                <w:spacing w:val="-2"/>
                <w:sz w:val="18"/>
                <w:szCs w:val="18"/>
              </w:rPr>
              <w:t xml:space="preserve">developed three project proposals from </w:t>
            </w:r>
            <w:r w:rsidR="00360B6E" w:rsidRPr="00653B31">
              <w:rPr>
                <w:rFonts w:asciiTheme="minorHAnsi" w:hAnsiTheme="minorHAnsi" w:cs="Calibri"/>
                <w:spacing w:val="-2"/>
                <w:sz w:val="18"/>
                <w:szCs w:val="18"/>
              </w:rPr>
              <w:t xml:space="preserve">been submitted </w:t>
            </w:r>
            <w:r w:rsidRPr="00653B31">
              <w:rPr>
                <w:rFonts w:asciiTheme="minorHAnsi" w:hAnsiTheme="minorHAnsi" w:cs="Calibri"/>
                <w:spacing w:val="-2"/>
                <w:sz w:val="18"/>
                <w:szCs w:val="18"/>
              </w:rPr>
              <w:t xml:space="preserve">to NPTF. </w:t>
            </w:r>
          </w:p>
          <w:p w14:paraId="4DD69B6D" w14:textId="77777777" w:rsidR="004C1109" w:rsidRPr="00653B31" w:rsidRDefault="004C1109" w:rsidP="00360B6E">
            <w:pPr>
              <w:tabs>
                <w:tab w:val="left" w:pos="4500"/>
              </w:tabs>
              <w:spacing w:before="40" w:after="40" w:line="240" w:lineRule="auto"/>
              <w:ind w:right="58"/>
              <w:rPr>
                <w:rFonts w:asciiTheme="minorHAnsi" w:hAnsiTheme="minorHAnsi" w:cs="Calibri"/>
                <w:spacing w:val="-2"/>
                <w:sz w:val="18"/>
                <w:szCs w:val="18"/>
              </w:rPr>
            </w:pPr>
          </w:p>
          <w:p w14:paraId="3D1572E6" w14:textId="375FCBC8" w:rsidR="004C1109" w:rsidRPr="00653B31" w:rsidRDefault="004C1109" w:rsidP="004C1109">
            <w:pPr>
              <w:tabs>
                <w:tab w:val="left" w:pos="4500"/>
              </w:tabs>
              <w:spacing w:before="40" w:after="40" w:line="240" w:lineRule="auto"/>
              <w:ind w:right="58"/>
              <w:rPr>
                <w:rFonts w:asciiTheme="minorHAnsi" w:hAnsiTheme="minorHAnsi" w:cs="Calibri"/>
                <w:spacing w:val="-2"/>
                <w:sz w:val="18"/>
                <w:szCs w:val="18"/>
              </w:rPr>
            </w:pPr>
            <w:r w:rsidRPr="00653B31">
              <w:rPr>
                <w:rFonts w:asciiTheme="minorHAnsi" w:hAnsiTheme="minorHAnsi" w:cs="Calibri"/>
                <w:spacing w:val="-2"/>
                <w:sz w:val="18"/>
                <w:szCs w:val="18"/>
              </w:rPr>
              <w:t>As a result of consistent advocacy, implementation of NPA-CAAC has been prioritized by concerned government agency and relevant donors. The concept note</w:t>
            </w:r>
            <w:r w:rsidR="002E5695">
              <w:rPr>
                <w:rFonts w:asciiTheme="minorHAnsi" w:hAnsiTheme="minorHAnsi" w:cs="Calibri"/>
                <w:spacing w:val="-2"/>
                <w:sz w:val="18"/>
                <w:szCs w:val="18"/>
              </w:rPr>
              <w:t>s</w:t>
            </w:r>
            <w:r w:rsidRPr="00653B31">
              <w:rPr>
                <w:rFonts w:asciiTheme="minorHAnsi" w:hAnsiTheme="minorHAnsi" w:cs="Calibri"/>
                <w:spacing w:val="-2"/>
                <w:sz w:val="18"/>
                <w:szCs w:val="18"/>
              </w:rPr>
              <w:t xml:space="preserve">, submitted by MWCSW/CCWB and </w:t>
            </w:r>
            <w:proofErr w:type="spellStart"/>
            <w:r w:rsidRPr="00653B31">
              <w:rPr>
                <w:rFonts w:asciiTheme="minorHAnsi" w:hAnsiTheme="minorHAnsi" w:cs="Calibri"/>
                <w:spacing w:val="-2"/>
                <w:sz w:val="18"/>
                <w:szCs w:val="18"/>
              </w:rPr>
              <w:t>MoE</w:t>
            </w:r>
            <w:proofErr w:type="spellEnd"/>
            <w:r w:rsidRPr="00653B31">
              <w:rPr>
                <w:rFonts w:asciiTheme="minorHAnsi" w:hAnsiTheme="minorHAnsi" w:cs="Calibri"/>
                <w:spacing w:val="-2"/>
                <w:sz w:val="18"/>
                <w:szCs w:val="18"/>
              </w:rPr>
              <w:t xml:space="preserve">, are currently under review </w:t>
            </w:r>
            <w:r w:rsidR="00557DE3" w:rsidRPr="00653B31">
              <w:rPr>
                <w:rFonts w:asciiTheme="minorHAnsi" w:hAnsiTheme="minorHAnsi" w:cs="Calibri"/>
                <w:spacing w:val="-2"/>
                <w:sz w:val="18"/>
                <w:szCs w:val="18"/>
              </w:rPr>
              <w:t xml:space="preserve">by </w:t>
            </w:r>
            <w:r w:rsidRPr="00653B31">
              <w:rPr>
                <w:rFonts w:asciiTheme="minorHAnsi" w:hAnsiTheme="minorHAnsi" w:cs="Calibri"/>
                <w:spacing w:val="-2"/>
                <w:sz w:val="18"/>
                <w:szCs w:val="18"/>
              </w:rPr>
              <w:t xml:space="preserve">NPTF for possible mobilisation of resource for implementation of NPA-CAAC. </w:t>
            </w:r>
            <w:r w:rsidR="00557DE3" w:rsidRPr="00653B31">
              <w:rPr>
                <w:rFonts w:asciiTheme="minorHAnsi" w:hAnsiTheme="minorHAnsi" w:cs="Calibri"/>
                <w:spacing w:val="-2"/>
                <w:sz w:val="18"/>
                <w:szCs w:val="18"/>
              </w:rPr>
              <w:t xml:space="preserve">Three proposals have already been submitted to NPTF by MWCSW/CCWB, </w:t>
            </w:r>
            <w:proofErr w:type="spellStart"/>
            <w:r w:rsidR="00557DE3" w:rsidRPr="00653B31">
              <w:rPr>
                <w:rFonts w:asciiTheme="minorHAnsi" w:hAnsiTheme="minorHAnsi" w:cs="Calibri"/>
                <w:spacing w:val="-2"/>
                <w:sz w:val="18"/>
                <w:szCs w:val="18"/>
              </w:rPr>
              <w:t>MoE</w:t>
            </w:r>
            <w:proofErr w:type="spellEnd"/>
            <w:r w:rsidR="00557DE3" w:rsidRPr="00653B31">
              <w:rPr>
                <w:rFonts w:asciiTheme="minorHAnsi" w:hAnsiTheme="minorHAnsi" w:cs="Calibri"/>
                <w:spacing w:val="-2"/>
                <w:sz w:val="18"/>
                <w:szCs w:val="18"/>
              </w:rPr>
              <w:t xml:space="preserve"> and </w:t>
            </w:r>
            <w:proofErr w:type="spellStart"/>
            <w:r w:rsidR="00557DE3" w:rsidRPr="00653B31">
              <w:rPr>
                <w:rFonts w:asciiTheme="minorHAnsi" w:hAnsiTheme="minorHAnsi" w:cs="Calibri"/>
                <w:spacing w:val="-2"/>
                <w:sz w:val="18"/>
                <w:szCs w:val="18"/>
              </w:rPr>
              <w:t>MoI</w:t>
            </w:r>
            <w:proofErr w:type="spellEnd"/>
            <w:r w:rsidR="00557DE3" w:rsidRPr="00653B31">
              <w:rPr>
                <w:rFonts w:asciiTheme="minorHAnsi" w:hAnsiTheme="minorHAnsi" w:cs="Calibri"/>
                <w:spacing w:val="-2"/>
                <w:sz w:val="18"/>
                <w:szCs w:val="18"/>
              </w:rPr>
              <w:t>.</w:t>
            </w:r>
          </w:p>
          <w:p w14:paraId="5941CFA6" w14:textId="77777777" w:rsidR="00360B6E" w:rsidRPr="00653B31" w:rsidRDefault="00360B6E" w:rsidP="00360B6E">
            <w:pPr>
              <w:tabs>
                <w:tab w:val="left" w:pos="4500"/>
              </w:tabs>
              <w:spacing w:before="40" w:after="40" w:line="240" w:lineRule="auto"/>
              <w:ind w:right="58"/>
              <w:rPr>
                <w:rFonts w:asciiTheme="minorHAnsi" w:hAnsiTheme="minorHAnsi" w:cs="Calibri"/>
                <w:spacing w:val="-2"/>
                <w:sz w:val="18"/>
                <w:szCs w:val="18"/>
              </w:rPr>
            </w:pPr>
          </w:p>
        </w:tc>
      </w:tr>
      <w:tr w:rsidR="00063E89" w:rsidRPr="000801A6" w14:paraId="605B674C"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3950" w:type="dxa"/>
            <w:shd w:val="clear" w:color="auto" w:fill="FFFFFF"/>
          </w:tcPr>
          <w:p w14:paraId="2E00E92F" w14:textId="77777777" w:rsidR="00063E89" w:rsidRPr="00D64996" w:rsidRDefault="00063E89" w:rsidP="00063E89">
            <w:pPr>
              <w:autoSpaceDE w:val="0"/>
              <w:autoSpaceDN w:val="0"/>
              <w:adjustRightInd w:val="0"/>
              <w:rPr>
                <w:rFonts w:asciiTheme="minorHAnsi" w:hAnsiTheme="minorHAnsi" w:cstheme="minorHAnsi"/>
                <w:color w:val="000000"/>
                <w:sz w:val="18"/>
                <w:szCs w:val="18"/>
                <w:lang w:val="en-US"/>
              </w:rPr>
            </w:pPr>
            <w:r w:rsidRPr="00EA16C1">
              <w:rPr>
                <w:rFonts w:asciiTheme="minorHAnsi" w:hAnsiTheme="minorHAnsi" w:cstheme="minorHAnsi"/>
                <w:sz w:val="18"/>
                <w:szCs w:val="18"/>
                <w:lang w:val="en-US"/>
              </w:rPr>
              <w:t>1.2 Baseline information (at least 20 conflict affected districts)od CAAC available</w:t>
            </w:r>
          </w:p>
        </w:tc>
        <w:tc>
          <w:tcPr>
            <w:tcW w:w="3420" w:type="dxa"/>
            <w:shd w:val="clear" w:color="auto" w:fill="FFFFFF"/>
          </w:tcPr>
          <w:p w14:paraId="73FE6CFD" w14:textId="77777777" w:rsidR="00063E89" w:rsidRPr="00D64996" w:rsidRDefault="00063E89" w:rsidP="00063E89">
            <w:pPr>
              <w:spacing w:before="40" w:after="40" w:line="240" w:lineRule="auto"/>
              <w:ind w:right="58"/>
              <w:rPr>
                <w:rFonts w:asciiTheme="minorHAnsi" w:hAnsiTheme="minorHAnsi" w:cstheme="minorHAnsi"/>
                <w:color w:val="000000"/>
                <w:sz w:val="18"/>
                <w:szCs w:val="18"/>
                <w:lang w:val="en-US"/>
              </w:rPr>
            </w:pPr>
            <w:r w:rsidRPr="00EA16C1">
              <w:rPr>
                <w:rFonts w:asciiTheme="minorHAnsi" w:hAnsiTheme="minorHAnsi" w:cstheme="minorHAnsi"/>
                <w:sz w:val="18"/>
                <w:szCs w:val="18"/>
              </w:rPr>
              <w:t xml:space="preserve">No baseline available </w:t>
            </w:r>
          </w:p>
        </w:tc>
        <w:tc>
          <w:tcPr>
            <w:tcW w:w="3420" w:type="dxa"/>
            <w:shd w:val="clear" w:color="auto" w:fill="FFFFFF"/>
          </w:tcPr>
          <w:p w14:paraId="02A8199A" w14:textId="77777777" w:rsidR="00063E89" w:rsidRPr="00D64996" w:rsidRDefault="00063E89" w:rsidP="00063E89">
            <w:pPr>
              <w:spacing w:before="40" w:after="40" w:line="240" w:lineRule="auto"/>
              <w:ind w:right="58"/>
              <w:rPr>
                <w:rFonts w:asciiTheme="minorHAnsi" w:hAnsiTheme="minorHAnsi" w:cstheme="minorHAnsi"/>
                <w:color w:val="000000"/>
                <w:sz w:val="18"/>
                <w:szCs w:val="18"/>
                <w:lang w:val="en-US"/>
              </w:rPr>
            </w:pPr>
            <w:r w:rsidRPr="00EA16C1">
              <w:rPr>
                <w:rFonts w:asciiTheme="minorHAnsi" w:hAnsiTheme="minorHAnsi" w:cstheme="minorHAnsi"/>
                <w:sz w:val="18"/>
                <w:szCs w:val="18"/>
              </w:rPr>
              <w:t xml:space="preserve"># of CAAC in 20 districts known to government for referral to available services </w:t>
            </w:r>
          </w:p>
        </w:tc>
        <w:tc>
          <w:tcPr>
            <w:tcW w:w="4870" w:type="dxa"/>
            <w:shd w:val="clear" w:color="auto" w:fill="FFFFFF"/>
          </w:tcPr>
          <w:p w14:paraId="20B1CEE8" w14:textId="78942A4D" w:rsidR="00063E89" w:rsidRPr="00653B31" w:rsidRDefault="00941917" w:rsidP="00941917">
            <w:pPr>
              <w:spacing w:before="40" w:after="40" w:line="240" w:lineRule="auto"/>
              <w:rPr>
                <w:rFonts w:asciiTheme="minorHAnsi" w:hAnsiTheme="minorHAnsi" w:cs="Calibri"/>
                <w:spacing w:val="-2"/>
                <w:sz w:val="18"/>
                <w:szCs w:val="18"/>
                <w:lang w:val="en-US"/>
              </w:rPr>
            </w:pPr>
            <w:r>
              <w:rPr>
                <w:rFonts w:ascii="Times New Roman" w:hAnsi="Times New Roman" w:cs="Times New Roman"/>
              </w:rPr>
              <w:t xml:space="preserve">14,114 (42% Female) CAAC identified </w:t>
            </w:r>
            <w:proofErr w:type="spellStart"/>
            <w:r>
              <w:rPr>
                <w:rFonts w:ascii="Times New Roman" w:hAnsi="Times New Roman" w:cs="Times New Roman"/>
              </w:rPr>
              <w:t>i</w:t>
            </w:r>
            <w:proofErr w:type="spellEnd"/>
            <w:r w:rsidR="00557DE3" w:rsidRPr="00653B31">
              <w:rPr>
                <w:rFonts w:cs="Calibri"/>
                <w:sz w:val="20"/>
                <w:szCs w:val="20"/>
                <w:lang w:val="en-US"/>
              </w:rPr>
              <w:t xml:space="preserve">n 20 selected districts.  </w:t>
            </w:r>
          </w:p>
        </w:tc>
      </w:tr>
      <w:tr w:rsidR="00063E89" w:rsidRPr="000801A6" w14:paraId="022CEDB3"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3950" w:type="dxa"/>
            <w:shd w:val="clear" w:color="auto" w:fill="FFFFFF"/>
          </w:tcPr>
          <w:p w14:paraId="2D96B513" w14:textId="77777777" w:rsidR="00063E89" w:rsidRPr="00EA16C1" w:rsidRDefault="00063E89" w:rsidP="00063E89">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1.</w:t>
            </w:r>
            <w:r w:rsidR="008810D2">
              <w:rPr>
                <w:rFonts w:asciiTheme="minorHAnsi" w:hAnsiTheme="minorHAnsi" w:cstheme="minorHAnsi"/>
                <w:sz w:val="18"/>
                <w:szCs w:val="18"/>
                <w:lang w:val="en-US"/>
              </w:rPr>
              <w:t>3</w:t>
            </w:r>
            <w:r w:rsidRPr="00EA16C1">
              <w:rPr>
                <w:rFonts w:asciiTheme="minorHAnsi" w:hAnsiTheme="minorHAnsi" w:cstheme="minorHAnsi"/>
                <w:sz w:val="18"/>
                <w:szCs w:val="18"/>
                <w:lang w:val="en-US"/>
              </w:rPr>
              <w:t xml:space="preserve"> Vocational training service providers deliver quality livelihood trainings and link CAAC to labor market. </w:t>
            </w:r>
          </w:p>
          <w:p w14:paraId="09AD6FA0" w14:textId="77777777" w:rsidR="00063E89" w:rsidRPr="00063E89" w:rsidRDefault="00063E89" w:rsidP="00063E89">
            <w:pPr>
              <w:rPr>
                <w:rFonts w:asciiTheme="minorHAnsi" w:hAnsiTheme="minorHAnsi" w:cstheme="minorHAnsi"/>
                <w:color w:val="000000"/>
                <w:sz w:val="18"/>
                <w:szCs w:val="18"/>
                <w:lang w:val="en-US"/>
              </w:rPr>
            </w:pPr>
          </w:p>
          <w:p w14:paraId="5D9FF8CF" w14:textId="77777777" w:rsidR="00063E89" w:rsidRPr="003018DD" w:rsidRDefault="00063E89" w:rsidP="00063E89">
            <w:pPr>
              <w:rPr>
                <w:rFonts w:asciiTheme="minorHAnsi" w:hAnsiTheme="minorHAnsi" w:cstheme="minorHAnsi"/>
                <w:color w:val="000000"/>
                <w:sz w:val="18"/>
                <w:szCs w:val="18"/>
              </w:rPr>
            </w:pPr>
          </w:p>
        </w:tc>
        <w:tc>
          <w:tcPr>
            <w:tcW w:w="3420" w:type="dxa"/>
            <w:shd w:val="clear" w:color="auto" w:fill="FFFFFF"/>
          </w:tcPr>
          <w:p w14:paraId="5D18F311" w14:textId="77777777" w:rsidR="00063E89" w:rsidRDefault="008810D2" w:rsidP="00063E89">
            <w:pPr>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t>1.3</w:t>
            </w:r>
            <w:r w:rsidR="00063E89" w:rsidRPr="00EA16C1">
              <w:rPr>
                <w:rFonts w:asciiTheme="minorHAnsi" w:hAnsiTheme="minorHAnsi" w:cstheme="minorHAnsi"/>
                <w:sz w:val="18"/>
                <w:szCs w:val="18"/>
                <w:lang w:val="en-US"/>
              </w:rPr>
              <w:t xml:space="preserve">.1 Government does not have project for delivery of skills training to CAACs </w:t>
            </w:r>
          </w:p>
          <w:p w14:paraId="2131B329" w14:textId="77777777" w:rsidR="00063E89" w:rsidRDefault="00063E89" w:rsidP="00063E89">
            <w:pPr>
              <w:autoSpaceDE w:val="0"/>
              <w:autoSpaceDN w:val="0"/>
              <w:adjustRightInd w:val="0"/>
              <w:rPr>
                <w:rFonts w:asciiTheme="minorHAnsi" w:hAnsiTheme="minorHAnsi" w:cstheme="minorHAnsi"/>
                <w:sz w:val="18"/>
                <w:szCs w:val="18"/>
                <w:lang w:val="en-US"/>
              </w:rPr>
            </w:pPr>
          </w:p>
          <w:p w14:paraId="0AB2F986" w14:textId="77777777" w:rsidR="00F276F9" w:rsidRPr="00EA16C1" w:rsidRDefault="00F276F9" w:rsidP="00F276F9">
            <w:pPr>
              <w:autoSpaceDE w:val="0"/>
              <w:autoSpaceDN w:val="0"/>
              <w:adjustRightInd w:val="0"/>
              <w:spacing w:after="0" w:line="240" w:lineRule="auto"/>
              <w:rPr>
                <w:rFonts w:asciiTheme="minorHAnsi" w:hAnsiTheme="minorHAnsi" w:cstheme="minorHAnsi"/>
                <w:sz w:val="18"/>
                <w:szCs w:val="18"/>
                <w:lang w:val="en-US"/>
              </w:rPr>
            </w:pPr>
          </w:p>
          <w:p w14:paraId="0F1B440D" w14:textId="77777777" w:rsidR="00063E89" w:rsidRDefault="00063E89" w:rsidP="00F276F9">
            <w:pPr>
              <w:autoSpaceDE w:val="0"/>
              <w:autoSpaceDN w:val="0"/>
              <w:adjustRightInd w:val="0"/>
              <w:spacing w:after="0" w:line="240" w:lineRule="auto"/>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 </w:t>
            </w:r>
            <w:r w:rsidR="008810D2">
              <w:rPr>
                <w:rFonts w:asciiTheme="minorHAnsi" w:hAnsiTheme="minorHAnsi" w:cstheme="minorHAnsi"/>
                <w:sz w:val="18"/>
                <w:szCs w:val="18"/>
                <w:lang w:val="en-US"/>
              </w:rPr>
              <w:t>1.3</w:t>
            </w:r>
            <w:r w:rsidRPr="00EA16C1">
              <w:rPr>
                <w:rFonts w:asciiTheme="minorHAnsi" w:hAnsiTheme="minorHAnsi" w:cstheme="minorHAnsi"/>
                <w:sz w:val="18"/>
                <w:szCs w:val="18"/>
                <w:lang w:val="en-US"/>
              </w:rPr>
              <w:t xml:space="preserve">.2 Government officials haven’t received </w:t>
            </w:r>
            <w:proofErr w:type="spellStart"/>
            <w:r w:rsidRPr="00EA16C1">
              <w:rPr>
                <w:rFonts w:asciiTheme="minorHAnsi" w:hAnsiTheme="minorHAnsi" w:cstheme="minorHAnsi"/>
                <w:sz w:val="18"/>
                <w:szCs w:val="18"/>
                <w:lang w:val="en-US"/>
              </w:rPr>
              <w:t>labour</w:t>
            </w:r>
            <w:proofErr w:type="spellEnd"/>
            <w:r w:rsidRPr="00EA16C1">
              <w:rPr>
                <w:rFonts w:asciiTheme="minorHAnsi" w:hAnsiTheme="minorHAnsi" w:cstheme="minorHAnsi"/>
                <w:sz w:val="18"/>
                <w:szCs w:val="18"/>
                <w:lang w:val="en-US"/>
              </w:rPr>
              <w:t xml:space="preserve"> market analysis training for NPA-CAAC  implementation</w:t>
            </w:r>
          </w:p>
          <w:p w14:paraId="240E6D4F" w14:textId="77777777" w:rsidR="00F276F9" w:rsidRDefault="00F276F9" w:rsidP="00F276F9">
            <w:pPr>
              <w:autoSpaceDE w:val="0"/>
              <w:autoSpaceDN w:val="0"/>
              <w:adjustRightInd w:val="0"/>
              <w:spacing w:after="0" w:line="240" w:lineRule="auto"/>
              <w:rPr>
                <w:rFonts w:asciiTheme="minorHAnsi" w:hAnsiTheme="minorHAnsi" w:cstheme="minorHAnsi"/>
                <w:sz w:val="18"/>
                <w:szCs w:val="18"/>
                <w:lang w:val="en-US"/>
              </w:rPr>
            </w:pPr>
          </w:p>
          <w:p w14:paraId="58842738" w14:textId="77777777" w:rsidR="00F276F9" w:rsidRDefault="00F276F9" w:rsidP="00F276F9">
            <w:pPr>
              <w:autoSpaceDE w:val="0"/>
              <w:autoSpaceDN w:val="0"/>
              <w:adjustRightInd w:val="0"/>
              <w:spacing w:after="0" w:line="240" w:lineRule="auto"/>
              <w:rPr>
                <w:rFonts w:asciiTheme="minorHAnsi" w:hAnsiTheme="minorHAnsi" w:cstheme="minorHAnsi"/>
                <w:sz w:val="18"/>
                <w:szCs w:val="18"/>
                <w:lang w:val="en-US"/>
              </w:rPr>
            </w:pPr>
          </w:p>
          <w:p w14:paraId="60E18009" w14:textId="77777777" w:rsidR="00F276F9" w:rsidRDefault="00F276F9" w:rsidP="00F276F9">
            <w:pPr>
              <w:autoSpaceDE w:val="0"/>
              <w:autoSpaceDN w:val="0"/>
              <w:adjustRightInd w:val="0"/>
              <w:spacing w:after="0" w:line="240" w:lineRule="auto"/>
              <w:rPr>
                <w:rFonts w:asciiTheme="minorHAnsi" w:hAnsiTheme="minorHAnsi" w:cstheme="minorHAnsi"/>
                <w:sz w:val="18"/>
                <w:szCs w:val="18"/>
                <w:lang w:val="en-US"/>
              </w:rPr>
            </w:pPr>
          </w:p>
          <w:p w14:paraId="186CFE6E" w14:textId="77777777" w:rsidR="00063E89" w:rsidRPr="00D64996" w:rsidRDefault="008810D2" w:rsidP="00F276F9">
            <w:pPr>
              <w:spacing w:after="0" w:line="240" w:lineRule="auto"/>
              <w:rPr>
                <w:rFonts w:asciiTheme="minorHAnsi" w:hAnsiTheme="minorHAnsi" w:cstheme="minorHAnsi"/>
                <w:color w:val="000000"/>
                <w:sz w:val="18"/>
                <w:szCs w:val="18"/>
                <w:lang w:val="en-US"/>
              </w:rPr>
            </w:pPr>
            <w:proofErr w:type="gramStart"/>
            <w:r>
              <w:rPr>
                <w:rFonts w:asciiTheme="minorHAnsi" w:hAnsiTheme="minorHAnsi" w:cstheme="minorHAnsi"/>
                <w:sz w:val="18"/>
                <w:szCs w:val="18"/>
                <w:lang w:val="en-US"/>
              </w:rPr>
              <w:t>1.3</w:t>
            </w:r>
            <w:r w:rsidR="00063E89" w:rsidRPr="00EA16C1">
              <w:rPr>
                <w:rFonts w:asciiTheme="minorHAnsi" w:hAnsiTheme="minorHAnsi" w:cstheme="minorHAnsi"/>
                <w:sz w:val="18"/>
                <w:szCs w:val="18"/>
                <w:lang w:val="en-US"/>
              </w:rPr>
              <w:t>.3  Government</w:t>
            </w:r>
            <w:proofErr w:type="gramEnd"/>
            <w:r w:rsidR="00063E89" w:rsidRPr="00EA16C1">
              <w:rPr>
                <w:rFonts w:asciiTheme="minorHAnsi" w:hAnsiTheme="minorHAnsi" w:cstheme="minorHAnsi"/>
                <w:sz w:val="18"/>
                <w:szCs w:val="18"/>
                <w:lang w:val="en-US"/>
              </w:rPr>
              <w:t xml:space="preserve"> has not  started delivering vocational and skills training to CAAC .</w:t>
            </w:r>
          </w:p>
        </w:tc>
        <w:tc>
          <w:tcPr>
            <w:tcW w:w="3420" w:type="dxa"/>
            <w:shd w:val="clear" w:color="auto" w:fill="FFFFFF"/>
          </w:tcPr>
          <w:p w14:paraId="28698F5D" w14:textId="77777777" w:rsidR="00063E89" w:rsidRPr="00EA16C1" w:rsidRDefault="008810D2" w:rsidP="00063E89">
            <w:pPr>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lastRenderedPageBreak/>
              <w:t>1.3</w:t>
            </w:r>
            <w:r w:rsidR="00063E89" w:rsidRPr="00EA16C1">
              <w:rPr>
                <w:rFonts w:asciiTheme="minorHAnsi" w:hAnsiTheme="minorHAnsi" w:cstheme="minorHAnsi"/>
                <w:sz w:val="18"/>
                <w:szCs w:val="18"/>
                <w:lang w:val="en-US"/>
              </w:rPr>
              <w:t xml:space="preserve">.1 Types of vocational and skills training for CAACs and delivery mechanism specified in </w:t>
            </w:r>
            <w:proofErr w:type="gramStart"/>
            <w:r w:rsidR="00063E89" w:rsidRPr="00EA16C1">
              <w:rPr>
                <w:rFonts w:asciiTheme="minorHAnsi" w:hAnsiTheme="minorHAnsi" w:cstheme="minorHAnsi"/>
                <w:sz w:val="18"/>
                <w:szCs w:val="18"/>
                <w:lang w:val="en-US"/>
              </w:rPr>
              <w:t>Government  project</w:t>
            </w:r>
            <w:proofErr w:type="gramEnd"/>
            <w:r w:rsidR="00063E89" w:rsidRPr="00EA16C1">
              <w:rPr>
                <w:rFonts w:asciiTheme="minorHAnsi" w:hAnsiTheme="minorHAnsi" w:cstheme="minorHAnsi"/>
                <w:sz w:val="18"/>
                <w:szCs w:val="18"/>
                <w:lang w:val="en-US"/>
              </w:rPr>
              <w:t xml:space="preserve"> document.</w:t>
            </w:r>
          </w:p>
          <w:p w14:paraId="74ADAE9C" w14:textId="77777777" w:rsidR="00063E89" w:rsidRDefault="008810D2" w:rsidP="00063E89">
            <w:pPr>
              <w:autoSpaceDE w:val="0"/>
              <w:autoSpaceDN w:val="0"/>
              <w:adjustRightInd w:val="0"/>
              <w:rPr>
                <w:rFonts w:asciiTheme="minorHAnsi" w:hAnsiTheme="minorHAnsi" w:cstheme="minorHAnsi"/>
                <w:sz w:val="18"/>
                <w:szCs w:val="18"/>
                <w:lang w:val="en-US"/>
              </w:rPr>
            </w:pPr>
            <w:r>
              <w:rPr>
                <w:rFonts w:asciiTheme="minorHAnsi" w:hAnsiTheme="minorHAnsi" w:cstheme="minorHAnsi"/>
                <w:sz w:val="18"/>
                <w:szCs w:val="18"/>
                <w:lang w:val="en-US"/>
              </w:rPr>
              <w:t>1.3</w:t>
            </w:r>
            <w:r w:rsidR="00063E89" w:rsidRPr="00EA16C1">
              <w:rPr>
                <w:rFonts w:asciiTheme="minorHAnsi" w:hAnsiTheme="minorHAnsi" w:cstheme="minorHAnsi"/>
                <w:sz w:val="18"/>
                <w:szCs w:val="18"/>
                <w:lang w:val="en-US"/>
              </w:rPr>
              <w:t xml:space="preserve">.2  Key government staffs, relevant to designing vocational skills training package, have received </w:t>
            </w:r>
            <w:proofErr w:type="spellStart"/>
            <w:r w:rsidR="00063E89" w:rsidRPr="00EA16C1">
              <w:rPr>
                <w:rFonts w:asciiTheme="minorHAnsi" w:hAnsiTheme="minorHAnsi" w:cstheme="minorHAnsi"/>
                <w:sz w:val="18"/>
                <w:szCs w:val="18"/>
                <w:lang w:val="en-US"/>
              </w:rPr>
              <w:t>labour</w:t>
            </w:r>
            <w:proofErr w:type="spellEnd"/>
            <w:r w:rsidR="00063E89" w:rsidRPr="00EA16C1">
              <w:rPr>
                <w:rFonts w:asciiTheme="minorHAnsi" w:hAnsiTheme="minorHAnsi" w:cstheme="minorHAnsi"/>
                <w:sz w:val="18"/>
                <w:szCs w:val="18"/>
                <w:lang w:val="en-US"/>
              </w:rPr>
              <w:t xml:space="preserve"> market analysis training</w:t>
            </w:r>
          </w:p>
          <w:p w14:paraId="46108FFB" w14:textId="77777777" w:rsidR="00F276F9" w:rsidRDefault="00F276F9" w:rsidP="00F276F9">
            <w:pPr>
              <w:autoSpaceDE w:val="0"/>
              <w:autoSpaceDN w:val="0"/>
              <w:adjustRightInd w:val="0"/>
              <w:spacing w:after="0" w:line="240" w:lineRule="auto"/>
              <w:rPr>
                <w:rFonts w:asciiTheme="minorHAnsi" w:hAnsiTheme="minorHAnsi" w:cstheme="minorHAnsi"/>
                <w:sz w:val="18"/>
                <w:szCs w:val="18"/>
                <w:lang w:val="en-US"/>
              </w:rPr>
            </w:pPr>
          </w:p>
          <w:p w14:paraId="04706D06" w14:textId="77777777" w:rsidR="00F276F9" w:rsidRDefault="00F276F9" w:rsidP="00F276F9">
            <w:pPr>
              <w:autoSpaceDE w:val="0"/>
              <w:autoSpaceDN w:val="0"/>
              <w:adjustRightInd w:val="0"/>
              <w:spacing w:after="0" w:line="240" w:lineRule="auto"/>
              <w:rPr>
                <w:rFonts w:asciiTheme="minorHAnsi" w:hAnsiTheme="minorHAnsi" w:cstheme="minorHAnsi"/>
                <w:sz w:val="18"/>
                <w:szCs w:val="18"/>
                <w:lang w:val="en-US"/>
              </w:rPr>
            </w:pPr>
          </w:p>
          <w:p w14:paraId="681334AD" w14:textId="77777777" w:rsidR="00063E89" w:rsidRPr="00D64996" w:rsidRDefault="008810D2" w:rsidP="00F276F9">
            <w:pPr>
              <w:spacing w:after="0" w:line="240" w:lineRule="auto"/>
              <w:rPr>
                <w:rFonts w:asciiTheme="minorHAnsi" w:hAnsiTheme="minorHAnsi" w:cstheme="minorHAnsi"/>
                <w:color w:val="000000"/>
                <w:sz w:val="18"/>
                <w:szCs w:val="18"/>
                <w:lang w:val="en-US"/>
              </w:rPr>
            </w:pPr>
            <w:r>
              <w:rPr>
                <w:rFonts w:asciiTheme="minorHAnsi" w:hAnsiTheme="minorHAnsi" w:cstheme="minorHAnsi"/>
                <w:sz w:val="18"/>
                <w:szCs w:val="18"/>
                <w:lang w:val="en-US"/>
              </w:rPr>
              <w:t>1.3</w:t>
            </w:r>
            <w:r w:rsidR="00063E89" w:rsidRPr="00EA16C1">
              <w:rPr>
                <w:rFonts w:asciiTheme="minorHAnsi" w:hAnsiTheme="minorHAnsi" w:cstheme="minorHAnsi"/>
                <w:sz w:val="18"/>
                <w:szCs w:val="18"/>
                <w:lang w:val="en-US"/>
              </w:rPr>
              <w:t xml:space="preserve">.3 40% of identified CAAC receive reintegration support. </w:t>
            </w:r>
          </w:p>
        </w:tc>
        <w:tc>
          <w:tcPr>
            <w:tcW w:w="4870" w:type="dxa"/>
            <w:shd w:val="clear" w:color="auto" w:fill="FFFFFF"/>
          </w:tcPr>
          <w:p w14:paraId="43D8C536" w14:textId="77777777" w:rsidR="00063E89" w:rsidRPr="00FF764D" w:rsidRDefault="000C75E9" w:rsidP="00063E89">
            <w:pPr>
              <w:tabs>
                <w:tab w:val="left" w:pos="4500"/>
              </w:tabs>
              <w:spacing w:before="40" w:after="40" w:line="240" w:lineRule="auto"/>
              <w:ind w:right="58"/>
              <w:rPr>
                <w:rFonts w:asciiTheme="minorHAnsi" w:hAnsiTheme="minorHAnsi" w:cs="Calibri"/>
                <w:spacing w:val="-2"/>
                <w:sz w:val="18"/>
                <w:szCs w:val="18"/>
              </w:rPr>
            </w:pPr>
            <w:r w:rsidRPr="00FF764D">
              <w:rPr>
                <w:rFonts w:asciiTheme="minorHAnsi" w:hAnsiTheme="minorHAnsi" w:cs="Calibri"/>
                <w:spacing w:val="-2"/>
                <w:sz w:val="18"/>
                <w:szCs w:val="18"/>
              </w:rPr>
              <w:lastRenderedPageBreak/>
              <w:t>Livelihood training packages have been developed by Ministry of Industry and awaits resources for its implementation</w:t>
            </w:r>
            <w:r w:rsidR="00F276F9" w:rsidRPr="00FF764D">
              <w:rPr>
                <w:rFonts w:asciiTheme="minorHAnsi" w:hAnsiTheme="minorHAnsi" w:cs="Calibri"/>
                <w:spacing w:val="-2"/>
                <w:sz w:val="18"/>
                <w:szCs w:val="18"/>
              </w:rPr>
              <w:t>.</w:t>
            </w:r>
            <w:r w:rsidRPr="00FF764D">
              <w:rPr>
                <w:rFonts w:asciiTheme="minorHAnsi" w:hAnsiTheme="minorHAnsi" w:cs="Calibri"/>
                <w:spacing w:val="-2"/>
                <w:sz w:val="18"/>
                <w:szCs w:val="18"/>
              </w:rPr>
              <w:t xml:space="preserve"> </w:t>
            </w:r>
          </w:p>
          <w:p w14:paraId="6E1285D3" w14:textId="77777777" w:rsidR="000C75E9" w:rsidRPr="00FF764D" w:rsidRDefault="000C75E9" w:rsidP="00063E89">
            <w:pPr>
              <w:tabs>
                <w:tab w:val="left" w:pos="4500"/>
              </w:tabs>
              <w:spacing w:before="40" w:after="40" w:line="240" w:lineRule="auto"/>
              <w:ind w:right="58"/>
              <w:rPr>
                <w:rFonts w:asciiTheme="minorHAnsi" w:hAnsiTheme="minorHAnsi" w:cs="Calibri"/>
                <w:spacing w:val="-2"/>
                <w:sz w:val="18"/>
                <w:szCs w:val="18"/>
              </w:rPr>
            </w:pPr>
          </w:p>
          <w:p w14:paraId="6D58F8E4" w14:textId="6B5D562E" w:rsidR="00F276F9" w:rsidRPr="00FF764D" w:rsidRDefault="00864982" w:rsidP="00063E89">
            <w:pPr>
              <w:tabs>
                <w:tab w:val="left" w:pos="4500"/>
              </w:tabs>
              <w:spacing w:before="40" w:after="40" w:line="240" w:lineRule="auto"/>
              <w:ind w:right="58"/>
              <w:rPr>
                <w:rFonts w:asciiTheme="minorHAnsi" w:hAnsiTheme="minorHAnsi" w:cstheme="minorHAnsi"/>
                <w:sz w:val="18"/>
                <w:szCs w:val="18"/>
                <w:lang w:val="en-US"/>
              </w:rPr>
            </w:pPr>
            <w:r w:rsidRPr="00FF764D">
              <w:rPr>
                <w:rFonts w:asciiTheme="minorHAnsi" w:hAnsiTheme="minorHAnsi" w:cstheme="minorHAnsi"/>
                <w:sz w:val="18"/>
                <w:szCs w:val="18"/>
                <w:lang w:val="en-US"/>
              </w:rPr>
              <w:t>M</w:t>
            </w:r>
            <w:r w:rsidR="00F276F9" w:rsidRPr="00FF764D">
              <w:rPr>
                <w:rFonts w:asciiTheme="minorHAnsi" w:hAnsiTheme="minorHAnsi" w:cstheme="minorHAnsi"/>
                <w:sz w:val="18"/>
                <w:szCs w:val="18"/>
                <w:lang w:val="en-US"/>
              </w:rPr>
              <w:t>apping exercise to identify financial and livelihoods institutions, including existing livelihood training programs in 15 districts and 9 municipalities</w:t>
            </w:r>
            <w:r w:rsidRPr="00FF764D">
              <w:rPr>
                <w:rFonts w:asciiTheme="minorHAnsi" w:hAnsiTheme="minorHAnsi" w:cstheme="minorHAnsi"/>
                <w:sz w:val="18"/>
                <w:szCs w:val="18"/>
                <w:lang w:val="en-US"/>
              </w:rPr>
              <w:t xml:space="preserve"> </w:t>
            </w:r>
            <w:r w:rsidR="00B62326">
              <w:rPr>
                <w:rFonts w:asciiTheme="minorHAnsi" w:hAnsiTheme="minorHAnsi" w:cstheme="minorHAnsi"/>
                <w:sz w:val="18"/>
                <w:szCs w:val="18"/>
                <w:lang w:val="en-US"/>
              </w:rPr>
              <w:t>completed</w:t>
            </w:r>
            <w:r w:rsidR="00F276F9" w:rsidRPr="00FF764D">
              <w:rPr>
                <w:rFonts w:asciiTheme="minorHAnsi" w:hAnsiTheme="minorHAnsi" w:cstheme="minorHAnsi"/>
                <w:sz w:val="18"/>
                <w:szCs w:val="18"/>
                <w:lang w:val="en-US"/>
              </w:rPr>
              <w:t xml:space="preserve">. </w:t>
            </w:r>
            <w:r w:rsidRPr="00FF764D">
              <w:rPr>
                <w:rFonts w:asciiTheme="minorHAnsi" w:hAnsiTheme="minorHAnsi" w:cstheme="minorHAnsi"/>
                <w:sz w:val="18"/>
                <w:szCs w:val="18"/>
                <w:lang w:val="en-US"/>
              </w:rPr>
              <w:t>R</w:t>
            </w:r>
            <w:r w:rsidR="00F276F9" w:rsidRPr="00FF764D">
              <w:rPr>
                <w:rFonts w:asciiTheme="minorHAnsi" w:hAnsiTheme="minorHAnsi" w:cstheme="minorHAnsi"/>
                <w:sz w:val="18"/>
                <w:szCs w:val="18"/>
                <w:lang w:val="en-US"/>
              </w:rPr>
              <w:t xml:space="preserve">eport expected by </w:t>
            </w:r>
            <w:r w:rsidR="00941917">
              <w:rPr>
                <w:rFonts w:asciiTheme="minorHAnsi" w:hAnsiTheme="minorHAnsi" w:cstheme="minorHAnsi"/>
                <w:sz w:val="18"/>
                <w:szCs w:val="18"/>
                <w:lang w:val="en-US"/>
              </w:rPr>
              <w:t xml:space="preserve">July/August </w:t>
            </w:r>
            <w:r w:rsidR="00B62326">
              <w:rPr>
                <w:rFonts w:asciiTheme="minorHAnsi" w:hAnsiTheme="minorHAnsi" w:cstheme="minorHAnsi"/>
                <w:sz w:val="18"/>
                <w:szCs w:val="18"/>
                <w:lang w:val="en-US"/>
              </w:rPr>
              <w:t>2015</w:t>
            </w:r>
            <w:r w:rsidR="00F276F9" w:rsidRPr="00FF764D">
              <w:rPr>
                <w:rFonts w:asciiTheme="minorHAnsi" w:hAnsiTheme="minorHAnsi" w:cstheme="minorHAnsi"/>
                <w:sz w:val="18"/>
                <w:szCs w:val="18"/>
                <w:lang w:val="en-US"/>
              </w:rPr>
              <w:t>.</w:t>
            </w:r>
          </w:p>
          <w:p w14:paraId="095128E2" w14:textId="77777777" w:rsidR="0005510E" w:rsidRDefault="0005510E" w:rsidP="00F276F9">
            <w:pPr>
              <w:tabs>
                <w:tab w:val="left" w:pos="4500"/>
              </w:tabs>
              <w:spacing w:before="40" w:after="40" w:line="240" w:lineRule="auto"/>
              <w:ind w:right="58"/>
              <w:rPr>
                <w:rFonts w:asciiTheme="minorHAnsi" w:hAnsiTheme="minorHAnsi" w:cs="Calibri"/>
                <w:spacing w:val="-2"/>
                <w:sz w:val="18"/>
                <w:szCs w:val="18"/>
              </w:rPr>
            </w:pPr>
          </w:p>
          <w:p w14:paraId="0FF744EF" w14:textId="77777777" w:rsidR="000C75E9" w:rsidRDefault="00F276F9" w:rsidP="00F276F9">
            <w:pPr>
              <w:tabs>
                <w:tab w:val="left" w:pos="4500"/>
              </w:tabs>
              <w:spacing w:before="40" w:after="40" w:line="240" w:lineRule="auto"/>
              <w:ind w:right="58"/>
              <w:rPr>
                <w:rFonts w:asciiTheme="minorHAnsi" w:hAnsiTheme="minorHAnsi" w:cs="Calibri"/>
                <w:spacing w:val="-2"/>
                <w:sz w:val="18"/>
                <w:szCs w:val="18"/>
              </w:rPr>
            </w:pPr>
            <w:r w:rsidRPr="00FF764D">
              <w:rPr>
                <w:rFonts w:asciiTheme="minorHAnsi" w:hAnsiTheme="minorHAnsi" w:cs="Calibri"/>
                <w:spacing w:val="-2"/>
                <w:sz w:val="18"/>
                <w:szCs w:val="18"/>
              </w:rPr>
              <w:t xml:space="preserve">Project proposals submitted by </w:t>
            </w:r>
            <w:proofErr w:type="spellStart"/>
            <w:r w:rsidRPr="00FF764D">
              <w:rPr>
                <w:rFonts w:asciiTheme="minorHAnsi" w:hAnsiTheme="minorHAnsi" w:cs="Calibri"/>
                <w:spacing w:val="-2"/>
                <w:sz w:val="18"/>
                <w:szCs w:val="18"/>
              </w:rPr>
              <w:t>MoI</w:t>
            </w:r>
            <w:proofErr w:type="spellEnd"/>
            <w:r w:rsidRPr="00FF764D">
              <w:rPr>
                <w:rFonts w:asciiTheme="minorHAnsi" w:hAnsiTheme="minorHAnsi" w:cs="Calibri"/>
                <w:spacing w:val="-2"/>
                <w:sz w:val="18"/>
                <w:szCs w:val="18"/>
              </w:rPr>
              <w:t>, yet to be finalized by NPTF.</w:t>
            </w:r>
          </w:p>
          <w:p w14:paraId="1C1C3BC0" w14:textId="4AA17EA0" w:rsidR="00A74A8C" w:rsidRPr="00FF764D" w:rsidRDefault="00A74A8C" w:rsidP="002E5695">
            <w:pPr>
              <w:tabs>
                <w:tab w:val="left" w:pos="4500"/>
              </w:tabs>
              <w:spacing w:before="40" w:after="40" w:line="240" w:lineRule="auto"/>
              <w:ind w:right="58"/>
              <w:rPr>
                <w:rFonts w:asciiTheme="minorHAnsi" w:hAnsiTheme="minorHAnsi" w:cs="Calibri"/>
                <w:spacing w:val="-2"/>
                <w:sz w:val="18"/>
                <w:szCs w:val="18"/>
              </w:rPr>
            </w:pPr>
            <w:r w:rsidRPr="00A74A8C">
              <w:rPr>
                <w:rFonts w:asciiTheme="minorHAnsi" w:hAnsiTheme="minorHAnsi" w:cs="Calibri"/>
                <w:spacing w:val="-2"/>
                <w:sz w:val="18"/>
                <w:szCs w:val="18"/>
              </w:rPr>
              <w:t>(</w:t>
            </w:r>
            <w:r w:rsidRPr="00A74A8C">
              <w:rPr>
                <w:rFonts w:asciiTheme="minorHAnsi" w:hAnsiTheme="minorHAnsi" w:cs="Calibri"/>
                <w:i/>
                <w:iCs/>
                <w:spacing w:val="-2"/>
                <w:sz w:val="18"/>
                <w:szCs w:val="18"/>
                <w:u w:val="single"/>
              </w:rPr>
              <w:t xml:space="preserve">NPTF strategy 2014-2917, has envisioned a common project to provide vocational training/income generating for conflict </w:t>
            </w:r>
            <w:r w:rsidRPr="00A74A8C">
              <w:rPr>
                <w:rFonts w:asciiTheme="minorHAnsi" w:hAnsiTheme="minorHAnsi" w:cs="Calibri"/>
                <w:i/>
                <w:iCs/>
                <w:spacing w:val="-2"/>
                <w:sz w:val="18"/>
                <w:szCs w:val="18"/>
                <w:u w:val="single"/>
              </w:rPr>
              <w:lastRenderedPageBreak/>
              <w:t xml:space="preserve">affected people (CAP), based on need assessment. In this context, NPTF secretariat has advised that the Ministry of Industry proposal, related to vocational training/income generating support to CAAC, be kept on hold and mechanisms to refer CAAC, needing economic support, be </w:t>
            </w:r>
            <w:r w:rsidR="002E5695">
              <w:rPr>
                <w:rFonts w:asciiTheme="minorHAnsi" w:hAnsiTheme="minorHAnsi" w:cs="Calibri"/>
                <w:i/>
                <w:iCs/>
                <w:spacing w:val="-2"/>
                <w:sz w:val="18"/>
                <w:szCs w:val="18"/>
                <w:u w:val="single"/>
              </w:rPr>
              <w:t>included in</w:t>
            </w:r>
            <w:r w:rsidRPr="00A74A8C">
              <w:rPr>
                <w:rFonts w:asciiTheme="minorHAnsi" w:hAnsiTheme="minorHAnsi" w:cs="Calibri"/>
                <w:i/>
                <w:iCs/>
                <w:spacing w:val="-2"/>
                <w:sz w:val="18"/>
                <w:szCs w:val="18"/>
                <w:u w:val="single"/>
              </w:rPr>
              <w:t xml:space="preserve"> the common project meant for overall CAP</w:t>
            </w:r>
            <w:r w:rsidR="002E5695">
              <w:rPr>
                <w:rFonts w:asciiTheme="minorHAnsi" w:hAnsiTheme="minorHAnsi" w:cs="Calibri"/>
                <w:i/>
                <w:iCs/>
                <w:spacing w:val="-2"/>
                <w:sz w:val="18"/>
                <w:szCs w:val="18"/>
                <w:u w:val="single"/>
              </w:rPr>
              <w:t>s</w:t>
            </w:r>
            <w:r>
              <w:rPr>
                <w:rFonts w:asciiTheme="minorHAnsi" w:hAnsiTheme="minorHAnsi" w:cs="Calibri"/>
                <w:spacing w:val="-2"/>
                <w:sz w:val="18"/>
                <w:szCs w:val="18"/>
              </w:rPr>
              <w:t>.)</w:t>
            </w:r>
          </w:p>
        </w:tc>
      </w:tr>
      <w:tr w:rsidR="008810D2" w:rsidRPr="000801A6" w14:paraId="27B01F71"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3950" w:type="dxa"/>
            <w:shd w:val="clear" w:color="auto" w:fill="FFFFFF"/>
          </w:tcPr>
          <w:p w14:paraId="10A7A14E" w14:textId="77777777" w:rsidR="008810D2" w:rsidRPr="00EA16C1" w:rsidRDefault="008810D2" w:rsidP="008810D2">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lastRenderedPageBreak/>
              <w:t>1.4 Government and non-government agencies respond to reintegration needs of children affected by armed conflict with special consideration to gender needs, using standardized tools and procedures.</w:t>
            </w:r>
          </w:p>
          <w:p w14:paraId="09E3E670" w14:textId="77777777" w:rsidR="008810D2" w:rsidRPr="008810D2" w:rsidRDefault="008810D2" w:rsidP="008810D2">
            <w:pPr>
              <w:spacing w:after="0" w:line="240" w:lineRule="auto"/>
              <w:rPr>
                <w:rFonts w:asciiTheme="minorHAnsi" w:hAnsiTheme="minorHAnsi" w:cstheme="minorHAnsi"/>
                <w:color w:val="000000"/>
                <w:sz w:val="18"/>
                <w:szCs w:val="18"/>
                <w:lang w:val="en-US"/>
              </w:rPr>
            </w:pPr>
          </w:p>
        </w:tc>
        <w:tc>
          <w:tcPr>
            <w:tcW w:w="3420" w:type="dxa"/>
            <w:shd w:val="clear" w:color="auto" w:fill="FFFFFF"/>
          </w:tcPr>
          <w:p w14:paraId="070C0A8B" w14:textId="77777777" w:rsidR="008810D2" w:rsidRDefault="008810D2" w:rsidP="008810D2">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1.3.1 Standardized process and tools for identification and referral of </w:t>
            </w:r>
            <w:r w:rsidR="00401C85" w:rsidRPr="00EA16C1">
              <w:rPr>
                <w:rFonts w:asciiTheme="minorHAnsi" w:hAnsiTheme="minorHAnsi" w:cstheme="minorHAnsi"/>
                <w:sz w:val="18"/>
                <w:szCs w:val="18"/>
                <w:lang w:val="en-US"/>
              </w:rPr>
              <w:t>CAAC do</w:t>
            </w:r>
            <w:r w:rsidRPr="00EA16C1">
              <w:rPr>
                <w:rFonts w:asciiTheme="minorHAnsi" w:hAnsiTheme="minorHAnsi" w:cstheme="minorHAnsi"/>
                <w:sz w:val="18"/>
                <w:szCs w:val="18"/>
                <w:lang w:val="en-US"/>
              </w:rPr>
              <w:t xml:space="preserve"> not exist.</w:t>
            </w:r>
          </w:p>
          <w:p w14:paraId="73FD1E48" w14:textId="77777777" w:rsidR="00864982" w:rsidRDefault="00864982" w:rsidP="008810D2">
            <w:pPr>
              <w:autoSpaceDE w:val="0"/>
              <w:autoSpaceDN w:val="0"/>
              <w:adjustRightInd w:val="0"/>
              <w:rPr>
                <w:rFonts w:asciiTheme="minorHAnsi" w:hAnsiTheme="minorHAnsi" w:cstheme="minorHAnsi"/>
                <w:sz w:val="18"/>
                <w:szCs w:val="18"/>
                <w:lang w:val="en-US"/>
              </w:rPr>
            </w:pPr>
          </w:p>
          <w:p w14:paraId="507F9B4E" w14:textId="77777777" w:rsidR="008810D2" w:rsidRDefault="008810D2" w:rsidP="008810D2">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 xml:space="preserve">1.3.2  </w:t>
            </w:r>
            <w:r w:rsidRPr="00EA16C1">
              <w:rPr>
                <w:rFonts w:asciiTheme="minorHAnsi" w:hAnsiTheme="minorHAnsi" w:cstheme="minorHAnsi"/>
                <w:sz w:val="18"/>
                <w:szCs w:val="18"/>
                <w:lang w:val="en-US"/>
              </w:rPr>
              <w:t xml:space="preserve"> </w:t>
            </w:r>
            <w:r w:rsidRPr="00EA16C1">
              <w:rPr>
                <w:rFonts w:asciiTheme="minorHAnsi" w:hAnsiTheme="minorHAnsi" w:cstheme="minorHAnsi"/>
                <w:sz w:val="18"/>
                <w:szCs w:val="18"/>
              </w:rPr>
              <w:t xml:space="preserve"> Referral and coordination system at district level either not functioning or exist on ad-hoc basis. </w:t>
            </w:r>
          </w:p>
          <w:p w14:paraId="4A75CF95" w14:textId="77777777" w:rsidR="001A2A04" w:rsidRDefault="001A2A04" w:rsidP="00F71903">
            <w:pPr>
              <w:autoSpaceDE w:val="0"/>
              <w:autoSpaceDN w:val="0"/>
              <w:adjustRightInd w:val="0"/>
              <w:spacing w:after="0" w:line="240" w:lineRule="auto"/>
              <w:rPr>
                <w:rFonts w:asciiTheme="minorHAnsi" w:hAnsiTheme="minorHAnsi" w:cstheme="minorHAnsi"/>
                <w:sz w:val="18"/>
                <w:szCs w:val="18"/>
                <w:lang w:val="en-US"/>
              </w:rPr>
            </w:pPr>
          </w:p>
          <w:p w14:paraId="24A97593" w14:textId="77777777" w:rsidR="008810D2" w:rsidRPr="00EA16C1" w:rsidRDefault="008810D2" w:rsidP="00F71903">
            <w:pPr>
              <w:autoSpaceDE w:val="0"/>
              <w:autoSpaceDN w:val="0"/>
              <w:adjustRightInd w:val="0"/>
              <w:spacing w:after="0" w:line="240" w:lineRule="auto"/>
              <w:rPr>
                <w:rFonts w:asciiTheme="minorHAnsi" w:hAnsiTheme="minorHAnsi" w:cstheme="minorHAnsi"/>
                <w:sz w:val="18"/>
                <w:szCs w:val="18"/>
                <w:lang w:val="en-US"/>
              </w:rPr>
            </w:pPr>
            <w:r w:rsidRPr="00EA16C1">
              <w:rPr>
                <w:rFonts w:asciiTheme="minorHAnsi" w:hAnsiTheme="minorHAnsi" w:cstheme="minorHAnsi"/>
                <w:sz w:val="18"/>
                <w:szCs w:val="18"/>
                <w:lang w:val="en-US"/>
              </w:rPr>
              <w:t>1.3.3 Various training curriculum/</w:t>
            </w:r>
            <w:r w:rsidR="00DC3173">
              <w:rPr>
                <w:rFonts w:asciiTheme="minorHAnsi" w:hAnsiTheme="minorHAnsi" w:cstheme="minorHAnsi"/>
                <w:sz w:val="18"/>
                <w:szCs w:val="18"/>
                <w:lang w:val="en-US"/>
              </w:rPr>
              <w:t xml:space="preserve"> </w:t>
            </w:r>
            <w:r w:rsidRPr="00EA16C1">
              <w:rPr>
                <w:rFonts w:asciiTheme="minorHAnsi" w:hAnsiTheme="minorHAnsi" w:cstheme="minorHAnsi"/>
                <w:sz w:val="18"/>
                <w:szCs w:val="18"/>
                <w:lang w:val="en-US"/>
              </w:rPr>
              <w:t xml:space="preserve">modules exist for para psychosocial counsellors and social workers, which  are not accredited </w:t>
            </w:r>
          </w:p>
          <w:p w14:paraId="14105834" w14:textId="77777777" w:rsidR="008810D2" w:rsidRPr="00EA16C1" w:rsidRDefault="008810D2" w:rsidP="008810D2">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At least 22 district have updated services </w:t>
            </w:r>
            <w:proofErr w:type="gramStart"/>
            <w:r w:rsidRPr="00EA16C1">
              <w:rPr>
                <w:rFonts w:asciiTheme="minorHAnsi" w:hAnsiTheme="minorHAnsi" w:cstheme="minorHAnsi"/>
                <w:sz w:val="18"/>
                <w:szCs w:val="18"/>
                <w:lang w:val="en-US"/>
              </w:rPr>
              <w:t>providers</w:t>
            </w:r>
            <w:proofErr w:type="gramEnd"/>
            <w:r w:rsidRPr="00EA16C1">
              <w:rPr>
                <w:rFonts w:asciiTheme="minorHAnsi" w:hAnsiTheme="minorHAnsi" w:cstheme="minorHAnsi"/>
                <w:sz w:val="18"/>
                <w:szCs w:val="18"/>
                <w:lang w:val="en-US"/>
              </w:rPr>
              <w:t xml:space="preserve"> directory. </w:t>
            </w:r>
          </w:p>
          <w:p w14:paraId="52148786" w14:textId="77777777" w:rsidR="008810D2" w:rsidRPr="00EA16C1" w:rsidRDefault="008810D2" w:rsidP="008810D2">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1.3.4: Government and non-government officials not trained on gender assessment.</w:t>
            </w:r>
          </w:p>
          <w:p w14:paraId="78A00834" w14:textId="77777777" w:rsidR="008810D2" w:rsidRPr="00EA16C1" w:rsidRDefault="008810D2" w:rsidP="008810D2">
            <w:pPr>
              <w:autoSpaceDE w:val="0"/>
              <w:autoSpaceDN w:val="0"/>
              <w:adjustRightInd w:val="0"/>
              <w:rPr>
                <w:rFonts w:asciiTheme="minorHAnsi" w:hAnsiTheme="minorHAnsi" w:cstheme="minorHAnsi"/>
                <w:sz w:val="18"/>
                <w:szCs w:val="18"/>
                <w:lang w:val="en-US"/>
              </w:rPr>
            </w:pPr>
          </w:p>
          <w:p w14:paraId="53253F62" w14:textId="77777777" w:rsidR="008810D2" w:rsidRDefault="008810D2" w:rsidP="008810D2">
            <w:pPr>
              <w:spacing w:before="40" w:after="40" w:line="240" w:lineRule="auto"/>
              <w:ind w:right="58"/>
              <w:rPr>
                <w:rFonts w:asciiTheme="minorHAnsi" w:hAnsiTheme="minorHAnsi" w:cstheme="minorHAnsi"/>
                <w:color w:val="000000"/>
                <w:sz w:val="18"/>
                <w:szCs w:val="18"/>
                <w:lang w:val="en-US"/>
              </w:rPr>
            </w:pPr>
            <w:r w:rsidRPr="00EA16C1">
              <w:rPr>
                <w:rFonts w:asciiTheme="minorHAnsi" w:hAnsiTheme="minorHAnsi" w:cstheme="minorHAnsi"/>
                <w:sz w:val="18"/>
                <w:szCs w:val="18"/>
                <w:lang w:val="en-US"/>
              </w:rPr>
              <w:t>1.3.5 Government and non-government officials not trained on conflict sensitive tools.</w:t>
            </w:r>
          </w:p>
        </w:tc>
        <w:tc>
          <w:tcPr>
            <w:tcW w:w="3420" w:type="dxa"/>
            <w:shd w:val="clear" w:color="auto" w:fill="FFFFFF"/>
          </w:tcPr>
          <w:p w14:paraId="56FD7B33" w14:textId="77777777" w:rsidR="008810D2" w:rsidRDefault="008810D2" w:rsidP="008810D2">
            <w:pPr>
              <w:rPr>
                <w:rFonts w:asciiTheme="minorHAnsi" w:hAnsiTheme="minorHAnsi" w:cs="Calibri"/>
                <w:color w:val="000000" w:themeColor="text1"/>
                <w:spacing w:val="-2"/>
                <w:sz w:val="18"/>
                <w:szCs w:val="18"/>
              </w:rPr>
            </w:pPr>
            <w:r w:rsidRPr="00F71903">
              <w:rPr>
                <w:rFonts w:asciiTheme="minorHAnsi" w:hAnsiTheme="minorHAnsi" w:cs="Calibri"/>
                <w:color w:val="000000" w:themeColor="text1"/>
                <w:spacing w:val="-2"/>
                <w:sz w:val="18"/>
                <w:szCs w:val="18"/>
              </w:rPr>
              <w:t xml:space="preserve">1.3.1 Tools and processes for identification and referral of CAAC are endorsed by relevant agencies </w:t>
            </w:r>
          </w:p>
          <w:p w14:paraId="556C433F" w14:textId="77777777" w:rsidR="00864982" w:rsidRPr="00F71903" w:rsidRDefault="00864982" w:rsidP="008810D2">
            <w:pPr>
              <w:rPr>
                <w:rFonts w:asciiTheme="minorHAnsi" w:hAnsiTheme="minorHAnsi" w:cs="Calibri"/>
                <w:color w:val="000000" w:themeColor="text1"/>
                <w:spacing w:val="-2"/>
                <w:sz w:val="18"/>
                <w:szCs w:val="18"/>
              </w:rPr>
            </w:pPr>
          </w:p>
          <w:p w14:paraId="355C9B0F" w14:textId="77777777" w:rsidR="008810D2" w:rsidRDefault="008810D2" w:rsidP="008810D2">
            <w:pPr>
              <w:rPr>
                <w:rFonts w:asciiTheme="minorHAnsi" w:hAnsiTheme="minorHAnsi" w:cs="Calibri"/>
                <w:color w:val="000000" w:themeColor="text1"/>
                <w:spacing w:val="-2"/>
                <w:sz w:val="18"/>
                <w:szCs w:val="18"/>
              </w:rPr>
            </w:pPr>
            <w:proofErr w:type="gramStart"/>
            <w:r w:rsidRPr="00F71903">
              <w:rPr>
                <w:rFonts w:asciiTheme="minorHAnsi" w:hAnsiTheme="minorHAnsi" w:cs="Calibri"/>
                <w:color w:val="000000" w:themeColor="text1"/>
                <w:spacing w:val="-2"/>
                <w:sz w:val="18"/>
                <w:szCs w:val="18"/>
              </w:rPr>
              <w:t>1.3.2  Formal</w:t>
            </w:r>
            <w:proofErr w:type="gramEnd"/>
            <w:r w:rsidRPr="00F71903">
              <w:rPr>
                <w:rFonts w:asciiTheme="minorHAnsi" w:hAnsiTheme="minorHAnsi" w:cs="Calibri"/>
                <w:color w:val="000000" w:themeColor="text1"/>
                <w:spacing w:val="-2"/>
                <w:sz w:val="18"/>
                <w:szCs w:val="18"/>
              </w:rPr>
              <w:t xml:space="preserve"> referral system exist for referral of gender issues for services, as pa</w:t>
            </w:r>
            <w:r w:rsidR="00F71903">
              <w:rPr>
                <w:rFonts w:asciiTheme="minorHAnsi" w:hAnsiTheme="minorHAnsi" w:cs="Calibri"/>
                <w:color w:val="000000" w:themeColor="text1"/>
                <w:spacing w:val="-2"/>
                <w:sz w:val="18"/>
                <w:szCs w:val="18"/>
              </w:rPr>
              <w:t>rt of case management guideline.</w:t>
            </w:r>
          </w:p>
          <w:p w14:paraId="3CB559C1" w14:textId="77777777" w:rsidR="008810D2" w:rsidRDefault="008810D2" w:rsidP="00B9570F">
            <w:pPr>
              <w:autoSpaceDE w:val="0"/>
              <w:autoSpaceDN w:val="0"/>
              <w:adjustRightInd w:val="0"/>
              <w:spacing w:after="0" w:line="240" w:lineRule="auto"/>
              <w:rPr>
                <w:rFonts w:asciiTheme="minorHAnsi" w:hAnsiTheme="minorHAnsi" w:cs="Calibri"/>
                <w:color w:val="000000" w:themeColor="text1"/>
                <w:spacing w:val="-2"/>
                <w:sz w:val="18"/>
                <w:szCs w:val="18"/>
              </w:rPr>
            </w:pPr>
            <w:r w:rsidRPr="00F71903">
              <w:rPr>
                <w:rFonts w:asciiTheme="minorHAnsi" w:hAnsiTheme="minorHAnsi" w:cs="Calibri"/>
                <w:color w:val="000000" w:themeColor="text1"/>
                <w:spacing w:val="-2"/>
                <w:sz w:val="18"/>
                <w:szCs w:val="18"/>
              </w:rPr>
              <w:t>1.3.3   Relevant government agency standardize curriculum for para-psychosocial counsellors and social workers bringing in</w:t>
            </w:r>
            <w:r w:rsidR="00B9570F">
              <w:rPr>
                <w:rFonts w:asciiTheme="minorHAnsi" w:hAnsiTheme="minorHAnsi" w:cs="Calibri"/>
                <w:color w:val="000000" w:themeColor="text1"/>
                <w:spacing w:val="-2"/>
                <w:sz w:val="18"/>
                <w:szCs w:val="18"/>
              </w:rPr>
              <w:t xml:space="preserve"> </w:t>
            </w:r>
            <w:r w:rsidRPr="00F71903">
              <w:rPr>
                <w:rFonts w:asciiTheme="minorHAnsi" w:hAnsiTheme="minorHAnsi" w:cs="Calibri"/>
                <w:color w:val="000000" w:themeColor="text1"/>
                <w:spacing w:val="-2"/>
                <w:sz w:val="18"/>
                <w:szCs w:val="18"/>
              </w:rPr>
              <w:t>Women Children Office/DCWB have referral system with services providers identified.</w:t>
            </w:r>
          </w:p>
          <w:p w14:paraId="144109A6" w14:textId="77777777" w:rsidR="00B9570F" w:rsidRPr="00F71903" w:rsidRDefault="00B9570F" w:rsidP="00B9570F">
            <w:pPr>
              <w:autoSpaceDE w:val="0"/>
              <w:autoSpaceDN w:val="0"/>
              <w:adjustRightInd w:val="0"/>
              <w:spacing w:after="0" w:line="240" w:lineRule="auto"/>
              <w:rPr>
                <w:rFonts w:asciiTheme="minorHAnsi" w:hAnsiTheme="minorHAnsi" w:cs="Calibri"/>
                <w:color w:val="000000" w:themeColor="text1"/>
                <w:spacing w:val="-2"/>
                <w:sz w:val="18"/>
                <w:szCs w:val="18"/>
              </w:rPr>
            </w:pPr>
          </w:p>
          <w:p w14:paraId="1E1BD230" w14:textId="77777777" w:rsidR="008810D2" w:rsidRDefault="008810D2" w:rsidP="008810D2">
            <w:pPr>
              <w:rPr>
                <w:rFonts w:asciiTheme="minorHAnsi" w:hAnsiTheme="minorHAnsi" w:cs="Calibri"/>
                <w:color w:val="000000" w:themeColor="text1"/>
                <w:spacing w:val="-2"/>
                <w:sz w:val="18"/>
                <w:szCs w:val="18"/>
              </w:rPr>
            </w:pPr>
            <w:r w:rsidRPr="00F71903">
              <w:rPr>
                <w:rFonts w:asciiTheme="minorHAnsi" w:hAnsiTheme="minorHAnsi" w:cs="Calibri"/>
                <w:color w:val="000000" w:themeColor="text1"/>
                <w:spacing w:val="-2"/>
                <w:sz w:val="18"/>
                <w:szCs w:val="18"/>
              </w:rPr>
              <w:t>1.3.4. Government and non-government officials have skills and tools to identify gender needs among CAAC beneficiaries to be addressed by the programme.</w:t>
            </w:r>
          </w:p>
          <w:p w14:paraId="45C10387" w14:textId="77777777" w:rsidR="008810D2" w:rsidRDefault="008810D2" w:rsidP="008810D2">
            <w:pPr>
              <w:rPr>
                <w:rFonts w:asciiTheme="minorHAnsi" w:hAnsiTheme="minorHAnsi" w:cs="Calibri"/>
                <w:color w:val="000000" w:themeColor="text1"/>
                <w:spacing w:val="-2"/>
                <w:sz w:val="18"/>
                <w:szCs w:val="18"/>
              </w:rPr>
            </w:pPr>
            <w:r w:rsidRPr="00F71903">
              <w:rPr>
                <w:rFonts w:asciiTheme="minorHAnsi" w:hAnsiTheme="minorHAnsi" w:cs="Calibri"/>
                <w:color w:val="000000" w:themeColor="text1"/>
                <w:spacing w:val="-2"/>
                <w:sz w:val="18"/>
                <w:szCs w:val="18"/>
              </w:rPr>
              <w:t xml:space="preserve">Information to facilitate access to services for victims of GBV, reviewed and disseminated to stakeholders. </w:t>
            </w:r>
          </w:p>
          <w:p w14:paraId="5EFEB982" w14:textId="77777777" w:rsidR="008810D2" w:rsidRPr="00F71903" w:rsidRDefault="008810D2" w:rsidP="008810D2">
            <w:pPr>
              <w:spacing w:after="0" w:line="240" w:lineRule="auto"/>
              <w:rPr>
                <w:rFonts w:asciiTheme="minorHAnsi" w:hAnsiTheme="minorHAnsi" w:cs="Calibri"/>
                <w:color w:val="000000" w:themeColor="text1"/>
                <w:spacing w:val="-2"/>
                <w:sz w:val="18"/>
                <w:szCs w:val="18"/>
              </w:rPr>
            </w:pPr>
            <w:r w:rsidRPr="00F71903">
              <w:rPr>
                <w:rFonts w:asciiTheme="minorHAnsi" w:hAnsiTheme="minorHAnsi" w:cs="Calibri"/>
                <w:color w:val="000000" w:themeColor="text1"/>
                <w:spacing w:val="-2"/>
                <w:sz w:val="18"/>
                <w:szCs w:val="18"/>
              </w:rPr>
              <w:t>1.3.5 Government and non-government officials use conflict sensitive tools to mitigate conflict during the implementation of NPA-CAAC</w:t>
            </w:r>
          </w:p>
        </w:tc>
        <w:tc>
          <w:tcPr>
            <w:tcW w:w="4870" w:type="dxa"/>
            <w:shd w:val="clear" w:color="auto" w:fill="FFFFFF"/>
          </w:tcPr>
          <w:p w14:paraId="6D1F8664" w14:textId="77777777" w:rsidR="0046523F" w:rsidRPr="00FF764D" w:rsidRDefault="0046523F" w:rsidP="0046523F">
            <w:pPr>
              <w:tabs>
                <w:tab w:val="left" w:pos="4500"/>
              </w:tabs>
              <w:spacing w:before="40" w:after="40" w:line="240" w:lineRule="auto"/>
              <w:ind w:right="58"/>
              <w:rPr>
                <w:rFonts w:asciiTheme="minorHAnsi" w:hAnsiTheme="minorHAnsi" w:cs="Calibri"/>
                <w:spacing w:val="-2"/>
                <w:sz w:val="18"/>
                <w:szCs w:val="18"/>
              </w:rPr>
            </w:pPr>
            <w:r w:rsidRPr="00FF764D">
              <w:rPr>
                <w:rFonts w:asciiTheme="minorHAnsi" w:hAnsiTheme="minorHAnsi" w:cs="Calibri"/>
                <w:spacing w:val="-2"/>
                <w:sz w:val="18"/>
                <w:szCs w:val="18"/>
              </w:rPr>
              <w:t>Workflow and guidelines for process/procedures for identification and referral of cases have been developed</w:t>
            </w:r>
            <w:r w:rsidR="00864982" w:rsidRPr="00FF764D">
              <w:rPr>
                <w:rFonts w:asciiTheme="minorHAnsi" w:hAnsiTheme="minorHAnsi" w:cs="Calibri"/>
                <w:spacing w:val="-2"/>
                <w:sz w:val="18"/>
                <w:szCs w:val="18"/>
              </w:rPr>
              <w:t xml:space="preserve"> in 2013. </w:t>
            </w:r>
            <w:r w:rsidR="00F71903" w:rsidRPr="00FF764D">
              <w:rPr>
                <w:rFonts w:asciiTheme="minorHAnsi" w:hAnsiTheme="minorHAnsi" w:cs="Calibri"/>
                <w:spacing w:val="-2"/>
                <w:sz w:val="18"/>
                <w:szCs w:val="18"/>
              </w:rPr>
              <w:t xml:space="preserve">Case management guideline, </w:t>
            </w:r>
            <w:r w:rsidR="00864982" w:rsidRPr="00FF764D">
              <w:rPr>
                <w:rFonts w:asciiTheme="minorHAnsi" w:hAnsiTheme="minorHAnsi" w:cs="Calibri"/>
                <w:spacing w:val="-2"/>
                <w:sz w:val="18"/>
                <w:szCs w:val="18"/>
              </w:rPr>
              <w:t>printed and disseminated in 75 districts by CCWB.</w:t>
            </w:r>
          </w:p>
          <w:p w14:paraId="6D73A62F" w14:textId="77777777" w:rsidR="00864982" w:rsidRPr="00FF764D" w:rsidRDefault="00864982" w:rsidP="00F71903">
            <w:pPr>
              <w:rPr>
                <w:rFonts w:asciiTheme="minorHAnsi" w:hAnsiTheme="minorHAnsi" w:cs="Calibri"/>
                <w:spacing w:val="-2"/>
                <w:sz w:val="18"/>
                <w:szCs w:val="18"/>
              </w:rPr>
            </w:pPr>
          </w:p>
          <w:p w14:paraId="1212BBF2" w14:textId="661DF691" w:rsidR="00864982" w:rsidRDefault="00F71903" w:rsidP="00F71903">
            <w:pPr>
              <w:rPr>
                <w:rFonts w:asciiTheme="minorHAnsi" w:hAnsiTheme="minorHAnsi" w:cs="Calibri"/>
                <w:spacing w:val="-2"/>
                <w:sz w:val="18"/>
                <w:szCs w:val="18"/>
              </w:rPr>
            </w:pPr>
            <w:r w:rsidRPr="00FF764D">
              <w:rPr>
                <w:rFonts w:asciiTheme="minorHAnsi" w:hAnsiTheme="minorHAnsi" w:cs="Calibri"/>
                <w:spacing w:val="-2"/>
                <w:sz w:val="18"/>
                <w:szCs w:val="18"/>
              </w:rPr>
              <w:t xml:space="preserve">22 </w:t>
            </w:r>
            <w:r w:rsidR="00864982" w:rsidRPr="00FF764D">
              <w:rPr>
                <w:rFonts w:asciiTheme="minorHAnsi" w:hAnsiTheme="minorHAnsi" w:cs="Calibri"/>
                <w:spacing w:val="-2"/>
                <w:sz w:val="18"/>
                <w:szCs w:val="18"/>
              </w:rPr>
              <w:t xml:space="preserve">UNICEF supported </w:t>
            </w:r>
            <w:r w:rsidRPr="00FF764D">
              <w:rPr>
                <w:rFonts w:asciiTheme="minorHAnsi" w:hAnsiTheme="minorHAnsi" w:cs="Calibri"/>
                <w:spacing w:val="-2"/>
                <w:sz w:val="18"/>
                <w:szCs w:val="18"/>
              </w:rPr>
              <w:t xml:space="preserve">districts, </w:t>
            </w:r>
            <w:r w:rsidR="00864982" w:rsidRPr="00FF764D">
              <w:rPr>
                <w:rFonts w:asciiTheme="minorHAnsi" w:hAnsiTheme="minorHAnsi" w:cs="Calibri"/>
                <w:spacing w:val="-2"/>
                <w:sz w:val="18"/>
                <w:szCs w:val="18"/>
              </w:rPr>
              <w:t xml:space="preserve">supported through </w:t>
            </w:r>
            <w:r w:rsidRPr="00FF764D">
              <w:rPr>
                <w:rFonts w:asciiTheme="minorHAnsi" w:hAnsiTheme="minorHAnsi" w:cs="Calibri"/>
                <w:spacing w:val="-2"/>
                <w:sz w:val="18"/>
                <w:szCs w:val="18"/>
              </w:rPr>
              <w:t xml:space="preserve">CCWB, for enhancement of referral system. </w:t>
            </w:r>
          </w:p>
          <w:p w14:paraId="73C0EE41" w14:textId="77777777" w:rsidR="006060E2" w:rsidRPr="006E425C" w:rsidRDefault="006060E2" w:rsidP="00F71903">
            <w:pPr>
              <w:rPr>
                <w:rFonts w:asciiTheme="minorHAnsi" w:hAnsiTheme="minorHAnsi" w:cs="Calibri"/>
                <w:spacing w:val="-2"/>
                <w:sz w:val="18"/>
                <w:szCs w:val="18"/>
              </w:rPr>
            </w:pPr>
            <w:r w:rsidRPr="006E425C">
              <w:rPr>
                <w:rFonts w:asciiTheme="minorHAnsi" w:hAnsiTheme="minorHAnsi" w:cs="Calibri"/>
                <w:spacing w:val="-2"/>
                <w:sz w:val="18"/>
                <w:szCs w:val="18"/>
              </w:rPr>
              <w:t xml:space="preserve">UNICEF </w:t>
            </w:r>
            <w:r w:rsidR="00A40EEF" w:rsidRPr="006E425C">
              <w:rPr>
                <w:rFonts w:asciiTheme="minorHAnsi" w:hAnsiTheme="minorHAnsi" w:cs="Calibri"/>
                <w:spacing w:val="-2"/>
                <w:sz w:val="18"/>
                <w:szCs w:val="18"/>
              </w:rPr>
              <w:t xml:space="preserve">and </w:t>
            </w:r>
            <w:proofErr w:type="spellStart"/>
            <w:r w:rsidR="00A40EEF" w:rsidRPr="006E425C">
              <w:rPr>
                <w:rFonts w:asciiTheme="minorHAnsi" w:hAnsiTheme="minorHAnsi" w:cs="Calibri"/>
                <w:spacing w:val="-2"/>
                <w:sz w:val="18"/>
                <w:szCs w:val="18"/>
              </w:rPr>
              <w:t>Tribhuvan</w:t>
            </w:r>
            <w:proofErr w:type="spellEnd"/>
            <w:r w:rsidR="00A40EEF" w:rsidRPr="006E425C">
              <w:rPr>
                <w:rFonts w:asciiTheme="minorHAnsi" w:hAnsiTheme="minorHAnsi" w:cs="Calibri"/>
                <w:spacing w:val="-2"/>
                <w:sz w:val="18"/>
                <w:szCs w:val="18"/>
              </w:rPr>
              <w:t xml:space="preserve"> University </w:t>
            </w:r>
            <w:r w:rsidR="00401C85">
              <w:rPr>
                <w:rFonts w:asciiTheme="minorHAnsi" w:hAnsiTheme="minorHAnsi" w:cs="Calibri"/>
                <w:spacing w:val="-2"/>
                <w:sz w:val="18"/>
                <w:szCs w:val="18"/>
              </w:rPr>
              <w:t>are</w:t>
            </w:r>
            <w:r w:rsidRPr="006E425C">
              <w:rPr>
                <w:rFonts w:asciiTheme="minorHAnsi" w:hAnsiTheme="minorHAnsi" w:cs="Calibri"/>
                <w:spacing w:val="-2"/>
                <w:sz w:val="18"/>
                <w:szCs w:val="18"/>
              </w:rPr>
              <w:t xml:space="preserve"> </w:t>
            </w:r>
            <w:r w:rsidR="00A40EEF" w:rsidRPr="006E425C">
              <w:rPr>
                <w:rFonts w:asciiTheme="minorHAnsi" w:hAnsiTheme="minorHAnsi" w:cs="Calibri"/>
                <w:spacing w:val="-2"/>
                <w:sz w:val="18"/>
                <w:szCs w:val="18"/>
              </w:rPr>
              <w:t xml:space="preserve">working on activity </w:t>
            </w:r>
            <w:r w:rsidR="00401C85">
              <w:rPr>
                <w:rFonts w:asciiTheme="minorHAnsi" w:hAnsiTheme="minorHAnsi" w:cs="Calibri"/>
                <w:spacing w:val="-2"/>
                <w:sz w:val="18"/>
                <w:szCs w:val="18"/>
              </w:rPr>
              <w:t>a</w:t>
            </w:r>
            <w:r w:rsidR="00A40EEF" w:rsidRPr="006E425C">
              <w:rPr>
                <w:rFonts w:asciiTheme="minorHAnsi" w:hAnsiTheme="minorHAnsi" w:cs="Calibri"/>
                <w:spacing w:val="-2"/>
                <w:sz w:val="18"/>
                <w:szCs w:val="18"/>
              </w:rPr>
              <w:t xml:space="preserve">nd budget details </w:t>
            </w:r>
            <w:r w:rsidR="00DC3173" w:rsidRPr="006E425C">
              <w:rPr>
                <w:rFonts w:asciiTheme="minorHAnsi" w:hAnsiTheme="minorHAnsi" w:cs="Calibri"/>
                <w:spacing w:val="-2"/>
                <w:sz w:val="18"/>
                <w:szCs w:val="18"/>
              </w:rPr>
              <w:t xml:space="preserve">for </w:t>
            </w:r>
            <w:r w:rsidR="00BF06CF" w:rsidRPr="006E425C">
              <w:rPr>
                <w:rFonts w:asciiTheme="minorHAnsi" w:hAnsiTheme="minorHAnsi" w:cs="Calibri"/>
                <w:spacing w:val="-2"/>
                <w:sz w:val="18"/>
                <w:szCs w:val="18"/>
              </w:rPr>
              <w:t xml:space="preserve">standardize </w:t>
            </w:r>
            <w:r w:rsidR="00864982" w:rsidRPr="006E425C">
              <w:rPr>
                <w:rFonts w:asciiTheme="minorHAnsi" w:hAnsiTheme="minorHAnsi" w:cs="Calibri"/>
                <w:spacing w:val="-2"/>
                <w:sz w:val="18"/>
                <w:szCs w:val="18"/>
              </w:rPr>
              <w:t xml:space="preserve">of </w:t>
            </w:r>
            <w:r w:rsidRPr="006E425C">
              <w:rPr>
                <w:rFonts w:asciiTheme="minorHAnsi" w:hAnsiTheme="minorHAnsi" w:cs="Calibri"/>
                <w:spacing w:val="-2"/>
                <w:sz w:val="18"/>
                <w:szCs w:val="18"/>
              </w:rPr>
              <w:t xml:space="preserve">curriculum </w:t>
            </w:r>
            <w:r w:rsidR="00BF06CF" w:rsidRPr="006E425C">
              <w:rPr>
                <w:rFonts w:asciiTheme="minorHAnsi" w:hAnsiTheme="minorHAnsi" w:cs="Calibri"/>
                <w:spacing w:val="-2"/>
                <w:sz w:val="18"/>
                <w:szCs w:val="18"/>
              </w:rPr>
              <w:t xml:space="preserve">of </w:t>
            </w:r>
            <w:r w:rsidRPr="006E425C">
              <w:rPr>
                <w:rFonts w:asciiTheme="minorHAnsi" w:hAnsiTheme="minorHAnsi" w:cs="Calibri"/>
                <w:spacing w:val="-2"/>
                <w:sz w:val="18"/>
                <w:szCs w:val="18"/>
              </w:rPr>
              <w:t>para-psychosocial counsellors and social workers.</w:t>
            </w:r>
          </w:p>
          <w:p w14:paraId="4B812E6C" w14:textId="77777777" w:rsidR="00C111D3" w:rsidRPr="00FF764D" w:rsidRDefault="00C111D3" w:rsidP="00F71903">
            <w:pPr>
              <w:rPr>
                <w:rFonts w:asciiTheme="minorHAnsi" w:hAnsiTheme="minorHAnsi" w:cs="Calibri"/>
                <w:spacing w:val="-2"/>
                <w:sz w:val="18"/>
                <w:szCs w:val="18"/>
              </w:rPr>
            </w:pPr>
          </w:p>
          <w:p w14:paraId="35DEB3FC" w14:textId="77777777" w:rsidR="00BF06CF" w:rsidRDefault="00BF06CF" w:rsidP="00BF06CF">
            <w:pPr>
              <w:rPr>
                <w:rFonts w:asciiTheme="minorHAnsi" w:hAnsiTheme="minorHAnsi" w:cs="Calibri"/>
                <w:spacing w:val="-2"/>
                <w:sz w:val="18"/>
                <w:szCs w:val="18"/>
              </w:rPr>
            </w:pPr>
            <w:r w:rsidRPr="00FF764D">
              <w:rPr>
                <w:rFonts w:asciiTheme="minorHAnsi" w:hAnsiTheme="minorHAnsi" w:cs="Calibri"/>
                <w:spacing w:val="-2"/>
                <w:sz w:val="18"/>
                <w:szCs w:val="18"/>
              </w:rPr>
              <w:t>To ensure gender responsive services, gender assessment tools, developed by UNICEF, and NGO staffs from the five regions were trained on the use of the tools</w:t>
            </w:r>
            <w:r w:rsidR="00402E2B" w:rsidRPr="00FF764D">
              <w:rPr>
                <w:rFonts w:asciiTheme="minorHAnsi" w:hAnsiTheme="minorHAnsi" w:cs="Calibri"/>
                <w:spacing w:val="-2"/>
                <w:sz w:val="18"/>
                <w:szCs w:val="18"/>
              </w:rPr>
              <w:t xml:space="preserve"> in 2013</w:t>
            </w:r>
            <w:r w:rsidRPr="00FF764D">
              <w:rPr>
                <w:rFonts w:asciiTheme="minorHAnsi" w:hAnsiTheme="minorHAnsi" w:cs="Calibri"/>
                <w:spacing w:val="-2"/>
                <w:sz w:val="18"/>
                <w:szCs w:val="18"/>
              </w:rPr>
              <w:t xml:space="preserve">. </w:t>
            </w:r>
            <w:r w:rsidR="00C111D3" w:rsidRPr="00FF764D">
              <w:rPr>
                <w:rFonts w:asciiTheme="minorHAnsi" w:hAnsiTheme="minorHAnsi" w:cs="Calibri"/>
                <w:spacing w:val="-2"/>
                <w:sz w:val="18"/>
                <w:szCs w:val="18"/>
              </w:rPr>
              <w:t xml:space="preserve">Trained </w:t>
            </w:r>
            <w:r w:rsidR="00402E2B" w:rsidRPr="00FF764D">
              <w:rPr>
                <w:rFonts w:asciiTheme="minorHAnsi" w:hAnsiTheme="minorHAnsi" w:cs="Calibri"/>
                <w:spacing w:val="-2"/>
                <w:sz w:val="18"/>
                <w:szCs w:val="18"/>
              </w:rPr>
              <w:t xml:space="preserve">NGOs </w:t>
            </w:r>
            <w:r w:rsidR="00C111D3" w:rsidRPr="00FF764D">
              <w:rPr>
                <w:rFonts w:asciiTheme="minorHAnsi" w:hAnsiTheme="minorHAnsi" w:cs="Calibri"/>
                <w:spacing w:val="-2"/>
                <w:sz w:val="18"/>
                <w:szCs w:val="18"/>
              </w:rPr>
              <w:t xml:space="preserve">used </w:t>
            </w:r>
            <w:r w:rsidR="00402E2B" w:rsidRPr="00FF764D">
              <w:rPr>
                <w:rFonts w:asciiTheme="minorHAnsi" w:hAnsiTheme="minorHAnsi" w:cs="Calibri"/>
                <w:spacing w:val="-2"/>
                <w:sz w:val="18"/>
                <w:szCs w:val="18"/>
              </w:rPr>
              <w:t xml:space="preserve">assessment </w:t>
            </w:r>
            <w:r w:rsidR="00C111D3" w:rsidRPr="00FF764D">
              <w:rPr>
                <w:rFonts w:asciiTheme="minorHAnsi" w:hAnsiTheme="minorHAnsi" w:cs="Calibri"/>
                <w:spacing w:val="-2"/>
                <w:sz w:val="18"/>
                <w:szCs w:val="18"/>
              </w:rPr>
              <w:t xml:space="preserve">have </w:t>
            </w:r>
            <w:r w:rsidR="00402E2B" w:rsidRPr="00FF764D">
              <w:rPr>
                <w:rFonts w:asciiTheme="minorHAnsi" w:hAnsiTheme="minorHAnsi" w:cs="Calibri"/>
                <w:spacing w:val="-2"/>
                <w:sz w:val="18"/>
                <w:szCs w:val="18"/>
              </w:rPr>
              <w:t xml:space="preserve">developed </w:t>
            </w:r>
            <w:r w:rsidRPr="00FF764D">
              <w:rPr>
                <w:rFonts w:asciiTheme="minorHAnsi" w:hAnsiTheme="minorHAnsi" w:cs="Calibri"/>
                <w:spacing w:val="-2"/>
                <w:sz w:val="18"/>
                <w:szCs w:val="18"/>
              </w:rPr>
              <w:t xml:space="preserve">responses </w:t>
            </w:r>
            <w:r w:rsidR="00C111D3" w:rsidRPr="00FF764D">
              <w:rPr>
                <w:rFonts w:asciiTheme="minorHAnsi" w:hAnsiTheme="minorHAnsi" w:cs="Calibri"/>
                <w:spacing w:val="-2"/>
                <w:sz w:val="18"/>
                <w:szCs w:val="18"/>
              </w:rPr>
              <w:t xml:space="preserve">plan to address gender specific issues and </w:t>
            </w:r>
            <w:r w:rsidR="00402E2B" w:rsidRPr="00FF764D">
              <w:rPr>
                <w:rFonts w:asciiTheme="minorHAnsi" w:hAnsiTheme="minorHAnsi" w:cs="Calibri"/>
                <w:spacing w:val="-2"/>
                <w:sz w:val="18"/>
                <w:szCs w:val="18"/>
              </w:rPr>
              <w:t xml:space="preserve">are currently in the process of implementing the response plan. </w:t>
            </w:r>
          </w:p>
          <w:p w14:paraId="3BABA0B7" w14:textId="77777777" w:rsidR="006E425C" w:rsidRDefault="006E425C" w:rsidP="006E425C">
            <w:pPr>
              <w:spacing w:after="0" w:line="240" w:lineRule="auto"/>
              <w:rPr>
                <w:rFonts w:asciiTheme="minorHAnsi" w:hAnsiTheme="minorHAnsi" w:cs="Calibri"/>
                <w:spacing w:val="-2"/>
                <w:sz w:val="18"/>
                <w:szCs w:val="18"/>
              </w:rPr>
            </w:pPr>
          </w:p>
          <w:p w14:paraId="424161F9" w14:textId="30839CAA" w:rsidR="006E425C" w:rsidRDefault="006E425C" w:rsidP="006E425C">
            <w:pPr>
              <w:spacing w:after="0" w:line="240" w:lineRule="auto"/>
              <w:rPr>
                <w:rFonts w:asciiTheme="minorHAnsi" w:hAnsiTheme="minorHAnsi" w:cs="Calibri"/>
                <w:spacing w:val="-2"/>
                <w:sz w:val="18"/>
                <w:szCs w:val="18"/>
              </w:rPr>
            </w:pPr>
            <w:r>
              <w:rPr>
                <w:rFonts w:asciiTheme="minorHAnsi" w:hAnsiTheme="minorHAnsi" w:cs="Calibri"/>
                <w:spacing w:val="-2"/>
                <w:sz w:val="18"/>
                <w:szCs w:val="18"/>
              </w:rPr>
              <w:t xml:space="preserve">To avoid duplication with another UNICEF implemented </w:t>
            </w:r>
            <w:r w:rsidR="00653B31">
              <w:rPr>
                <w:rFonts w:asciiTheme="minorHAnsi" w:hAnsiTheme="minorHAnsi" w:cs="Calibri"/>
                <w:spacing w:val="-2"/>
                <w:sz w:val="18"/>
                <w:szCs w:val="18"/>
              </w:rPr>
              <w:t xml:space="preserve">project </w:t>
            </w:r>
            <w:r>
              <w:rPr>
                <w:rFonts w:asciiTheme="minorHAnsi" w:hAnsiTheme="minorHAnsi" w:cs="Calibri"/>
                <w:spacing w:val="-2"/>
                <w:sz w:val="18"/>
                <w:szCs w:val="18"/>
              </w:rPr>
              <w:t xml:space="preserve">with similar </w:t>
            </w:r>
            <w:r w:rsidR="00653B31">
              <w:rPr>
                <w:rFonts w:asciiTheme="minorHAnsi" w:hAnsiTheme="minorHAnsi" w:cs="Calibri"/>
                <w:spacing w:val="-2"/>
                <w:sz w:val="18"/>
                <w:szCs w:val="18"/>
              </w:rPr>
              <w:t>initiative</w:t>
            </w:r>
            <w:r w:rsidR="002E5695">
              <w:rPr>
                <w:rFonts w:asciiTheme="minorHAnsi" w:hAnsiTheme="minorHAnsi" w:cs="Calibri"/>
                <w:spacing w:val="-2"/>
                <w:sz w:val="18"/>
                <w:szCs w:val="18"/>
              </w:rPr>
              <w:t>s</w:t>
            </w:r>
            <w:r w:rsidR="00653B31">
              <w:rPr>
                <w:rFonts w:asciiTheme="minorHAnsi" w:hAnsiTheme="minorHAnsi" w:cs="Calibri"/>
                <w:spacing w:val="-2"/>
                <w:sz w:val="18"/>
                <w:szCs w:val="18"/>
              </w:rPr>
              <w:t>, the mapping of GB</w:t>
            </w:r>
            <w:r>
              <w:rPr>
                <w:rFonts w:asciiTheme="minorHAnsi" w:hAnsiTheme="minorHAnsi" w:cs="Calibri"/>
                <w:spacing w:val="-2"/>
                <w:sz w:val="18"/>
                <w:szCs w:val="18"/>
              </w:rPr>
              <w:t>V service providers</w:t>
            </w:r>
            <w:r w:rsidR="00653B31">
              <w:rPr>
                <w:rFonts w:asciiTheme="minorHAnsi" w:hAnsiTheme="minorHAnsi" w:cs="Calibri"/>
                <w:spacing w:val="-2"/>
                <w:sz w:val="18"/>
                <w:szCs w:val="18"/>
              </w:rPr>
              <w:t xml:space="preserve"> planned under this project will be synchronised. This activity is therefore planned to be implemented in July-August 2015. </w:t>
            </w:r>
          </w:p>
          <w:p w14:paraId="615870F6" w14:textId="77777777" w:rsidR="006E425C" w:rsidRPr="00FF764D" w:rsidRDefault="006E425C" w:rsidP="0046523F">
            <w:pPr>
              <w:tabs>
                <w:tab w:val="left" w:pos="4500"/>
              </w:tabs>
              <w:spacing w:before="40" w:after="40" w:line="240" w:lineRule="auto"/>
              <w:ind w:right="58"/>
              <w:rPr>
                <w:rFonts w:asciiTheme="minorHAnsi" w:hAnsiTheme="minorHAnsi" w:cs="Calibri"/>
                <w:spacing w:val="-2"/>
                <w:sz w:val="18"/>
                <w:szCs w:val="18"/>
              </w:rPr>
            </w:pPr>
          </w:p>
          <w:p w14:paraId="18F26F9A" w14:textId="77777777" w:rsidR="00DA7966" w:rsidRPr="00FF764D" w:rsidRDefault="00402E2B" w:rsidP="00C111D3">
            <w:pPr>
              <w:spacing w:after="0" w:line="240" w:lineRule="auto"/>
              <w:jc w:val="both"/>
              <w:rPr>
                <w:rFonts w:asciiTheme="minorHAnsi" w:hAnsiTheme="minorHAnsi" w:cs="Calibri"/>
                <w:spacing w:val="-2"/>
                <w:sz w:val="18"/>
                <w:szCs w:val="18"/>
              </w:rPr>
            </w:pPr>
            <w:r w:rsidRPr="00FF764D">
              <w:rPr>
                <w:rFonts w:asciiTheme="minorHAnsi" w:hAnsiTheme="minorHAnsi" w:cs="Calibri"/>
                <w:spacing w:val="-2"/>
                <w:sz w:val="18"/>
                <w:szCs w:val="18"/>
              </w:rPr>
              <w:t>UNICEF organised training on context analysis (May 19-20</w:t>
            </w:r>
            <w:r w:rsidR="00401C85">
              <w:rPr>
                <w:rFonts w:asciiTheme="minorHAnsi" w:hAnsiTheme="minorHAnsi" w:cs="Calibri"/>
                <w:spacing w:val="-2"/>
                <w:sz w:val="18"/>
                <w:szCs w:val="18"/>
              </w:rPr>
              <w:t>, 2014</w:t>
            </w:r>
            <w:r w:rsidRPr="00FF764D">
              <w:rPr>
                <w:rFonts w:asciiTheme="minorHAnsi" w:hAnsiTheme="minorHAnsi" w:cs="Calibri"/>
                <w:spacing w:val="-2"/>
                <w:sz w:val="18"/>
                <w:szCs w:val="18"/>
              </w:rPr>
              <w:t>) for relevant govern</w:t>
            </w:r>
            <w:r w:rsidR="00C111D3" w:rsidRPr="00FF764D">
              <w:rPr>
                <w:rFonts w:asciiTheme="minorHAnsi" w:hAnsiTheme="minorHAnsi" w:cs="Calibri"/>
                <w:spacing w:val="-2"/>
                <w:sz w:val="18"/>
                <w:szCs w:val="18"/>
              </w:rPr>
              <w:t>ment and non-government actors. Training on Do No Harm was organised for District Women Officers and Child Right Officers from 28 districts in September 2014.</w:t>
            </w:r>
          </w:p>
        </w:tc>
      </w:tr>
      <w:tr w:rsidR="001A2A04" w:rsidRPr="000801A6" w14:paraId="16F07E83"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3950" w:type="dxa"/>
            <w:shd w:val="clear" w:color="auto" w:fill="FFFFFF"/>
          </w:tcPr>
          <w:p w14:paraId="2AB30A3E" w14:textId="77777777" w:rsidR="001A2A04" w:rsidRDefault="00F81EA8" w:rsidP="001A2A04">
            <w:pPr>
              <w:tabs>
                <w:tab w:val="left" w:pos="1005"/>
              </w:tabs>
              <w:spacing w:after="0" w:line="240" w:lineRule="auto"/>
              <w:rPr>
                <w:rFonts w:asciiTheme="minorHAnsi" w:hAnsiTheme="minorHAnsi" w:cstheme="minorHAnsi"/>
                <w:color w:val="000000"/>
                <w:sz w:val="18"/>
                <w:szCs w:val="18"/>
                <w:lang w:val="en-US"/>
              </w:rPr>
            </w:pPr>
            <w:r>
              <w:rPr>
                <w:rFonts w:asciiTheme="minorHAnsi" w:hAnsiTheme="minorHAnsi" w:cstheme="minorHAnsi"/>
                <w:sz w:val="18"/>
                <w:szCs w:val="18"/>
                <w:lang w:val="en-US"/>
              </w:rPr>
              <w:t>1.5</w:t>
            </w:r>
            <w:r w:rsidR="001A2A04" w:rsidRPr="00EA16C1">
              <w:rPr>
                <w:rFonts w:asciiTheme="minorHAnsi" w:hAnsiTheme="minorHAnsi" w:cstheme="minorHAnsi"/>
                <w:sz w:val="18"/>
                <w:szCs w:val="18"/>
                <w:lang w:val="en-US"/>
              </w:rPr>
              <w:t xml:space="preserve"> Young people including CAACs are engaged in the enhancement of social and political harmony through the promotion of non-violent and conflict sensitive means (peace building and social activities).</w:t>
            </w:r>
          </w:p>
        </w:tc>
        <w:tc>
          <w:tcPr>
            <w:tcW w:w="3420" w:type="dxa"/>
            <w:shd w:val="clear" w:color="auto" w:fill="FFFFFF"/>
          </w:tcPr>
          <w:p w14:paraId="319CBE59" w14:textId="77777777" w:rsidR="001A2A04" w:rsidRPr="00EA16C1" w:rsidRDefault="001A2A04" w:rsidP="001A2A04">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1.4.1  Structured training curriculum does not exist</w:t>
            </w:r>
          </w:p>
          <w:p w14:paraId="653F1D4B" w14:textId="77777777" w:rsidR="001A2A04" w:rsidRDefault="001A2A04" w:rsidP="00125D29">
            <w:pPr>
              <w:autoSpaceDE w:val="0"/>
              <w:autoSpaceDN w:val="0"/>
              <w:adjustRightInd w:val="0"/>
              <w:spacing w:after="0" w:line="240" w:lineRule="auto"/>
              <w:rPr>
                <w:rFonts w:asciiTheme="minorHAnsi" w:hAnsiTheme="minorHAnsi" w:cstheme="minorHAnsi"/>
                <w:sz w:val="18"/>
                <w:szCs w:val="18"/>
                <w:lang w:val="en-US"/>
              </w:rPr>
            </w:pPr>
          </w:p>
          <w:p w14:paraId="4153B298" w14:textId="77777777" w:rsidR="00125D29" w:rsidRPr="00EA16C1" w:rsidRDefault="00125D29" w:rsidP="00125D29">
            <w:pPr>
              <w:autoSpaceDE w:val="0"/>
              <w:autoSpaceDN w:val="0"/>
              <w:adjustRightInd w:val="0"/>
              <w:spacing w:after="0" w:line="240" w:lineRule="auto"/>
              <w:rPr>
                <w:rFonts w:asciiTheme="minorHAnsi" w:hAnsiTheme="minorHAnsi" w:cstheme="minorHAnsi"/>
                <w:sz w:val="18"/>
                <w:szCs w:val="18"/>
                <w:lang w:val="en-US"/>
              </w:rPr>
            </w:pPr>
          </w:p>
          <w:p w14:paraId="2207A725" w14:textId="126510DF" w:rsidR="001A2A04" w:rsidRPr="00EA16C1" w:rsidRDefault="001A2A04" w:rsidP="0053112E">
            <w:pPr>
              <w:autoSpaceDE w:val="0"/>
              <w:autoSpaceDN w:val="0"/>
              <w:adjustRightInd w:val="0"/>
              <w:spacing w:after="0" w:line="240" w:lineRule="auto"/>
              <w:rPr>
                <w:rFonts w:asciiTheme="minorHAnsi" w:hAnsiTheme="minorHAnsi" w:cstheme="minorHAnsi"/>
                <w:sz w:val="18"/>
                <w:szCs w:val="18"/>
                <w:lang w:val="en-US"/>
              </w:rPr>
            </w:pPr>
            <w:r w:rsidRPr="00EA16C1">
              <w:rPr>
                <w:rFonts w:asciiTheme="minorHAnsi" w:hAnsiTheme="minorHAnsi" w:cstheme="minorHAnsi"/>
                <w:sz w:val="18"/>
                <w:szCs w:val="18"/>
                <w:lang w:val="en-US"/>
              </w:rPr>
              <w:lastRenderedPageBreak/>
              <w:t xml:space="preserve">1.4.2  Trainers on peace building not available among (conflict affected) young people </w:t>
            </w:r>
          </w:p>
          <w:p w14:paraId="1AA3EE1E" w14:textId="77777777" w:rsidR="001A2A04" w:rsidRDefault="001A2A04" w:rsidP="001A2A04">
            <w:pPr>
              <w:autoSpaceDE w:val="0"/>
              <w:autoSpaceDN w:val="0"/>
              <w:adjustRightInd w:val="0"/>
              <w:rPr>
                <w:rFonts w:asciiTheme="minorHAnsi" w:hAnsiTheme="minorHAnsi" w:cstheme="minorHAnsi"/>
                <w:sz w:val="18"/>
                <w:szCs w:val="18"/>
                <w:lang w:val="en-US"/>
              </w:rPr>
            </w:pPr>
          </w:p>
          <w:p w14:paraId="1DF2A6CE" w14:textId="77777777" w:rsidR="001A2A04" w:rsidRPr="001A2A04" w:rsidRDefault="001A2A04" w:rsidP="001A2A04">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1.4.3: Social environment not conducive/ </w:t>
            </w:r>
            <w:proofErr w:type="gramStart"/>
            <w:r w:rsidRPr="00EA16C1">
              <w:rPr>
                <w:rFonts w:asciiTheme="minorHAnsi" w:hAnsiTheme="minorHAnsi" w:cstheme="minorHAnsi"/>
                <w:sz w:val="18"/>
                <w:szCs w:val="18"/>
                <w:lang w:val="en-US"/>
              </w:rPr>
              <w:t>encouraging  for</w:t>
            </w:r>
            <w:proofErr w:type="gramEnd"/>
            <w:r w:rsidRPr="00EA16C1">
              <w:rPr>
                <w:rFonts w:asciiTheme="minorHAnsi" w:hAnsiTheme="minorHAnsi" w:cstheme="minorHAnsi"/>
                <w:sz w:val="18"/>
                <w:szCs w:val="18"/>
                <w:lang w:val="en-US"/>
              </w:rPr>
              <w:t xml:space="preserve"> CAACs engagement in children/youth clubs (systematically). </w:t>
            </w:r>
          </w:p>
        </w:tc>
        <w:tc>
          <w:tcPr>
            <w:tcW w:w="3420" w:type="dxa"/>
            <w:shd w:val="clear" w:color="auto" w:fill="FFFFFF"/>
          </w:tcPr>
          <w:p w14:paraId="00F5DF44" w14:textId="77777777" w:rsidR="001A2A04" w:rsidRDefault="001A2A04" w:rsidP="00A24E7C">
            <w:pPr>
              <w:spacing w:after="0" w:line="240" w:lineRule="auto"/>
              <w:rPr>
                <w:rFonts w:asciiTheme="minorHAnsi" w:hAnsiTheme="minorHAnsi" w:cstheme="minorHAnsi"/>
                <w:sz w:val="18"/>
                <w:szCs w:val="18"/>
              </w:rPr>
            </w:pPr>
            <w:r w:rsidRPr="00EA16C1">
              <w:rPr>
                <w:rFonts w:asciiTheme="minorHAnsi" w:hAnsiTheme="minorHAnsi" w:cstheme="minorHAnsi"/>
                <w:sz w:val="18"/>
                <w:szCs w:val="18"/>
                <w:lang w:val="en-US"/>
              </w:rPr>
              <w:lastRenderedPageBreak/>
              <w:t xml:space="preserve">1.4.1  </w:t>
            </w:r>
            <w:r w:rsidRPr="00EA16C1">
              <w:rPr>
                <w:rFonts w:asciiTheme="minorHAnsi" w:hAnsiTheme="minorHAnsi" w:cstheme="minorHAnsi"/>
                <w:sz w:val="18"/>
                <w:szCs w:val="18"/>
              </w:rPr>
              <w:t xml:space="preserve"> Training manual available for use by government and non-government stakeholders to engage young people in peace building activities.</w:t>
            </w:r>
          </w:p>
          <w:p w14:paraId="52DF932D" w14:textId="77777777" w:rsidR="0053112E" w:rsidRPr="00EA16C1" w:rsidRDefault="0053112E" w:rsidP="00A24E7C">
            <w:pPr>
              <w:spacing w:after="0" w:line="240" w:lineRule="auto"/>
              <w:rPr>
                <w:rFonts w:asciiTheme="minorHAnsi" w:hAnsiTheme="minorHAnsi" w:cstheme="minorHAnsi"/>
                <w:sz w:val="18"/>
                <w:szCs w:val="18"/>
              </w:rPr>
            </w:pPr>
          </w:p>
          <w:p w14:paraId="7382F08B" w14:textId="77777777" w:rsidR="001A2A04" w:rsidRDefault="001A2A04" w:rsidP="00A24E7C">
            <w:pPr>
              <w:spacing w:after="0" w:line="240" w:lineRule="auto"/>
              <w:rPr>
                <w:rFonts w:asciiTheme="minorHAnsi" w:hAnsiTheme="minorHAnsi" w:cstheme="minorHAnsi"/>
                <w:sz w:val="18"/>
                <w:szCs w:val="18"/>
              </w:rPr>
            </w:pPr>
            <w:r w:rsidRPr="00EA16C1">
              <w:rPr>
                <w:rFonts w:asciiTheme="minorHAnsi" w:hAnsiTheme="minorHAnsi" w:cstheme="minorHAnsi"/>
                <w:sz w:val="18"/>
                <w:szCs w:val="18"/>
              </w:rPr>
              <w:lastRenderedPageBreak/>
              <w:t xml:space="preserve"> </w:t>
            </w:r>
            <w:r w:rsidRPr="00EA16C1">
              <w:rPr>
                <w:rFonts w:asciiTheme="minorHAnsi" w:hAnsiTheme="minorHAnsi" w:cstheme="minorHAnsi"/>
                <w:sz w:val="18"/>
                <w:szCs w:val="18"/>
                <w:lang w:val="en-US"/>
              </w:rPr>
              <w:t xml:space="preserve">1.4.2  </w:t>
            </w:r>
            <w:r w:rsidRPr="00EA16C1">
              <w:rPr>
                <w:rFonts w:asciiTheme="minorHAnsi" w:hAnsiTheme="minorHAnsi" w:cstheme="minorHAnsi"/>
                <w:sz w:val="18"/>
                <w:szCs w:val="18"/>
              </w:rPr>
              <w:t>#young people (% female, socially disadvantaged groups), government staffs  trained-as-trainers (TOT) on mobilising children/youth groups for community based reconciliation activities</w:t>
            </w:r>
          </w:p>
          <w:p w14:paraId="4A44F7B4" w14:textId="77777777" w:rsidR="0053112E" w:rsidRPr="00EA16C1" w:rsidRDefault="0053112E" w:rsidP="00A24E7C">
            <w:pPr>
              <w:spacing w:after="0" w:line="240" w:lineRule="auto"/>
              <w:rPr>
                <w:rFonts w:asciiTheme="minorHAnsi" w:hAnsiTheme="minorHAnsi" w:cstheme="minorHAnsi"/>
                <w:sz w:val="18"/>
                <w:szCs w:val="18"/>
              </w:rPr>
            </w:pPr>
          </w:p>
          <w:p w14:paraId="0152F139" w14:textId="77777777" w:rsidR="001A2A04" w:rsidRPr="001A2A04" w:rsidRDefault="001A2A04" w:rsidP="001A2A04">
            <w:pPr>
              <w:autoSpaceDE w:val="0"/>
              <w:autoSpaceDN w:val="0"/>
              <w:adjustRightInd w:val="0"/>
              <w:rPr>
                <w:rFonts w:asciiTheme="minorHAnsi" w:hAnsiTheme="minorHAnsi" w:cstheme="minorHAnsi"/>
                <w:sz w:val="18"/>
                <w:szCs w:val="18"/>
                <w:lang w:val="en-US"/>
              </w:rPr>
            </w:pPr>
            <w:proofErr w:type="gramStart"/>
            <w:r w:rsidRPr="00EA16C1">
              <w:rPr>
                <w:rFonts w:asciiTheme="minorHAnsi" w:hAnsiTheme="minorHAnsi" w:cstheme="minorHAnsi"/>
                <w:sz w:val="18"/>
                <w:szCs w:val="18"/>
                <w:lang w:val="en-US"/>
              </w:rPr>
              <w:t>1.4.3  #</w:t>
            </w:r>
            <w:proofErr w:type="gramEnd"/>
            <w:r w:rsidRPr="00EA16C1">
              <w:rPr>
                <w:rFonts w:asciiTheme="minorHAnsi" w:hAnsiTheme="minorHAnsi" w:cstheme="minorHAnsi"/>
                <w:sz w:val="18"/>
                <w:szCs w:val="18"/>
                <w:lang w:val="en-US"/>
              </w:rPr>
              <w:t xml:space="preserve"> of children/youth clubs promoting peace building activities with the engagement of CAAC.</w:t>
            </w:r>
          </w:p>
        </w:tc>
        <w:tc>
          <w:tcPr>
            <w:tcW w:w="4870" w:type="dxa"/>
            <w:shd w:val="clear" w:color="auto" w:fill="FFFFFF"/>
          </w:tcPr>
          <w:p w14:paraId="65FCC5F0" w14:textId="77777777" w:rsidR="001A2A04" w:rsidRDefault="00C111D3" w:rsidP="00C111D3">
            <w:pPr>
              <w:spacing w:after="0" w:line="240" w:lineRule="auto"/>
              <w:jc w:val="both"/>
              <w:rPr>
                <w:rFonts w:asciiTheme="minorHAnsi" w:hAnsiTheme="minorHAnsi" w:cs="Calibri"/>
                <w:spacing w:val="-2"/>
                <w:sz w:val="18"/>
                <w:szCs w:val="18"/>
              </w:rPr>
            </w:pPr>
            <w:r w:rsidRPr="00FF764D">
              <w:rPr>
                <w:rFonts w:asciiTheme="minorHAnsi" w:hAnsiTheme="minorHAnsi" w:cs="Calibri"/>
                <w:spacing w:val="-2"/>
                <w:sz w:val="18"/>
                <w:szCs w:val="18"/>
              </w:rPr>
              <w:lastRenderedPageBreak/>
              <w:t xml:space="preserve">Project proposal developed by </w:t>
            </w:r>
            <w:r w:rsidR="003A7E2E" w:rsidRPr="00FF764D">
              <w:rPr>
                <w:rFonts w:asciiTheme="minorHAnsi" w:hAnsiTheme="minorHAnsi" w:cs="Calibri"/>
                <w:spacing w:val="-2"/>
                <w:sz w:val="18"/>
                <w:szCs w:val="18"/>
              </w:rPr>
              <w:t>Nepal Police</w:t>
            </w:r>
            <w:r w:rsidRPr="00FF764D">
              <w:rPr>
                <w:rFonts w:asciiTheme="minorHAnsi" w:hAnsiTheme="minorHAnsi" w:cs="Calibri"/>
                <w:spacing w:val="-2"/>
                <w:sz w:val="18"/>
                <w:szCs w:val="18"/>
              </w:rPr>
              <w:t xml:space="preserve">, aimed at </w:t>
            </w:r>
            <w:r w:rsidR="003A7E2E" w:rsidRPr="00FF764D">
              <w:rPr>
                <w:rFonts w:asciiTheme="minorHAnsi" w:hAnsiTheme="minorHAnsi" w:cs="Calibri"/>
                <w:spacing w:val="-2"/>
                <w:sz w:val="18"/>
                <w:szCs w:val="18"/>
              </w:rPr>
              <w:t>work</w:t>
            </w:r>
            <w:r w:rsidRPr="00FF764D">
              <w:rPr>
                <w:rFonts w:asciiTheme="minorHAnsi" w:hAnsiTheme="minorHAnsi" w:cs="Calibri"/>
                <w:spacing w:val="-2"/>
                <w:sz w:val="18"/>
                <w:szCs w:val="18"/>
              </w:rPr>
              <w:t xml:space="preserve">ing </w:t>
            </w:r>
            <w:r w:rsidR="003A7E2E" w:rsidRPr="00FF764D">
              <w:rPr>
                <w:rFonts w:asciiTheme="minorHAnsi" w:hAnsiTheme="minorHAnsi" w:cs="Calibri"/>
                <w:spacing w:val="-2"/>
                <w:sz w:val="18"/>
                <w:szCs w:val="18"/>
              </w:rPr>
              <w:t xml:space="preserve">with young people has recently been review and approved by Ministry of Home for implementation. </w:t>
            </w:r>
          </w:p>
          <w:p w14:paraId="2D4264CD" w14:textId="77777777" w:rsidR="00A417B0" w:rsidRDefault="00A417B0" w:rsidP="00C111D3">
            <w:pPr>
              <w:spacing w:after="0" w:line="240" w:lineRule="auto"/>
              <w:jc w:val="both"/>
              <w:rPr>
                <w:rFonts w:asciiTheme="minorHAnsi" w:hAnsiTheme="minorHAnsi" w:cs="Calibri"/>
                <w:spacing w:val="-2"/>
                <w:sz w:val="18"/>
                <w:szCs w:val="18"/>
              </w:rPr>
            </w:pPr>
          </w:p>
          <w:p w14:paraId="6721DEE4" w14:textId="77777777" w:rsidR="00A417B0" w:rsidRPr="00A417B0" w:rsidRDefault="00A417B0" w:rsidP="00A417B0">
            <w:pPr>
              <w:tabs>
                <w:tab w:val="left" w:pos="4500"/>
              </w:tabs>
              <w:spacing w:before="40" w:after="40" w:line="240" w:lineRule="auto"/>
              <w:ind w:right="58"/>
              <w:jc w:val="both"/>
              <w:rPr>
                <w:rFonts w:asciiTheme="minorHAnsi" w:hAnsiTheme="minorHAnsi" w:cs="Calibri"/>
                <w:spacing w:val="-2"/>
                <w:sz w:val="18"/>
                <w:szCs w:val="18"/>
              </w:rPr>
            </w:pPr>
            <w:r w:rsidRPr="00A417B0">
              <w:rPr>
                <w:rFonts w:asciiTheme="minorHAnsi" w:hAnsiTheme="minorHAnsi" w:cs="Calibri"/>
                <w:spacing w:val="-2"/>
                <w:sz w:val="18"/>
                <w:szCs w:val="18"/>
              </w:rPr>
              <w:lastRenderedPageBreak/>
              <w:t>Training manual for peace ambassadors training (Nepal Police working with young children) revised. Training of police officers and young people (students) from six pilot districts was concluded in February 2014. School visit by police and trained (selected) students to begin in April 2015.</w:t>
            </w:r>
          </w:p>
          <w:p w14:paraId="1970C98A" w14:textId="77777777" w:rsidR="00A417B0" w:rsidRPr="00FF764D" w:rsidRDefault="00A417B0" w:rsidP="00C111D3">
            <w:pPr>
              <w:spacing w:after="0" w:line="240" w:lineRule="auto"/>
              <w:jc w:val="both"/>
              <w:rPr>
                <w:rFonts w:asciiTheme="minorHAnsi" w:hAnsiTheme="minorHAnsi" w:cs="Calibri"/>
                <w:spacing w:val="-2"/>
                <w:sz w:val="18"/>
                <w:szCs w:val="18"/>
              </w:rPr>
            </w:pPr>
          </w:p>
        </w:tc>
      </w:tr>
      <w:tr w:rsidR="00E60545" w:rsidRPr="000801A6" w14:paraId="0A8C4AE2"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3950" w:type="dxa"/>
            <w:shd w:val="clear" w:color="auto" w:fill="FFFFFF"/>
          </w:tcPr>
          <w:p w14:paraId="23323717" w14:textId="77777777" w:rsidR="00E60545" w:rsidRPr="00EA16C1" w:rsidRDefault="00E60545" w:rsidP="00F81EA8">
            <w:pPr>
              <w:tabs>
                <w:tab w:val="left" w:pos="1005"/>
              </w:tabs>
              <w:spacing w:after="0" w:line="240" w:lineRule="auto"/>
              <w:rPr>
                <w:rFonts w:asciiTheme="minorHAnsi" w:hAnsiTheme="minorHAnsi" w:cstheme="minorHAnsi"/>
                <w:sz w:val="18"/>
                <w:szCs w:val="18"/>
                <w:lang w:val="en-US"/>
              </w:rPr>
            </w:pPr>
            <w:r w:rsidRPr="00EA16C1">
              <w:rPr>
                <w:rFonts w:asciiTheme="minorHAnsi" w:hAnsiTheme="minorHAnsi" w:cstheme="minorHAnsi"/>
                <w:sz w:val="18"/>
                <w:szCs w:val="18"/>
                <w:lang w:val="en-US"/>
              </w:rPr>
              <w:lastRenderedPageBreak/>
              <w:t>1.</w:t>
            </w:r>
            <w:r w:rsidR="00F81EA8">
              <w:rPr>
                <w:rFonts w:asciiTheme="minorHAnsi" w:hAnsiTheme="minorHAnsi" w:cstheme="minorHAnsi"/>
                <w:sz w:val="18"/>
                <w:szCs w:val="18"/>
                <w:lang w:val="en-US"/>
              </w:rPr>
              <w:t>6</w:t>
            </w:r>
            <w:r w:rsidRPr="00EA16C1">
              <w:rPr>
                <w:rFonts w:asciiTheme="minorHAnsi" w:hAnsiTheme="minorHAnsi" w:cstheme="minorHAnsi"/>
                <w:sz w:val="18"/>
                <w:szCs w:val="18"/>
                <w:lang w:val="en-US"/>
              </w:rPr>
              <w:t xml:space="preserve"> Child-sensitive processes and procedures for children’s participation in Transitional Justice are implemented effectively.</w:t>
            </w:r>
          </w:p>
        </w:tc>
        <w:tc>
          <w:tcPr>
            <w:tcW w:w="3420" w:type="dxa"/>
            <w:shd w:val="clear" w:color="auto" w:fill="FFFFFF"/>
          </w:tcPr>
          <w:p w14:paraId="58783C7B" w14:textId="77777777" w:rsidR="00E60545" w:rsidRDefault="00E60545" w:rsidP="00E60545">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1.5.1TRC Bill not reviewed from child rights perspective. </w:t>
            </w:r>
          </w:p>
          <w:p w14:paraId="17B50D55" w14:textId="77777777" w:rsidR="00E60545" w:rsidRPr="00EA16C1" w:rsidRDefault="00E60545" w:rsidP="00E60545">
            <w:pPr>
              <w:autoSpaceDE w:val="0"/>
              <w:autoSpaceDN w:val="0"/>
              <w:adjustRightInd w:val="0"/>
              <w:rPr>
                <w:rFonts w:asciiTheme="minorHAnsi" w:hAnsiTheme="minorHAnsi" w:cstheme="minorHAnsi"/>
                <w:sz w:val="18"/>
                <w:szCs w:val="18"/>
                <w:lang w:val="en-US"/>
              </w:rPr>
            </w:pPr>
          </w:p>
          <w:p w14:paraId="17CD36C5" w14:textId="77777777" w:rsidR="00E60545" w:rsidRDefault="00E60545" w:rsidP="00E60545">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1.5.2 Guidelines for children’s participation in the TRC process not available. </w:t>
            </w:r>
          </w:p>
          <w:p w14:paraId="3A933EC1" w14:textId="77777777" w:rsidR="00E60545" w:rsidRPr="00EA16C1" w:rsidRDefault="00E60545" w:rsidP="00E60545">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1.5.3. Systematic documentation of cases not done. </w:t>
            </w:r>
          </w:p>
          <w:p w14:paraId="3DDB36AC" w14:textId="77777777" w:rsidR="00E60545" w:rsidRPr="00EA16C1" w:rsidRDefault="00E60545" w:rsidP="00E60545">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 xml:space="preserve">1.5.4. </w:t>
            </w:r>
            <w:proofErr w:type="gramStart"/>
            <w:r w:rsidRPr="00EA16C1">
              <w:rPr>
                <w:rFonts w:asciiTheme="minorHAnsi" w:hAnsiTheme="minorHAnsi" w:cstheme="minorHAnsi"/>
                <w:sz w:val="18"/>
                <w:szCs w:val="18"/>
                <w:lang w:val="en-US"/>
              </w:rPr>
              <w:t>children</w:t>
            </w:r>
            <w:proofErr w:type="gramEnd"/>
            <w:r w:rsidRPr="00EA16C1">
              <w:rPr>
                <w:rFonts w:asciiTheme="minorHAnsi" w:hAnsiTheme="minorHAnsi" w:cstheme="minorHAnsi"/>
                <w:sz w:val="18"/>
                <w:szCs w:val="18"/>
                <w:lang w:val="en-US"/>
              </w:rPr>
              <w:t xml:space="preserve"> who have  become victim to gross violations yet to be receive comprehensive support.</w:t>
            </w:r>
          </w:p>
        </w:tc>
        <w:tc>
          <w:tcPr>
            <w:tcW w:w="3420" w:type="dxa"/>
            <w:shd w:val="clear" w:color="auto" w:fill="FFFFFF"/>
          </w:tcPr>
          <w:p w14:paraId="1DCD460B" w14:textId="77777777" w:rsidR="00E60545" w:rsidRPr="00EA16C1" w:rsidRDefault="00E60545" w:rsidP="00E60545">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lang w:val="en-US"/>
              </w:rPr>
              <w:t xml:space="preserve">1.5.1 Guideline for </w:t>
            </w:r>
            <w:r w:rsidRPr="00EA16C1">
              <w:rPr>
                <w:rFonts w:asciiTheme="minorHAnsi" w:hAnsiTheme="minorHAnsi" w:cstheme="minorHAnsi"/>
                <w:sz w:val="18"/>
                <w:szCs w:val="18"/>
              </w:rPr>
              <w:t>children’s participation in TRC process presented to TRC.</w:t>
            </w:r>
          </w:p>
          <w:p w14:paraId="6704DA80" w14:textId="77777777" w:rsidR="00E60545" w:rsidRPr="00EA16C1" w:rsidRDefault="00E60545" w:rsidP="00E60545">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lang w:val="en-US"/>
              </w:rPr>
              <w:t xml:space="preserve">1.5.2  </w:t>
            </w:r>
            <w:r w:rsidRPr="00EA16C1">
              <w:rPr>
                <w:rFonts w:asciiTheme="minorHAnsi" w:hAnsiTheme="minorHAnsi" w:cstheme="minorHAnsi"/>
                <w:sz w:val="18"/>
                <w:szCs w:val="18"/>
              </w:rPr>
              <w:t xml:space="preserve"> # of documented cases of  gross violation cases (CAAFAG/CAAC) to be presented for TRC process</w:t>
            </w:r>
          </w:p>
          <w:p w14:paraId="403F5DC8" w14:textId="77777777" w:rsidR="00E60545" w:rsidRPr="00EA16C1" w:rsidRDefault="00E60545" w:rsidP="00E60545">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lang w:val="en-US"/>
              </w:rPr>
              <w:t xml:space="preserve">1.5.3 </w:t>
            </w:r>
            <w:r w:rsidRPr="00EA16C1">
              <w:rPr>
                <w:rFonts w:asciiTheme="minorHAnsi" w:hAnsiTheme="minorHAnsi" w:cstheme="minorHAnsi"/>
                <w:sz w:val="18"/>
                <w:szCs w:val="18"/>
              </w:rPr>
              <w:t xml:space="preserve">Government train relevant stakeholders on TRC process and children’s from at least 30 (most conflict affected) districts. </w:t>
            </w:r>
          </w:p>
          <w:p w14:paraId="6F8E3C77" w14:textId="5F170D46" w:rsidR="00E60545" w:rsidRPr="00E60545" w:rsidRDefault="00E60545" w:rsidP="0053112E">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 xml:space="preserve">1.5.4  # of children (victims of gross violations) provided with legal, health, psychosocial support) </w:t>
            </w:r>
          </w:p>
        </w:tc>
        <w:tc>
          <w:tcPr>
            <w:tcW w:w="4870" w:type="dxa"/>
            <w:shd w:val="clear" w:color="auto" w:fill="FFFFFF"/>
          </w:tcPr>
          <w:p w14:paraId="3EB28735" w14:textId="77777777" w:rsidR="00A417B0" w:rsidRPr="00653B31" w:rsidRDefault="00A417B0" w:rsidP="00A417B0">
            <w:pPr>
              <w:pStyle w:val="BodyText"/>
              <w:spacing w:before="40" w:after="40"/>
              <w:rPr>
                <w:rFonts w:asciiTheme="minorHAnsi" w:eastAsiaTheme="minorEastAsia" w:hAnsiTheme="minorHAnsi" w:cs="Calibri"/>
                <w:color w:val="auto"/>
                <w:spacing w:val="-2"/>
                <w:sz w:val="18"/>
                <w:szCs w:val="18"/>
              </w:rPr>
            </w:pPr>
            <w:r w:rsidRPr="00653B31">
              <w:rPr>
                <w:rFonts w:asciiTheme="minorHAnsi" w:eastAsiaTheme="minorEastAsia" w:hAnsiTheme="minorHAnsi" w:cs="Calibri"/>
                <w:color w:val="auto"/>
                <w:spacing w:val="-2"/>
                <w:sz w:val="18"/>
                <w:szCs w:val="18"/>
              </w:rPr>
              <w:t>In 2014, UNICEF continued advocacy initiatives and provided technical inputs to include provisions specific to protection and justice for children affected by conflict in the Truth and Reconciliation Bill. The government has recently formed (</w:t>
            </w:r>
            <w:proofErr w:type="spellStart"/>
            <w:r w:rsidRPr="00653B31">
              <w:rPr>
                <w:rFonts w:asciiTheme="minorHAnsi" w:eastAsiaTheme="minorEastAsia" w:hAnsiTheme="minorHAnsi" w:cs="Calibri"/>
                <w:color w:val="auto"/>
                <w:spacing w:val="-2"/>
                <w:sz w:val="18"/>
                <w:szCs w:val="18"/>
              </w:rPr>
              <w:t>i</w:t>
            </w:r>
            <w:proofErr w:type="spellEnd"/>
            <w:r w:rsidRPr="00653B31">
              <w:rPr>
                <w:rFonts w:asciiTheme="minorHAnsi" w:eastAsiaTheme="minorEastAsia" w:hAnsiTheme="minorHAnsi" w:cs="Calibri"/>
                <w:color w:val="auto"/>
                <w:spacing w:val="-2"/>
                <w:sz w:val="18"/>
                <w:szCs w:val="18"/>
              </w:rPr>
              <w:t>) Truth and reconciliation Commission (ii) Commission on Enforced Disappearances. UNICEF’s engagement with the newly constituted TRC commission in the coming days will be guided by UN’s position on the overall TRC process in Nepal.</w:t>
            </w:r>
          </w:p>
          <w:p w14:paraId="61F9DE55" w14:textId="77777777" w:rsidR="00A417B0" w:rsidRPr="00653B31" w:rsidRDefault="00A417B0" w:rsidP="00A417B0">
            <w:pPr>
              <w:pStyle w:val="BodyText"/>
              <w:spacing w:before="40" w:after="40"/>
              <w:rPr>
                <w:rFonts w:asciiTheme="minorHAnsi" w:eastAsiaTheme="minorEastAsia" w:hAnsiTheme="minorHAnsi" w:cs="Calibri"/>
                <w:color w:val="auto"/>
                <w:spacing w:val="-2"/>
                <w:sz w:val="18"/>
                <w:szCs w:val="18"/>
              </w:rPr>
            </w:pPr>
          </w:p>
          <w:p w14:paraId="6FE3A05F" w14:textId="2FE42974" w:rsidR="00E60545" w:rsidRPr="0053112E" w:rsidRDefault="00A417B0" w:rsidP="0053112E">
            <w:pPr>
              <w:pStyle w:val="BodyText"/>
              <w:spacing w:before="40" w:after="40"/>
              <w:rPr>
                <w:rFonts w:asciiTheme="minorHAnsi" w:eastAsiaTheme="minorEastAsia" w:hAnsiTheme="minorHAnsi" w:cs="Calibri"/>
                <w:color w:val="auto"/>
                <w:spacing w:val="-2"/>
                <w:sz w:val="18"/>
                <w:szCs w:val="18"/>
              </w:rPr>
            </w:pPr>
            <w:r w:rsidRPr="00653B31">
              <w:rPr>
                <w:rFonts w:asciiTheme="minorHAnsi" w:eastAsiaTheme="minorEastAsia" w:hAnsiTheme="minorHAnsi" w:cs="Calibri"/>
                <w:color w:val="auto"/>
                <w:spacing w:val="-2"/>
                <w:sz w:val="18"/>
                <w:szCs w:val="18"/>
              </w:rPr>
              <w:t xml:space="preserve">UNICEF and CAAFAG Working Group partners, have identified cases of gross child rights violations (injured and needing long term health support, torture, sexual abuse, forced recruitment). Project proposal with a national human rights organisation to legally document such cases and submission to National Human Rights Commission for reparation and referral to other available government/non-government (legal, health, psychosocial, livelihood trainings </w:t>
            </w:r>
            <w:proofErr w:type="spellStart"/>
            <w:r w:rsidRPr="00653B31">
              <w:rPr>
                <w:rFonts w:asciiTheme="minorHAnsi" w:eastAsiaTheme="minorEastAsia" w:hAnsiTheme="minorHAnsi" w:cs="Calibri"/>
                <w:color w:val="auto"/>
                <w:spacing w:val="-2"/>
                <w:sz w:val="18"/>
                <w:szCs w:val="18"/>
              </w:rPr>
              <w:t>etc</w:t>
            </w:r>
            <w:proofErr w:type="spellEnd"/>
            <w:r w:rsidRPr="00653B31">
              <w:rPr>
                <w:rFonts w:asciiTheme="minorHAnsi" w:eastAsiaTheme="minorEastAsia" w:hAnsiTheme="minorHAnsi" w:cs="Calibri"/>
                <w:color w:val="auto"/>
                <w:spacing w:val="-2"/>
                <w:sz w:val="18"/>
                <w:szCs w:val="18"/>
              </w:rPr>
              <w:t xml:space="preserve">) finalised. </w:t>
            </w:r>
          </w:p>
        </w:tc>
      </w:tr>
      <w:tr w:rsidR="00E60545" w:rsidRPr="000801A6" w14:paraId="4C7406B6" w14:textId="77777777" w:rsidTr="009B07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153"/>
        </w:trPr>
        <w:tc>
          <w:tcPr>
            <w:tcW w:w="3950" w:type="dxa"/>
            <w:shd w:val="clear" w:color="auto" w:fill="FFFFFF"/>
          </w:tcPr>
          <w:p w14:paraId="43218902" w14:textId="77777777" w:rsidR="00E60545" w:rsidRPr="00EA16C1" w:rsidRDefault="009F117C" w:rsidP="00F81EA8">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1.</w:t>
            </w:r>
            <w:r w:rsidR="00F81EA8">
              <w:rPr>
                <w:rFonts w:asciiTheme="minorHAnsi" w:hAnsiTheme="minorHAnsi" w:cstheme="minorHAnsi"/>
                <w:sz w:val="18"/>
                <w:szCs w:val="18"/>
                <w:lang w:val="en-US"/>
              </w:rPr>
              <w:t>7</w:t>
            </w:r>
            <w:r w:rsidRPr="00EA16C1">
              <w:rPr>
                <w:rFonts w:asciiTheme="minorHAnsi" w:hAnsiTheme="minorHAnsi" w:cstheme="minorHAnsi"/>
                <w:sz w:val="18"/>
                <w:szCs w:val="18"/>
                <w:lang w:val="en-US"/>
              </w:rPr>
              <w:t xml:space="preserve"> School as Zones of Peace (SZOP) guideline for a secure, non-violent, non-discriminatory environment in schools is implemented effectively.</w:t>
            </w:r>
          </w:p>
        </w:tc>
        <w:tc>
          <w:tcPr>
            <w:tcW w:w="3420" w:type="dxa"/>
            <w:shd w:val="clear" w:color="auto" w:fill="FFFFFF"/>
          </w:tcPr>
          <w:p w14:paraId="7891E172" w14:textId="77777777" w:rsidR="009F117C" w:rsidRDefault="009F117C" w:rsidP="009F117C">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 xml:space="preserve">1.6.1.  SZOP guideline is endorsed by government with little or no compliance from political parties  </w:t>
            </w:r>
          </w:p>
          <w:p w14:paraId="06318C0D" w14:textId="77777777" w:rsidR="008C7970" w:rsidRPr="00EA16C1" w:rsidRDefault="008C7970" w:rsidP="009F117C">
            <w:pPr>
              <w:autoSpaceDE w:val="0"/>
              <w:autoSpaceDN w:val="0"/>
              <w:adjustRightInd w:val="0"/>
              <w:rPr>
                <w:rFonts w:asciiTheme="minorHAnsi" w:hAnsiTheme="minorHAnsi" w:cstheme="minorHAnsi"/>
                <w:sz w:val="18"/>
                <w:szCs w:val="18"/>
              </w:rPr>
            </w:pPr>
          </w:p>
          <w:p w14:paraId="0F82DCCF" w14:textId="77777777" w:rsidR="00E60545" w:rsidRPr="009F117C" w:rsidRDefault="009F117C" w:rsidP="001A2A04">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 xml:space="preserve">1.6.2 System to regularly document and report misuse of schools/children does not exist. </w:t>
            </w:r>
          </w:p>
        </w:tc>
        <w:tc>
          <w:tcPr>
            <w:tcW w:w="3420" w:type="dxa"/>
            <w:shd w:val="clear" w:color="auto" w:fill="FFFFFF"/>
          </w:tcPr>
          <w:p w14:paraId="2A5DB78F" w14:textId="77777777" w:rsidR="009F117C" w:rsidRPr="00EA16C1" w:rsidRDefault="009F117C" w:rsidP="009F117C">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1.6.1 Political parties are sensitized and compliance to provision in the SZOP guideline (misuse of schools and children) monitored and reported to pressuriz</w:t>
            </w:r>
            <w:r w:rsidR="001D1CE9">
              <w:rPr>
                <w:rFonts w:asciiTheme="minorHAnsi" w:hAnsiTheme="minorHAnsi" w:cstheme="minorHAnsi"/>
                <w:sz w:val="18"/>
                <w:szCs w:val="18"/>
                <w:lang w:val="en-US"/>
              </w:rPr>
              <w:t>e violators of SZOP guideline.</w:t>
            </w:r>
          </w:p>
          <w:p w14:paraId="6857B1ED" w14:textId="77777777" w:rsidR="00E60545" w:rsidRPr="00EA16C1" w:rsidRDefault="009F117C" w:rsidP="009F117C">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1.6.2</w:t>
            </w:r>
            <w:r w:rsidR="006F1106">
              <w:rPr>
                <w:rFonts w:asciiTheme="minorHAnsi" w:hAnsiTheme="minorHAnsi" w:cstheme="minorHAnsi"/>
                <w:sz w:val="18"/>
                <w:szCs w:val="18"/>
                <w:lang w:val="en-US"/>
              </w:rPr>
              <w:t>.</w:t>
            </w:r>
            <w:r w:rsidRPr="00EA16C1">
              <w:rPr>
                <w:rFonts w:asciiTheme="minorHAnsi" w:hAnsiTheme="minorHAnsi" w:cstheme="minorHAnsi"/>
                <w:sz w:val="18"/>
                <w:szCs w:val="18"/>
                <w:lang w:val="en-US"/>
              </w:rPr>
              <w:t xml:space="preserve"> Inciden</w:t>
            </w:r>
            <w:r w:rsidR="006F1106">
              <w:rPr>
                <w:rFonts w:asciiTheme="minorHAnsi" w:hAnsiTheme="minorHAnsi" w:cstheme="minorHAnsi"/>
                <w:sz w:val="18"/>
                <w:szCs w:val="18"/>
                <w:lang w:val="en-US"/>
              </w:rPr>
              <w:t>ts</w:t>
            </w:r>
            <w:r w:rsidRPr="00EA16C1">
              <w:rPr>
                <w:rFonts w:asciiTheme="minorHAnsi" w:hAnsiTheme="minorHAnsi" w:cstheme="minorHAnsi"/>
                <w:sz w:val="18"/>
                <w:szCs w:val="18"/>
                <w:lang w:val="en-US"/>
              </w:rPr>
              <w:t xml:space="preserve"> of attack and closure of schools, including re-recruitment and misuse of children for violent political and armed activities documented and reported regularly. </w:t>
            </w:r>
          </w:p>
        </w:tc>
        <w:tc>
          <w:tcPr>
            <w:tcW w:w="4870" w:type="dxa"/>
            <w:shd w:val="clear" w:color="auto" w:fill="FFFFFF"/>
          </w:tcPr>
          <w:p w14:paraId="0751CE28" w14:textId="77777777" w:rsidR="00E60545" w:rsidRPr="00FF764D" w:rsidRDefault="001D1CE9" w:rsidP="001D1CE9">
            <w:pPr>
              <w:tabs>
                <w:tab w:val="left" w:pos="4500"/>
              </w:tabs>
              <w:spacing w:before="40" w:after="40" w:line="240" w:lineRule="auto"/>
              <w:ind w:right="58"/>
              <w:rPr>
                <w:rFonts w:asciiTheme="minorHAnsi" w:hAnsiTheme="minorHAnsi" w:cs="Calibri"/>
                <w:spacing w:val="-2"/>
                <w:sz w:val="18"/>
                <w:szCs w:val="18"/>
              </w:rPr>
            </w:pPr>
            <w:r w:rsidRPr="00941917">
              <w:rPr>
                <w:rFonts w:asciiTheme="minorHAnsi" w:hAnsiTheme="minorHAnsi" w:cs="Calibri"/>
                <w:spacing w:val="-2"/>
                <w:sz w:val="18"/>
                <w:szCs w:val="18"/>
              </w:rPr>
              <w:t>This activity was intensively carried out in 2013, prior to the national election for CA.</w:t>
            </w:r>
            <w:r w:rsidRPr="00FF764D">
              <w:rPr>
                <w:rFonts w:asciiTheme="minorHAnsi" w:hAnsiTheme="minorHAnsi" w:cs="Calibri"/>
                <w:spacing w:val="-2"/>
                <w:sz w:val="18"/>
                <w:szCs w:val="18"/>
              </w:rPr>
              <w:t xml:space="preserve"> </w:t>
            </w:r>
          </w:p>
          <w:p w14:paraId="685E8E13" w14:textId="77777777" w:rsidR="0052682E" w:rsidRPr="00FF764D" w:rsidRDefault="0052682E" w:rsidP="001D1CE9">
            <w:pPr>
              <w:tabs>
                <w:tab w:val="left" w:pos="4500"/>
              </w:tabs>
              <w:spacing w:before="40" w:after="40" w:line="240" w:lineRule="auto"/>
              <w:ind w:right="58"/>
              <w:rPr>
                <w:rFonts w:asciiTheme="minorHAnsi" w:hAnsiTheme="minorHAnsi" w:cs="Calibri"/>
                <w:spacing w:val="-2"/>
                <w:sz w:val="18"/>
                <w:szCs w:val="18"/>
              </w:rPr>
            </w:pPr>
          </w:p>
          <w:p w14:paraId="0E7D5BED" w14:textId="77777777" w:rsidR="0052682E" w:rsidRPr="00FF764D" w:rsidRDefault="0052682E" w:rsidP="001D1CE9">
            <w:pPr>
              <w:tabs>
                <w:tab w:val="left" w:pos="4500"/>
              </w:tabs>
              <w:spacing w:before="40" w:after="40" w:line="240" w:lineRule="auto"/>
              <w:ind w:right="58"/>
              <w:rPr>
                <w:rFonts w:asciiTheme="minorHAnsi" w:hAnsiTheme="minorHAnsi" w:cs="Calibri"/>
                <w:spacing w:val="-2"/>
                <w:sz w:val="18"/>
                <w:szCs w:val="18"/>
              </w:rPr>
            </w:pPr>
          </w:p>
          <w:p w14:paraId="7712D40F" w14:textId="77777777" w:rsidR="0052682E" w:rsidRPr="00FF764D" w:rsidRDefault="0052682E" w:rsidP="001D1CE9">
            <w:pPr>
              <w:tabs>
                <w:tab w:val="left" w:pos="4500"/>
              </w:tabs>
              <w:spacing w:before="40" w:after="40" w:line="240" w:lineRule="auto"/>
              <w:ind w:right="58"/>
              <w:rPr>
                <w:rFonts w:asciiTheme="minorHAnsi" w:hAnsiTheme="minorHAnsi" w:cs="Calibri"/>
                <w:spacing w:val="-2"/>
                <w:sz w:val="18"/>
                <w:szCs w:val="18"/>
              </w:rPr>
            </w:pPr>
          </w:p>
          <w:p w14:paraId="285E4B4C" w14:textId="77777777" w:rsidR="0052682E" w:rsidRPr="00FF764D" w:rsidRDefault="0052682E" w:rsidP="0052682E">
            <w:pPr>
              <w:tabs>
                <w:tab w:val="left" w:pos="4500"/>
              </w:tabs>
              <w:spacing w:before="40" w:after="40" w:line="240" w:lineRule="auto"/>
              <w:ind w:right="58"/>
              <w:rPr>
                <w:rFonts w:asciiTheme="minorHAnsi" w:hAnsiTheme="minorHAnsi" w:cs="Calibri"/>
                <w:spacing w:val="-2"/>
                <w:sz w:val="18"/>
                <w:szCs w:val="18"/>
              </w:rPr>
            </w:pPr>
            <w:r w:rsidRPr="00FF764D">
              <w:rPr>
                <w:rFonts w:asciiTheme="minorHAnsi" w:hAnsiTheme="minorHAnsi" w:cs="Calibri"/>
                <w:spacing w:val="-2"/>
                <w:sz w:val="18"/>
                <w:szCs w:val="18"/>
              </w:rPr>
              <w:t xml:space="preserve">UNICEF supported CCWB to monitor misuse of children and school for political purposed prior and during election. The report based on information compiled from 75 districts was shared with policy makers and high level government officials for awareness raising. </w:t>
            </w:r>
          </w:p>
          <w:p w14:paraId="447B6239" w14:textId="77777777" w:rsidR="0052682E" w:rsidRDefault="0052682E" w:rsidP="0052682E">
            <w:pPr>
              <w:tabs>
                <w:tab w:val="left" w:pos="4500"/>
              </w:tabs>
              <w:spacing w:before="40" w:after="40" w:line="240" w:lineRule="auto"/>
              <w:ind w:right="58"/>
              <w:rPr>
                <w:rFonts w:asciiTheme="minorHAnsi" w:hAnsiTheme="minorHAnsi" w:cs="Calibri"/>
                <w:color w:val="000000" w:themeColor="text1"/>
                <w:spacing w:val="-2"/>
                <w:sz w:val="18"/>
                <w:szCs w:val="18"/>
              </w:rPr>
            </w:pPr>
            <w:r w:rsidRPr="00FF764D">
              <w:rPr>
                <w:rFonts w:asciiTheme="minorHAnsi" w:hAnsiTheme="minorHAnsi" w:cs="Calibri"/>
                <w:spacing w:val="-2"/>
                <w:sz w:val="18"/>
                <w:szCs w:val="18"/>
              </w:rPr>
              <w:t xml:space="preserve">UNICEF, is also working with CA members to promote schools of peace in the new constitution. </w:t>
            </w:r>
          </w:p>
        </w:tc>
      </w:tr>
      <w:tr w:rsidR="001A2A04" w14:paraId="3830BA70" w14:textId="77777777" w:rsidTr="009B07B5">
        <w:tblPrEx>
          <w:tblCellMar>
            <w:left w:w="108" w:type="dxa"/>
            <w:right w:w="108" w:type="dxa"/>
          </w:tblCellMar>
        </w:tblPrEx>
        <w:trPr>
          <w:trHeight w:val="187"/>
        </w:trPr>
        <w:tc>
          <w:tcPr>
            <w:tcW w:w="3950" w:type="dxa"/>
            <w:tcBorders>
              <w:top w:val="single" w:sz="4" w:space="0" w:color="000000"/>
              <w:left w:val="single" w:sz="4" w:space="0" w:color="000000"/>
              <w:bottom w:val="single" w:sz="4" w:space="0" w:color="000000"/>
              <w:right w:val="single" w:sz="4" w:space="0" w:color="000000"/>
            </w:tcBorders>
            <w:shd w:val="clear" w:color="auto" w:fill="D9D9D9"/>
          </w:tcPr>
          <w:p w14:paraId="1A326470" w14:textId="77777777" w:rsidR="001A2A04" w:rsidRPr="00E23B6D" w:rsidRDefault="001A2A04" w:rsidP="001A2A04">
            <w:pPr>
              <w:tabs>
                <w:tab w:val="left" w:pos="-720"/>
              </w:tabs>
              <w:ind w:left="58" w:right="58"/>
              <w:rPr>
                <w:rFonts w:asciiTheme="minorHAnsi" w:eastAsia="Calibri" w:hAnsiTheme="minorHAnsi" w:cs="Calibri"/>
                <w:sz w:val="20"/>
              </w:rPr>
            </w:pPr>
            <w:r w:rsidRPr="000801A6">
              <w:rPr>
                <w:rFonts w:asciiTheme="minorHAnsi" w:hAnsiTheme="minorHAnsi" w:cs="Calibri"/>
                <w:b/>
                <w:bCs/>
                <w:sz w:val="20"/>
                <w:lang w:val="en-US"/>
              </w:rPr>
              <w:t>OUTCOME 2:</w:t>
            </w:r>
          </w:p>
        </w:tc>
        <w:tc>
          <w:tcPr>
            <w:tcW w:w="11710" w:type="dxa"/>
            <w:gridSpan w:val="3"/>
            <w:tcBorders>
              <w:top w:val="single" w:sz="4" w:space="0" w:color="000000"/>
              <w:left w:val="single" w:sz="4" w:space="0" w:color="000000"/>
              <w:bottom w:val="single" w:sz="4" w:space="0" w:color="000000"/>
              <w:right w:val="single" w:sz="4" w:space="0" w:color="000000"/>
            </w:tcBorders>
            <w:shd w:val="clear" w:color="auto" w:fill="auto"/>
          </w:tcPr>
          <w:p w14:paraId="1A43DAE1" w14:textId="77777777" w:rsidR="001A2A04" w:rsidRPr="000801A6" w:rsidRDefault="00795EA5" w:rsidP="001A2A04">
            <w:pPr>
              <w:spacing w:before="40" w:after="40"/>
              <w:ind w:left="57" w:right="57"/>
              <w:rPr>
                <w:rFonts w:asciiTheme="minorHAnsi" w:hAnsiTheme="minorHAnsi" w:cs="Calibri"/>
                <w:sz w:val="20"/>
              </w:rPr>
            </w:pPr>
            <w:r w:rsidRPr="00EA16C1">
              <w:rPr>
                <w:rFonts w:asciiTheme="minorHAnsi" w:hAnsiTheme="minorHAnsi" w:cstheme="minorHAnsi"/>
                <w:bCs/>
                <w:sz w:val="20"/>
              </w:rPr>
              <w:t>Government and non-government agencies respond to protection concerns of children affected by conflict through the child protection systems approach, providing dividends to the community as a whole.</w:t>
            </w:r>
          </w:p>
        </w:tc>
      </w:tr>
      <w:tr w:rsidR="001A2A04" w14:paraId="33FDD270" w14:textId="77777777" w:rsidTr="009B07B5">
        <w:tblPrEx>
          <w:tblCellMar>
            <w:left w:w="108" w:type="dxa"/>
            <w:right w:w="108" w:type="dxa"/>
          </w:tblCellMar>
        </w:tblPrEx>
        <w:trPr>
          <w:trHeight w:val="70"/>
        </w:trPr>
        <w:tc>
          <w:tcPr>
            <w:tcW w:w="3950" w:type="dxa"/>
            <w:tcBorders>
              <w:top w:val="single" w:sz="4" w:space="0" w:color="000000"/>
              <w:left w:val="single" w:sz="4" w:space="0" w:color="000000"/>
              <w:bottom w:val="single" w:sz="4" w:space="0" w:color="000000"/>
              <w:right w:val="single" w:sz="4" w:space="0" w:color="000000"/>
            </w:tcBorders>
            <w:shd w:val="clear" w:color="auto" w:fill="D9D9D9"/>
          </w:tcPr>
          <w:p w14:paraId="406D2637" w14:textId="77777777" w:rsidR="001A2A04" w:rsidRPr="000801A6" w:rsidRDefault="001A2A04" w:rsidP="001A2A04">
            <w:pPr>
              <w:tabs>
                <w:tab w:val="left" w:pos="-720"/>
              </w:tabs>
              <w:spacing w:before="40" w:after="40"/>
              <w:ind w:left="57" w:right="57"/>
              <w:rPr>
                <w:rFonts w:asciiTheme="minorHAnsi" w:hAnsiTheme="minorHAnsi" w:cs="Calibri"/>
                <w:b/>
                <w:bCs/>
                <w:sz w:val="20"/>
                <w:u w:val="single"/>
                <w:lang w:val="en-US"/>
              </w:rPr>
            </w:pPr>
            <w:r w:rsidRPr="000801A6">
              <w:rPr>
                <w:rFonts w:asciiTheme="minorHAnsi" w:hAnsiTheme="minorHAnsi" w:cs="Calibri"/>
                <w:b/>
                <w:bCs/>
                <w:sz w:val="20"/>
                <w:u w:val="single"/>
                <w:lang w:val="en-US"/>
              </w:rPr>
              <w:lastRenderedPageBreak/>
              <w:t>Outcome Indicator(s)</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365FE96B" w14:textId="77777777" w:rsidR="001A2A04" w:rsidRPr="000801A6" w:rsidRDefault="001A2A04" w:rsidP="001A2A04">
            <w:pPr>
              <w:spacing w:before="40" w:after="40"/>
              <w:ind w:left="57" w:right="57"/>
              <w:jc w:val="center"/>
              <w:rPr>
                <w:rFonts w:asciiTheme="minorHAnsi" w:hAnsiTheme="minorHAnsi" w:cs="Calibri"/>
                <w:b/>
                <w:bCs/>
                <w:sz w:val="20"/>
                <w:lang w:val="en-US"/>
              </w:rPr>
            </w:pPr>
            <w:r w:rsidRPr="000801A6">
              <w:rPr>
                <w:rFonts w:asciiTheme="minorHAnsi" w:hAnsiTheme="minorHAnsi" w:cs="Calibri"/>
                <w:b/>
                <w:bCs/>
                <w:sz w:val="20"/>
                <w:u w:val="single"/>
                <w:lang w:val="en-US"/>
              </w:rPr>
              <w:t>Baseline</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14:paraId="188A74C2" w14:textId="77777777" w:rsidR="001A2A04" w:rsidRPr="000801A6" w:rsidRDefault="001A2A04" w:rsidP="001A2A04">
            <w:pPr>
              <w:spacing w:before="40" w:after="40"/>
              <w:ind w:left="57" w:right="57"/>
              <w:jc w:val="center"/>
              <w:rPr>
                <w:rFonts w:asciiTheme="minorHAnsi" w:hAnsiTheme="minorHAnsi" w:cs="Calibri"/>
                <w:b/>
                <w:bCs/>
                <w:sz w:val="20"/>
                <w:lang w:val="en-US"/>
              </w:rPr>
            </w:pPr>
            <w:r w:rsidRPr="000801A6">
              <w:rPr>
                <w:rFonts w:asciiTheme="minorHAnsi" w:hAnsiTheme="minorHAnsi" w:cs="Calibri"/>
                <w:b/>
                <w:bCs/>
                <w:sz w:val="20"/>
                <w:u w:val="single"/>
                <w:lang w:val="en-US"/>
              </w:rPr>
              <w:t>Target</w:t>
            </w:r>
          </w:p>
        </w:tc>
        <w:tc>
          <w:tcPr>
            <w:tcW w:w="4870" w:type="dxa"/>
            <w:tcBorders>
              <w:top w:val="single" w:sz="4" w:space="0" w:color="000000"/>
              <w:left w:val="single" w:sz="4" w:space="0" w:color="000000"/>
              <w:bottom w:val="single" w:sz="4" w:space="0" w:color="000000"/>
              <w:right w:val="single" w:sz="4" w:space="0" w:color="000000"/>
            </w:tcBorders>
            <w:shd w:val="clear" w:color="auto" w:fill="D9D9D9"/>
          </w:tcPr>
          <w:p w14:paraId="12ADE383" w14:textId="77777777" w:rsidR="001A2A04" w:rsidRPr="000801A6" w:rsidRDefault="001A2A04" w:rsidP="001A2A04">
            <w:pPr>
              <w:spacing w:before="40" w:after="40"/>
              <w:ind w:left="57" w:right="57"/>
              <w:jc w:val="center"/>
              <w:rPr>
                <w:rFonts w:asciiTheme="minorHAnsi" w:hAnsiTheme="minorHAnsi" w:cs="Calibri"/>
                <w:b/>
                <w:bCs/>
                <w:i/>
                <w:sz w:val="18"/>
                <w:szCs w:val="18"/>
                <w:lang w:val="en-US"/>
              </w:rPr>
            </w:pPr>
            <w:r>
              <w:rPr>
                <w:rFonts w:cs="Calibri"/>
                <w:b/>
                <w:bCs/>
                <w:sz w:val="20"/>
                <w:u w:val="single"/>
                <w:lang w:val="en-US"/>
              </w:rPr>
              <w:t>Current / Final Status</w:t>
            </w:r>
            <w:r w:rsidRPr="000801A6">
              <w:rPr>
                <w:rFonts w:asciiTheme="minorHAnsi" w:hAnsiTheme="minorHAnsi" w:cs="Calibri"/>
                <w:b/>
                <w:bCs/>
                <w:i/>
                <w:sz w:val="18"/>
                <w:szCs w:val="18"/>
                <w:lang w:val="en-US"/>
              </w:rPr>
              <w:t xml:space="preserve"> </w:t>
            </w:r>
          </w:p>
        </w:tc>
      </w:tr>
      <w:tr w:rsidR="001A2A04" w:rsidRPr="006A020C" w14:paraId="5C9D7FAC" w14:textId="77777777" w:rsidTr="009B07B5">
        <w:tblPrEx>
          <w:tblCellMar>
            <w:left w:w="108" w:type="dxa"/>
            <w:right w:w="108" w:type="dxa"/>
          </w:tblCellMar>
        </w:tblPrEx>
        <w:trPr>
          <w:trHeight w:val="70"/>
        </w:trPr>
        <w:tc>
          <w:tcPr>
            <w:tcW w:w="3950" w:type="dxa"/>
            <w:tcBorders>
              <w:top w:val="single" w:sz="4" w:space="0" w:color="000000"/>
              <w:left w:val="single" w:sz="4" w:space="0" w:color="000000"/>
              <w:bottom w:val="single" w:sz="4" w:space="0" w:color="000000"/>
              <w:right w:val="single" w:sz="4" w:space="0" w:color="000000"/>
            </w:tcBorders>
            <w:shd w:val="clear" w:color="auto" w:fill="FFFFFF"/>
          </w:tcPr>
          <w:p w14:paraId="3AD27BEE" w14:textId="4F80465C" w:rsidR="001A2A04" w:rsidRPr="00780878" w:rsidRDefault="00795EA5" w:rsidP="00780878">
            <w:pPr>
              <w:widowControl w:val="0"/>
              <w:numPr>
                <w:ilvl w:val="0"/>
                <w:numId w:val="38"/>
              </w:numPr>
              <w:suppressAutoHyphens/>
              <w:spacing w:before="120" w:after="120" w:line="240" w:lineRule="auto"/>
              <w:ind w:left="162" w:hanging="198"/>
              <w:rPr>
                <w:rFonts w:asciiTheme="minorHAnsi" w:hAnsiTheme="minorHAnsi" w:cstheme="minorHAnsi"/>
                <w:spacing w:val="-2"/>
                <w:sz w:val="18"/>
                <w:szCs w:val="18"/>
                <w:lang w:val="en-US"/>
              </w:rPr>
            </w:pPr>
            <w:r w:rsidRPr="00EA16C1">
              <w:rPr>
                <w:rFonts w:asciiTheme="minorHAnsi" w:hAnsiTheme="minorHAnsi" w:cstheme="minorHAnsi"/>
                <w:sz w:val="18"/>
                <w:szCs w:val="18"/>
                <w:lang w:val="en-US"/>
              </w:rPr>
              <w:t xml:space="preserve">Government developed and </w:t>
            </w:r>
            <w:r w:rsidR="00401C85" w:rsidRPr="00EA16C1">
              <w:rPr>
                <w:rFonts w:asciiTheme="minorHAnsi" w:hAnsiTheme="minorHAnsi" w:cstheme="minorHAnsi"/>
                <w:sz w:val="18"/>
                <w:szCs w:val="18"/>
                <w:lang w:val="en-US"/>
              </w:rPr>
              <w:t>implemented standardized</w:t>
            </w:r>
            <w:r w:rsidRPr="00EA16C1">
              <w:rPr>
                <w:rFonts w:asciiTheme="minorHAnsi" w:hAnsiTheme="minorHAnsi" w:cstheme="minorHAnsi"/>
                <w:sz w:val="18"/>
                <w:szCs w:val="18"/>
                <w:lang w:val="en-US"/>
              </w:rPr>
              <w:t xml:space="preserve"> tools for identification, reporting, rescue and reintegration of CAAC through a standardized process/tools, establishing a common case management system for other forms of vulnerable children too. </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37E9212B" w14:textId="77777777" w:rsidR="00795EA5" w:rsidRPr="00EA16C1" w:rsidRDefault="00795EA5" w:rsidP="00795EA5">
            <w:pPr>
              <w:autoSpaceDE w:val="0"/>
              <w:autoSpaceDN w:val="0"/>
              <w:adjustRightInd w:val="0"/>
              <w:spacing w:before="120" w:after="120"/>
              <w:rPr>
                <w:rFonts w:asciiTheme="minorHAnsi" w:hAnsiTheme="minorHAnsi" w:cstheme="minorHAnsi"/>
                <w:b/>
                <w:bCs/>
                <w:sz w:val="18"/>
                <w:szCs w:val="18"/>
              </w:rPr>
            </w:pPr>
            <w:r w:rsidRPr="00EA16C1">
              <w:rPr>
                <w:rFonts w:asciiTheme="minorHAnsi" w:hAnsiTheme="minorHAnsi" w:cstheme="minorHAnsi"/>
                <w:sz w:val="18"/>
                <w:szCs w:val="18"/>
              </w:rPr>
              <w:t xml:space="preserve">a. Child rights agencies lack </w:t>
            </w:r>
            <w:r w:rsidR="00401C85" w:rsidRPr="00EA16C1">
              <w:rPr>
                <w:rFonts w:asciiTheme="minorHAnsi" w:hAnsiTheme="minorHAnsi" w:cstheme="minorHAnsi"/>
                <w:sz w:val="18"/>
                <w:szCs w:val="18"/>
              </w:rPr>
              <w:t>standardised process</w:t>
            </w:r>
            <w:r w:rsidRPr="00EA16C1">
              <w:rPr>
                <w:rFonts w:asciiTheme="minorHAnsi" w:hAnsiTheme="minorHAnsi" w:cstheme="minorHAnsi"/>
                <w:sz w:val="18"/>
                <w:szCs w:val="18"/>
              </w:rPr>
              <w:t xml:space="preserve"> and procedures </w:t>
            </w:r>
            <w:proofErr w:type="gramStart"/>
            <w:r w:rsidRPr="00EA16C1">
              <w:rPr>
                <w:rFonts w:asciiTheme="minorHAnsi" w:hAnsiTheme="minorHAnsi" w:cstheme="minorHAnsi"/>
                <w:sz w:val="18"/>
                <w:szCs w:val="18"/>
              </w:rPr>
              <w:t>for  identification</w:t>
            </w:r>
            <w:proofErr w:type="gramEnd"/>
            <w:r w:rsidRPr="00EA16C1">
              <w:rPr>
                <w:rFonts w:asciiTheme="minorHAnsi" w:hAnsiTheme="minorHAnsi" w:cstheme="minorHAnsi"/>
                <w:sz w:val="18"/>
                <w:szCs w:val="18"/>
              </w:rPr>
              <w:t>, referral and rescue of vulnerable children and CAAC.</w:t>
            </w:r>
          </w:p>
          <w:p w14:paraId="05AA41F2" w14:textId="77777777" w:rsidR="001A2A04" w:rsidRPr="00BE15F0" w:rsidRDefault="001A2A04" w:rsidP="001A2A04">
            <w:pPr>
              <w:spacing w:before="40" w:after="40" w:line="240" w:lineRule="auto"/>
              <w:ind w:right="58"/>
              <w:rPr>
                <w:rFonts w:asciiTheme="minorHAnsi" w:hAnsiTheme="minorHAnsi" w:cs="Calibri"/>
                <w:color w:val="000000" w:themeColor="text1"/>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64229308" w14:textId="2A46B862" w:rsidR="001A2A04" w:rsidRPr="00795EA5" w:rsidRDefault="00795EA5" w:rsidP="009B07B5">
            <w:pPr>
              <w:pStyle w:val="ListParagraph"/>
              <w:numPr>
                <w:ilvl w:val="0"/>
                <w:numId w:val="39"/>
              </w:numPr>
              <w:autoSpaceDE w:val="0"/>
              <w:autoSpaceDN w:val="0"/>
              <w:adjustRightInd w:val="0"/>
              <w:spacing w:before="120" w:after="120" w:line="240" w:lineRule="auto"/>
              <w:rPr>
                <w:rFonts w:asciiTheme="minorHAnsi" w:hAnsiTheme="minorHAnsi" w:cs="Calibri"/>
                <w:color w:val="000000" w:themeColor="text1"/>
                <w:sz w:val="20"/>
                <w:szCs w:val="20"/>
              </w:rPr>
            </w:pPr>
            <w:r w:rsidRPr="00EA16C1">
              <w:rPr>
                <w:rFonts w:asciiTheme="minorHAnsi" w:hAnsiTheme="minorHAnsi" w:cstheme="minorHAnsi"/>
                <w:sz w:val="18"/>
                <w:szCs w:val="18"/>
              </w:rPr>
              <w:t>Case-management guideline developed and endorsed by government to  standardize process and procedures for  identification, referral and strengthening of vulnerable children and CAAC</w:t>
            </w:r>
          </w:p>
        </w:tc>
        <w:tc>
          <w:tcPr>
            <w:tcW w:w="4870" w:type="dxa"/>
            <w:tcBorders>
              <w:top w:val="single" w:sz="4" w:space="0" w:color="000000"/>
              <w:left w:val="single" w:sz="4" w:space="0" w:color="000000"/>
              <w:bottom w:val="single" w:sz="4" w:space="0" w:color="000000"/>
              <w:right w:val="single" w:sz="4" w:space="0" w:color="000000"/>
            </w:tcBorders>
            <w:shd w:val="clear" w:color="auto" w:fill="FFFFFF"/>
          </w:tcPr>
          <w:p w14:paraId="1D6F946B" w14:textId="77777777" w:rsidR="001A2A04" w:rsidRPr="00FF764D" w:rsidRDefault="00673F8B" w:rsidP="00673F8B">
            <w:pPr>
              <w:tabs>
                <w:tab w:val="left" w:pos="4500"/>
              </w:tabs>
              <w:spacing w:before="40" w:after="40" w:line="240" w:lineRule="auto"/>
              <w:ind w:right="58"/>
              <w:rPr>
                <w:rFonts w:asciiTheme="minorHAnsi" w:hAnsiTheme="minorHAnsi" w:cs="Calibri"/>
                <w:spacing w:val="-2"/>
                <w:sz w:val="18"/>
                <w:szCs w:val="18"/>
              </w:rPr>
            </w:pPr>
            <w:r w:rsidRPr="00FF764D">
              <w:rPr>
                <w:rFonts w:asciiTheme="minorHAnsi" w:hAnsiTheme="minorHAnsi" w:cs="Calibri"/>
                <w:spacing w:val="-2"/>
                <w:sz w:val="18"/>
                <w:szCs w:val="18"/>
              </w:rPr>
              <w:t xml:space="preserve">CCWB and MWCSW finalised the case management guideline and trained </w:t>
            </w:r>
            <w:r w:rsidR="00A24E7C" w:rsidRPr="00FF764D">
              <w:rPr>
                <w:rFonts w:asciiTheme="minorHAnsi" w:hAnsiTheme="minorHAnsi" w:cs="Calibri"/>
                <w:spacing w:val="-2"/>
                <w:sz w:val="18"/>
                <w:szCs w:val="18"/>
              </w:rPr>
              <w:t>150 Child Welfare Officers and Child Rights Officers from 75 districts trained</w:t>
            </w:r>
            <w:r w:rsidRPr="00FF764D">
              <w:rPr>
                <w:rFonts w:asciiTheme="minorHAnsi" w:hAnsiTheme="minorHAnsi" w:cs="Calibri"/>
                <w:spacing w:val="-2"/>
                <w:sz w:val="18"/>
                <w:szCs w:val="18"/>
              </w:rPr>
              <w:t>, including municipality officials and NGOs from 8 municipalities, on the case management in 2013</w:t>
            </w:r>
            <w:r w:rsidR="00A24E7C" w:rsidRPr="00FF764D">
              <w:rPr>
                <w:rFonts w:asciiTheme="minorHAnsi" w:hAnsiTheme="minorHAnsi" w:cs="Calibri"/>
                <w:spacing w:val="-2"/>
                <w:sz w:val="18"/>
                <w:szCs w:val="18"/>
              </w:rPr>
              <w:t>.</w:t>
            </w:r>
            <w:r w:rsidRPr="00FF764D">
              <w:rPr>
                <w:rFonts w:asciiTheme="minorHAnsi" w:hAnsiTheme="minorHAnsi" w:cs="Calibri"/>
                <w:spacing w:val="-2"/>
                <w:sz w:val="18"/>
                <w:szCs w:val="18"/>
              </w:rPr>
              <w:t xml:space="preserve"> The case management guideline </w:t>
            </w:r>
            <w:r w:rsidR="00C111D3" w:rsidRPr="00FF764D">
              <w:rPr>
                <w:rFonts w:asciiTheme="minorHAnsi" w:hAnsiTheme="minorHAnsi" w:cs="Calibri"/>
                <w:spacing w:val="-2"/>
                <w:sz w:val="18"/>
                <w:szCs w:val="18"/>
              </w:rPr>
              <w:t>has been</w:t>
            </w:r>
            <w:r w:rsidRPr="00FF764D">
              <w:rPr>
                <w:rFonts w:asciiTheme="minorHAnsi" w:hAnsiTheme="minorHAnsi" w:cs="Calibri"/>
                <w:spacing w:val="-2"/>
                <w:sz w:val="18"/>
                <w:szCs w:val="18"/>
              </w:rPr>
              <w:t xml:space="preserve"> printed and disseminated in 75 districts.  </w:t>
            </w:r>
          </w:p>
        </w:tc>
      </w:tr>
      <w:tr w:rsidR="00795EA5" w:rsidRPr="006A020C" w14:paraId="7E7675BE" w14:textId="77777777" w:rsidTr="009B07B5">
        <w:tblPrEx>
          <w:tblCellMar>
            <w:left w:w="108" w:type="dxa"/>
            <w:right w:w="108" w:type="dxa"/>
          </w:tblCellMar>
        </w:tblPrEx>
        <w:trPr>
          <w:trHeight w:val="70"/>
        </w:trPr>
        <w:tc>
          <w:tcPr>
            <w:tcW w:w="3950" w:type="dxa"/>
            <w:tcBorders>
              <w:top w:val="single" w:sz="4" w:space="0" w:color="000000"/>
              <w:left w:val="single" w:sz="4" w:space="0" w:color="000000"/>
              <w:bottom w:val="single" w:sz="4" w:space="0" w:color="000000"/>
              <w:right w:val="single" w:sz="4" w:space="0" w:color="000000"/>
            </w:tcBorders>
            <w:shd w:val="clear" w:color="auto" w:fill="FFFFFF"/>
          </w:tcPr>
          <w:p w14:paraId="2137C92C" w14:textId="77777777" w:rsidR="00795EA5" w:rsidRPr="00BE15F0" w:rsidRDefault="00795EA5" w:rsidP="00795EA5">
            <w:pPr>
              <w:spacing w:before="40" w:after="40" w:line="240" w:lineRule="auto"/>
              <w:ind w:right="58"/>
              <w:rPr>
                <w:rFonts w:asciiTheme="minorHAnsi" w:hAnsiTheme="minorHAnsi" w:cs="Calibri"/>
                <w:color w:val="000000" w:themeColor="text1"/>
                <w:spacing w:val="-2"/>
                <w:sz w:val="20"/>
                <w:szCs w:val="20"/>
                <w:lang w:val="en-US"/>
              </w:rPr>
            </w:pPr>
            <w:r w:rsidRPr="00EA16C1">
              <w:rPr>
                <w:rFonts w:asciiTheme="minorHAnsi" w:hAnsiTheme="minorHAnsi" w:cstheme="minorHAnsi"/>
                <w:sz w:val="18"/>
                <w:szCs w:val="18"/>
                <w:lang w:val="en-US"/>
              </w:rPr>
              <w:t>2.1 Government and non-government agencies prevent and respond to the core violations against the rights of the children affected by armed conflict and other vulnerable children through an integrated Child Protection systems approach (using government standardized  process, procedures and tools for identification, rescue, and reintegration and monitoring of children in risk)</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742D4EBC" w14:textId="77777777" w:rsidR="00795EA5" w:rsidRPr="00EA16C1" w:rsidRDefault="00795EA5" w:rsidP="00795EA5">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 xml:space="preserve">2.1.1  CP </w:t>
            </w:r>
            <w:proofErr w:type="spellStart"/>
            <w:r w:rsidRPr="00EA16C1">
              <w:rPr>
                <w:rFonts w:asciiTheme="minorHAnsi" w:hAnsiTheme="minorHAnsi" w:cstheme="minorHAnsi"/>
                <w:sz w:val="18"/>
                <w:szCs w:val="18"/>
              </w:rPr>
              <w:t>databse</w:t>
            </w:r>
            <w:proofErr w:type="spellEnd"/>
            <w:r w:rsidRPr="00EA16C1">
              <w:rPr>
                <w:rFonts w:asciiTheme="minorHAnsi" w:hAnsiTheme="minorHAnsi" w:cstheme="minorHAnsi"/>
                <w:sz w:val="18"/>
                <w:szCs w:val="18"/>
              </w:rPr>
              <w:t xml:space="preserve"> and users </w:t>
            </w:r>
            <w:r w:rsidRPr="00EA16C1">
              <w:rPr>
                <w:rFonts w:asciiTheme="minorHAnsi" w:hAnsiTheme="minorHAnsi" w:cstheme="minorHAnsi"/>
                <w:sz w:val="18"/>
                <w:szCs w:val="18"/>
                <w:lang w:val="en-US"/>
              </w:rPr>
              <w:t>guidelines not available</w:t>
            </w:r>
          </w:p>
          <w:p w14:paraId="09327384" w14:textId="77777777" w:rsidR="00795EA5" w:rsidRDefault="00795EA5" w:rsidP="00795EA5">
            <w:pPr>
              <w:autoSpaceDE w:val="0"/>
              <w:autoSpaceDN w:val="0"/>
              <w:adjustRightInd w:val="0"/>
              <w:rPr>
                <w:rFonts w:asciiTheme="minorHAnsi" w:hAnsiTheme="minorHAnsi" w:cstheme="minorHAnsi"/>
                <w:sz w:val="18"/>
                <w:szCs w:val="18"/>
              </w:rPr>
            </w:pPr>
          </w:p>
          <w:p w14:paraId="6F86541C" w14:textId="77777777" w:rsidR="00795EA5" w:rsidRPr="00EA16C1" w:rsidRDefault="00795EA5" w:rsidP="00795EA5">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2.1.2 CAAC and CP database does not exist.</w:t>
            </w:r>
          </w:p>
          <w:p w14:paraId="0F55A91D" w14:textId="77777777" w:rsidR="00795EA5" w:rsidRDefault="00795EA5" w:rsidP="00795EA5">
            <w:pPr>
              <w:pStyle w:val="BodyText"/>
              <w:contextualSpacing/>
              <w:jc w:val="left"/>
              <w:rPr>
                <w:rFonts w:asciiTheme="minorHAnsi" w:hAnsiTheme="minorHAnsi" w:cstheme="minorHAnsi"/>
                <w:color w:val="auto"/>
                <w:sz w:val="18"/>
                <w:szCs w:val="18"/>
                <w:lang w:val="en-US"/>
              </w:rPr>
            </w:pPr>
          </w:p>
          <w:p w14:paraId="64458996" w14:textId="77777777" w:rsidR="00795EA5" w:rsidRPr="00EA16C1" w:rsidRDefault="00795EA5" w:rsidP="00795EA5">
            <w:pPr>
              <w:pStyle w:val="BodyText"/>
              <w:contextualSpacing/>
              <w:jc w:val="left"/>
              <w:rPr>
                <w:rFonts w:asciiTheme="minorHAnsi" w:hAnsiTheme="minorHAnsi" w:cstheme="minorHAnsi"/>
                <w:color w:val="auto"/>
                <w:sz w:val="18"/>
                <w:szCs w:val="18"/>
                <w:lang w:val="en-US"/>
              </w:rPr>
            </w:pPr>
            <w:r w:rsidRPr="00EA16C1">
              <w:rPr>
                <w:rFonts w:asciiTheme="minorHAnsi" w:hAnsiTheme="minorHAnsi" w:cstheme="minorHAnsi"/>
                <w:color w:val="auto"/>
                <w:sz w:val="18"/>
                <w:szCs w:val="18"/>
                <w:lang w:val="en-US"/>
              </w:rPr>
              <w:t xml:space="preserve">2.1.3 Government </w:t>
            </w:r>
            <w:proofErr w:type="spellStart"/>
            <w:r w:rsidRPr="00EA16C1">
              <w:rPr>
                <w:rFonts w:asciiTheme="minorHAnsi" w:hAnsiTheme="minorHAnsi" w:cstheme="minorHAnsi"/>
                <w:color w:val="auto"/>
                <w:sz w:val="18"/>
                <w:szCs w:val="18"/>
                <w:lang w:val="en-US"/>
              </w:rPr>
              <w:t>dose</w:t>
            </w:r>
            <w:proofErr w:type="spellEnd"/>
            <w:r w:rsidRPr="00EA16C1">
              <w:rPr>
                <w:rFonts w:asciiTheme="minorHAnsi" w:hAnsiTheme="minorHAnsi" w:cstheme="minorHAnsi"/>
                <w:color w:val="auto"/>
                <w:sz w:val="18"/>
                <w:szCs w:val="18"/>
                <w:lang w:val="en-US"/>
              </w:rPr>
              <w:t xml:space="preserve"> not have standardized case management system for identification and referral of CAAC and other vulnerable children.</w:t>
            </w:r>
          </w:p>
          <w:p w14:paraId="5ABC2757" w14:textId="77777777" w:rsidR="00795EA5" w:rsidRPr="00BE15F0" w:rsidRDefault="00795EA5" w:rsidP="00795EA5">
            <w:pPr>
              <w:spacing w:before="40" w:after="40" w:line="240" w:lineRule="auto"/>
              <w:ind w:right="58"/>
              <w:rPr>
                <w:rFonts w:asciiTheme="minorHAnsi" w:hAnsiTheme="minorHAnsi" w:cs="Calibri"/>
                <w:color w:val="000000" w:themeColor="text1"/>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7F3E2B5D" w14:textId="77777777" w:rsidR="00795EA5" w:rsidRPr="00EA16C1" w:rsidRDefault="00795EA5" w:rsidP="00795EA5">
            <w:pPr>
              <w:autoSpaceDE w:val="0"/>
              <w:autoSpaceDN w:val="0"/>
              <w:adjustRightInd w:val="0"/>
              <w:rPr>
                <w:rFonts w:asciiTheme="minorHAnsi" w:hAnsiTheme="minorHAnsi" w:cstheme="minorHAnsi"/>
                <w:sz w:val="18"/>
                <w:szCs w:val="18"/>
                <w:lang w:val="en-US"/>
              </w:rPr>
            </w:pPr>
            <w:proofErr w:type="gramStart"/>
            <w:r w:rsidRPr="00EA16C1">
              <w:rPr>
                <w:rFonts w:asciiTheme="minorHAnsi" w:hAnsiTheme="minorHAnsi" w:cstheme="minorHAnsi"/>
                <w:sz w:val="18"/>
                <w:szCs w:val="18"/>
              </w:rPr>
              <w:t>2.1.1  Database</w:t>
            </w:r>
            <w:proofErr w:type="gramEnd"/>
            <w:r w:rsidRPr="00EA16C1">
              <w:rPr>
                <w:rFonts w:asciiTheme="minorHAnsi" w:hAnsiTheme="minorHAnsi" w:cstheme="minorHAnsi"/>
                <w:sz w:val="18"/>
                <w:szCs w:val="18"/>
              </w:rPr>
              <w:t xml:space="preserve"> and </w:t>
            </w:r>
            <w:r w:rsidRPr="00EA16C1">
              <w:rPr>
                <w:rFonts w:asciiTheme="minorHAnsi" w:hAnsiTheme="minorHAnsi" w:cstheme="minorHAnsi"/>
                <w:sz w:val="18"/>
                <w:szCs w:val="18"/>
                <w:lang w:val="en-US"/>
              </w:rPr>
              <w:t>guidelines developed based on government documentation and reporting needs.</w:t>
            </w:r>
          </w:p>
          <w:p w14:paraId="0F128B2B" w14:textId="77777777" w:rsidR="00795EA5" w:rsidRPr="00EA16C1" w:rsidRDefault="00795EA5" w:rsidP="00795EA5">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2.1.2 Database used in all districts with central level compilation and analysis.</w:t>
            </w:r>
          </w:p>
          <w:p w14:paraId="5571B82D" w14:textId="77777777" w:rsidR="00795EA5" w:rsidRPr="00BE15F0" w:rsidRDefault="00795EA5" w:rsidP="00795EA5">
            <w:pPr>
              <w:spacing w:before="40" w:after="40" w:line="240" w:lineRule="auto"/>
              <w:ind w:right="58"/>
              <w:rPr>
                <w:rFonts w:asciiTheme="minorHAnsi" w:hAnsiTheme="minorHAnsi" w:cs="Calibri"/>
                <w:color w:val="000000" w:themeColor="text1"/>
                <w:sz w:val="20"/>
                <w:szCs w:val="20"/>
                <w:lang w:val="en-US"/>
              </w:rPr>
            </w:pPr>
            <w:r w:rsidRPr="00EA16C1">
              <w:rPr>
                <w:rFonts w:asciiTheme="minorHAnsi" w:hAnsiTheme="minorHAnsi" w:cstheme="minorHAnsi"/>
                <w:sz w:val="18"/>
                <w:szCs w:val="18"/>
                <w:lang w:val="en-US"/>
              </w:rPr>
              <w:t>2.1.3 Relevant government authorities in all 75 districts trained on cases management process/procedures and tools.</w:t>
            </w:r>
          </w:p>
        </w:tc>
        <w:tc>
          <w:tcPr>
            <w:tcW w:w="4870" w:type="dxa"/>
            <w:tcBorders>
              <w:top w:val="single" w:sz="4" w:space="0" w:color="000000"/>
              <w:left w:val="single" w:sz="4" w:space="0" w:color="000000"/>
              <w:bottom w:val="single" w:sz="4" w:space="0" w:color="000000"/>
              <w:right w:val="single" w:sz="4" w:space="0" w:color="000000"/>
            </w:tcBorders>
            <w:shd w:val="clear" w:color="auto" w:fill="FFFFFF"/>
          </w:tcPr>
          <w:p w14:paraId="06B38219" w14:textId="77777777" w:rsidR="00C042A4" w:rsidRDefault="00C042A4" w:rsidP="00673F8B">
            <w:pPr>
              <w:tabs>
                <w:tab w:val="left" w:pos="4500"/>
              </w:tabs>
              <w:spacing w:before="40" w:after="40" w:line="240" w:lineRule="auto"/>
              <w:ind w:right="58"/>
              <w:rPr>
                <w:rFonts w:asciiTheme="minorHAnsi" w:hAnsiTheme="minorHAnsi" w:cs="Calibri"/>
                <w:spacing w:val="-2"/>
                <w:sz w:val="18"/>
                <w:szCs w:val="18"/>
                <w:lang w:val="en-US"/>
              </w:rPr>
            </w:pPr>
            <w:r w:rsidRPr="00FF764D">
              <w:rPr>
                <w:rFonts w:asciiTheme="minorHAnsi" w:hAnsiTheme="minorHAnsi" w:cs="Calibri"/>
                <w:spacing w:val="-2"/>
                <w:sz w:val="18"/>
                <w:szCs w:val="18"/>
                <w:lang w:val="en-US"/>
              </w:rPr>
              <w:t xml:space="preserve">MWCSW has </w:t>
            </w:r>
            <w:r w:rsidR="00C111D3" w:rsidRPr="00FF764D">
              <w:rPr>
                <w:rFonts w:asciiTheme="minorHAnsi" w:hAnsiTheme="minorHAnsi" w:cs="Calibri"/>
                <w:spacing w:val="-2"/>
                <w:sz w:val="18"/>
                <w:szCs w:val="18"/>
                <w:lang w:val="en-US"/>
              </w:rPr>
              <w:t xml:space="preserve">nominated CCWB </w:t>
            </w:r>
            <w:r w:rsidRPr="00FF764D">
              <w:rPr>
                <w:rFonts w:asciiTheme="minorHAnsi" w:hAnsiTheme="minorHAnsi" w:cs="Calibri"/>
                <w:spacing w:val="-2"/>
                <w:sz w:val="18"/>
                <w:szCs w:val="18"/>
                <w:lang w:val="en-US"/>
              </w:rPr>
              <w:t xml:space="preserve">to lead role </w:t>
            </w:r>
            <w:r w:rsidR="00C111D3" w:rsidRPr="00FF764D">
              <w:rPr>
                <w:rFonts w:asciiTheme="minorHAnsi" w:hAnsiTheme="minorHAnsi" w:cs="Calibri"/>
                <w:spacing w:val="-2"/>
                <w:sz w:val="18"/>
                <w:szCs w:val="18"/>
                <w:lang w:val="en-US"/>
              </w:rPr>
              <w:t xml:space="preserve">and </w:t>
            </w:r>
            <w:r w:rsidRPr="00FF764D">
              <w:rPr>
                <w:rFonts w:asciiTheme="minorHAnsi" w:hAnsiTheme="minorHAnsi" w:cs="Calibri"/>
                <w:spacing w:val="-2"/>
                <w:sz w:val="18"/>
                <w:szCs w:val="18"/>
                <w:lang w:val="en-US"/>
              </w:rPr>
              <w:t xml:space="preserve">coordinate activities related to the development of comprehensive database. </w:t>
            </w:r>
          </w:p>
          <w:p w14:paraId="0A8BCA7F" w14:textId="77777777" w:rsidR="0053112E" w:rsidRPr="00FF764D" w:rsidRDefault="0053112E" w:rsidP="00673F8B">
            <w:pPr>
              <w:tabs>
                <w:tab w:val="left" w:pos="4500"/>
              </w:tabs>
              <w:spacing w:before="40" w:after="40" w:line="240" w:lineRule="auto"/>
              <w:ind w:right="58"/>
              <w:rPr>
                <w:rFonts w:asciiTheme="minorHAnsi" w:hAnsiTheme="minorHAnsi" w:cs="Calibri"/>
                <w:spacing w:val="-2"/>
                <w:sz w:val="18"/>
                <w:szCs w:val="18"/>
                <w:lang w:val="en-US"/>
              </w:rPr>
            </w:pPr>
          </w:p>
          <w:p w14:paraId="2F92B434" w14:textId="77777777" w:rsidR="00C042A4" w:rsidRPr="00FF764D" w:rsidRDefault="005017DD" w:rsidP="00673F8B">
            <w:pPr>
              <w:tabs>
                <w:tab w:val="left" w:pos="4500"/>
              </w:tabs>
              <w:spacing w:before="40" w:after="40" w:line="240" w:lineRule="auto"/>
              <w:ind w:right="58"/>
              <w:rPr>
                <w:rFonts w:asciiTheme="minorHAnsi" w:hAnsiTheme="minorHAnsi" w:cs="Calibri"/>
                <w:spacing w:val="-2"/>
                <w:sz w:val="18"/>
                <w:szCs w:val="18"/>
                <w:lang w:val="en-US"/>
              </w:rPr>
            </w:pPr>
            <w:r w:rsidRPr="005017DD">
              <w:rPr>
                <w:rFonts w:asciiTheme="minorHAnsi" w:hAnsiTheme="minorHAnsi" w:cs="Calibri"/>
                <w:spacing w:val="-2"/>
                <w:sz w:val="18"/>
                <w:szCs w:val="18"/>
                <w:lang w:val="en-US"/>
              </w:rPr>
              <w:t xml:space="preserve">UNICEF supported the government in the development of concept note which is currently under discussion among relevant government agencies for </w:t>
            </w:r>
            <w:proofErr w:type="spellStart"/>
            <w:r w:rsidRPr="005017DD">
              <w:rPr>
                <w:rFonts w:asciiTheme="minorHAnsi" w:hAnsiTheme="minorHAnsi" w:cs="Calibri"/>
                <w:spacing w:val="-2"/>
                <w:sz w:val="18"/>
                <w:szCs w:val="18"/>
                <w:lang w:val="en-US"/>
              </w:rPr>
              <w:t>finalisation</w:t>
            </w:r>
            <w:proofErr w:type="spellEnd"/>
            <w:r w:rsidRPr="005017DD">
              <w:rPr>
                <w:rFonts w:asciiTheme="minorHAnsi" w:hAnsiTheme="minorHAnsi" w:cs="Calibri"/>
                <w:spacing w:val="-2"/>
                <w:sz w:val="18"/>
                <w:szCs w:val="18"/>
                <w:lang w:val="en-US"/>
              </w:rPr>
              <w:t xml:space="preserve">. </w:t>
            </w:r>
          </w:p>
          <w:p w14:paraId="191F4714" w14:textId="77777777" w:rsidR="0071313A" w:rsidRDefault="0071313A" w:rsidP="00C042A4">
            <w:pPr>
              <w:tabs>
                <w:tab w:val="left" w:pos="4500"/>
              </w:tabs>
              <w:spacing w:before="40" w:after="40" w:line="240" w:lineRule="auto"/>
              <w:ind w:right="58"/>
              <w:rPr>
                <w:rFonts w:asciiTheme="minorHAnsi" w:hAnsiTheme="minorHAnsi" w:cs="Calibri"/>
                <w:spacing w:val="-2"/>
                <w:sz w:val="18"/>
                <w:szCs w:val="18"/>
                <w:lang w:val="en-US"/>
              </w:rPr>
            </w:pPr>
          </w:p>
          <w:p w14:paraId="5FF6883B" w14:textId="77777777" w:rsidR="0071313A" w:rsidRDefault="0071313A" w:rsidP="00C042A4">
            <w:pPr>
              <w:tabs>
                <w:tab w:val="left" w:pos="4500"/>
              </w:tabs>
              <w:spacing w:before="40" w:after="40" w:line="240" w:lineRule="auto"/>
              <w:ind w:right="58"/>
              <w:rPr>
                <w:rFonts w:asciiTheme="minorHAnsi" w:hAnsiTheme="minorHAnsi" w:cs="Calibri"/>
                <w:spacing w:val="-2"/>
                <w:sz w:val="18"/>
                <w:szCs w:val="18"/>
                <w:lang w:val="en-US"/>
              </w:rPr>
            </w:pPr>
            <w:r>
              <w:rPr>
                <w:rFonts w:asciiTheme="minorHAnsi" w:hAnsiTheme="minorHAnsi" w:cs="Calibri"/>
                <w:spacing w:val="-2"/>
                <w:sz w:val="18"/>
                <w:szCs w:val="18"/>
                <w:lang w:val="en-US"/>
              </w:rPr>
              <w:t xml:space="preserve">Child Welfare Officers and Child Right Officers from 75 districts were trained on case-management guideline in 2014. UNICEF and members of Inter Agency Working group members are supporting the piloting of case management in selected districts. </w:t>
            </w:r>
          </w:p>
          <w:p w14:paraId="0FD52198" w14:textId="77777777" w:rsidR="0071313A" w:rsidRPr="00FF764D" w:rsidRDefault="0071313A" w:rsidP="00C042A4">
            <w:pPr>
              <w:tabs>
                <w:tab w:val="left" w:pos="4500"/>
              </w:tabs>
              <w:spacing w:before="40" w:after="40" w:line="240" w:lineRule="auto"/>
              <w:ind w:right="58"/>
              <w:rPr>
                <w:rFonts w:asciiTheme="minorHAnsi" w:hAnsiTheme="minorHAnsi" w:cs="Calibri"/>
                <w:spacing w:val="-2"/>
                <w:sz w:val="18"/>
                <w:szCs w:val="18"/>
                <w:lang w:val="en-US"/>
              </w:rPr>
            </w:pPr>
          </w:p>
        </w:tc>
      </w:tr>
      <w:tr w:rsidR="00795EA5" w:rsidRPr="006A020C" w14:paraId="571E1F27" w14:textId="77777777" w:rsidTr="009B07B5">
        <w:tblPrEx>
          <w:tblCellMar>
            <w:left w:w="108" w:type="dxa"/>
            <w:right w:w="108" w:type="dxa"/>
          </w:tblCellMar>
        </w:tblPrEx>
        <w:trPr>
          <w:trHeight w:val="70"/>
        </w:trPr>
        <w:tc>
          <w:tcPr>
            <w:tcW w:w="3950" w:type="dxa"/>
            <w:tcBorders>
              <w:top w:val="single" w:sz="4" w:space="0" w:color="000000"/>
              <w:left w:val="single" w:sz="4" w:space="0" w:color="000000"/>
              <w:bottom w:val="single" w:sz="4" w:space="0" w:color="000000"/>
              <w:right w:val="single" w:sz="4" w:space="0" w:color="000000"/>
            </w:tcBorders>
            <w:shd w:val="clear" w:color="auto" w:fill="FFFFFF"/>
          </w:tcPr>
          <w:p w14:paraId="218FFCB3" w14:textId="77777777" w:rsidR="00795EA5" w:rsidRPr="00BE15F0" w:rsidRDefault="00795EA5" w:rsidP="00795EA5">
            <w:pPr>
              <w:spacing w:before="40" w:after="40" w:line="240" w:lineRule="auto"/>
              <w:ind w:right="58"/>
              <w:rPr>
                <w:rFonts w:asciiTheme="minorHAnsi" w:hAnsiTheme="minorHAnsi" w:cs="Calibri"/>
                <w:color w:val="000000" w:themeColor="text1"/>
                <w:spacing w:val="-2"/>
                <w:sz w:val="20"/>
                <w:szCs w:val="20"/>
                <w:lang w:val="en-US"/>
              </w:rPr>
            </w:pPr>
            <w:r w:rsidRPr="00EA16C1">
              <w:rPr>
                <w:rFonts w:asciiTheme="minorHAnsi" w:hAnsiTheme="minorHAnsi" w:cstheme="minorHAnsi"/>
                <w:sz w:val="18"/>
                <w:szCs w:val="18"/>
                <w:lang w:val="en-US"/>
              </w:rPr>
              <w:t>2.2 CAAC in residential care (child care homes) are removed from the institutions and reunited with their family members or placed in other, non- institutional, alternative care arrangements (kinship, foster care, etc.) if they cannot be reunited with their biological parents, until a permanent solution has been found – adoption or independent living.</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2BDE307A" w14:textId="77777777" w:rsidR="00795EA5" w:rsidRPr="00EA16C1" w:rsidRDefault="00795EA5" w:rsidP="00795EA5">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rPr>
              <w:t xml:space="preserve">2.2.1 # and status of </w:t>
            </w:r>
            <w:r w:rsidRPr="00EA16C1">
              <w:rPr>
                <w:rFonts w:asciiTheme="minorHAnsi" w:hAnsiTheme="minorHAnsi" w:cstheme="minorHAnsi"/>
                <w:sz w:val="18"/>
                <w:szCs w:val="18"/>
                <w:lang w:val="en-US"/>
              </w:rPr>
              <w:t>CAAC in residential care facilities not available with government.</w:t>
            </w:r>
          </w:p>
          <w:p w14:paraId="05F67CCF" w14:textId="77777777" w:rsidR="00795EA5" w:rsidRPr="00EA16C1" w:rsidRDefault="00795EA5" w:rsidP="00795EA5">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rPr>
              <w:t xml:space="preserve">2.2.2 </w:t>
            </w:r>
            <w:r w:rsidRPr="00EA16C1">
              <w:rPr>
                <w:rFonts w:asciiTheme="minorHAnsi" w:hAnsiTheme="minorHAnsi" w:cstheme="minorHAnsi"/>
                <w:sz w:val="18"/>
                <w:szCs w:val="18"/>
                <w:lang w:val="en-US"/>
              </w:rPr>
              <w:t>Government does not have guideline for deinstitutionalization and alternative care.</w:t>
            </w:r>
          </w:p>
          <w:p w14:paraId="5C1EC56C" w14:textId="77777777" w:rsidR="00795EA5" w:rsidRPr="00BE15F0" w:rsidRDefault="00795EA5" w:rsidP="00795EA5">
            <w:pPr>
              <w:spacing w:before="40" w:after="40" w:line="240" w:lineRule="auto"/>
              <w:ind w:right="58"/>
              <w:rPr>
                <w:rFonts w:asciiTheme="minorHAnsi" w:hAnsiTheme="minorHAnsi" w:cs="Calibri"/>
                <w:color w:val="000000" w:themeColor="text1"/>
                <w:sz w:val="20"/>
                <w:szCs w:val="20"/>
              </w:rPr>
            </w:pPr>
            <w:r w:rsidRPr="00EA16C1">
              <w:rPr>
                <w:rFonts w:asciiTheme="minorHAnsi" w:hAnsiTheme="minorHAnsi" w:cstheme="minorHAnsi"/>
                <w:sz w:val="18"/>
                <w:szCs w:val="18"/>
                <w:lang w:val="en-US"/>
              </w:rPr>
              <w:t>2.2.3 Unknown number of CAAC still residing in residential care centers run by government and non-government agencies.</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2388B13A" w14:textId="77777777" w:rsidR="00795EA5" w:rsidRPr="00EA16C1" w:rsidRDefault="00795EA5" w:rsidP="00795EA5">
            <w:pPr>
              <w:autoSpaceDE w:val="0"/>
              <w:autoSpaceDN w:val="0"/>
              <w:adjustRightInd w:val="0"/>
              <w:rPr>
                <w:rFonts w:asciiTheme="minorHAnsi" w:hAnsiTheme="minorHAnsi" w:cstheme="minorHAnsi"/>
                <w:sz w:val="18"/>
                <w:szCs w:val="18"/>
                <w:lang w:val="en-US"/>
              </w:rPr>
            </w:pPr>
            <w:r w:rsidRPr="00EA16C1">
              <w:rPr>
                <w:rFonts w:asciiTheme="minorHAnsi" w:hAnsiTheme="minorHAnsi" w:cstheme="minorHAnsi"/>
                <w:sz w:val="18"/>
                <w:szCs w:val="18"/>
                <w:lang w:val="en-US"/>
              </w:rPr>
              <w:t>2.2.1 All CAAC currently residing in institutions (residential care facilities) documented.</w:t>
            </w:r>
          </w:p>
          <w:p w14:paraId="4E03D49D" w14:textId="77777777" w:rsidR="00795EA5" w:rsidRPr="00EA16C1" w:rsidRDefault="00795EA5" w:rsidP="00795EA5">
            <w:pPr>
              <w:autoSpaceDE w:val="0"/>
              <w:autoSpaceDN w:val="0"/>
              <w:adjustRightInd w:val="0"/>
              <w:rPr>
                <w:rFonts w:asciiTheme="minorHAnsi" w:hAnsiTheme="minorHAnsi" w:cstheme="minorHAnsi"/>
                <w:sz w:val="18"/>
                <w:szCs w:val="18"/>
              </w:rPr>
            </w:pPr>
            <w:r w:rsidRPr="00EA16C1">
              <w:rPr>
                <w:rFonts w:asciiTheme="minorHAnsi" w:hAnsiTheme="minorHAnsi" w:cstheme="minorHAnsi"/>
                <w:sz w:val="18"/>
                <w:szCs w:val="18"/>
              </w:rPr>
              <w:t>2.2.2</w:t>
            </w:r>
            <w:r w:rsidRPr="00EA16C1">
              <w:rPr>
                <w:rFonts w:asciiTheme="minorHAnsi" w:hAnsiTheme="minorHAnsi" w:cstheme="minorHAnsi"/>
                <w:sz w:val="18"/>
                <w:szCs w:val="18"/>
                <w:lang w:val="en-US"/>
              </w:rPr>
              <w:t xml:space="preserve"> </w:t>
            </w:r>
            <w:r w:rsidRPr="00EA16C1">
              <w:rPr>
                <w:rFonts w:asciiTheme="minorHAnsi" w:hAnsiTheme="minorHAnsi" w:cstheme="minorHAnsi"/>
                <w:sz w:val="18"/>
                <w:szCs w:val="18"/>
              </w:rPr>
              <w:t>Procedures for alternative care meet international standards.</w:t>
            </w:r>
          </w:p>
          <w:p w14:paraId="04005D03" w14:textId="77777777" w:rsidR="00795EA5" w:rsidRPr="00BE15F0" w:rsidRDefault="00795EA5" w:rsidP="00795EA5">
            <w:pPr>
              <w:spacing w:before="40" w:after="40" w:line="240" w:lineRule="auto"/>
              <w:ind w:right="58"/>
              <w:rPr>
                <w:rFonts w:asciiTheme="minorHAnsi" w:hAnsiTheme="minorHAnsi" w:cs="Calibri"/>
                <w:color w:val="000000" w:themeColor="text1"/>
                <w:sz w:val="20"/>
                <w:szCs w:val="20"/>
                <w:lang w:val="en-US"/>
              </w:rPr>
            </w:pPr>
            <w:r w:rsidRPr="00EA16C1">
              <w:rPr>
                <w:rFonts w:asciiTheme="minorHAnsi" w:hAnsiTheme="minorHAnsi" w:cstheme="minorHAnsi"/>
                <w:sz w:val="18"/>
                <w:szCs w:val="18"/>
              </w:rPr>
              <w:t xml:space="preserve">2.2.3  # of CAAC identified in residential care facilities </w:t>
            </w:r>
            <w:r w:rsidRPr="00EA16C1">
              <w:rPr>
                <w:rFonts w:asciiTheme="minorHAnsi" w:hAnsiTheme="minorHAnsi" w:cstheme="minorHAnsi"/>
                <w:sz w:val="18"/>
                <w:szCs w:val="18"/>
                <w:lang w:val="en-US"/>
              </w:rPr>
              <w:t xml:space="preserve">are either united with </w:t>
            </w:r>
            <w:r w:rsidRPr="00EA16C1">
              <w:rPr>
                <w:rFonts w:asciiTheme="minorHAnsi" w:hAnsiTheme="minorHAnsi" w:cstheme="minorHAnsi"/>
                <w:sz w:val="18"/>
                <w:szCs w:val="18"/>
              </w:rPr>
              <w:t xml:space="preserve">parents </w:t>
            </w:r>
            <w:r w:rsidRPr="00EA16C1">
              <w:rPr>
                <w:rFonts w:asciiTheme="minorHAnsi" w:hAnsiTheme="minorHAnsi" w:cstheme="minorHAnsi"/>
                <w:sz w:val="18"/>
                <w:szCs w:val="18"/>
                <w:lang w:val="en-US"/>
              </w:rPr>
              <w:t>(where possible)</w:t>
            </w:r>
            <w:r w:rsidRPr="00EA16C1">
              <w:rPr>
                <w:rFonts w:asciiTheme="minorHAnsi" w:hAnsiTheme="minorHAnsi" w:cstheme="minorHAnsi"/>
                <w:sz w:val="18"/>
                <w:szCs w:val="18"/>
              </w:rPr>
              <w:t xml:space="preserve"> or  placed under other alternative care forms </w:t>
            </w:r>
          </w:p>
        </w:tc>
        <w:tc>
          <w:tcPr>
            <w:tcW w:w="4870" w:type="dxa"/>
            <w:tcBorders>
              <w:top w:val="single" w:sz="4" w:space="0" w:color="000000"/>
              <w:left w:val="single" w:sz="4" w:space="0" w:color="000000"/>
              <w:bottom w:val="single" w:sz="4" w:space="0" w:color="000000"/>
              <w:right w:val="single" w:sz="4" w:space="0" w:color="000000"/>
            </w:tcBorders>
            <w:shd w:val="clear" w:color="auto" w:fill="FFFFFF"/>
          </w:tcPr>
          <w:p w14:paraId="1CFCE4A1" w14:textId="77777777" w:rsidR="00673F8B" w:rsidRPr="00FF764D" w:rsidRDefault="00C575EA" w:rsidP="00673F8B">
            <w:pPr>
              <w:pStyle w:val="Paragraphedeliste1"/>
              <w:tabs>
                <w:tab w:val="left" w:pos="4500"/>
              </w:tabs>
              <w:spacing w:before="40" w:after="40" w:line="240" w:lineRule="auto"/>
              <w:ind w:left="0" w:right="58"/>
              <w:rPr>
                <w:rFonts w:asciiTheme="minorHAnsi" w:eastAsiaTheme="minorEastAsia" w:hAnsiTheme="minorHAnsi" w:cs="Calibri"/>
                <w:color w:val="auto"/>
                <w:spacing w:val="-2"/>
                <w:kern w:val="0"/>
                <w:sz w:val="18"/>
                <w:szCs w:val="18"/>
                <w:lang w:val="en-GB" w:eastAsia="en-US"/>
              </w:rPr>
            </w:pPr>
            <w:r w:rsidRPr="00FF764D">
              <w:rPr>
                <w:rFonts w:asciiTheme="minorHAnsi" w:eastAsiaTheme="minorEastAsia" w:hAnsiTheme="minorHAnsi" w:cs="Calibri"/>
                <w:color w:val="auto"/>
                <w:spacing w:val="-2"/>
                <w:kern w:val="0"/>
                <w:sz w:val="18"/>
                <w:szCs w:val="18"/>
                <w:lang w:val="en-GB" w:eastAsia="en-US"/>
              </w:rPr>
              <w:t xml:space="preserve">Draft </w:t>
            </w:r>
            <w:r w:rsidR="00622881" w:rsidRPr="00FF764D">
              <w:rPr>
                <w:rFonts w:asciiTheme="minorHAnsi" w:eastAsiaTheme="minorEastAsia" w:hAnsiTheme="minorHAnsi" w:cs="Calibri"/>
                <w:color w:val="auto"/>
                <w:spacing w:val="-2"/>
                <w:kern w:val="0"/>
                <w:sz w:val="18"/>
                <w:szCs w:val="18"/>
                <w:lang w:val="en-GB" w:eastAsia="en-US"/>
              </w:rPr>
              <w:t xml:space="preserve">Regulation </w:t>
            </w:r>
            <w:r w:rsidR="00673F8B" w:rsidRPr="00FF764D">
              <w:rPr>
                <w:rFonts w:asciiTheme="minorHAnsi" w:eastAsiaTheme="minorEastAsia" w:hAnsiTheme="minorHAnsi" w:cs="Calibri"/>
                <w:color w:val="auto"/>
                <w:spacing w:val="-2"/>
                <w:kern w:val="0"/>
                <w:sz w:val="18"/>
                <w:szCs w:val="18"/>
                <w:lang w:val="en-GB" w:eastAsia="en-US"/>
              </w:rPr>
              <w:t>on Alternative care</w:t>
            </w:r>
            <w:r w:rsidR="00622881" w:rsidRPr="00FF764D">
              <w:rPr>
                <w:rFonts w:asciiTheme="minorHAnsi" w:eastAsiaTheme="minorEastAsia" w:hAnsiTheme="minorHAnsi" w:cs="Calibri"/>
                <w:color w:val="auto"/>
                <w:spacing w:val="-2"/>
                <w:kern w:val="0"/>
                <w:sz w:val="18"/>
                <w:szCs w:val="18"/>
                <w:lang w:val="en-GB" w:eastAsia="en-US"/>
              </w:rPr>
              <w:t xml:space="preserve"> for children without parental care</w:t>
            </w:r>
            <w:r w:rsidRPr="00FF764D">
              <w:rPr>
                <w:rFonts w:asciiTheme="minorHAnsi" w:eastAsiaTheme="minorEastAsia" w:hAnsiTheme="minorHAnsi" w:cs="Calibri"/>
                <w:color w:val="auto"/>
                <w:spacing w:val="-2"/>
                <w:kern w:val="0"/>
                <w:sz w:val="18"/>
                <w:szCs w:val="18"/>
                <w:lang w:val="en-GB" w:eastAsia="en-US"/>
              </w:rPr>
              <w:t xml:space="preserve"> in the process of being finalised.</w:t>
            </w:r>
            <w:r w:rsidR="00673F8B" w:rsidRPr="00FF764D">
              <w:rPr>
                <w:rFonts w:asciiTheme="minorHAnsi" w:eastAsiaTheme="minorEastAsia" w:hAnsiTheme="minorHAnsi" w:cs="Calibri"/>
                <w:color w:val="auto"/>
                <w:spacing w:val="-2"/>
                <w:kern w:val="0"/>
                <w:sz w:val="18"/>
                <w:szCs w:val="18"/>
                <w:lang w:val="en-GB" w:eastAsia="en-US"/>
              </w:rPr>
              <w:t xml:space="preserve"> </w:t>
            </w:r>
          </w:p>
          <w:p w14:paraId="2CDBB23B" w14:textId="77777777" w:rsidR="00892217" w:rsidRPr="00892217" w:rsidRDefault="00892217" w:rsidP="00892217">
            <w:pPr>
              <w:pStyle w:val="Paragraphedeliste1"/>
              <w:tabs>
                <w:tab w:val="left" w:pos="4500"/>
              </w:tabs>
              <w:spacing w:before="40" w:after="40" w:line="240" w:lineRule="auto"/>
              <w:ind w:left="0" w:right="58"/>
              <w:rPr>
                <w:rFonts w:asciiTheme="minorHAnsi" w:eastAsiaTheme="minorEastAsia" w:hAnsiTheme="minorHAnsi" w:cs="Calibri"/>
                <w:color w:val="auto"/>
                <w:spacing w:val="-2"/>
                <w:kern w:val="0"/>
                <w:sz w:val="18"/>
                <w:szCs w:val="18"/>
                <w:lang w:val="en-GB" w:eastAsia="en-US"/>
              </w:rPr>
            </w:pPr>
            <w:r w:rsidRPr="00892217">
              <w:rPr>
                <w:rFonts w:asciiTheme="minorHAnsi" w:eastAsiaTheme="minorEastAsia" w:hAnsiTheme="minorHAnsi" w:cs="Calibri"/>
                <w:color w:val="auto"/>
                <w:spacing w:val="-2"/>
                <w:kern w:val="0"/>
                <w:sz w:val="18"/>
                <w:szCs w:val="18"/>
                <w:lang w:val="en-GB" w:eastAsia="en-US"/>
              </w:rPr>
              <w:t xml:space="preserve">The draft Alternative Care Regulation was further revised based on feedback from international expert. The regulation is expected to be reviewed by the steering committee for finalisation within May 2015. </w:t>
            </w:r>
          </w:p>
          <w:p w14:paraId="614473D4" w14:textId="24CA2FC8" w:rsidR="00892217" w:rsidRDefault="00892217" w:rsidP="0053112E">
            <w:pPr>
              <w:pStyle w:val="Paragraphedeliste1"/>
              <w:tabs>
                <w:tab w:val="left" w:pos="4500"/>
              </w:tabs>
              <w:spacing w:before="40" w:after="40" w:line="240" w:lineRule="auto"/>
              <w:ind w:left="0" w:right="58"/>
              <w:rPr>
                <w:rFonts w:asciiTheme="minorHAnsi" w:eastAsiaTheme="minorEastAsia" w:hAnsiTheme="minorHAnsi" w:cs="Calibri"/>
                <w:color w:val="auto"/>
                <w:spacing w:val="-2"/>
                <w:kern w:val="0"/>
                <w:sz w:val="18"/>
                <w:szCs w:val="18"/>
                <w:lang w:val="en-GB" w:eastAsia="en-US"/>
              </w:rPr>
            </w:pPr>
            <w:r w:rsidRPr="00892217">
              <w:rPr>
                <w:rFonts w:asciiTheme="minorHAnsi" w:eastAsiaTheme="minorEastAsia" w:hAnsiTheme="minorHAnsi" w:cs="Calibri"/>
                <w:color w:val="auto"/>
                <w:spacing w:val="-2"/>
                <w:kern w:val="0"/>
                <w:sz w:val="18"/>
                <w:szCs w:val="18"/>
                <w:lang w:val="en-GB" w:eastAsia="en-US"/>
              </w:rPr>
              <w:t xml:space="preserve">The government is working on per child cost for alternative care and family support which is expected to help the government in developing and budgeted implementation plan for Alternative Care Regulation. </w:t>
            </w:r>
          </w:p>
          <w:p w14:paraId="7B97D322" w14:textId="77777777" w:rsidR="0053112E" w:rsidRPr="0053112E" w:rsidRDefault="0053112E" w:rsidP="0053112E">
            <w:pPr>
              <w:pStyle w:val="Paragraphedeliste1"/>
              <w:tabs>
                <w:tab w:val="left" w:pos="4500"/>
              </w:tabs>
              <w:spacing w:before="40" w:after="40" w:line="240" w:lineRule="auto"/>
              <w:ind w:left="0" w:right="58"/>
              <w:rPr>
                <w:rFonts w:asciiTheme="minorHAnsi" w:eastAsiaTheme="minorEastAsia" w:hAnsiTheme="minorHAnsi" w:cs="Calibri"/>
                <w:color w:val="auto"/>
                <w:spacing w:val="-2"/>
                <w:kern w:val="0"/>
                <w:sz w:val="18"/>
                <w:szCs w:val="18"/>
                <w:lang w:val="en-GB" w:eastAsia="en-US"/>
              </w:rPr>
            </w:pPr>
          </w:p>
          <w:p w14:paraId="4EB028E8" w14:textId="3EDC4EDC" w:rsidR="00892217" w:rsidRDefault="00E50160" w:rsidP="0053112E">
            <w:pPr>
              <w:rPr>
                <w:rFonts w:asciiTheme="minorHAnsi" w:hAnsiTheme="minorHAnsi" w:cs="Calibri"/>
                <w:color w:val="000000" w:themeColor="text1"/>
                <w:spacing w:val="-2"/>
                <w:sz w:val="18"/>
                <w:szCs w:val="18"/>
              </w:rPr>
            </w:pPr>
            <w:r w:rsidRPr="00FF764D">
              <w:rPr>
                <w:rFonts w:asciiTheme="minorHAnsi" w:hAnsiTheme="minorHAnsi" w:cs="Calibri"/>
                <w:spacing w:val="-2"/>
                <w:sz w:val="18"/>
                <w:szCs w:val="18"/>
              </w:rPr>
              <w:t xml:space="preserve">During July-Sept 2014, CCWB </w:t>
            </w:r>
            <w:r w:rsidR="00C575EA" w:rsidRPr="00FF764D">
              <w:rPr>
                <w:rFonts w:asciiTheme="minorHAnsi" w:hAnsiTheme="minorHAnsi" w:cs="Calibri"/>
                <w:spacing w:val="-2"/>
                <w:sz w:val="18"/>
                <w:szCs w:val="18"/>
              </w:rPr>
              <w:t xml:space="preserve">mobilised CROs </w:t>
            </w:r>
            <w:r w:rsidR="00FF764D">
              <w:rPr>
                <w:rFonts w:asciiTheme="minorHAnsi" w:hAnsiTheme="minorHAnsi" w:cs="Calibri"/>
                <w:spacing w:val="-2"/>
                <w:sz w:val="18"/>
                <w:szCs w:val="18"/>
              </w:rPr>
              <w:t xml:space="preserve">to visit </w:t>
            </w:r>
            <w:r w:rsidRPr="00FF764D">
              <w:rPr>
                <w:rFonts w:asciiTheme="minorHAnsi" w:hAnsiTheme="minorHAnsi" w:cs="Calibri"/>
                <w:spacing w:val="-2"/>
                <w:sz w:val="18"/>
                <w:szCs w:val="18"/>
              </w:rPr>
              <w:t xml:space="preserve">24 districts and gathered more information to validate status of 746 identified CAAC. </w:t>
            </w:r>
            <w:r w:rsidR="00892217" w:rsidRPr="00892217">
              <w:rPr>
                <w:rFonts w:asciiTheme="minorHAnsi" w:hAnsiTheme="minorHAnsi" w:cs="Calibri"/>
                <w:spacing w:val="-2"/>
                <w:sz w:val="18"/>
                <w:szCs w:val="18"/>
              </w:rPr>
              <w:t xml:space="preserve">Child Rights Officers carried out detailed assessment of the children in late 2014 and early 2015. Finding from the individual assessment is being compiled and analysed to plan the children’s reunion with their family members and their deinstitutionalisation. </w:t>
            </w:r>
          </w:p>
        </w:tc>
      </w:tr>
    </w:tbl>
    <w:p w14:paraId="399DF0F6" w14:textId="77777777" w:rsidR="00B65E39" w:rsidRPr="00AD0311" w:rsidRDefault="00B65E39" w:rsidP="005A2464">
      <w:pPr>
        <w:spacing w:after="0" w:line="240" w:lineRule="auto"/>
        <w:jc w:val="both"/>
        <w:rPr>
          <w:rFonts w:ascii="Times New Roman" w:hAnsi="Times New Roman" w:cs="Times New Roman"/>
          <w:color w:val="548DD4" w:themeColor="text2" w:themeTint="99"/>
          <w:sz w:val="20"/>
          <w:szCs w:val="20"/>
        </w:rPr>
      </w:pPr>
    </w:p>
    <w:sectPr w:rsidR="00B65E39" w:rsidRPr="00AD0311" w:rsidSect="00B200F7">
      <w:endnotePr>
        <w:numFmt w:val="decimal"/>
      </w:endnotePr>
      <w:pgSz w:w="16838" w:h="11906" w:orient="landscape"/>
      <w:pgMar w:top="851" w:right="851" w:bottom="851" w:left="851" w:header="39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BBAC3" w14:textId="77777777" w:rsidR="00BC261E" w:rsidRDefault="00BC261E" w:rsidP="00344BD9">
      <w:pPr>
        <w:spacing w:after="0" w:line="240" w:lineRule="auto"/>
      </w:pPr>
      <w:r>
        <w:separator/>
      </w:r>
    </w:p>
  </w:endnote>
  <w:endnote w:type="continuationSeparator" w:id="0">
    <w:p w14:paraId="12DE5FF2" w14:textId="77777777" w:rsidR="00BC261E" w:rsidRDefault="00BC261E" w:rsidP="003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Arial Unicode MS"/>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Preeti">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056386"/>
      <w:docPartObj>
        <w:docPartGallery w:val="Page Numbers (Bottom of Page)"/>
        <w:docPartUnique/>
      </w:docPartObj>
    </w:sdtPr>
    <w:sdtEndPr/>
    <w:sdtContent>
      <w:sdt>
        <w:sdtPr>
          <w:rPr>
            <w:sz w:val="20"/>
            <w:szCs w:val="20"/>
          </w:rPr>
          <w:id w:val="11056387"/>
          <w:docPartObj>
            <w:docPartGallery w:val="Page Numbers (Top of Page)"/>
            <w:docPartUnique/>
          </w:docPartObj>
        </w:sdtPr>
        <w:sdtEndPr/>
        <w:sdtContent>
          <w:p w14:paraId="489180EC" w14:textId="77777777" w:rsidR="005F3921" w:rsidRPr="00DD7458" w:rsidRDefault="005F3921" w:rsidP="00DD7458">
            <w:pPr>
              <w:pStyle w:val="Footer"/>
              <w:jc w:val="right"/>
              <w:rPr>
                <w:sz w:val="20"/>
                <w:szCs w:val="20"/>
              </w:rPr>
            </w:pPr>
            <w:r w:rsidRPr="00DD7458">
              <w:rPr>
                <w:sz w:val="20"/>
                <w:szCs w:val="20"/>
              </w:rPr>
              <w:t xml:space="preserve">Page </w:t>
            </w:r>
            <w:r w:rsidRPr="00DD7458">
              <w:rPr>
                <w:b/>
                <w:bCs/>
                <w:sz w:val="20"/>
                <w:szCs w:val="20"/>
              </w:rPr>
              <w:fldChar w:fldCharType="begin"/>
            </w:r>
            <w:r w:rsidRPr="00DD7458">
              <w:rPr>
                <w:b/>
                <w:bCs/>
                <w:sz w:val="20"/>
                <w:szCs w:val="20"/>
              </w:rPr>
              <w:instrText xml:space="preserve"> PAGE </w:instrText>
            </w:r>
            <w:r w:rsidRPr="00DD7458">
              <w:rPr>
                <w:b/>
                <w:bCs/>
                <w:sz w:val="20"/>
                <w:szCs w:val="20"/>
              </w:rPr>
              <w:fldChar w:fldCharType="separate"/>
            </w:r>
            <w:r w:rsidR="00814905">
              <w:rPr>
                <w:b/>
                <w:bCs/>
                <w:noProof/>
                <w:sz w:val="20"/>
                <w:szCs w:val="20"/>
              </w:rPr>
              <w:t>1</w:t>
            </w:r>
            <w:r w:rsidRPr="00DD7458">
              <w:rPr>
                <w:b/>
                <w:bCs/>
                <w:sz w:val="20"/>
                <w:szCs w:val="20"/>
              </w:rPr>
              <w:fldChar w:fldCharType="end"/>
            </w:r>
            <w:r w:rsidRPr="00DD7458">
              <w:rPr>
                <w:sz w:val="20"/>
                <w:szCs w:val="20"/>
              </w:rPr>
              <w:t xml:space="preserve"> of </w:t>
            </w:r>
            <w:r w:rsidRPr="00DD7458">
              <w:rPr>
                <w:b/>
                <w:bCs/>
                <w:sz w:val="20"/>
                <w:szCs w:val="20"/>
              </w:rPr>
              <w:fldChar w:fldCharType="begin"/>
            </w:r>
            <w:r w:rsidRPr="00DD7458">
              <w:rPr>
                <w:b/>
                <w:bCs/>
                <w:sz w:val="20"/>
                <w:szCs w:val="20"/>
              </w:rPr>
              <w:instrText xml:space="preserve"> NUMPAGES  </w:instrText>
            </w:r>
            <w:r w:rsidRPr="00DD7458">
              <w:rPr>
                <w:b/>
                <w:bCs/>
                <w:sz w:val="20"/>
                <w:szCs w:val="20"/>
              </w:rPr>
              <w:fldChar w:fldCharType="separate"/>
            </w:r>
            <w:r w:rsidR="00814905">
              <w:rPr>
                <w:b/>
                <w:bCs/>
                <w:noProof/>
                <w:sz w:val="20"/>
                <w:szCs w:val="20"/>
              </w:rPr>
              <w:t>11</w:t>
            </w:r>
            <w:r w:rsidRPr="00DD745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0A6A" w14:textId="77777777" w:rsidR="00BC261E" w:rsidRDefault="00BC261E" w:rsidP="00344BD9">
      <w:pPr>
        <w:spacing w:after="0" w:line="240" w:lineRule="auto"/>
      </w:pPr>
      <w:r>
        <w:separator/>
      </w:r>
    </w:p>
  </w:footnote>
  <w:footnote w:type="continuationSeparator" w:id="0">
    <w:p w14:paraId="1B822BF0" w14:textId="77777777" w:rsidR="00BC261E" w:rsidRDefault="00BC261E" w:rsidP="0034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1037B4C"/>
    <w:multiLevelType w:val="multilevel"/>
    <w:tmpl w:val="B42C7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AC6393"/>
    <w:multiLevelType w:val="hybridMultilevel"/>
    <w:tmpl w:val="C78E2C2E"/>
    <w:lvl w:ilvl="0" w:tplc="0409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04736DC9"/>
    <w:multiLevelType w:val="multilevel"/>
    <w:tmpl w:val="066A6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243CDD"/>
    <w:multiLevelType w:val="hybridMultilevel"/>
    <w:tmpl w:val="57D4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B6C90"/>
    <w:multiLevelType w:val="hybridMultilevel"/>
    <w:tmpl w:val="23BE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455E0A"/>
    <w:multiLevelType w:val="hybridMultilevel"/>
    <w:tmpl w:val="400C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D3ACD"/>
    <w:multiLevelType w:val="multilevel"/>
    <w:tmpl w:val="A3D0138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E1A2C72"/>
    <w:multiLevelType w:val="hybridMultilevel"/>
    <w:tmpl w:val="ADD68A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684A7F"/>
    <w:multiLevelType w:val="hybridMultilevel"/>
    <w:tmpl w:val="5D783B4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12573D10"/>
    <w:multiLevelType w:val="hybridMultilevel"/>
    <w:tmpl w:val="C01EF5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A073CA"/>
    <w:multiLevelType w:val="hybridMultilevel"/>
    <w:tmpl w:val="D368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A6E44"/>
    <w:multiLevelType w:val="hybridMultilevel"/>
    <w:tmpl w:val="73FA96F2"/>
    <w:lvl w:ilvl="0" w:tplc="08090019">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9C697D"/>
    <w:multiLevelType w:val="hybridMultilevel"/>
    <w:tmpl w:val="6A04854A"/>
    <w:lvl w:ilvl="0" w:tplc="CC767F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9D60AB"/>
    <w:multiLevelType w:val="hybridMultilevel"/>
    <w:tmpl w:val="C8D8A964"/>
    <w:lvl w:ilvl="0" w:tplc="2E98FB3A">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B754E9"/>
    <w:multiLevelType w:val="hybridMultilevel"/>
    <w:tmpl w:val="4DB8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E6E81"/>
    <w:multiLevelType w:val="hybridMultilevel"/>
    <w:tmpl w:val="7CAEA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145A3B"/>
    <w:multiLevelType w:val="hybridMultilevel"/>
    <w:tmpl w:val="FBC68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B7B03"/>
    <w:multiLevelType w:val="hybridMultilevel"/>
    <w:tmpl w:val="C64E2DFC"/>
    <w:lvl w:ilvl="0" w:tplc="147664A6">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0523B"/>
    <w:multiLevelType w:val="multilevel"/>
    <w:tmpl w:val="155EF4E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2C852744"/>
    <w:multiLevelType w:val="multilevel"/>
    <w:tmpl w:val="07882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690FBF"/>
    <w:multiLevelType w:val="multilevel"/>
    <w:tmpl w:val="B42C7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AD6E81"/>
    <w:multiLevelType w:val="hybridMultilevel"/>
    <w:tmpl w:val="1AACA2EC"/>
    <w:lvl w:ilvl="0" w:tplc="B226F646">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65E57"/>
    <w:multiLevelType w:val="hybridMultilevel"/>
    <w:tmpl w:val="9684E0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79449B"/>
    <w:multiLevelType w:val="hybridMultilevel"/>
    <w:tmpl w:val="5FDAA9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E14BA7"/>
    <w:multiLevelType w:val="hybridMultilevel"/>
    <w:tmpl w:val="0076E572"/>
    <w:lvl w:ilvl="0" w:tplc="2A962720">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977A9"/>
    <w:multiLevelType w:val="hybridMultilevel"/>
    <w:tmpl w:val="BB3A33C4"/>
    <w:lvl w:ilvl="0" w:tplc="6494183E">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19024B"/>
    <w:multiLevelType w:val="hybridMultilevel"/>
    <w:tmpl w:val="51E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A7D46"/>
    <w:multiLevelType w:val="hybridMultilevel"/>
    <w:tmpl w:val="06F2C962"/>
    <w:lvl w:ilvl="0" w:tplc="8B6AC65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06109"/>
    <w:multiLevelType w:val="multilevel"/>
    <w:tmpl w:val="AB0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987BCB"/>
    <w:multiLevelType w:val="hybridMultilevel"/>
    <w:tmpl w:val="E176EA34"/>
    <w:lvl w:ilvl="0" w:tplc="147664A6">
      <w:numFmt w:val="bullet"/>
      <w:lvlText w:val="-"/>
      <w:lvlJc w:val="left"/>
      <w:pPr>
        <w:ind w:left="360" w:hanging="360"/>
      </w:pPr>
      <w:rPr>
        <w:rFonts w:ascii="Calibri" w:eastAsiaTheme="minorEastAsia" w:hAnsi="Calibri" w:cstheme="minorHAnsi"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7608BB"/>
    <w:multiLevelType w:val="hybridMultilevel"/>
    <w:tmpl w:val="88C09A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6C56B1"/>
    <w:multiLevelType w:val="multilevel"/>
    <w:tmpl w:val="6E624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9C64F93"/>
    <w:multiLevelType w:val="hybridMultilevel"/>
    <w:tmpl w:val="C29A0F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2328E3"/>
    <w:multiLevelType w:val="hybridMultilevel"/>
    <w:tmpl w:val="BDB66F20"/>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F494FB5"/>
    <w:multiLevelType w:val="hybridMultilevel"/>
    <w:tmpl w:val="96F00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B6484"/>
    <w:multiLevelType w:val="hybridMultilevel"/>
    <w:tmpl w:val="B412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F45F6"/>
    <w:multiLevelType w:val="multilevel"/>
    <w:tmpl w:val="A3D0138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65F19E9"/>
    <w:multiLevelType w:val="hybridMultilevel"/>
    <w:tmpl w:val="1E8A11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7B609F"/>
    <w:multiLevelType w:val="hybridMultilevel"/>
    <w:tmpl w:val="E33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26CAA"/>
    <w:multiLevelType w:val="hybridMultilevel"/>
    <w:tmpl w:val="D1DEC8E4"/>
    <w:lvl w:ilvl="0" w:tplc="849E020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868FC"/>
    <w:multiLevelType w:val="hybridMultilevel"/>
    <w:tmpl w:val="C01EF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C1AFC"/>
    <w:multiLevelType w:val="hybridMultilevel"/>
    <w:tmpl w:val="4FA0091C"/>
    <w:lvl w:ilvl="0" w:tplc="2E98FB3A">
      <w:start w:val="1"/>
      <w:numFmt w:val="bullet"/>
      <w:lvlText w:val=""/>
      <w:lvlJc w:val="left"/>
      <w:pPr>
        <w:ind w:left="341" w:hanging="284"/>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4" w15:restartNumberingAfterBreak="0">
    <w:nsid w:val="78ED5F92"/>
    <w:multiLevelType w:val="hybridMultilevel"/>
    <w:tmpl w:val="F4A85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8F1D6A"/>
    <w:multiLevelType w:val="hybridMultilevel"/>
    <w:tmpl w:val="23C2546E"/>
    <w:lvl w:ilvl="0" w:tplc="0409001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02E96"/>
    <w:multiLevelType w:val="hybridMultilevel"/>
    <w:tmpl w:val="B46C222E"/>
    <w:lvl w:ilvl="0" w:tplc="0E228FA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8"/>
  </w:num>
  <w:num w:numId="3">
    <w:abstractNumId w:val="33"/>
  </w:num>
  <w:num w:numId="4">
    <w:abstractNumId w:val="2"/>
  </w:num>
  <w:num w:numId="5">
    <w:abstractNumId w:val="22"/>
  </w:num>
  <w:num w:numId="6">
    <w:abstractNumId w:val="20"/>
  </w:num>
  <w:num w:numId="7">
    <w:abstractNumId w:val="45"/>
  </w:num>
  <w:num w:numId="8">
    <w:abstractNumId w:val="41"/>
  </w:num>
  <w:num w:numId="9">
    <w:abstractNumId w:val="30"/>
  </w:num>
  <w:num w:numId="10">
    <w:abstractNumId w:val="7"/>
  </w:num>
  <w:num w:numId="11">
    <w:abstractNumId w:val="23"/>
  </w:num>
  <w:num w:numId="12">
    <w:abstractNumId w:val="8"/>
  </w:num>
  <w:num w:numId="13">
    <w:abstractNumId w:val="21"/>
  </w:num>
  <w:num w:numId="14">
    <w:abstractNumId w:val="4"/>
  </w:num>
  <w:num w:numId="15">
    <w:abstractNumId w:val="40"/>
  </w:num>
  <w:num w:numId="16">
    <w:abstractNumId w:val="5"/>
  </w:num>
  <w:num w:numId="17">
    <w:abstractNumId w:val="0"/>
  </w:num>
  <w:num w:numId="18">
    <w:abstractNumId w:val="1"/>
  </w:num>
  <w:num w:numId="19">
    <w:abstractNumId w:val="10"/>
  </w:num>
  <w:num w:numId="20">
    <w:abstractNumId w:val="3"/>
  </w:num>
  <w:num w:numId="21">
    <w:abstractNumId w:val="26"/>
  </w:num>
  <w:num w:numId="22">
    <w:abstractNumId w:val="15"/>
  </w:num>
  <w:num w:numId="23">
    <w:abstractNumId w:val="43"/>
  </w:num>
  <w:num w:numId="24">
    <w:abstractNumId w:val="39"/>
  </w:num>
  <w:num w:numId="25">
    <w:abstractNumId w:val="13"/>
  </w:num>
  <w:num w:numId="26">
    <w:abstractNumId w:val="27"/>
  </w:num>
  <w:num w:numId="27">
    <w:abstractNumId w:val="6"/>
  </w:num>
  <w:num w:numId="28">
    <w:abstractNumId w:val="16"/>
  </w:num>
  <w:num w:numId="29">
    <w:abstractNumId w:val="12"/>
  </w:num>
  <w:num w:numId="30">
    <w:abstractNumId w:val="19"/>
  </w:num>
  <w:num w:numId="31">
    <w:abstractNumId w:val="31"/>
  </w:num>
  <w:num w:numId="32">
    <w:abstractNumId w:val="44"/>
  </w:num>
  <w:num w:numId="33">
    <w:abstractNumId w:val="42"/>
  </w:num>
  <w:num w:numId="34">
    <w:abstractNumId w:val="35"/>
  </w:num>
  <w:num w:numId="35">
    <w:abstractNumId w:val="34"/>
  </w:num>
  <w:num w:numId="36">
    <w:abstractNumId w:val="32"/>
  </w:num>
  <w:num w:numId="37">
    <w:abstractNumId w:val="17"/>
  </w:num>
  <w:num w:numId="38">
    <w:abstractNumId w:val="11"/>
  </w:num>
  <w:num w:numId="39">
    <w:abstractNumId w:val="24"/>
  </w:num>
  <w:num w:numId="40">
    <w:abstractNumId w:val="36"/>
  </w:num>
  <w:num w:numId="41">
    <w:abstractNumId w:val="9"/>
  </w:num>
  <w:num w:numId="42">
    <w:abstractNumId w:val="25"/>
  </w:num>
  <w:num w:numId="43">
    <w:abstractNumId w:val="46"/>
  </w:num>
  <w:num w:numId="44">
    <w:abstractNumId w:val="18"/>
  </w:num>
  <w:num w:numId="45">
    <w:abstractNumId w:val="29"/>
  </w:num>
  <w:num w:numId="46">
    <w:abstractNumId w:val="37"/>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90"/>
    <w:rsid w:val="000004BF"/>
    <w:rsid w:val="00001473"/>
    <w:rsid w:val="00002C2E"/>
    <w:rsid w:val="0000569D"/>
    <w:rsid w:val="000056FA"/>
    <w:rsid w:val="00005B42"/>
    <w:rsid w:val="000062FF"/>
    <w:rsid w:val="00006B53"/>
    <w:rsid w:val="000072D1"/>
    <w:rsid w:val="00007766"/>
    <w:rsid w:val="0001022D"/>
    <w:rsid w:val="00010CB9"/>
    <w:rsid w:val="00010D46"/>
    <w:rsid w:val="00011300"/>
    <w:rsid w:val="00011F1A"/>
    <w:rsid w:val="000132F7"/>
    <w:rsid w:val="00014E4F"/>
    <w:rsid w:val="00015E2D"/>
    <w:rsid w:val="0002033F"/>
    <w:rsid w:val="00020345"/>
    <w:rsid w:val="000225F1"/>
    <w:rsid w:val="000229FB"/>
    <w:rsid w:val="00024AA0"/>
    <w:rsid w:val="000253EE"/>
    <w:rsid w:val="00025528"/>
    <w:rsid w:val="00025867"/>
    <w:rsid w:val="0002640D"/>
    <w:rsid w:val="00026FFC"/>
    <w:rsid w:val="00026FFF"/>
    <w:rsid w:val="0002746D"/>
    <w:rsid w:val="000308C6"/>
    <w:rsid w:val="00030993"/>
    <w:rsid w:val="0003230A"/>
    <w:rsid w:val="0003277B"/>
    <w:rsid w:val="0003291B"/>
    <w:rsid w:val="000334FA"/>
    <w:rsid w:val="000356E1"/>
    <w:rsid w:val="00036AC3"/>
    <w:rsid w:val="00037D99"/>
    <w:rsid w:val="00043118"/>
    <w:rsid w:val="0004347F"/>
    <w:rsid w:val="00044A69"/>
    <w:rsid w:val="00044CFF"/>
    <w:rsid w:val="000468C9"/>
    <w:rsid w:val="00046E5E"/>
    <w:rsid w:val="00050501"/>
    <w:rsid w:val="000516C6"/>
    <w:rsid w:val="00052996"/>
    <w:rsid w:val="00052F55"/>
    <w:rsid w:val="000536C6"/>
    <w:rsid w:val="000543A4"/>
    <w:rsid w:val="00054FB6"/>
    <w:rsid w:val="0005510E"/>
    <w:rsid w:val="000561AF"/>
    <w:rsid w:val="000575EB"/>
    <w:rsid w:val="0006161E"/>
    <w:rsid w:val="00062CAC"/>
    <w:rsid w:val="00063E89"/>
    <w:rsid w:val="000648C1"/>
    <w:rsid w:val="0006518A"/>
    <w:rsid w:val="000659E6"/>
    <w:rsid w:val="00066249"/>
    <w:rsid w:val="0006645A"/>
    <w:rsid w:val="0006773F"/>
    <w:rsid w:val="00067AE4"/>
    <w:rsid w:val="0007012C"/>
    <w:rsid w:val="000705F5"/>
    <w:rsid w:val="00070A81"/>
    <w:rsid w:val="00070C32"/>
    <w:rsid w:val="000714E0"/>
    <w:rsid w:val="00071774"/>
    <w:rsid w:val="00072640"/>
    <w:rsid w:val="00072748"/>
    <w:rsid w:val="000731CB"/>
    <w:rsid w:val="000733FF"/>
    <w:rsid w:val="00074945"/>
    <w:rsid w:val="00076B2F"/>
    <w:rsid w:val="00076C16"/>
    <w:rsid w:val="00080227"/>
    <w:rsid w:val="00081AB3"/>
    <w:rsid w:val="00085370"/>
    <w:rsid w:val="00087652"/>
    <w:rsid w:val="000876A2"/>
    <w:rsid w:val="00087F34"/>
    <w:rsid w:val="00090098"/>
    <w:rsid w:val="000914D0"/>
    <w:rsid w:val="00091559"/>
    <w:rsid w:val="0009217A"/>
    <w:rsid w:val="0009385A"/>
    <w:rsid w:val="00094944"/>
    <w:rsid w:val="00094F4E"/>
    <w:rsid w:val="00097706"/>
    <w:rsid w:val="00097757"/>
    <w:rsid w:val="000A2D11"/>
    <w:rsid w:val="000A3415"/>
    <w:rsid w:val="000A3C11"/>
    <w:rsid w:val="000A5107"/>
    <w:rsid w:val="000A53B7"/>
    <w:rsid w:val="000A555D"/>
    <w:rsid w:val="000A562C"/>
    <w:rsid w:val="000A76BF"/>
    <w:rsid w:val="000B03E5"/>
    <w:rsid w:val="000B0CC7"/>
    <w:rsid w:val="000B1FAB"/>
    <w:rsid w:val="000B206D"/>
    <w:rsid w:val="000B2677"/>
    <w:rsid w:val="000B640B"/>
    <w:rsid w:val="000B655E"/>
    <w:rsid w:val="000B7A60"/>
    <w:rsid w:val="000B7AEE"/>
    <w:rsid w:val="000C0588"/>
    <w:rsid w:val="000C111B"/>
    <w:rsid w:val="000C19E4"/>
    <w:rsid w:val="000C1AAA"/>
    <w:rsid w:val="000C2D3A"/>
    <w:rsid w:val="000C2F28"/>
    <w:rsid w:val="000C3936"/>
    <w:rsid w:val="000C57AB"/>
    <w:rsid w:val="000C6300"/>
    <w:rsid w:val="000C75E9"/>
    <w:rsid w:val="000D0B84"/>
    <w:rsid w:val="000D42DA"/>
    <w:rsid w:val="000D574D"/>
    <w:rsid w:val="000D5A31"/>
    <w:rsid w:val="000D69BF"/>
    <w:rsid w:val="000D6AAD"/>
    <w:rsid w:val="000D72E3"/>
    <w:rsid w:val="000D7456"/>
    <w:rsid w:val="000D767A"/>
    <w:rsid w:val="000E0E1C"/>
    <w:rsid w:val="000E10C2"/>
    <w:rsid w:val="000E127B"/>
    <w:rsid w:val="000E325E"/>
    <w:rsid w:val="000E5683"/>
    <w:rsid w:val="000E66AB"/>
    <w:rsid w:val="000E6F8C"/>
    <w:rsid w:val="000F0280"/>
    <w:rsid w:val="000F0747"/>
    <w:rsid w:val="000F0DD4"/>
    <w:rsid w:val="000F1E2B"/>
    <w:rsid w:val="000F24C6"/>
    <w:rsid w:val="000F4043"/>
    <w:rsid w:val="000F4C21"/>
    <w:rsid w:val="000F5116"/>
    <w:rsid w:val="000F5B58"/>
    <w:rsid w:val="000F70FE"/>
    <w:rsid w:val="000F7179"/>
    <w:rsid w:val="000F7252"/>
    <w:rsid w:val="00100EEF"/>
    <w:rsid w:val="00101AD7"/>
    <w:rsid w:val="00106975"/>
    <w:rsid w:val="00107991"/>
    <w:rsid w:val="00107DAF"/>
    <w:rsid w:val="001117C9"/>
    <w:rsid w:val="00112647"/>
    <w:rsid w:val="00112BE2"/>
    <w:rsid w:val="00113195"/>
    <w:rsid w:val="00113F37"/>
    <w:rsid w:val="00116ADC"/>
    <w:rsid w:val="001176A6"/>
    <w:rsid w:val="00117801"/>
    <w:rsid w:val="0012030F"/>
    <w:rsid w:val="00125D29"/>
    <w:rsid w:val="001275A9"/>
    <w:rsid w:val="00131B8D"/>
    <w:rsid w:val="00132BBF"/>
    <w:rsid w:val="00133439"/>
    <w:rsid w:val="00133CF1"/>
    <w:rsid w:val="00134D83"/>
    <w:rsid w:val="00135220"/>
    <w:rsid w:val="00141614"/>
    <w:rsid w:val="00141C47"/>
    <w:rsid w:val="001421EB"/>
    <w:rsid w:val="0014223E"/>
    <w:rsid w:val="00143916"/>
    <w:rsid w:val="00143B1D"/>
    <w:rsid w:val="001454DF"/>
    <w:rsid w:val="001471E8"/>
    <w:rsid w:val="0014757D"/>
    <w:rsid w:val="0014758F"/>
    <w:rsid w:val="001476B6"/>
    <w:rsid w:val="00147896"/>
    <w:rsid w:val="00147ED7"/>
    <w:rsid w:val="001501AE"/>
    <w:rsid w:val="0015178B"/>
    <w:rsid w:val="00151D77"/>
    <w:rsid w:val="00160D46"/>
    <w:rsid w:val="001617F3"/>
    <w:rsid w:val="00163808"/>
    <w:rsid w:val="001638CF"/>
    <w:rsid w:val="00163E39"/>
    <w:rsid w:val="00163E70"/>
    <w:rsid w:val="001666FE"/>
    <w:rsid w:val="00171357"/>
    <w:rsid w:val="00171710"/>
    <w:rsid w:val="00172532"/>
    <w:rsid w:val="001731DE"/>
    <w:rsid w:val="00174269"/>
    <w:rsid w:val="00174B09"/>
    <w:rsid w:val="00175BA0"/>
    <w:rsid w:val="00175CFC"/>
    <w:rsid w:val="0018176A"/>
    <w:rsid w:val="00182092"/>
    <w:rsid w:val="00182B95"/>
    <w:rsid w:val="00183C99"/>
    <w:rsid w:val="00184D17"/>
    <w:rsid w:val="001857C6"/>
    <w:rsid w:val="00185BF9"/>
    <w:rsid w:val="00186281"/>
    <w:rsid w:val="0018719D"/>
    <w:rsid w:val="001878FA"/>
    <w:rsid w:val="001900CF"/>
    <w:rsid w:val="00190387"/>
    <w:rsid w:val="0019179B"/>
    <w:rsid w:val="00191DD6"/>
    <w:rsid w:val="001928FF"/>
    <w:rsid w:val="0019519D"/>
    <w:rsid w:val="00196971"/>
    <w:rsid w:val="00196ABE"/>
    <w:rsid w:val="00196C5A"/>
    <w:rsid w:val="00196F30"/>
    <w:rsid w:val="001A132C"/>
    <w:rsid w:val="001A1BFC"/>
    <w:rsid w:val="001A2A04"/>
    <w:rsid w:val="001A3046"/>
    <w:rsid w:val="001A46E4"/>
    <w:rsid w:val="001A5AEA"/>
    <w:rsid w:val="001A5FC7"/>
    <w:rsid w:val="001B040A"/>
    <w:rsid w:val="001B0923"/>
    <w:rsid w:val="001B19D5"/>
    <w:rsid w:val="001B1A61"/>
    <w:rsid w:val="001B1A77"/>
    <w:rsid w:val="001B21C6"/>
    <w:rsid w:val="001B2510"/>
    <w:rsid w:val="001B2819"/>
    <w:rsid w:val="001B4A77"/>
    <w:rsid w:val="001B728D"/>
    <w:rsid w:val="001C18C9"/>
    <w:rsid w:val="001C1B5A"/>
    <w:rsid w:val="001C1DC9"/>
    <w:rsid w:val="001C234C"/>
    <w:rsid w:val="001C2860"/>
    <w:rsid w:val="001C390F"/>
    <w:rsid w:val="001C5682"/>
    <w:rsid w:val="001C5714"/>
    <w:rsid w:val="001D1229"/>
    <w:rsid w:val="001D162B"/>
    <w:rsid w:val="001D1CE9"/>
    <w:rsid w:val="001D1E59"/>
    <w:rsid w:val="001D30BF"/>
    <w:rsid w:val="001D469D"/>
    <w:rsid w:val="001D5868"/>
    <w:rsid w:val="001D7235"/>
    <w:rsid w:val="001E0C44"/>
    <w:rsid w:val="001E13E9"/>
    <w:rsid w:val="001E1BC1"/>
    <w:rsid w:val="001E1D92"/>
    <w:rsid w:val="001E3FF1"/>
    <w:rsid w:val="001E6BBE"/>
    <w:rsid w:val="001E7904"/>
    <w:rsid w:val="001F178B"/>
    <w:rsid w:val="001F2413"/>
    <w:rsid w:val="001F28D2"/>
    <w:rsid w:val="001F2F0A"/>
    <w:rsid w:val="001F37E9"/>
    <w:rsid w:val="001F5054"/>
    <w:rsid w:val="001F7FA7"/>
    <w:rsid w:val="00200338"/>
    <w:rsid w:val="00200494"/>
    <w:rsid w:val="002005DC"/>
    <w:rsid w:val="00200843"/>
    <w:rsid w:val="0020176F"/>
    <w:rsid w:val="00201AFC"/>
    <w:rsid w:val="00202DB4"/>
    <w:rsid w:val="00204407"/>
    <w:rsid w:val="0020510E"/>
    <w:rsid w:val="00205757"/>
    <w:rsid w:val="00206963"/>
    <w:rsid w:val="00206F64"/>
    <w:rsid w:val="0020703D"/>
    <w:rsid w:val="0021063D"/>
    <w:rsid w:val="00215FB6"/>
    <w:rsid w:val="00220A0F"/>
    <w:rsid w:val="00220E86"/>
    <w:rsid w:val="002214E8"/>
    <w:rsid w:val="002227EE"/>
    <w:rsid w:val="00223597"/>
    <w:rsid w:val="00223DDE"/>
    <w:rsid w:val="00225840"/>
    <w:rsid w:val="00226445"/>
    <w:rsid w:val="002324AF"/>
    <w:rsid w:val="00232F50"/>
    <w:rsid w:val="00235BA0"/>
    <w:rsid w:val="002360C3"/>
    <w:rsid w:val="002367A1"/>
    <w:rsid w:val="00240ED8"/>
    <w:rsid w:val="00241439"/>
    <w:rsid w:val="0024158D"/>
    <w:rsid w:val="0024233C"/>
    <w:rsid w:val="00242884"/>
    <w:rsid w:val="0024341D"/>
    <w:rsid w:val="00243F5F"/>
    <w:rsid w:val="002476CB"/>
    <w:rsid w:val="002506D7"/>
    <w:rsid w:val="00251A48"/>
    <w:rsid w:val="00252CDE"/>
    <w:rsid w:val="002530F2"/>
    <w:rsid w:val="00253113"/>
    <w:rsid w:val="0025360A"/>
    <w:rsid w:val="00254732"/>
    <w:rsid w:val="00254C27"/>
    <w:rsid w:val="00256CAC"/>
    <w:rsid w:val="00257FD8"/>
    <w:rsid w:val="00260618"/>
    <w:rsid w:val="00262286"/>
    <w:rsid w:val="00263B7C"/>
    <w:rsid w:val="002647B4"/>
    <w:rsid w:val="0026683E"/>
    <w:rsid w:val="00271BF1"/>
    <w:rsid w:val="00272088"/>
    <w:rsid w:val="00272C0E"/>
    <w:rsid w:val="002733AE"/>
    <w:rsid w:val="00273C3F"/>
    <w:rsid w:val="002748FA"/>
    <w:rsid w:val="00274CE3"/>
    <w:rsid w:val="0027599C"/>
    <w:rsid w:val="00275C4C"/>
    <w:rsid w:val="0027631A"/>
    <w:rsid w:val="002769EC"/>
    <w:rsid w:val="00277124"/>
    <w:rsid w:val="002773AB"/>
    <w:rsid w:val="00280343"/>
    <w:rsid w:val="0028116C"/>
    <w:rsid w:val="00283AF4"/>
    <w:rsid w:val="00284824"/>
    <w:rsid w:val="0028499D"/>
    <w:rsid w:val="002849C5"/>
    <w:rsid w:val="0029249B"/>
    <w:rsid w:val="00292B20"/>
    <w:rsid w:val="00293F59"/>
    <w:rsid w:val="0029457E"/>
    <w:rsid w:val="002947BE"/>
    <w:rsid w:val="00294CF7"/>
    <w:rsid w:val="002961A3"/>
    <w:rsid w:val="00296644"/>
    <w:rsid w:val="00296AAF"/>
    <w:rsid w:val="002973F5"/>
    <w:rsid w:val="002974FA"/>
    <w:rsid w:val="0029750C"/>
    <w:rsid w:val="002A02AC"/>
    <w:rsid w:val="002A07A4"/>
    <w:rsid w:val="002A09C3"/>
    <w:rsid w:val="002A0D99"/>
    <w:rsid w:val="002A1F60"/>
    <w:rsid w:val="002A27B9"/>
    <w:rsid w:val="002A2AB1"/>
    <w:rsid w:val="002A3E28"/>
    <w:rsid w:val="002A3EF7"/>
    <w:rsid w:val="002A515C"/>
    <w:rsid w:val="002A51C7"/>
    <w:rsid w:val="002A6C6E"/>
    <w:rsid w:val="002B065D"/>
    <w:rsid w:val="002B0AC2"/>
    <w:rsid w:val="002B29A0"/>
    <w:rsid w:val="002B2DC6"/>
    <w:rsid w:val="002B332F"/>
    <w:rsid w:val="002B4CF4"/>
    <w:rsid w:val="002B534B"/>
    <w:rsid w:val="002B6DA6"/>
    <w:rsid w:val="002B7255"/>
    <w:rsid w:val="002B7C5B"/>
    <w:rsid w:val="002C3DC8"/>
    <w:rsid w:val="002C4130"/>
    <w:rsid w:val="002C629F"/>
    <w:rsid w:val="002C642B"/>
    <w:rsid w:val="002C7F55"/>
    <w:rsid w:val="002D2783"/>
    <w:rsid w:val="002D346C"/>
    <w:rsid w:val="002D3ACE"/>
    <w:rsid w:val="002D3B64"/>
    <w:rsid w:val="002D3B9B"/>
    <w:rsid w:val="002D6AE7"/>
    <w:rsid w:val="002D6C39"/>
    <w:rsid w:val="002D6CF4"/>
    <w:rsid w:val="002D74A4"/>
    <w:rsid w:val="002D79CB"/>
    <w:rsid w:val="002E07D6"/>
    <w:rsid w:val="002E21AA"/>
    <w:rsid w:val="002E3956"/>
    <w:rsid w:val="002E436E"/>
    <w:rsid w:val="002E47F8"/>
    <w:rsid w:val="002E5695"/>
    <w:rsid w:val="002E6759"/>
    <w:rsid w:val="002E78F7"/>
    <w:rsid w:val="002E7A64"/>
    <w:rsid w:val="002F1C26"/>
    <w:rsid w:val="002F26E0"/>
    <w:rsid w:val="002F2A70"/>
    <w:rsid w:val="002F61E3"/>
    <w:rsid w:val="002F7EC1"/>
    <w:rsid w:val="003004E6"/>
    <w:rsid w:val="00303435"/>
    <w:rsid w:val="003036D8"/>
    <w:rsid w:val="00304FCC"/>
    <w:rsid w:val="00305937"/>
    <w:rsid w:val="003103D6"/>
    <w:rsid w:val="00310B19"/>
    <w:rsid w:val="003153A3"/>
    <w:rsid w:val="00321938"/>
    <w:rsid w:val="003223C5"/>
    <w:rsid w:val="003228E5"/>
    <w:rsid w:val="00323041"/>
    <w:rsid w:val="00323D0C"/>
    <w:rsid w:val="00324D1D"/>
    <w:rsid w:val="00330558"/>
    <w:rsid w:val="00330C9F"/>
    <w:rsid w:val="00331931"/>
    <w:rsid w:val="00331A4E"/>
    <w:rsid w:val="0033274E"/>
    <w:rsid w:val="0033277D"/>
    <w:rsid w:val="00333497"/>
    <w:rsid w:val="00333C71"/>
    <w:rsid w:val="00334AAF"/>
    <w:rsid w:val="00336C5F"/>
    <w:rsid w:val="0034068E"/>
    <w:rsid w:val="00341C9C"/>
    <w:rsid w:val="00342F2E"/>
    <w:rsid w:val="00344BD9"/>
    <w:rsid w:val="00345C7D"/>
    <w:rsid w:val="00350823"/>
    <w:rsid w:val="00351384"/>
    <w:rsid w:val="00352AEF"/>
    <w:rsid w:val="00352BC4"/>
    <w:rsid w:val="003531FD"/>
    <w:rsid w:val="003544AF"/>
    <w:rsid w:val="003557D7"/>
    <w:rsid w:val="00356F2A"/>
    <w:rsid w:val="00360460"/>
    <w:rsid w:val="00360B6E"/>
    <w:rsid w:val="003621A4"/>
    <w:rsid w:val="00362CCC"/>
    <w:rsid w:val="00365517"/>
    <w:rsid w:val="00365967"/>
    <w:rsid w:val="003664A8"/>
    <w:rsid w:val="0036682B"/>
    <w:rsid w:val="00367C1C"/>
    <w:rsid w:val="00371D9C"/>
    <w:rsid w:val="0037318C"/>
    <w:rsid w:val="003732EF"/>
    <w:rsid w:val="0037380D"/>
    <w:rsid w:val="00373C4D"/>
    <w:rsid w:val="00374DAA"/>
    <w:rsid w:val="003754E2"/>
    <w:rsid w:val="00375ED9"/>
    <w:rsid w:val="00376ED6"/>
    <w:rsid w:val="003770A6"/>
    <w:rsid w:val="00377B2A"/>
    <w:rsid w:val="003809F1"/>
    <w:rsid w:val="003838FB"/>
    <w:rsid w:val="003849FC"/>
    <w:rsid w:val="003854EA"/>
    <w:rsid w:val="00385E24"/>
    <w:rsid w:val="0038661A"/>
    <w:rsid w:val="00386822"/>
    <w:rsid w:val="00390076"/>
    <w:rsid w:val="00393366"/>
    <w:rsid w:val="00394DD7"/>
    <w:rsid w:val="00394DF0"/>
    <w:rsid w:val="003964EA"/>
    <w:rsid w:val="00396C18"/>
    <w:rsid w:val="003974FB"/>
    <w:rsid w:val="003A14F0"/>
    <w:rsid w:val="003A1C78"/>
    <w:rsid w:val="003A1E43"/>
    <w:rsid w:val="003A41B0"/>
    <w:rsid w:val="003A43F8"/>
    <w:rsid w:val="003A4947"/>
    <w:rsid w:val="003A61D5"/>
    <w:rsid w:val="003A7E2E"/>
    <w:rsid w:val="003B01A5"/>
    <w:rsid w:val="003B06F0"/>
    <w:rsid w:val="003B0BDA"/>
    <w:rsid w:val="003B0BE9"/>
    <w:rsid w:val="003B0CF9"/>
    <w:rsid w:val="003B155D"/>
    <w:rsid w:val="003B2216"/>
    <w:rsid w:val="003B2DB2"/>
    <w:rsid w:val="003B3B8D"/>
    <w:rsid w:val="003B600E"/>
    <w:rsid w:val="003C065B"/>
    <w:rsid w:val="003C0BE0"/>
    <w:rsid w:val="003C0C4A"/>
    <w:rsid w:val="003C15EF"/>
    <w:rsid w:val="003C18BB"/>
    <w:rsid w:val="003C1CD4"/>
    <w:rsid w:val="003C231F"/>
    <w:rsid w:val="003C3148"/>
    <w:rsid w:val="003C3496"/>
    <w:rsid w:val="003C4119"/>
    <w:rsid w:val="003C52CE"/>
    <w:rsid w:val="003C7317"/>
    <w:rsid w:val="003C7C91"/>
    <w:rsid w:val="003C7EF5"/>
    <w:rsid w:val="003D04DE"/>
    <w:rsid w:val="003D1E08"/>
    <w:rsid w:val="003D52B9"/>
    <w:rsid w:val="003D5B8F"/>
    <w:rsid w:val="003D6A3D"/>
    <w:rsid w:val="003D756E"/>
    <w:rsid w:val="003E0502"/>
    <w:rsid w:val="003E05CC"/>
    <w:rsid w:val="003E3F66"/>
    <w:rsid w:val="003E53F1"/>
    <w:rsid w:val="003E64BE"/>
    <w:rsid w:val="003F09D6"/>
    <w:rsid w:val="003F10F0"/>
    <w:rsid w:val="003F201A"/>
    <w:rsid w:val="003F2275"/>
    <w:rsid w:val="003F2731"/>
    <w:rsid w:val="003F4B52"/>
    <w:rsid w:val="003F5A62"/>
    <w:rsid w:val="003F5A95"/>
    <w:rsid w:val="003F74F8"/>
    <w:rsid w:val="003F7D35"/>
    <w:rsid w:val="003F7DEF"/>
    <w:rsid w:val="004003AA"/>
    <w:rsid w:val="00401B67"/>
    <w:rsid w:val="00401C85"/>
    <w:rsid w:val="00402309"/>
    <w:rsid w:val="00402E2B"/>
    <w:rsid w:val="00402F7B"/>
    <w:rsid w:val="004045D3"/>
    <w:rsid w:val="0040534E"/>
    <w:rsid w:val="00412789"/>
    <w:rsid w:val="00412923"/>
    <w:rsid w:val="004134B8"/>
    <w:rsid w:val="00415AE5"/>
    <w:rsid w:val="00422050"/>
    <w:rsid w:val="00422A9A"/>
    <w:rsid w:val="00422F83"/>
    <w:rsid w:val="00423CA4"/>
    <w:rsid w:val="004246EA"/>
    <w:rsid w:val="00425873"/>
    <w:rsid w:val="00425D03"/>
    <w:rsid w:val="0042733E"/>
    <w:rsid w:val="00427852"/>
    <w:rsid w:val="004318DF"/>
    <w:rsid w:val="004324D4"/>
    <w:rsid w:val="00432FA8"/>
    <w:rsid w:val="00433F5C"/>
    <w:rsid w:val="00433F66"/>
    <w:rsid w:val="004356CD"/>
    <w:rsid w:val="004366D1"/>
    <w:rsid w:val="0044031B"/>
    <w:rsid w:val="00440950"/>
    <w:rsid w:val="004417E3"/>
    <w:rsid w:val="004456C1"/>
    <w:rsid w:val="0044594C"/>
    <w:rsid w:val="00445A22"/>
    <w:rsid w:val="00445DBB"/>
    <w:rsid w:val="004526EF"/>
    <w:rsid w:val="0045319D"/>
    <w:rsid w:val="00454E18"/>
    <w:rsid w:val="0045522B"/>
    <w:rsid w:val="0045523D"/>
    <w:rsid w:val="004562F0"/>
    <w:rsid w:val="004576AC"/>
    <w:rsid w:val="00457D35"/>
    <w:rsid w:val="004634CA"/>
    <w:rsid w:val="004634CB"/>
    <w:rsid w:val="004647FB"/>
    <w:rsid w:val="00464DD5"/>
    <w:rsid w:val="0046523F"/>
    <w:rsid w:val="00465F72"/>
    <w:rsid w:val="00466181"/>
    <w:rsid w:val="0046647B"/>
    <w:rsid w:val="00466A93"/>
    <w:rsid w:val="004676F2"/>
    <w:rsid w:val="0047070D"/>
    <w:rsid w:val="00470E18"/>
    <w:rsid w:val="004729A1"/>
    <w:rsid w:val="00472B53"/>
    <w:rsid w:val="004733EE"/>
    <w:rsid w:val="0047612C"/>
    <w:rsid w:val="0047638E"/>
    <w:rsid w:val="0047685A"/>
    <w:rsid w:val="0047763F"/>
    <w:rsid w:val="004779FB"/>
    <w:rsid w:val="00477D6A"/>
    <w:rsid w:val="00480D67"/>
    <w:rsid w:val="004870D6"/>
    <w:rsid w:val="004873E8"/>
    <w:rsid w:val="00487853"/>
    <w:rsid w:val="00487946"/>
    <w:rsid w:val="00490394"/>
    <w:rsid w:val="00490B23"/>
    <w:rsid w:val="00491DC1"/>
    <w:rsid w:val="0049232E"/>
    <w:rsid w:val="004933A1"/>
    <w:rsid w:val="00494418"/>
    <w:rsid w:val="0049483C"/>
    <w:rsid w:val="0049588E"/>
    <w:rsid w:val="004964A7"/>
    <w:rsid w:val="00496C2A"/>
    <w:rsid w:val="00497397"/>
    <w:rsid w:val="00497905"/>
    <w:rsid w:val="004A01D9"/>
    <w:rsid w:val="004A0677"/>
    <w:rsid w:val="004A0B7A"/>
    <w:rsid w:val="004A1D5E"/>
    <w:rsid w:val="004A1DB7"/>
    <w:rsid w:val="004A4E10"/>
    <w:rsid w:val="004A4E22"/>
    <w:rsid w:val="004A568A"/>
    <w:rsid w:val="004A5A21"/>
    <w:rsid w:val="004A5C12"/>
    <w:rsid w:val="004A632F"/>
    <w:rsid w:val="004A6A28"/>
    <w:rsid w:val="004A6BCF"/>
    <w:rsid w:val="004B19B0"/>
    <w:rsid w:val="004B227C"/>
    <w:rsid w:val="004B2430"/>
    <w:rsid w:val="004B2448"/>
    <w:rsid w:val="004B2CE6"/>
    <w:rsid w:val="004B41E2"/>
    <w:rsid w:val="004B458B"/>
    <w:rsid w:val="004B4E20"/>
    <w:rsid w:val="004B5106"/>
    <w:rsid w:val="004B6C97"/>
    <w:rsid w:val="004B6E52"/>
    <w:rsid w:val="004C0604"/>
    <w:rsid w:val="004C0614"/>
    <w:rsid w:val="004C1109"/>
    <w:rsid w:val="004C1717"/>
    <w:rsid w:val="004C2A61"/>
    <w:rsid w:val="004C4161"/>
    <w:rsid w:val="004C575F"/>
    <w:rsid w:val="004D065D"/>
    <w:rsid w:val="004D3364"/>
    <w:rsid w:val="004D34E8"/>
    <w:rsid w:val="004D37C2"/>
    <w:rsid w:val="004D61BC"/>
    <w:rsid w:val="004D64AB"/>
    <w:rsid w:val="004D653B"/>
    <w:rsid w:val="004D6F32"/>
    <w:rsid w:val="004E0DEB"/>
    <w:rsid w:val="004E12E9"/>
    <w:rsid w:val="004E1FC5"/>
    <w:rsid w:val="004E2954"/>
    <w:rsid w:val="004E2F12"/>
    <w:rsid w:val="004E55CA"/>
    <w:rsid w:val="004E6C43"/>
    <w:rsid w:val="004E6EBF"/>
    <w:rsid w:val="004E6FBB"/>
    <w:rsid w:val="004E70E2"/>
    <w:rsid w:val="004F1B88"/>
    <w:rsid w:val="004F2419"/>
    <w:rsid w:val="004F3097"/>
    <w:rsid w:val="004F35D2"/>
    <w:rsid w:val="004F369B"/>
    <w:rsid w:val="004F404C"/>
    <w:rsid w:val="004F626D"/>
    <w:rsid w:val="004F6C38"/>
    <w:rsid w:val="004F7A56"/>
    <w:rsid w:val="005017DD"/>
    <w:rsid w:val="00502D73"/>
    <w:rsid w:val="00504F6B"/>
    <w:rsid w:val="005059E0"/>
    <w:rsid w:val="005062EE"/>
    <w:rsid w:val="005106A6"/>
    <w:rsid w:val="005115C0"/>
    <w:rsid w:val="00513027"/>
    <w:rsid w:val="00513399"/>
    <w:rsid w:val="005134BF"/>
    <w:rsid w:val="00514A5B"/>
    <w:rsid w:val="00514D66"/>
    <w:rsid w:val="00514DC4"/>
    <w:rsid w:val="0051501E"/>
    <w:rsid w:val="00515510"/>
    <w:rsid w:val="00515DDE"/>
    <w:rsid w:val="00516C92"/>
    <w:rsid w:val="00521527"/>
    <w:rsid w:val="00521BFD"/>
    <w:rsid w:val="00521FBF"/>
    <w:rsid w:val="0052221E"/>
    <w:rsid w:val="00522EEA"/>
    <w:rsid w:val="00523D3E"/>
    <w:rsid w:val="0052458E"/>
    <w:rsid w:val="00524604"/>
    <w:rsid w:val="00525875"/>
    <w:rsid w:val="0052682E"/>
    <w:rsid w:val="005277F6"/>
    <w:rsid w:val="00527BC2"/>
    <w:rsid w:val="005301C0"/>
    <w:rsid w:val="0053112E"/>
    <w:rsid w:val="0053160D"/>
    <w:rsid w:val="00531FEC"/>
    <w:rsid w:val="0053213C"/>
    <w:rsid w:val="00533E6F"/>
    <w:rsid w:val="0054294A"/>
    <w:rsid w:val="00542AC6"/>
    <w:rsid w:val="00542FA3"/>
    <w:rsid w:val="00543526"/>
    <w:rsid w:val="00544464"/>
    <w:rsid w:val="00544533"/>
    <w:rsid w:val="00546917"/>
    <w:rsid w:val="00547AA2"/>
    <w:rsid w:val="00547D80"/>
    <w:rsid w:val="00547FA2"/>
    <w:rsid w:val="00550F26"/>
    <w:rsid w:val="00551F6E"/>
    <w:rsid w:val="005521F9"/>
    <w:rsid w:val="0055246B"/>
    <w:rsid w:val="00552C89"/>
    <w:rsid w:val="00553029"/>
    <w:rsid w:val="00553711"/>
    <w:rsid w:val="00555000"/>
    <w:rsid w:val="0055632E"/>
    <w:rsid w:val="00557521"/>
    <w:rsid w:val="00557B50"/>
    <w:rsid w:val="00557DE3"/>
    <w:rsid w:val="00557E29"/>
    <w:rsid w:val="005602CB"/>
    <w:rsid w:val="00560CBF"/>
    <w:rsid w:val="0056200D"/>
    <w:rsid w:val="005627C4"/>
    <w:rsid w:val="005632DC"/>
    <w:rsid w:val="00564CD0"/>
    <w:rsid w:val="00565D51"/>
    <w:rsid w:val="00567F1E"/>
    <w:rsid w:val="0057406A"/>
    <w:rsid w:val="00574BD4"/>
    <w:rsid w:val="00574C56"/>
    <w:rsid w:val="00575054"/>
    <w:rsid w:val="00575632"/>
    <w:rsid w:val="00575C46"/>
    <w:rsid w:val="0057624E"/>
    <w:rsid w:val="00577A87"/>
    <w:rsid w:val="005811EF"/>
    <w:rsid w:val="0058304F"/>
    <w:rsid w:val="005832BE"/>
    <w:rsid w:val="00584465"/>
    <w:rsid w:val="005844BB"/>
    <w:rsid w:val="0058755F"/>
    <w:rsid w:val="00587B2F"/>
    <w:rsid w:val="00590A71"/>
    <w:rsid w:val="005910D3"/>
    <w:rsid w:val="00591733"/>
    <w:rsid w:val="00592B7A"/>
    <w:rsid w:val="00594193"/>
    <w:rsid w:val="00595D66"/>
    <w:rsid w:val="00596B75"/>
    <w:rsid w:val="00596BF9"/>
    <w:rsid w:val="00597B25"/>
    <w:rsid w:val="005A0C18"/>
    <w:rsid w:val="005A0DDC"/>
    <w:rsid w:val="005A1B38"/>
    <w:rsid w:val="005A2464"/>
    <w:rsid w:val="005A2647"/>
    <w:rsid w:val="005A2C97"/>
    <w:rsid w:val="005A2DA8"/>
    <w:rsid w:val="005A3B1D"/>
    <w:rsid w:val="005A47AE"/>
    <w:rsid w:val="005A51BB"/>
    <w:rsid w:val="005A5BF3"/>
    <w:rsid w:val="005A6001"/>
    <w:rsid w:val="005A77D3"/>
    <w:rsid w:val="005B0935"/>
    <w:rsid w:val="005B17F5"/>
    <w:rsid w:val="005B1B3B"/>
    <w:rsid w:val="005B2577"/>
    <w:rsid w:val="005B2A10"/>
    <w:rsid w:val="005B2A70"/>
    <w:rsid w:val="005B4510"/>
    <w:rsid w:val="005B5387"/>
    <w:rsid w:val="005B6095"/>
    <w:rsid w:val="005B64FC"/>
    <w:rsid w:val="005B7686"/>
    <w:rsid w:val="005C025D"/>
    <w:rsid w:val="005C1049"/>
    <w:rsid w:val="005C1764"/>
    <w:rsid w:val="005C1A2F"/>
    <w:rsid w:val="005C3B10"/>
    <w:rsid w:val="005C46D0"/>
    <w:rsid w:val="005C6155"/>
    <w:rsid w:val="005C73F8"/>
    <w:rsid w:val="005C7E23"/>
    <w:rsid w:val="005D081F"/>
    <w:rsid w:val="005D1A21"/>
    <w:rsid w:val="005D1E23"/>
    <w:rsid w:val="005D2093"/>
    <w:rsid w:val="005D6B26"/>
    <w:rsid w:val="005D6D70"/>
    <w:rsid w:val="005D7BB0"/>
    <w:rsid w:val="005D7DAB"/>
    <w:rsid w:val="005E0F6C"/>
    <w:rsid w:val="005E1B04"/>
    <w:rsid w:val="005E1CA8"/>
    <w:rsid w:val="005E2204"/>
    <w:rsid w:val="005E28D1"/>
    <w:rsid w:val="005E38F2"/>
    <w:rsid w:val="005E3B59"/>
    <w:rsid w:val="005E3BDF"/>
    <w:rsid w:val="005E6783"/>
    <w:rsid w:val="005E6FF4"/>
    <w:rsid w:val="005F0CCA"/>
    <w:rsid w:val="005F19AF"/>
    <w:rsid w:val="005F1B15"/>
    <w:rsid w:val="005F355F"/>
    <w:rsid w:val="005F3921"/>
    <w:rsid w:val="005F44DB"/>
    <w:rsid w:val="005F4F55"/>
    <w:rsid w:val="006001DA"/>
    <w:rsid w:val="00601972"/>
    <w:rsid w:val="00602A2E"/>
    <w:rsid w:val="006037CE"/>
    <w:rsid w:val="00603A3A"/>
    <w:rsid w:val="00604092"/>
    <w:rsid w:val="006057C5"/>
    <w:rsid w:val="006060E2"/>
    <w:rsid w:val="00606A33"/>
    <w:rsid w:val="00611714"/>
    <w:rsid w:val="00611C57"/>
    <w:rsid w:val="00613A32"/>
    <w:rsid w:val="006140A7"/>
    <w:rsid w:val="00614CA6"/>
    <w:rsid w:val="00616CE7"/>
    <w:rsid w:val="00622881"/>
    <w:rsid w:val="00623CF4"/>
    <w:rsid w:val="00624547"/>
    <w:rsid w:val="00624BA4"/>
    <w:rsid w:val="00624C7D"/>
    <w:rsid w:val="00625467"/>
    <w:rsid w:val="00625B7A"/>
    <w:rsid w:val="006269AA"/>
    <w:rsid w:val="00626E8A"/>
    <w:rsid w:val="00626F98"/>
    <w:rsid w:val="00627D2D"/>
    <w:rsid w:val="00627E4C"/>
    <w:rsid w:val="00630444"/>
    <w:rsid w:val="006314F9"/>
    <w:rsid w:val="00633FE3"/>
    <w:rsid w:val="00635C9A"/>
    <w:rsid w:val="006368C0"/>
    <w:rsid w:val="006379D0"/>
    <w:rsid w:val="0064160F"/>
    <w:rsid w:val="00641F72"/>
    <w:rsid w:val="00641F7F"/>
    <w:rsid w:val="00642777"/>
    <w:rsid w:val="00642F68"/>
    <w:rsid w:val="0064327E"/>
    <w:rsid w:val="006439F5"/>
    <w:rsid w:val="006455FF"/>
    <w:rsid w:val="00645B06"/>
    <w:rsid w:val="00645B4A"/>
    <w:rsid w:val="006467EE"/>
    <w:rsid w:val="00646AB8"/>
    <w:rsid w:val="006500FD"/>
    <w:rsid w:val="006528EA"/>
    <w:rsid w:val="00653146"/>
    <w:rsid w:val="00653A56"/>
    <w:rsid w:val="00653B31"/>
    <w:rsid w:val="00653C11"/>
    <w:rsid w:val="00653DEF"/>
    <w:rsid w:val="006544F7"/>
    <w:rsid w:val="00654834"/>
    <w:rsid w:val="00654B7F"/>
    <w:rsid w:val="00654DF7"/>
    <w:rsid w:val="00654E76"/>
    <w:rsid w:val="00655911"/>
    <w:rsid w:val="006564DD"/>
    <w:rsid w:val="00657D5A"/>
    <w:rsid w:val="00660CBF"/>
    <w:rsid w:val="00660E57"/>
    <w:rsid w:val="006651E1"/>
    <w:rsid w:val="00665206"/>
    <w:rsid w:val="0066524A"/>
    <w:rsid w:val="00665C2D"/>
    <w:rsid w:val="00666DA6"/>
    <w:rsid w:val="00666EB2"/>
    <w:rsid w:val="0067161D"/>
    <w:rsid w:val="006718A5"/>
    <w:rsid w:val="006722CC"/>
    <w:rsid w:val="0067378C"/>
    <w:rsid w:val="00673B91"/>
    <w:rsid w:val="00673F8B"/>
    <w:rsid w:val="00673FD3"/>
    <w:rsid w:val="0067447E"/>
    <w:rsid w:val="00674588"/>
    <w:rsid w:val="00674E0C"/>
    <w:rsid w:val="00680815"/>
    <w:rsid w:val="00680856"/>
    <w:rsid w:val="00681579"/>
    <w:rsid w:val="00681BBB"/>
    <w:rsid w:val="00683406"/>
    <w:rsid w:val="006835FE"/>
    <w:rsid w:val="006846D7"/>
    <w:rsid w:val="00684C30"/>
    <w:rsid w:val="00684F3D"/>
    <w:rsid w:val="006867A6"/>
    <w:rsid w:val="00687E29"/>
    <w:rsid w:val="00690A40"/>
    <w:rsid w:val="006919EF"/>
    <w:rsid w:val="00692C22"/>
    <w:rsid w:val="0069371A"/>
    <w:rsid w:val="00693CD2"/>
    <w:rsid w:val="006944A3"/>
    <w:rsid w:val="006953B0"/>
    <w:rsid w:val="006956E9"/>
    <w:rsid w:val="0069613C"/>
    <w:rsid w:val="006A20D2"/>
    <w:rsid w:val="006A2594"/>
    <w:rsid w:val="006A28D6"/>
    <w:rsid w:val="006A7348"/>
    <w:rsid w:val="006B043E"/>
    <w:rsid w:val="006B0930"/>
    <w:rsid w:val="006B2A62"/>
    <w:rsid w:val="006B3131"/>
    <w:rsid w:val="006B73FD"/>
    <w:rsid w:val="006C3EDD"/>
    <w:rsid w:val="006C6E8E"/>
    <w:rsid w:val="006C79D2"/>
    <w:rsid w:val="006C7AD4"/>
    <w:rsid w:val="006D0341"/>
    <w:rsid w:val="006D11FD"/>
    <w:rsid w:val="006D2AD2"/>
    <w:rsid w:val="006D30DE"/>
    <w:rsid w:val="006D40A6"/>
    <w:rsid w:val="006D4140"/>
    <w:rsid w:val="006D45A0"/>
    <w:rsid w:val="006D609C"/>
    <w:rsid w:val="006D6336"/>
    <w:rsid w:val="006D67E3"/>
    <w:rsid w:val="006D697B"/>
    <w:rsid w:val="006D7D30"/>
    <w:rsid w:val="006E40B2"/>
    <w:rsid w:val="006E425C"/>
    <w:rsid w:val="006E4E6B"/>
    <w:rsid w:val="006E4FF3"/>
    <w:rsid w:val="006E5C05"/>
    <w:rsid w:val="006E6850"/>
    <w:rsid w:val="006F1106"/>
    <w:rsid w:val="006F1581"/>
    <w:rsid w:val="006F1F04"/>
    <w:rsid w:val="006F1F4F"/>
    <w:rsid w:val="006F22AA"/>
    <w:rsid w:val="006F257A"/>
    <w:rsid w:val="006F33E2"/>
    <w:rsid w:val="006F426C"/>
    <w:rsid w:val="006F4D44"/>
    <w:rsid w:val="006F530C"/>
    <w:rsid w:val="006F6397"/>
    <w:rsid w:val="006F6653"/>
    <w:rsid w:val="006F796E"/>
    <w:rsid w:val="006F7D15"/>
    <w:rsid w:val="00701D78"/>
    <w:rsid w:val="00701E8C"/>
    <w:rsid w:val="00704236"/>
    <w:rsid w:val="00705BAD"/>
    <w:rsid w:val="00707EC1"/>
    <w:rsid w:val="00707F76"/>
    <w:rsid w:val="007104B8"/>
    <w:rsid w:val="00710C26"/>
    <w:rsid w:val="00710F7B"/>
    <w:rsid w:val="0071313A"/>
    <w:rsid w:val="007131AE"/>
    <w:rsid w:val="00715164"/>
    <w:rsid w:val="00717A49"/>
    <w:rsid w:val="007222B9"/>
    <w:rsid w:val="00723EEB"/>
    <w:rsid w:val="00723F7F"/>
    <w:rsid w:val="0072464B"/>
    <w:rsid w:val="00725489"/>
    <w:rsid w:val="00725A07"/>
    <w:rsid w:val="00727CF4"/>
    <w:rsid w:val="0073096C"/>
    <w:rsid w:val="00731036"/>
    <w:rsid w:val="00732677"/>
    <w:rsid w:val="007329ED"/>
    <w:rsid w:val="00732C44"/>
    <w:rsid w:val="00735FDF"/>
    <w:rsid w:val="00737880"/>
    <w:rsid w:val="00737F29"/>
    <w:rsid w:val="00741412"/>
    <w:rsid w:val="00742124"/>
    <w:rsid w:val="00742175"/>
    <w:rsid w:val="00744253"/>
    <w:rsid w:val="00744A85"/>
    <w:rsid w:val="00745A58"/>
    <w:rsid w:val="007462D6"/>
    <w:rsid w:val="00746508"/>
    <w:rsid w:val="00747588"/>
    <w:rsid w:val="007500F0"/>
    <w:rsid w:val="00751CB8"/>
    <w:rsid w:val="007536F7"/>
    <w:rsid w:val="00753ACE"/>
    <w:rsid w:val="0075419B"/>
    <w:rsid w:val="007544F3"/>
    <w:rsid w:val="00754537"/>
    <w:rsid w:val="007550CE"/>
    <w:rsid w:val="00756E7C"/>
    <w:rsid w:val="00756FBC"/>
    <w:rsid w:val="00760C49"/>
    <w:rsid w:val="00761652"/>
    <w:rsid w:val="00761931"/>
    <w:rsid w:val="007645EB"/>
    <w:rsid w:val="0076475D"/>
    <w:rsid w:val="007652EF"/>
    <w:rsid w:val="00767446"/>
    <w:rsid w:val="00770D3F"/>
    <w:rsid w:val="00770DC1"/>
    <w:rsid w:val="00771F5A"/>
    <w:rsid w:val="00772509"/>
    <w:rsid w:val="007742A5"/>
    <w:rsid w:val="00774356"/>
    <w:rsid w:val="00774FDD"/>
    <w:rsid w:val="00775A74"/>
    <w:rsid w:val="0077689A"/>
    <w:rsid w:val="007769DB"/>
    <w:rsid w:val="00776B88"/>
    <w:rsid w:val="007776DB"/>
    <w:rsid w:val="0077781A"/>
    <w:rsid w:val="00780878"/>
    <w:rsid w:val="00780B83"/>
    <w:rsid w:val="00780BD7"/>
    <w:rsid w:val="00781651"/>
    <w:rsid w:val="00781757"/>
    <w:rsid w:val="007836EB"/>
    <w:rsid w:val="0078397E"/>
    <w:rsid w:val="0078398E"/>
    <w:rsid w:val="00785248"/>
    <w:rsid w:val="00785CBC"/>
    <w:rsid w:val="0078782A"/>
    <w:rsid w:val="0078787C"/>
    <w:rsid w:val="007900EC"/>
    <w:rsid w:val="007929B3"/>
    <w:rsid w:val="00792D3B"/>
    <w:rsid w:val="00793122"/>
    <w:rsid w:val="00795EA5"/>
    <w:rsid w:val="00796482"/>
    <w:rsid w:val="00797CF2"/>
    <w:rsid w:val="007A0793"/>
    <w:rsid w:val="007A0AE1"/>
    <w:rsid w:val="007A13F3"/>
    <w:rsid w:val="007A192F"/>
    <w:rsid w:val="007A3A32"/>
    <w:rsid w:val="007A4EC3"/>
    <w:rsid w:val="007A66EA"/>
    <w:rsid w:val="007A6C08"/>
    <w:rsid w:val="007A7B30"/>
    <w:rsid w:val="007B109D"/>
    <w:rsid w:val="007B10B8"/>
    <w:rsid w:val="007B27DB"/>
    <w:rsid w:val="007B2EA0"/>
    <w:rsid w:val="007B36C1"/>
    <w:rsid w:val="007B41D7"/>
    <w:rsid w:val="007B6219"/>
    <w:rsid w:val="007B7378"/>
    <w:rsid w:val="007B7CD2"/>
    <w:rsid w:val="007C1415"/>
    <w:rsid w:val="007C253A"/>
    <w:rsid w:val="007C5006"/>
    <w:rsid w:val="007C5120"/>
    <w:rsid w:val="007C5FE8"/>
    <w:rsid w:val="007C616C"/>
    <w:rsid w:val="007D0718"/>
    <w:rsid w:val="007D12AE"/>
    <w:rsid w:val="007D1C34"/>
    <w:rsid w:val="007D29E9"/>
    <w:rsid w:val="007D50CD"/>
    <w:rsid w:val="007D5542"/>
    <w:rsid w:val="007D5CBB"/>
    <w:rsid w:val="007D6FF0"/>
    <w:rsid w:val="007D7B8C"/>
    <w:rsid w:val="007E2570"/>
    <w:rsid w:val="007E3907"/>
    <w:rsid w:val="007E4848"/>
    <w:rsid w:val="007E6C9E"/>
    <w:rsid w:val="007E6D1B"/>
    <w:rsid w:val="007E7A4B"/>
    <w:rsid w:val="007E7AA0"/>
    <w:rsid w:val="007F05AE"/>
    <w:rsid w:val="007F249A"/>
    <w:rsid w:val="007F2901"/>
    <w:rsid w:val="007F29E8"/>
    <w:rsid w:val="007F3AB8"/>
    <w:rsid w:val="007F47B8"/>
    <w:rsid w:val="007F79F4"/>
    <w:rsid w:val="007F7D56"/>
    <w:rsid w:val="00800F7D"/>
    <w:rsid w:val="00802ED7"/>
    <w:rsid w:val="008041B1"/>
    <w:rsid w:val="00804496"/>
    <w:rsid w:val="00804D70"/>
    <w:rsid w:val="00805AF8"/>
    <w:rsid w:val="00806366"/>
    <w:rsid w:val="00806976"/>
    <w:rsid w:val="00807E41"/>
    <w:rsid w:val="00810FD7"/>
    <w:rsid w:val="00811F41"/>
    <w:rsid w:val="008126AB"/>
    <w:rsid w:val="00814905"/>
    <w:rsid w:val="008158A7"/>
    <w:rsid w:val="00815A2A"/>
    <w:rsid w:val="00820E94"/>
    <w:rsid w:val="008211CF"/>
    <w:rsid w:val="008224CB"/>
    <w:rsid w:val="00823104"/>
    <w:rsid w:val="00823D14"/>
    <w:rsid w:val="0082441A"/>
    <w:rsid w:val="00826367"/>
    <w:rsid w:val="00826C8C"/>
    <w:rsid w:val="0083002B"/>
    <w:rsid w:val="008325D9"/>
    <w:rsid w:val="00832B17"/>
    <w:rsid w:val="00833377"/>
    <w:rsid w:val="008353DD"/>
    <w:rsid w:val="008363C0"/>
    <w:rsid w:val="00836408"/>
    <w:rsid w:val="00836B3B"/>
    <w:rsid w:val="0084023E"/>
    <w:rsid w:val="00840886"/>
    <w:rsid w:val="008419AA"/>
    <w:rsid w:val="008431A4"/>
    <w:rsid w:val="008437F4"/>
    <w:rsid w:val="00843A40"/>
    <w:rsid w:val="00843D2C"/>
    <w:rsid w:val="008458EC"/>
    <w:rsid w:val="0084731B"/>
    <w:rsid w:val="00847CE4"/>
    <w:rsid w:val="00850629"/>
    <w:rsid w:val="00850683"/>
    <w:rsid w:val="008507E9"/>
    <w:rsid w:val="00850D64"/>
    <w:rsid w:val="00853342"/>
    <w:rsid w:val="00854BB1"/>
    <w:rsid w:val="00854BF0"/>
    <w:rsid w:val="00854D6C"/>
    <w:rsid w:val="00855575"/>
    <w:rsid w:val="00855C5B"/>
    <w:rsid w:val="00855D69"/>
    <w:rsid w:val="008562DB"/>
    <w:rsid w:val="008574F4"/>
    <w:rsid w:val="00857E8E"/>
    <w:rsid w:val="00864982"/>
    <w:rsid w:val="00864FA4"/>
    <w:rsid w:val="00865BFA"/>
    <w:rsid w:val="00865C97"/>
    <w:rsid w:val="00867BF5"/>
    <w:rsid w:val="008709CE"/>
    <w:rsid w:val="008711C5"/>
    <w:rsid w:val="00871300"/>
    <w:rsid w:val="00872FAE"/>
    <w:rsid w:val="0087410D"/>
    <w:rsid w:val="0087551D"/>
    <w:rsid w:val="0087646A"/>
    <w:rsid w:val="00877F7C"/>
    <w:rsid w:val="00880DCB"/>
    <w:rsid w:val="008810D2"/>
    <w:rsid w:val="00881275"/>
    <w:rsid w:val="00881318"/>
    <w:rsid w:val="0088274A"/>
    <w:rsid w:val="008830D7"/>
    <w:rsid w:val="00883455"/>
    <w:rsid w:val="00883753"/>
    <w:rsid w:val="00884731"/>
    <w:rsid w:val="00885571"/>
    <w:rsid w:val="00885834"/>
    <w:rsid w:val="00886961"/>
    <w:rsid w:val="00886A1D"/>
    <w:rsid w:val="00892217"/>
    <w:rsid w:val="00892275"/>
    <w:rsid w:val="008922A2"/>
    <w:rsid w:val="00893523"/>
    <w:rsid w:val="00894F51"/>
    <w:rsid w:val="0089585E"/>
    <w:rsid w:val="00896D48"/>
    <w:rsid w:val="008A1016"/>
    <w:rsid w:val="008A1E6B"/>
    <w:rsid w:val="008A3EAA"/>
    <w:rsid w:val="008A4CA2"/>
    <w:rsid w:val="008A55A3"/>
    <w:rsid w:val="008A5944"/>
    <w:rsid w:val="008A646B"/>
    <w:rsid w:val="008A7F47"/>
    <w:rsid w:val="008B08D2"/>
    <w:rsid w:val="008B1836"/>
    <w:rsid w:val="008B3E1B"/>
    <w:rsid w:val="008B3F4E"/>
    <w:rsid w:val="008B53C7"/>
    <w:rsid w:val="008B5C86"/>
    <w:rsid w:val="008B6CDF"/>
    <w:rsid w:val="008B7B57"/>
    <w:rsid w:val="008C0FAC"/>
    <w:rsid w:val="008C14B1"/>
    <w:rsid w:val="008C1623"/>
    <w:rsid w:val="008C2ACE"/>
    <w:rsid w:val="008C301A"/>
    <w:rsid w:val="008C4427"/>
    <w:rsid w:val="008C4C30"/>
    <w:rsid w:val="008C5D7D"/>
    <w:rsid w:val="008C6A1B"/>
    <w:rsid w:val="008C73AD"/>
    <w:rsid w:val="008C7970"/>
    <w:rsid w:val="008D04A5"/>
    <w:rsid w:val="008D0925"/>
    <w:rsid w:val="008D369B"/>
    <w:rsid w:val="008D41CC"/>
    <w:rsid w:val="008D4F24"/>
    <w:rsid w:val="008D5A92"/>
    <w:rsid w:val="008D6A98"/>
    <w:rsid w:val="008D7365"/>
    <w:rsid w:val="008D7EF0"/>
    <w:rsid w:val="008E3126"/>
    <w:rsid w:val="008E4F65"/>
    <w:rsid w:val="008E5605"/>
    <w:rsid w:val="008E7AB4"/>
    <w:rsid w:val="008F0565"/>
    <w:rsid w:val="008F0BA8"/>
    <w:rsid w:val="008F0EF5"/>
    <w:rsid w:val="008F25BF"/>
    <w:rsid w:val="008F333C"/>
    <w:rsid w:val="008F3578"/>
    <w:rsid w:val="008F7182"/>
    <w:rsid w:val="008F78F4"/>
    <w:rsid w:val="00900617"/>
    <w:rsid w:val="00901525"/>
    <w:rsid w:val="009023DD"/>
    <w:rsid w:val="00903324"/>
    <w:rsid w:val="00905716"/>
    <w:rsid w:val="00905EA3"/>
    <w:rsid w:val="009062F9"/>
    <w:rsid w:val="00906D20"/>
    <w:rsid w:val="0090744E"/>
    <w:rsid w:val="00907B7C"/>
    <w:rsid w:val="00907FB6"/>
    <w:rsid w:val="009125D5"/>
    <w:rsid w:val="00912FB8"/>
    <w:rsid w:val="0091330A"/>
    <w:rsid w:val="009133A2"/>
    <w:rsid w:val="009136A8"/>
    <w:rsid w:val="00913DC7"/>
    <w:rsid w:val="009140DB"/>
    <w:rsid w:val="00916520"/>
    <w:rsid w:val="00921042"/>
    <w:rsid w:val="009226F6"/>
    <w:rsid w:val="00923845"/>
    <w:rsid w:val="00924A39"/>
    <w:rsid w:val="00926385"/>
    <w:rsid w:val="00927CC7"/>
    <w:rsid w:val="009305D5"/>
    <w:rsid w:val="009310E3"/>
    <w:rsid w:val="00932AAA"/>
    <w:rsid w:val="00933AD1"/>
    <w:rsid w:val="009345DA"/>
    <w:rsid w:val="00934754"/>
    <w:rsid w:val="00934A0B"/>
    <w:rsid w:val="00934AB5"/>
    <w:rsid w:val="00936073"/>
    <w:rsid w:val="00936CD2"/>
    <w:rsid w:val="00937F68"/>
    <w:rsid w:val="00941917"/>
    <w:rsid w:val="00941990"/>
    <w:rsid w:val="00941C3E"/>
    <w:rsid w:val="00942946"/>
    <w:rsid w:val="00944083"/>
    <w:rsid w:val="009448A7"/>
    <w:rsid w:val="00946650"/>
    <w:rsid w:val="00947C05"/>
    <w:rsid w:val="00947F78"/>
    <w:rsid w:val="00950968"/>
    <w:rsid w:val="009516F0"/>
    <w:rsid w:val="0095204B"/>
    <w:rsid w:val="00953209"/>
    <w:rsid w:val="00954833"/>
    <w:rsid w:val="0095565F"/>
    <w:rsid w:val="009565E0"/>
    <w:rsid w:val="00957CFC"/>
    <w:rsid w:val="009642DF"/>
    <w:rsid w:val="00965331"/>
    <w:rsid w:val="009656D0"/>
    <w:rsid w:val="00965C6B"/>
    <w:rsid w:val="009667A3"/>
    <w:rsid w:val="0096717A"/>
    <w:rsid w:val="00967255"/>
    <w:rsid w:val="00967D11"/>
    <w:rsid w:val="0097097B"/>
    <w:rsid w:val="00972CFE"/>
    <w:rsid w:val="00973489"/>
    <w:rsid w:val="009746DF"/>
    <w:rsid w:val="00976838"/>
    <w:rsid w:val="0097697F"/>
    <w:rsid w:val="00976C6E"/>
    <w:rsid w:val="00977178"/>
    <w:rsid w:val="00980D4F"/>
    <w:rsid w:val="009822CF"/>
    <w:rsid w:val="00982351"/>
    <w:rsid w:val="00982859"/>
    <w:rsid w:val="00982941"/>
    <w:rsid w:val="00982CBE"/>
    <w:rsid w:val="00985429"/>
    <w:rsid w:val="0098787B"/>
    <w:rsid w:val="00990E9C"/>
    <w:rsid w:val="009924E4"/>
    <w:rsid w:val="00993CAE"/>
    <w:rsid w:val="00995351"/>
    <w:rsid w:val="00996736"/>
    <w:rsid w:val="00996896"/>
    <w:rsid w:val="0099736D"/>
    <w:rsid w:val="00997E89"/>
    <w:rsid w:val="009A0241"/>
    <w:rsid w:val="009A0C9D"/>
    <w:rsid w:val="009A0CDE"/>
    <w:rsid w:val="009A0FD9"/>
    <w:rsid w:val="009A1132"/>
    <w:rsid w:val="009A1E97"/>
    <w:rsid w:val="009A2D28"/>
    <w:rsid w:val="009A37AF"/>
    <w:rsid w:val="009A3A59"/>
    <w:rsid w:val="009A5FAA"/>
    <w:rsid w:val="009A68F8"/>
    <w:rsid w:val="009A7754"/>
    <w:rsid w:val="009A7840"/>
    <w:rsid w:val="009A7E6E"/>
    <w:rsid w:val="009B07B5"/>
    <w:rsid w:val="009B08BC"/>
    <w:rsid w:val="009B2265"/>
    <w:rsid w:val="009B3409"/>
    <w:rsid w:val="009B4471"/>
    <w:rsid w:val="009B687E"/>
    <w:rsid w:val="009B78A6"/>
    <w:rsid w:val="009B7C62"/>
    <w:rsid w:val="009C0238"/>
    <w:rsid w:val="009C0EA9"/>
    <w:rsid w:val="009C2021"/>
    <w:rsid w:val="009C2B62"/>
    <w:rsid w:val="009C3348"/>
    <w:rsid w:val="009C3F02"/>
    <w:rsid w:val="009C5502"/>
    <w:rsid w:val="009C62C8"/>
    <w:rsid w:val="009D06EC"/>
    <w:rsid w:val="009D0C42"/>
    <w:rsid w:val="009D1210"/>
    <w:rsid w:val="009D2D03"/>
    <w:rsid w:val="009D4CBF"/>
    <w:rsid w:val="009D550F"/>
    <w:rsid w:val="009D6B25"/>
    <w:rsid w:val="009D6B8F"/>
    <w:rsid w:val="009D6CC7"/>
    <w:rsid w:val="009E06D2"/>
    <w:rsid w:val="009E0ED6"/>
    <w:rsid w:val="009E1761"/>
    <w:rsid w:val="009E42A4"/>
    <w:rsid w:val="009E599F"/>
    <w:rsid w:val="009E60BB"/>
    <w:rsid w:val="009E6191"/>
    <w:rsid w:val="009E6B0E"/>
    <w:rsid w:val="009F0618"/>
    <w:rsid w:val="009F07BB"/>
    <w:rsid w:val="009F117C"/>
    <w:rsid w:val="009F14CA"/>
    <w:rsid w:val="009F3379"/>
    <w:rsid w:val="009F4374"/>
    <w:rsid w:val="009F56BA"/>
    <w:rsid w:val="009F5B90"/>
    <w:rsid w:val="009F5FD3"/>
    <w:rsid w:val="009F61F7"/>
    <w:rsid w:val="009F6371"/>
    <w:rsid w:val="009F63D9"/>
    <w:rsid w:val="009F7BC0"/>
    <w:rsid w:val="00A00D84"/>
    <w:rsid w:val="00A01070"/>
    <w:rsid w:val="00A0110B"/>
    <w:rsid w:val="00A02194"/>
    <w:rsid w:val="00A041B4"/>
    <w:rsid w:val="00A05346"/>
    <w:rsid w:val="00A06009"/>
    <w:rsid w:val="00A061AC"/>
    <w:rsid w:val="00A06450"/>
    <w:rsid w:val="00A1045C"/>
    <w:rsid w:val="00A10992"/>
    <w:rsid w:val="00A1137E"/>
    <w:rsid w:val="00A11563"/>
    <w:rsid w:val="00A119F6"/>
    <w:rsid w:val="00A1202A"/>
    <w:rsid w:val="00A12FA2"/>
    <w:rsid w:val="00A14070"/>
    <w:rsid w:val="00A20653"/>
    <w:rsid w:val="00A2164C"/>
    <w:rsid w:val="00A2238E"/>
    <w:rsid w:val="00A22AB8"/>
    <w:rsid w:val="00A2324B"/>
    <w:rsid w:val="00A235A4"/>
    <w:rsid w:val="00A239B5"/>
    <w:rsid w:val="00A24E41"/>
    <w:rsid w:val="00A24E7C"/>
    <w:rsid w:val="00A25D82"/>
    <w:rsid w:val="00A26CA3"/>
    <w:rsid w:val="00A270C9"/>
    <w:rsid w:val="00A27AC8"/>
    <w:rsid w:val="00A27B71"/>
    <w:rsid w:val="00A30D47"/>
    <w:rsid w:val="00A30E0E"/>
    <w:rsid w:val="00A311FC"/>
    <w:rsid w:val="00A31438"/>
    <w:rsid w:val="00A321D5"/>
    <w:rsid w:val="00A326FC"/>
    <w:rsid w:val="00A32EAA"/>
    <w:rsid w:val="00A34362"/>
    <w:rsid w:val="00A34E06"/>
    <w:rsid w:val="00A34FED"/>
    <w:rsid w:val="00A35757"/>
    <w:rsid w:val="00A36C47"/>
    <w:rsid w:val="00A36C8F"/>
    <w:rsid w:val="00A40594"/>
    <w:rsid w:val="00A40A6D"/>
    <w:rsid w:val="00A40B54"/>
    <w:rsid w:val="00A40EEF"/>
    <w:rsid w:val="00A417AB"/>
    <w:rsid w:val="00A417B0"/>
    <w:rsid w:val="00A43E4C"/>
    <w:rsid w:val="00A44599"/>
    <w:rsid w:val="00A47425"/>
    <w:rsid w:val="00A47DD3"/>
    <w:rsid w:val="00A50030"/>
    <w:rsid w:val="00A514D7"/>
    <w:rsid w:val="00A52E9E"/>
    <w:rsid w:val="00A5320F"/>
    <w:rsid w:val="00A563C6"/>
    <w:rsid w:val="00A603AF"/>
    <w:rsid w:val="00A611C6"/>
    <w:rsid w:val="00A6189E"/>
    <w:rsid w:val="00A65981"/>
    <w:rsid w:val="00A66162"/>
    <w:rsid w:val="00A66BAA"/>
    <w:rsid w:val="00A67122"/>
    <w:rsid w:val="00A7323D"/>
    <w:rsid w:val="00A74A8C"/>
    <w:rsid w:val="00A75611"/>
    <w:rsid w:val="00A8558A"/>
    <w:rsid w:val="00A92D13"/>
    <w:rsid w:val="00A9535C"/>
    <w:rsid w:val="00AA3538"/>
    <w:rsid w:val="00AA5EDF"/>
    <w:rsid w:val="00AA7061"/>
    <w:rsid w:val="00AB0523"/>
    <w:rsid w:val="00AB1469"/>
    <w:rsid w:val="00AB1977"/>
    <w:rsid w:val="00AB2A46"/>
    <w:rsid w:val="00AB2EF4"/>
    <w:rsid w:val="00AB2FB6"/>
    <w:rsid w:val="00AB3014"/>
    <w:rsid w:val="00AB362F"/>
    <w:rsid w:val="00AB46B3"/>
    <w:rsid w:val="00AB517B"/>
    <w:rsid w:val="00AB6AA1"/>
    <w:rsid w:val="00AB6DB2"/>
    <w:rsid w:val="00AB6EA6"/>
    <w:rsid w:val="00AC266F"/>
    <w:rsid w:val="00AC3832"/>
    <w:rsid w:val="00AC3A58"/>
    <w:rsid w:val="00AC4010"/>
    <w:rsid w:val="00AC42C3"/>
    <w:rsid w:val="00AC5A0A"/>
    <w:rsid w:val="00AC7B38"/>
    <w:rsid w:val="00AD0311"/>
    <w:rsid w:val="00AD0E39"/>
    <w:rsid w:val="00AD2B0E"/>
    <w:rsid w:val="00AD4A2C"/>
    <w:rsid w:val="00AD6055"/>
    <w:rsid w:val="00AD6CA0"/>
    <w:rsid w:val="00AD797E"/>
    <w:rsid w:val="00AE2FA4"/>
    <w:rsid w:val="00AE375D"/>
    <w:rsid w:val="00AE5121"/>
    <w:rsid w:val="00AE5437"/>
    <w:rsid w:val="00AF0708"/>
    <w:rsid w:val="00AF0BD4"/>
    <w:rsid w:val="00AF13B4"/>
    <w:rsid w:val="00AF18B9"/>
    <w:rsid w:val="00AF2A3E"/>
    <w:rsid w:val="00AF3D9B"/>
    <w:rsid w:val="00AF45A0"/>
    <w:rsid w:val="00AF5170"/>
    <w:rsid w:val="00AF5AFE"/>
    <w:rsid w:val="00AF6162"/>
    <w:rsid w:val="00B01218"/>
    <w:rsid w:val="00B01C45"/>
    <w:rsid w:val="00B043DA"/>
    <w:rsid w:val="00B04E6B"/>
    <w:rsid w:val="00B053A8"/>
    <w:rsid w:val="00B06AA2"/>
    <w:rsid w:val="00B06C61"/>
    <w:rsid w:val="00B07824"/>
    <w:rsid w:val="00B07E20"/>
    <w:rsid w:val="00B108C6"/>
    <w:rsid w:val="00B10B69"/>
    <w:rsid w:val="00B10CBA"/>
    <w:rsid w:val="00B1296B"/>
    <w:rsid w:val="00B12C7A"/>
    <w:rsid w:val="00B13959"/>
    <w:rsid w:val="00B14FCA"/>
    <w:rsid w:val="00B152E8"/>
    <w:rsid w:val="00B173F8"/>
    <w:rsid w:val="00B200F7"/>
    <w:rsid w:val="00B20720"/>
    <w:rsid w:val="00B21387"/>
    <w:rsid w:val="00B2306A"/>
    <w:rsid w:val="00B23592"/>
    <w:rsid w:val="00B23915"/>
    <w:rsid w:val="00B23D72"/>
    <w:rsid w:val="00B23E24"/>
    <w:rsid w:val="00B25F5C"/>
    <w:rsid w:val="00B260C6"/>
    <w:rsid w:val="00B2663B"/>
    <w:rsid w:val="00B26CA5"/>
    <w:rsid w:val="00B2708C"/>
    <w:rsid w:val="00B277D2"/>
    <w:rsid w:val="00B2781A"/>
    <w:rsid w:val="00B27EBC"/>
    <w:rsid w:val="00B27FF2"/>
    <w:rsid w:val="00B30CC3"/>
    <w:rsid w:val="00B30F95"/>
    <w:rsid w:val="00B31537"/>
    <w:rsid w:val="00B315B2"/>
    <w:rsid w:val="00B3467D"/>
    <w:rsid w:val="00B34ACB"/>
    <w:rsid w:val="00B34B7A"/>
    <w:rsid w:val="00B35B3F"/>
    <w:rsid w:val="00B36847"/>
    <w:rsid w:val="00B36A6A"/>
    <w:rsid w:val="00B36DCD"/>
    <w:rsid w:val="00B37FC9"/>
    <w:rsid w:val="00B41AC0"/>
    <w:rsid w:val="00B42154"/>
    <w:rsid w:val="00B421B9"/>
    <w:rsid w:val="00B42E2F"/>
    <w:rsid w:val="00B43385"/>
    <w:rsid w:val="00B4359C"/>
    <w:rsid w:val="00B436AC"/>
    <w:rsid w:val="00B447EB"/>
    <w:rsid w:val="00B4610E"/>
    <w:rsid w:val="00B4768B"/>
    <w:rsid w:val="00B47E2E"/>
    <w:rsid w:val="00B51C94"/>
    <w:rsid w:val="00B51E45"/>
    <w:rsid w:val="00B52C01"/>
    <w:rsid w:val="00B55D90"/>
    <w:rsid w:val="00B567E4"/>
    <w:rsid w:val="00B62326"/>
    <w:rsid w:val="00B62D82"/>
    <w:rsid w:val="00B63218"/>
    <w:rsid w:val="00B654D7"/>
    <w:rsid w:val="00B65E39"/>
    <w:rsid w:val="00B67A92"/>
    <w:rsid w:val="00B707FA"/>
    <w:rsid w:val="00B70AA1"/>
    <w:rsid w:val="00B71B8A"/>
    <w:rsid w:val="00B728C7"/>
    <w:rsid w:val="00B733E8"/>
    <w:rsid w:val="00B745C1"/>
    <w:rsid w:val="00B76722"/>
    <w:rsid w:val="00B76BA5"/>
    <w:rsid w:val="00B77968"/>
    <w:rsid w:val="00B77A8B"/>
    <w:rsid w:val="00B80190"/>
    <w:rsid w:val="00B80FBB"/>
    <w:rsid w:val="00B832B4"/>
    <w:rsid w:val="00B847F3"/>
    <w:rsid w:val="00B84FAB"/>
    <w:rsid w:val="00B85500"/>
    <w:rsid w:val="00B858DC"/>
    <w:rsid w:val="00B874CB"/>
    <w:rsid w:val="00B876BA"/>
    <w:rsid w:val="00B904C4"/>
    <w:rsid w:val="00B91030"/>
    <w:rsid w:val="00B91F94"/>
    <w:rsid w:val="00B9570F"/>
    <w:rsid w:val="00B96F83"/>
    <w:rsid w:val="00B978AE"/>
    <w:rsid w:val="00BA08DF"/>
    <w:rsid w:val="00BA0AE7"/>
    <w:rsid w:val="00BA23CE"/>
    <w:rsid w:val="00BA3952"/>
    <w:rsid w:val="00BA47F4"/>
    <w:rsid w:val="00BA4AD4"/>
    <w:rsid w:val="00BA60A0"/>
    <w:rsid w:val="00BA6413"/>
    <w:rsid w:val="00BB40A1"/>
    <w:rsid w:val="00BB4528"/>
    <w:rsid w:val="00BB4604"/>
    <w:rsid w:val="00BB6630"/>
    <w:rsid w:val="00BC09A2"/>
    <w:rsid w:val="00BC1063"/>
    <w:rsid w:val="00BC1B34"/>
    <w:rsid w:val="00BC1C70"/>
    <w:rsid w:val="00BC227C"/>
    <w:rsid w:val="00BC261E"/>
    <w:rsid w:val="00BC5A1C"/>
    <w:rsid w:val="00BC6B61"/>
    <w:rsid w:val="00BD086E"/>
    <w:rsid w:val="00BD16D5"/>
    <w:rsid w:val="00BD3AC8"/>
    <w:rsid w:val="00BD41FE"/>
    <w:rsid w:val="00BD5E77"/>
    <w:rsid w:val="00BD5F04"/>
    <w:rsid w:val="00BD61F6"/>
    <w:rsid w:val="00BD73DF"/>
    <w:rsid w:val="00BE05D6"/>
    <w:rsid w:val="00BE0C9B"/>
    <w:rsid w:val="00BE112A"/>
    <w:rsid w:val="00BE15F0"/>
    <w:rsid w:val="00BE1A56"/>
    <w:rsid w:val="00BE2581"/>
    <w:rsid w:val="00BE29E1"/>
    <w:rsid w:val="00BE4387"/>
    <w:rsid w:val="00BE4C73"/>
    <w:rsid w:val="00BE6344"/>
    <w:rsid w:val="00BE642A"/>
    <w:rsid w:val="00BE763D"/>
    <w:rsid w:val="00BF06CF"/>
    <w:rsid w:val="00BF1505"/>
    <w:rsid w:val="00BF1AA5"/>
    <w:rsid w:val="00BF2338"/>
    <w:rsid w:val="00BF2B2E"/>
    <w:rsid w:val="00BF331B"/>
    <w:rsid w:val="00BF5142"/>
    <w:rsid w:val="00BF5A06"/>
    <w:rsid w:val="00BF6E36"/>
    <w:rsid w:val="00C01CF0"/>
    <w:rsid w:val="00C01D59"/>
    <w:rsid w:val="00C02E72"/>
    <w:rsid w:val="00C02F4A"/>
    <w:rsid w:val="00C03605"/>
    <w:rsid w:val="00C03A81"/>
    <w:rsid w:val="00C03B34"/>
    <w:rsid w:val="00C042A4"/>
    <w:rsid w:val="00C10759"/>
    <w:rsid w:val="00C111D3"/>
    <w:rsid w:val="00C11CED"/>
    <w:rsid w:val="00C11EE7"/>
    <w:rsid w:val="00C13A77"/>
    <w:rsid w:val="00C14470"/>
    <w:rsid w:val="00C155C0"/>
    <w:rsid w:val="00C15B23"/>
    <w:rsid w:val="00C15DA0"/>
    <w:rsid w:val="00C177AA"/>
    <w:rsid w:val="00C20EE1"/>
    <w:rsid w:val="00C21AAC"/>
    <w:rsid w:val="00C2332A"/>
    <w:rsid w:val="00C2530C"/>
    <w:rsid w:val="00C253B8"/>
    <w:rsid w:val="00C25CC5"/>
    <w:rsid w:val="00C3007F"/>
    <w:rsid w:val="00C3013A"/>
    <w:rsid w:val="00C30F68"/>
    <w:rsid w:val="00C32B6B"/>
    <w:rsid w:val="00C33B55"/>
    <w:rsid w:val="00C37B2D"/>
    <w:rsid w:val="00C40036"/>
    <w:rsid w:val="00C4043C"/>
    <w:rsid w:val="00C43CA7"/>
    <w:rsid w:val="00C45E4B"/>
    <w:rsid w:val="00C46D03"/>
    <w:rsid w:val="00C50A1B"/>
    <w:rsid w:val="00C50AF0"/>
    <w:rsid w:val="00C50E8B"/>
    <w:rsid w:val="00C51336"/>
    <w:rsid w:val="00C5174C"/>
    <w:rsid w:val="00C51B62"/>
    <w:rsid w:val="00C5279A"/>
    <w:rsid w:val="00C53379"/>
    <w:rsid w:val="00C540F1"/>
    <w:rsid w:val="00C5479A"/>
    <w:rsid w:val="00C54BE8"/>
    <w:rsid w:val="00C55387"/>
    <w:rsid w:val="00C56257"/>
    <w:rsid w:val="00C5683D"/>
    <w:rsid w:val="00C575EA"/>
    <w:rsid w:val="00C60169"/>
    <w:rsid w:val="00C60435"/>
    <w:rsid w:val="00C6265E"/>
    <w:rsid w:val="00C62920"/>
    <w:rsid w:val="00C63D07"/>
    <w:rsid w:val="00C67B04"/>
    <w:rsid w:val="00C73DE9"/>
    <w:rsid w:val="00C74D8C"/>
    <w:rsid w:val="00C7658C"/>
    <w:rsid w:val="00C80134"/>
    <w:rsid w:val="00C80EA3"/>
    <w:rsid w:val="00C832BE"/>
    <w:rsid w:val="00C834AE"/>
    <w:rsid w:val="00C83CC8"/>
    <w:rsid w:val="00C84A05"/>
    <w:rsid w:val="00C86BC8"/>
    <w:rsid w:val="00C87411"/>
    <w:rsid w:val="00C87CDD"/>
    <w:rsid w:val="00C91018"/>
    <w:rsid w:val="00C92E89"/>
    <w:rsid w:val="00C94066"/>
    <w:rsid w:val="00C942A1"/>
    <w:rsid w:val="00C94AFF"/>
    <w:rsid w:val="00C94C96"/>
    <w:rsid w:val="00C9535B"/>
    <w:rsid w:val="00C95F9D"/>
    <w:rsid w:val="00C95FFF"/>
    <w:rsid w:val="00C9660C"/>
    <w:rsid w:val="00CA1D50"/>
    <w:rsid w:val="00CA2BE8"/>
    <w:rsid w:val="00CA2F7F"/>
    <w:rsid w:val="00CA3899"/>
    <w:rsid w:val="00CA45AF"/>
    <w:rsid w:val="00CA541D"/>
    <w:rsid w:val="00CA6DA5"/>
    <w:rsid w:val="00CA70D0"/>
    <w:rsid w:val="00CA76BD"/>
    <w:rsid w:val="00CA76F9"/>
    <w:rsid w:val="00CB2E30"/>
    <w:rsid w:val="00CB58CC"/>
    <w:rsid w:val="00CB5A20"/>
    <w:rsid w:val="00CB713C"/>
    <w:rsid w:val="00CB762F"/>
    <w:rsid w:val="00CB7764"/>
    <w:rsid w:val="00CC0EA4"/>
    <w:rsid w:val="00CC21A6"/>
    <w:rsid w:val="00CC2A39"/>
    <w:rsid w:val="00CC43D7"/>
    <w:rsid w:val="00CC526B"/>
    <w:rsid w:val="00CD161F"/>
    <w:rsid w:val="00CD2395"/>
    <w:rsid w:val="00CD3454"/>
    <w:rsid w:val="00CD39A3"/>
    <w:rsid w:val="00CD3C39"/>
    <w:rsid w:val="00CD3D6F"/>
    <w:rsid w:val="00CD41E3"/>
    <w:rsid w:val="00CD45FC"/>
    <w:rsid w:val="00CD4A83"/>
    <w:rsid w:val="00CD4EC4"/>
    <w:rsid w:val="00CD643E"/>
    <w:rsid w:val="00CD659D"/>
    <w:rsid w:val="00CE1764"/>
    <w:rsid w:val="00CE362F"/>
    <w:rsid w:val="00CE3EC0"/>
    <w:rsid w:val="00CE590A"/>
    <w:rsid w:val="00CE6370"/>
    <w:rsid w:val="00CE6847"/>
    <w:rsid w:val="00CE77E4"/>
    <w:rsid w:val="00CF2108"/>
    <w:rsid w:val="00CF210A"/>
    <w:rsid w:val="00CF286E"/>
    <w:rsid w:val="00CF3DE6"/>
    <w:rsid w:val="00CF5E4E"/>
    <w:rsid w:val="00CF62F1"/>
    <w:rsid w:val="00CF7AB7"/>
    <w:rsid w:val="00D007B2"/>
    <w:rsid w:val="00D017E9"/>
    <w:rsid w:val="00D0433C"/>
    <w:rsid w:val="00D05001"/>
    <w:rsid w:val="00D05D66"/>
    <w:rsid w:val="00D066A2"/>
    <w:rsid w:val="00D069C0"/>
    <w:rsid w:val="00D07429"/>
    <w:rsid w:val="00D1044F"/>
    <w:rsid w:val="00D13FFB"/>
    <w:rsid w:val="00D1534B"/>
    <w:rsid w:val="00D15A9A"/>
    <w:rsid w:val="00D15C43"/>
    <w:rsid w:val="00D255A1"/>
    <w:rsid w:val="00D25ADC"/>
    <w:rsid w:val="00D265BB"/>
    <w:rsid w:val="00D26FA3"/>
    <w:rsid w:val="00D273CB"/>
    <w:rsid w:val="00D27656"/>
    <w:rsid w:val="00D31F26"/>
    <w:rsid w:val="00D32522"/>
    <w:rsid w:val="00D3540B"/>
    <w:rsid w:val="00D35D26"/>
    <w:rsid w:val="00D367DF"/>
    <w:rsid w:val="00D370F5"/>
    <w:rsid w:val="00D405AD"/>
    <w:rsid w:val="00D419BF"/>
    <w:rsid w:val="00D43A0A"/>
    <w:rsid w:val="00D441BF"/>
    <w:rsid w:val="00D46211"/>
    <w:rsid w:val="00D4630D"/>
    <w:rsid w:val="00D46386"/>
    <w:rsid w:val="00D466B5"/>
    <w:rsid w:val="00D509DB"/>
    <w:rsid w:val="00D526BF"/>
    <w:rsid w:val="00D53AD9"/>
    <w:rsid w:val="00D55971"/>
    <w:rsid w:val="00D57379"/>
    <w:rsid w:val="00D575CF"/>
    <w:rsid w:val="00D57E39"/>
    <w:rsid w:val="00D60EBD"/>
    <w:rsid w:val="00D6108A"/>
    <w:rsid w:val="00D61DD0"/>
    <w:rsid w:val="00D639FD"/>
    <w:rsid w:val="00D63EE8"/>
    <w:rsid w:val="00D647B4"/>
    <w:rsid w:val="00D64C3B"/>
    <w:rsid w:val="00D659F1"/>
    <w:rsid w:val="00D65F69"/>
    <w:rsid w:val="00D66767"/>
    <w:rsid w:val="00D67C44"/>
    <w:rsid w:val="00D70030"/>
    <w:rsid w:val="00D70139"/>
    <w:rsid w:val="00D701BE"/>
    <w:rsid w:val="00D7025B"/>
    <w:rsid w:val="00D70658"/>
    <w:rsid w:val="00D71D89"/>
    <w:rsid w:val="00D71E68"/>
    <w:rsid w:val="00D720F9"/>
    <w:rsid w:val="00D721DD"/>
    <w:rsid w:val="00D732F8"/>
    <w:rsid w:val="00D734E3"/>
    <w:rsid w:val="00D73760"/>
    <w:rsid w:val="00D7425D"/>
    <w:rsid w:val="00D74FD1"/>
    <w:rsid w:val="00D758A1"/>
    <w:rsid w:val="00D7620F"/>
    <w:rsid w:val="00D7678D"/>
    <w:rsid w:val="00D8285D"/>
    <w:rsid w:val="00D83F06"/>
    <w:rsid w:val="00D91A58"/>
    <w:rsid w:val="00D92552"/>
    <w:rsid w:val="00D939F8"/>
    <w:rsid w:val="00D9629A"/>
    <w:rsid w:val="00D9652A"/>
    <w:rsid w:val="00DA0617"/>
    <w:rsid w:val="00DA1076"/>
    <w:rsid w:val="00DA2893"/>
    <w:rsid w:val="00DA2BEB"/>
    <w:rsid w:val="00DA4584"/>
    <w:rsid w:val="00DA55B6"/>
    <w:rsid w:val="00DA5D19"/>
    <w:rsid w:val="00DA5EA4"/>
    <w:rsid w:val="00DA6EF1"/>
    <w:rsid w:val="00DA736F"/>
    <w:rsid w:val="00DA7966"/>
    <w:rsid w:val="00DB09FE"/>
    <w:rsid w:val="00DB0B06"/>
    <w:rsid w:val="00DB1FC7"/>
    <w:rsid w:val="00DB205F"/>
    <w:rsid w:val="00DB2075"/>
    <w:rsid w:val="00DB3B93"/>
    <w:rsid w:val="00DB449C"/>
    <w:rsid w:val="00DB479A"/>
    <w:rsid w:val="00DB52A0"/>
    <w:rsid w:val="00DB5357"/>
    <w:rsid w:val="00DB5C17"/>
    <w:rsid w:val="00DB7F73"/>
    <w:rsid w:val="00DC0AD5"/>
    <w:rsid w:val="00DC1A31"/>
    <w:rsid w:val="00DC1E7F"/>
    <w:rsid w:val="00DC2E53"/>
    <w:rsid w:val="00DC3173"/>
    <w:rsid w:val="00DC329A"/>
    <w:rsid w:val="00DC36A7"/>
    <w:rsid w:val="00DC3DB8"/>
    <w:rsid w:val="00DC4264"/>
    <w:rsid w:val="00DC4C58"/>
    <w:rsid w:val="00DC581E"/>
    <w:rsid w:val="00DC5978"/>
    <w:rsid w:val="00DC7C5B"/>
    <w:rsid w:val="00DD13EB"/>
    <w:rsid w:val="00DD1471"/>
    <w:rsid w:val="00DD1DB8"/>
    <w:rsid w:val="00DD20B1"/>
    <w:rsid w:val="00DD3AEE"/>
    <w:rsid w:val="00DD4373"/>
    <w:rsid w:val="00DD5B0F"/>
    <w:rsid w:val="00DD5D62"/>
    <w:rsid w:val="00DD702E"/>
    <w:rsid w:val="00DD7458"/>
    <w:rsid w:val="00DD790A"/>
    <w:rsid w:val="00DE0426"/>
    <w:rsid w:val="00DE18A7"/>
    <w:rsid w:val="00DE2B53"/>
    <w:rsid w:val="00DE3F2D"/>
    <w:rsid w:val="00DE4E36"/>
    <w:rsid w:val="00DE5B80"/>
    <w:rsid w:val="00DE607E"/>
    <w:rsid w:val="00DF09FD"/>
    <w:rsid w:val="00DF0EBA"/>
    <w:rsid w:val="00DF2021"/>
    <w:rsid w:val="00DF25ED"/>
    <w:rsid w:val="00DF33F8"/>
    <w:rsid w:val="00DF5538"/>
    <w:rsid w:val="00DF5D07"/>
    <w:rsid w:val="00E0081C"/>
    <w:rsid w:val="00E01F28"/>
    <w:rsid w:val="00E036D6"/>
    <w:rsid w:val="00E06AD4"/>
    <w:rsid w:val="00E0761F"/>
    <w:rsid w:val="00E10F6D"/>
    <w:rsid w:val="00E115ED"/>
    <w:rsid w:val="00E124A0"/>
    <w:rsid w:val="00E12721"/>
    <w:rsid w:val="00E128F9"/>
    <w:rsid w:val="00E15291"/>
    <w:rsid w:val="00E15F7E"/>
    <w:rsid w:val="00E173E7"/>
    <w:rsid w:val="00E2019E"/>
    <w:rsid w:val="00E21C55"/>
    <w:rsid w:val="00E226C6"/>
    <w:rsid w:val="00E23E47"/>
    <w:rsid w:val="00E25E1F"/>
    <w:rsid w:val="00E261FF"/>
    <w:rsid w:val="00E30C60"/>
    <w:rsid w:val="00E311E5"/>
    <w:rsid w:val="00E31984"/>
    <w:rsid w:val="00E32A14"/>
    <w:rsid w:val="00E3378D"/>
    <w:rsid w:val="00E34812"/>
    <w:rsid w:val="00E405D9"/>
    <w:rsid w:val="00E409F2"/>
    <w:rsid w:val="00E42A40"/>
    <w:rsid w:val="00E43E49"/>
    <w:rsid w:val="00E44AC0"/>
    <w:rsid w:val="00E4533F"/>
    <w:rsid w:val="00E45418"/>
    <w:rsid w:val="00E4578E"/>
    <w:rsid w:val="00E45EB5"/>
    <w:rsid w:val="00E45EE4"/>
    <w:rsid w:val="00E460F8"/>
    <w:rsid w:val="00E47DD5"/>
    <w:rsid w:val="00E50160"/>
    <w:rsid w:val="00E50BF9"/>
    <w:rsid w:val="00E54546"/>
    <w:rsid w:val="00E55DB9"/>
    <w:rsid w:val="00E5636B"/>
    <w:rsid w:val="00E56832"/>
    <w:rsid w:val="00E56F82"/>
    <w:rsid w:val="00E60545"/>
    <w:rsid w:val="00E623DC"/>
    <w:rsid w:val="00E62DF0"/>
    <w:rsid w:val="00E63814"/>
    <w:rsid w:val="00E646F0"/>
    <w:rsid w:val="00E65C8F"/>
    <w:rsid w:val="00E65E19"/>
    <w:rsid w:val="00E65EAB"/>
    <w:rsid w:val="00E65F4D"/>
    <w:rsid w:val="00E7043A"/>
    <w:rsid w:val="00E70445"/>
    <w:rsid w:val="00E708ED"/>
    <w:rsid w:val="00E70EA7"/>
    <w:rsid w:val="00E71100"/>
    <w:rsid w:val="00E71C2F"/>
    <w:rsid w:val="00E72F09"/>
    <w:rsid w:val="00E7442F"/>
    <w:rsid w:val="00E75025"/>
    <w:rsid w:val="00E7588A"/>
    <w:rsid w:val="00E75B40"/>
    <w:rsid w:val="00E7675C"/>
    <w:rsid w:val="00E76C00"/>
    <w:rsid w:val="00E80694"/>
    <w:rsid w:val="00E813B7"/>
    <w:rsid w:val="00E81B26"/>
    <w:rsid w:val="00E824A1"/>
    <w:rsid w:val="00E83866"/>
    <w:rsid w:val="00E83E0D"/>
    <w:rsid w:val="00E8452C"/>
    <w:rsid w:val="00E84604"/>
    <w:rsid w:val="00E85484"/>
    <w:rsid w:val="00E85D3A"/>
    <w:rsid w:val="00E86892"/>
    <w:rsid w:val="00E8699F"/>
    <w:rsid w:val="00E872AB"/>
    <w:rsid w:val="00E87A2D"/>
    <w:rsid w:val="00E90365"/>
    <w:rsid w:val="00E92D58"/>
    <w:rsid w:val="00E93A6C"/>
    <w:rsid w:val="00E94359"/>
    <w:rsid w:val="00E95CE6"/>
    <w:rsid w:val="00E97064"/>
    <w:rsid w:val="00EA2BD4"/>
    <w:rsid w:val="00EA4706"/>
    <w:rsid w:val="00EA4BA9"/>
    <w:rsid w:val="00EA5083"/>
    <w:rsid w:val="00EA50F9"/>
    <w:rsid w:val="00EA5B2E"/>
    <w:rsid w:val="00EA5CA6"/>
    <w:rsid w:val="00EA5D8F"/>
    <w:rsid w:val="00EA643F"/>
    <w:rsid w:val="00EA680C"/>
    <w:rsid w:val="00EA7BCE"/>
    <w:rsid w:val="00EB1D83"/>
    <w:rsid w:val="00EB2ABE"/>
    <w:rsid w:val="00EB2F9E"/>
    <w:rsid w:val="00EB593D"/>
    <w:rsid w:val="00EB59D4"/>
    <w:rsid w:val="00EB5A48"/>
    <w:rsid w:val="00EB62AA"/>
    <w:rsid w:val="00EB68CA"/>
    <w:rsid w:val="00EB6F7E"/>
    <w:rsid w:val="00EB7D50"/>
    <w:rsid w:val="00EC1AD6"/>
    <w:rsid w:val="00EC322E"/>
    <w:rsid w:val="00EC4064"/>
    <w:rsid w:val="00EC4760"/>
    <w:rsid w:val="00EC558C"/>
    <w:rsid w:val="00EC641E"/>
    <w:rsid w:val="00EC69D7"/>
    <w:rsid w:val="00EC6BFB"/>
    <w:rsid w:val="00EC721D"/>
    <w:rsid w:val="00EC77D4"/>
    <w:rsid w:val="00EC7B04"/>
    <w:rsid w:val="00ED1143"/>
    <w:rsid w:val="00ED2640"/>
    <w:rsid w:val="00ED3667"/>
    <w:rsid w:val="00ED3AA4"/>
    <w:rsid w:val="00ED3BCF"/>
    <w:rsid w:val="00ED43C6"/>
    <w:rsid w:val="00ED46BA"/>
    <w:rsid w:val="00ED4FDB"/>
    <w:rsid w:val="00ED5918"/>
    <w:rsid w:val="00ED5BAC"/>
    <w:rsid w:val="00ED67AE"/>
    <w:rsid w:val="00EE00FB"/>
    <w:rsid w:val="00EE050F"/>
    <w:rsid w:val="00EE17CF"/>
    <w:rsid w:val="00EE2096"/>
    <w:rsid w:val="00EE2493"/>
    <w:rsid w:val="00EE44DE"/>
    <w:rsid w:val="00EE73EE"/>
    <w:rsid w:val="00EF1871"/>
    <w:rsid w:val="00EF2384"/>
    <w:rsid w:val="00EF25CD"/>
    <w:rsid w:val="00EF30EE"/>
    <w:rsid w:val="00EF3787"/>
    <w:rsid w:val="00EF3C3D"/>
    <w:rsid w:val="00EF453F"/>
    <w:rsid w:val="00EF566A"/>
    <w:rsid w:val="00EF572E"/>
    <w:rsid w:val="00EF577F"/>
    <w:rsid w:val="00EF5EBD"/>
    <w:rsid w:val="00EF78BC"/>
    <w:rsid w:val="00F01677"/>
    <w:rsid w:val="00F01945"/>
    <w:rsid w:val="00F02283"/>
    <w:rsid w:val="00F02B7A"/>
    <w:rsid w:val="00F05AA9"/>
    <w:rsid w:val="00F05AEA"/>
    <w:rsid w:val="00F06876"/>
    <w:rsid w:val="00F07E67"/>
    <w:rsid w:val="00F10B94"/>
    <w:rsid w:val="00F11D61"/>
    <w:rsid w:val="00F12538"/>
    <w:rsid w:val="00F12882"/>
    <w:rsid w:val="00F12AFF"/>
    <w:rsid w:val="00F14C20"/>
    <w:rsid w:val="00F20083"/>
    <w:rsid w:val="00F21164"/>
    <w:rsid w:val="00F22B53"/>
    <w:rsid w:val="00F22CF4"/>
    <w:rsid w:val="00F233E9"/>
    <w:rsid w:val="00F24A75"/>
    <w:rsid w:val="00F250B8"/>
    <w:rsid w:val="00F2575F"/>
    <w:rsid w:val="00F2675A"/>
    <w:rsid w:val="00F276F9"/>
    <w:rsid w:val="00F311C1"/>
    <w:rsid w:val="00F316FD"/>
    <w:rsid w:val="00F31901"/>
    <w:rsid w:val="00F336AC"/>
    <w:rsid w:val="00F33ADA"/>
    <w:rsid w:val="00F33DBF"/>
    <w:rsid w:val="00F341AD"/>
    <w:rsid w:val="00F34922"/>
    <w:rsid w:val="00F40187"/>
    <w:rsid w:val="00F402DE"/>
    <w:rsid w:val="00F424AC"/>
    <w:rsid w:val="00F428FC"/>
    <w:rsid w:val="00F42DC5"/>
    <w:rsid w:val="00F43823"/>
    <w:rsid w:val="00F43C07"/>
    <w:rsid w:val="00F452BD"/>
    <w:rsid w:val="00F46819"/>
    <w:rsid w:val="00F51E19"/>
    <w:rsid w:val="00F54255"/>
    <w:rsid w:val="00F5457F"/>
    <w:rsid w:val="00F565FB"/>
    <w:rsid w:val="00F579AA"/>
    <w:rsid w:val="00F60126"/>
    <w:rsid w:val="00F6072F"/>
    <w:rsid w:val="00F6499E"/>
    <w:rsid w:val="00F64A10"/>
    <w:rsid w:val="00F64A15"/>
    <w:rsid w:val="00F64D0B"/>
    <w:rsid w:val="00F65203"/>
    <w:rsid w:val="00F6525E"/>
    <w:rsid w:val="00F656CE"/>
    <w:rsid w:val="00F66528"/>
    <w:rsid w:val="00F6668D"/>
    <w:rsid w:val="00F672D2"/>
    <w:rsid w:val="00F701FB"/>
    <w:rsid w:val="00F711A3"/>
    <w:rsid w:val="00F712C2"/>
    <w:rsid w:val="00F71903"/>
    <w:rsid w:val="00F71AAF"/>
    <w:rsid w:val="00F71FC7"/>
    <w:rsid w:val="00F7203E"/>
    <w:rsid w:val="00F80621"/>
    <w:rsid w:val="00F807EE"/>
    <w:rsid w:val="00F81EA8"/>
    <w:rsid w:val="00F81FA8"/>
    <w:rsid w:val="00F82FE1"/>
    <w:rsid w:val="00F8702D"/>
    <w:rsid w:val="00F91AEE"/>
    <w:rsid w:val="00F91C06"/>
    <w:rsid w:val="00F92C34"/>
    <w:rsid w:val="00F94B20"/>
    <w:rsid w:val="00F9551D"/>
    <w:rsid w:val="00F95587"/>
    <w:rsid w:val="00F96FB2"/>
    <w:rsid w:val="00FA01B9"/>
    <w:rsid w:val="00FA06CC"/>
    <w:rsid w:val="00FA1230"/>
    <w:rsid w:val="00FA1C8B"/>
    <w:rsid w:val="00FA1D60"/>
    <w:rsid w:val="00FA2061"/>
    <w:rsid w:val="00FA3031"/>
    <w:rsid w:val="00FA619C"/>
    <w:rsid w:val="00FA6F52"/>
    <w:rsid w:val="00FA7890"/>
    <w:rsid w:val="00FA7D30"/>
    <w:rsid w:val="00FB106E"/>
    <w:rsid w:val="00FB330C"/>
    <w:rsid w:val="00FB39F1"/>
    <w:rsid w:val="00FB3D9E"/>
    <w:rsid w:val="00FB62BB"/>
    <w:rsid w:val="00FB67E9"/>
    <w:rsid w:val="00FB6C12"/>
    <w:rsid w:val="00FB75E1"/>
    <w:rsid w:val="00FB7F75"/>
    <w:rsid w:val="00FC1E5A"/>
    <w:rsid w:val="00FC3197"/>
    <w:rsid w:val="00FC369B"/>
    <w:rsid w:val="00FC36DB"/>
    <w:rsid w:val="00FC3C99"/>
    <w:rsid w:val="00FC41A4"/>
    <w:rsid w:val="00FC43F2"/>
    <w:rsid w:val="00FC48D9"/>
    <w:rsid w:val="00FC537A"/>
    <w:rsid w:val="00FC672E"/>
    <w:rsid w:val="00FC6852"/>
    <w:rsid w:val="00FC6E14"/>
    <w:rsid w:val="00FD0A60"/>
    <w:rsid w:val="00FD276C"/>
    <w:rsid w:val="00FD285C"/>
    <w:rsid w:val="00FD369C"/>
    <w:rsid w:val="00FD44A7"/>
    <w:rsid w:val="00FD5168"/>
    <w:rsid w:val="00FD71B2"/>
    <w:rsid w:val="00FD787D"/>
    <w:rsid w:val="00FE2634"/>
    <w:rsid w:val="00FE3A7C"/>
    <w:rsid w:val="00FE3DA1"/>
    <w:rsid w:val="00FE48D4"/>
    <w:rsid w:val="00FE50C0"/>
    <w:rsid w:val="00FE63E3"/>
    <w:rsid w:val="00FE65AC"/>
    <w:rsid w:val="00FF0041"/>
    <w:rsid w:val="00FF084C"/>
    <w:rsid w:val="00FF2AAA"/>
    <w:rsid w:val="00FF31B1"/>
    <w:rsid w:val="00FF4A61"/>
    <w:rsid w:val="00FF4D2D"/>
    <w:rsid w:val="00FF4F33"/>
    <w:rsid w:val="00FF738B"/>
    <w:rsid w:val="00FF764D"/>
    <w:rsid w:val="00FF7F5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00FBA"/>
  <w15:docId w15:val="{AF6E5E6A-FBE6-414A-A38C-9F950BB5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97"/>
    <w:pPr>
      <w:ind w:left="720"/>
      <w:contextualSpacing/>
    </w:pPr>
  </w:style>
  <w:style w:type="table" w:styleId="TableGrid">
    <w:name w:val="Table Grid"/>
    <w:basedOn w:val="TableNormal"/>
    <w:uiPriority w:val="59"/>
    <w:rsid w:val="000D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767A"/>
    <w:rPr>
      <w:color w:val="0000FF"/>
      <w:u w:val="single"/>
    </w:rPr>
  </w:style>
  <w:style w:type="paragraph" w:styleId="Header">
    <w:name w:val="header"/>
    <w:basedOn w:val="Normal"/>
    <w:link w:val="HeaderChar"/>
    <w:unhideWhenUsed/>
    <w:rsid w:val="003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D9"/>
  </w:style>
  <w:style w:type="paragraph" w:styleId="Footer">
    <w:name w:val="footer"/>
    <w:basedOn w:val="Normal"/>
    <w:link w:val="FooterChar"/>
    <w:uiPriority w:val="99"/>
    <w:unhideWhenUsed/>
    <w:rsid w:val="003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D9"/>
  </w:style>
  <w:style w:type="paragraph" w:styleId="BodyText2">
    <w:name w:val="Body Text 2"/>
    <w:basedOn w:val="Normal"/>
    <w:link w:val="BodyText2Char"/>
    <w:rsid w:val="0067447E"/>
    <w:pPr>
      <w:widowControl w:val="0"/>
      <w:autoSpaceDE w:val="0"/>
      <w:autoSpaceDN w:val="0"/>
      <w:adjustRightInd w:val="0"/>
      <w:spacing w:after="0" w:line="240" w:lineRule="auto"/>
    </w:pPr>
    <w:rPr>
      <w:rFonts w:ascii="Helv" w:eastAsia="Times New Roman" w:hAnsi="Helv" w:cs="Times New Roman"/>
      <w:sz w:val="20"/>
      <w:szCs w:val="20"/>
    </w:rPr>
  </w:style>
  <w:style w:type="character" w:customStyle="1" w:styleId="BodyText2Char">
    <w:name w:val="Body Text 2 Char"/>
    <w:link w:val="BodyText2"/>
    <w:rsid w:val="0067447E"/>
    <w:rPr>
      <w:rFonts w:ascii="Helv" w:eastAsia="Times New Roman" w:hAnsi="Helv" w:cs="Times New Roman"/>
      <w:szCs w:val="20"/>
    </w:rPr>
  </w:style>
  <w:style w:type="paragraph" w:styleId="EndnoteText">
    <w:name w:val="endnote text"/>
    <w:basedOn w:val="Normal"/>
    <w:link w:val="EndnoteTextChar"/>
    <w:semiHidden/>
    <w:rsid w:val="0067447E"/>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link w:val="EndnoteText"/>
    <w:semiHidden/>
    <w:rsid w:val="0067447E"/>
    <w:rPr>
      <w:rFonts w:ascii="Times New Roman" w:eastAsia="Times New Roman" w:hAnsi="Times New Roman" w:cs="Times New Roman"/>
      <w:snapToGrid/>
      <w:sz w:val="20"/>
      <w:szCs w:val="20"/>
    </w:rPr>
  </w:style>
  <w:style w:type="character" w:styleId="EndnoteReference">
    <w:name w:val="endnote reference"/>
    <w:semiHidden/>
    <w:rsid w:val="0067447E"/>
    <w:rPr>
      <w:vertAlign w:val="superscript"/>
    </w:rPr>
  </w:style>
  <w:style w:type="paragraph" w:styleId="BalloonText">
    <w:name w:val="Balloon Text"/>
    <w:basedOn w:val="Normal"/>
    <w:link w:val="BalloonTextChar"/>
    <w:uiPriority w:val="99"/>
    <w:semiHidden/>
    <w:unhideWhenUsed/>
    <w:rsid w:val="00CC43D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C43D7"/>
    <w:rPr>
      <w:rFonts w:ascii="Tahoma" w:hAnsi="Tahoma" w:cs="Tahoma"/>
      <w:sz w:val="16"/>
      <w:szCs w:val="16"/>
    </w:rPr>
  </w:style>
  <w:style w:type="paragraph" w:styleId="BodyText">
    <w:name w:val="Body Text"/>
    <w:basedOn w:val="Normal"/>
    <w:link w:val="BodyTextChar"/>
    <w:rsid w:val="00B65E39"/>
    <w:pPr>
      <w:spacing w:before="60" w:after="60" w:line="240" w:lineRule="auto"/>
      <w:jc w:val="both"/>
    </w:pPr>
    <w:rPr>
      <w:rFonts w:ascii="Arial" w:eastAsia="MS Mincho" w:hAnsi="Arial" w:cs="Times New Roman"/>
      <w:color w:val="333399"/>
      <w:sz w:val="20"/>
      <w:szCs w:val="24"/>
    </w:rPr>
  </w:style>
  <w:style w:type="character" w:customStyle="1" w:styleId="BodyTextChar">
    <w:name w:val="Body Text Char"/>
    <w:link w:val="BodyText"/>
    <w:rsid w:val="00B65E39"/>
    <w:rPr>
      <w:rFonts w:ascii="Arial" w:eastAsia="MS Mincho" w:hAnsi="Arial" w:cs="Times New Roman"/>
      <w:color w:val="333399"/>
      <w:szCs w:val="24"/>
    </w:rPr>
  </w:style>
  <w:style w:type="paragraph" w:styleId="FootnoteText">
    <w:name w:val="footnote text"/>
    <w:basedOn w:val="Normal"/>
    <w:link w:val="FootnoteTextChar"/>
    <w:uiPriority w:val="99"/>
    <w:unhideWhenUsed/>
    <w:rsid w:val="002227EE"/>
    <w:pPr>
      <w:spacing w:after="0" w:line="240" w:lineRule="auto"/>
    </w:pPr>
    <w:rPr>
      <w:rFonts w:cs="Times New Roman"/>
      <w:sz w:val="20"/>
      <w:szCs w:val="20"/>
    </w:rPr>
  </w:style>
  <w:style w:type="character" w:customStyle="1" w:styleId="FootnoteTextChar">
    <w:name w:val="Footnote Text Char"/>
    <w:link w:val="FootnoteText"/>
    <w:uiPriority w:val="99"/>
    <w:rsid w:val="002227EE"/>
    <w:rPr>
      <w:sz w:val="20"/>
      <w:szCs w:val="20"/>
    </w:rPr>
  </w:style>
  <w:style w:type="character" w:styleId="FootnoteReference">
    <w:name w:val="footnote reference"/>
    <w:uiPriority w:val="99"/>
    <w:semiHidden/>
    <w:unhideWhenUsed/>
    <w:rsid w:val="002227EE"/>
    <w:rPr>
      <w:vertAlign w:val="superscript"/>
    </w:rPr>
  </w:style>
  <w:style w:type="paragraph" w:customStyle="1" w:styleId="Heading11">
    <w:name w:val="Heading 11"/>
    <w:next w:val="Normal"/>
    <w:autoRedefine/>
    <w:rsid w:val="003E0502"/>
    <w:pPr>
      <w:tabs>
        <w:tab w:val="left" w:pos="4159"/>
      </w:tabs>
      <w:spacing w:before="120" w:after="40"/>
      <w:jc w:val="both"/>
      <w:outlineLvl w:val="0"/>
    </w:pPr>
    <w:rPr>
      <w:rFonts w:eastAsia="ヒラギノ角ゴ Pro W3" w:cs="Calibri"/>
      <w:b/>
      <w:sz w:val="22"/>
      <w:szCs w:val="22"/>
      <w:lang w:val="en-US" w:eastAsia="en-US"/>
    </w:rPr>
  </w:style>
  <w:style w:type="paragraph" w:styleId="CommentText">
    <w:name w:val="annotation text"/>
    <w:basedOn w:val="Normal"/>
    <w:link w:val="CommentTextChar"/>
    <w:semiHidden/>
    <w:rsid w:val="008B08D2"/>
    <w:pPr>
      <w:spacing w:after="0" w:line="240" w:lineRule="auto"/>
    </w:pPr>
    <w:rPr>
      <w:rFonts w:ascii="Times New Roman" w:eastAsia="MS Mincho" w:hAnsi="Times New Roman" w:cs="Times New Roman"/>
      <w:sz w:val="20"/>
      <w:szCs w:val="20"/>
      <w:lang w:eastAsia="en-GB"/>
    </w:rPr>
  </w:style>
  <w:style w:type="character" w:customStyle="1" w:styleId="CommentTextChar">
    <w:name w:val="Comment Text Char"/>
    <w:link w:val="CommentText"/>
    <w:semiHidden/>
    <w:rsid w:val="008B08D2"/>
    <w:rPr>
      <w:rFonts w:ascii="Times New Roman" w:eastAsia="MS Mincho" w:hAnsi="Times New Roman" w:cs="Times New Roman"/>
      <w:lang w:val="en-GB" w:eastAsia="en-GB"/>
    </w:rPr>
  </w:style>
  <w:style w:type="character" w:styleId="CommentReference">
    <w:name w:val="annotation reference"/>
    <w:basedOn w:val="DefaultParagraphFont"/>
    <w:uiPriority w:val="99"/>
    <w:semiHidden/>
    <w:unhideWhenUsed/>
    <w:rsid w:val="00660CBF"/>
    <w:rPr>
      <w:sz w:val="16"/>
      <w:szCs w:val="16"/>
    </w:rPr>
  </w:style>
  <w:style w:type="paragraph" w:styleId="CommentSubject">
    <w:name w:val="annotation subject"/>
    <w:basedOn w:val="CommentText"/>
    <w:next w:val="CommentText"/>
    <w:link w:val="CommentSubjectChar"/>
    <w:uiPriority w:val="99"/>
    <w:semiHidden/>
    <w:unhideWhenUsed/>
    <w:rsid w:val="00660CBF"/>
    <w:pPr>
      <w:spacing w:after="200"/>
    </w:pPr>
    <w:rPr>
      <w:rFonts w:ascii="Calibri" w:eastAsia="Calibri" w:hAnsi="Calibri" w:cs="Arial"/>
      <w:b/>
      <w:bCs/>
      <w:lang w:eastAsia="en-US"/>
    </w:rPr>
  </w:style>
  <w:style w:type="character" w:customStyle="1" w:styleId="CommentSubjectChar">
    <w:name w:val="Comment Subject Char"/>
    <w:basedOn w:val="CommentTextChar"/>
    <w:link w:val="CommentSubject"/>
    <w:uiPriority w:val="99"/>
    <w:semiHidden/>
    <w:rsid w:val="00660CBF"/>
    <w:rPr>
      <w:rFonts w:ascii="Times New Roman" w:eastAsia="MS Mincho" w:hAnsi="Times New Roman" w:cs="Times New Roman"/>
      <w:b/>
      <w:bCs/>
      <w:lang w:val="en-GB" w:eastAsia="en-US"/>
    </w:rPr>
  </w:style>
  <w:style w:type="paragraph" w:styleId="Revision">
    <w:name w:val="Revision"/>
    <w:hidden/>
    <w:uiPriority w:val="99"/>
    <w:semiHidden/>
    <w:rsid w:val="006467EE"/>
    <w:rPr>
      <w:sz w:val="22"/>
      <w:szCs w:val="22"/>
      <w:lang w:eastAsia="en-US"/>
    </w:rPr>
  </w:style>
  <w:style w:type="character" w:styleId="FollowedHyperlink">
    <w:name w:val="FollowedHyperlink"/>
    <w:basedOn w:val="DefaultParagraphFont"/>
    <w:uiPriority w:val="99"/>
    <w:semiHidden/>
    <w:unhideWhenUsed/>
    <w:rsid w:val="004F404C"/>
    <w:rPr>
      <w:color w:val="800080" w:themeColor="followedHyperlink"/>
      <w:u w:val="single"/>
    </w:rPr>
  </w:style>
  <w:style w:type="character" w:styleId="Emphasis">
    <w:name w:val="Emphasis"/>
    <w:basedOn w:val="DefaultParagraphFont"/>
    <w:uiPriority w:val="20"/>
    <w:qFormat/>
    <w:rsid w:val="00A2164C"/>
    <w:rPr>
      <w:i/>
      <w:iCs/>
    </w:rPr>
  </w:style>
  <w:style w:type="character" w:styleId="LineNumber">
    <w:name w:val="line number"/>
    <w:basedOn w:val="DefaultParagraphFont"/>
    <w:uiPriority w:val="99"/>
    <w:semiHidden/>
    <w:unhideWhenUsed/>
    <w:rsid w:val="00A47DD3"/>
  </w:style>
  <w:style w:type="paragraph" w:customStyle="1" w:styleId="Text4">
    <w:name w:val="Text 4"/>
    <w:basedOn w:val="Normal"/>
    <w:uiPriority w:val="99"/>
    <w:rsid w:val="00B200F7"/>
    <w:pPr>
      <w:spacing w:before="120" w:after="120" w:line="240" w:lineRule="auto"/>
      <w:ind w:left="850"/>
      <w:jc w:val="both"/>
    </w:pPr>
    <w:rPr>
      <w:rFonts w:ascii="Times New Roman" w:eastAsia="Times New Roman" w:hAnsi="Times New Roman" w:cs="Times New Roman"/>
      <w:sz w:val="24"/>
      <w:szCs w:val="20"/>
      <w:lang w:eastAsia="zh-CN"/>
    </w:rPr>
  </w:style>
  <w:style w:type="paragraph" w:customStyle="1" w:styleId="Paragraphedeliste1">
    <w:name w:val="Paragraphe de liste1"/>
    <w:basedOn w:val="Normal"/>
    <w:rsid w:val="0027599C"/>
    <w:pPr>
      <w:suppressAutoHyphens/>
      <w:spacing w:after="0" w:line="100" w:lineRule="atLeast"/>
      <w:ind w:left="720"/>
    </w:pPr>
    <w:rPr>
      <w:rFonts w:eastAsia="Calibri"/>
      <w:color w:val="000000"/>
      <w:kern w:val="1"/>
      <w:lang w:val="en-US" w:eastAsia="ar-SA"/>
    </w:rPr>
  </w:style>
  <w:style w:type="paragraph" w:customStyle="1" w:styleId="Default">
    <w:name w:val="Default"/>
    <w:rsid w:val="001B4A7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6379">
      <w:bodyDiv w:val="1"/>
      <w:marLeft w:val="0"/>
      <w:marRight w:val="0"/>
      <w:marTop w:val="0"/>
      <w:marBottom w:val="0"/>
      <w:divBdr>
        <w:top w:val="none" w:sz="0" w:space="0" w:color="auto"/>
        <w:left w:val="none" w:sz="0" w:space="0" w:color="auto"/>
        <w:bottom w:val="none" w:sz="0" w:space="0" w:color="auto"/>
        <w:right w:val="none" w:sz="0" w:space="0" w:color="auto"/>
      </w:divBdr>
    </w:div>
    <w:div w:id="1214459650">
      <w:bodyDiv w:val="1"/>
      <w:marLeft w:val="0"/>
      <w:marRight w:val="0"/>
      <w:marTop w:val="0"/>
      <w:marBottom w:val="0"/>
      <w:divBdr>
        <w:top w:val="none" w:sz="0" w:space="0" w:color="auto"/>
        <w:left w:val="none" w:sz="0" w:space="0" w:color="auto"/>
        <w:bottom w:val="none" w:sz="0" w:space="0" w:color="auto"/>
        <w:right w:val="none" w:sz="0" w:space="0" w:color="auto"/>
      </w:divBdr>
    </w:div>
    <w:div w:id="1737118555">
      <w:bodyDiv w:val="1"/>
      <w:marLeft w:val="0"/>
      <w:marRight w:val="0"/>
      <w:marTop w:val="0"/>
      <w:marBottom w:val="0"/>
      <w:divBdr>
        <w:top w:val="none" w:sz="0" w:space="0" w:color="auto"/>
        <w:left w:val="none" w:sz="0" w:space="0" w:color="auto"/>
        <w:bottom w:val="none" w:sz="0" w:space="0" w:color="auto"/>
        <w:right w:val="none" w:sz="0" w:space="0" w:color="auto"/>
      </w:divBdr>
    </w:div>
    <w:div w:id="1975599180">
      <w:bodyDiv w:val="1"/>
      <w:marLeft w:val="0"/>
      <w:marRight w:val="0"/>
      <w:marTop w:val="0"/>
      <w:marBottom w:val="0"/>
      <w:divBdr>
        <w:top w:val="none" w:sz="0" w:space="0" w:color="auto"/>
        <w:left w:val="none" w:sz="0" w:space="0" w:color="auto"/>
        <w:bottom w:val="none" w:sz="0" w:space="0" w:color="auto"/>
        <w:right w:val="none" w:sz="0" w:space="0" w:color="auto"/>
      </w:divBdr>
    </w:div>
    <w:div w:id="2053075087">
      <w:bodyDiv w:val="1"/>
      <w:marLeft w:val="0"/>
      <w:marRight w:val="0"/>
      <w:marTop w:val="0"/>
      <w:marBottom w:val="0"/>
      <w:divBdr>
        <w:top w:val="none" w:sz="0" w:space="0" w:color="auto"/>
        <w:left w:val="none" w:sz="0" w:space="0" w:color="auto"/>
        <w:bottom w:val="none" w:sz="0" w:space="0" w:color="auto"/>
        <w:right w:val="none" w:sz="0" w:space="0" w:color="auto"/>
      </w:divBdr>
    </w:div>
    <w:div w:id="2067142001">
      <w:bodyDiv w:val="1"/>
      <w:marLeft w:val="0"/>
      <w:marRight w:val="0"/>
      <w:marTop w:val="0"/>
      <w:marBottom w:val="0"/>
      <w:divBdr>
        <w:top w:val="none" w:sz="0" w:space="0" w:color="auto"/>
        <w:left w:val="none" w:sz="0" w:space="0" w:color="auto"/>
        <w:bottom w:val="none" w:sz="0" w:space="0" w:color="auto"/>
        <w:right w:val="none" w:sz="0" w:space="0" w:color="auto"/>
      </w:divBdr>
      <w:divsChild>
        <w:div w:id="1685594908">
          <w:marLeft w:val="0"/>
          <w:marRight w:val="0"/>
          <w:marTop w:val="0"/>
          <w:marBottom w:val="0"/>
          <w:divBdr>
            <w:top w:val="none" w:sz="0" w:space="0" w:color="auto"/>
            <w:left w:val="none" w:sz="0" w:space="0" w:color="auto"/>
            <w:bottom w:val="none" w:sz="0" w:space="0" w:color="auto"/>
            <w:right w:val="none" w:sz="0" w:space="0" w:color="auto"/>
          </w:divBdr>
          <w:divsChild>
            <w:div w:id="44764387">
              <w:marLeft w:val="0"/>
              <w:marRight w:val="0"/>
              <w:marTop w:val="0"/>
              <w:marBottom w:val="0"/>
              <w:divBdr>
                <w:top w:val="none" w:sz="0" w:space="0" w:color="auto"/>
                <w:left w:val="none" w:sz="0" w:space="0" w:color="auto"/>
                <w:bottom w:val="none" w:sz="0" w:space="0" w:color="auto"/>
                <w:right w:val="none" w:sz="0" w:space="0" w:color="auto"/>
              </w:divBdr>
              <w:divsChild>
                <w:div w:id="604701162">
                  <w:marLeft w:val="0"/>
                  <w:marRight w:val="0"/>
                  <w:marTop w:val="0"/>
                  <w:marBottom w:val="0"/>
                  <w:divBdr>
                    <w:top w:val="none" w:sz="0" w:space="0" w:color="auto"/>
                    <w:left w:val="none" w:sz="0" w:space="0" w:color="auto"/>
                    <w:bottom w:val="none" w:sz="0" w:space="0" w:color="auto"/>
                    <w:right w:val="none" w:sz="0" w:space="0" w:color="auto"/>
                  </w:divBdr>
                  <w:divsChild>
                    <w:div w:id="191578341">
                      <w:marLeft w:val="-15"/>
                      <w:marRight w:val="0"/>
                      <w:marTop w:val="0"/>
                      <w:marBottom w:val="0"/>
                      <w:divBdr>
                        <w:top w:val="none" w:sz="0" w:space="0" w:color="auto"/>
                        <w:left w:val="none" w:sz="0" w:space="0" w:color="auto"/>
                        <w:bottom w:val="none" w:sz="0" w:space="0" w:color="auto"/>
                        <w:right w:val="none" w:sz="0" w:space="0" w:color="auto"/>
                      </w:divBdr>
                      <w:divsChild>
                        <w:div w:id="790395769">
                          <w:marLeft w:val="0"/>
                          <w:marRight w:val="0"/>
                          <w:marTop w:val="0"/>
                          <w:marBottom w:val="0"/>
                          <w:divBdr>
                            <w:top w:val="none" w:sz="0" w:space="0" w:color="auto"/>
                            <w:left w:val="none" w:sz="0" w:space="0" w:color="auto"/>
                            <w:bottom w:val="none" w:sz="0" w:space="0" w:color="auto"/>
                            <w:right w:val="none" w:sz="0" w:space="0" w:color="auto"/>
                          </w:divBdr>
                          <w:divsChild>
                            <w:div w:id="2030443219">
                              <w:marLeft w:val="0"/>
                              <w:marRight w:val="0"/>
                              <w:marTop w:val="0"/>
                              <w:marBottom w:val="0"/>
                              <w:divBdr>
                                <w:top w:val="none" w:sz="0" w:space="0" w:color="auto"/>
                                <w:left w:val="none" w:sz="0" w:space="0" w:color="auto"/>
                                <w:bottom w:val="none" w:sz="0" w:space="0" w:color="auto"/>
                                <w:right w:val="none" w:sz="0" w:space="0" w:color="auto"/>
                              </w:divBdr>
                              <w:divsChild>
                                <w:div w:id="2052458096">
                                  <w:marLeft w:val="0"/>
                                  <w:marRight w:val="-15"/>
                                  <w:marTop w:val="0"/>
                                  <w:marBottom w:val="0"/>
                                  <w:divBdr>
                                    <w:top w:val="none" w:sz="0" w:space="0" w:color="auto"/>
                                    <w:left w:val="none" w:sz="0" w:space="0" w:color="auto"/>
                                    <w:bottom w:val="none" w:sz="0" w:space="0" w:color="auto"/>
                                    <w:right w:val="none" w:sz="0" w:space="0" w:color="auto"/>
                                  </w:divBdr>
                                  <w:divsChild>
                                    <w:div w:id="1856074923">
                                      <w:marLeft w:val="0"/>
                                      <w:marRight w:val="0"/>
                                      <w:marTop w:val="0"/>
                                      <w:marBottom w:val="0"/>
                                      <w:divBdr>
                                        <w:top w:val="none" w:sz="0" w:space="0" w:color="auto"/>
                                        <w:left w:val="none" w:sz="0" w:space="0" w:color="auto"/>
                                        <w:bottom w:val="none" w:sz="0" w:space="0" w:color="auto"/>
                                        <w:right w:val="none" w:sz="0" w:space="0" w:color="auto"/>
                                      </w:divBdr>
                                      <w:divsChild>
                                        <w:div w:id="9141833">
                                          <w:marLeft w:val="0"/>
                                          <w:marRight w:val="0"/>
                                          <w:marTop w:val="0"/>
                                          <w:marBottom w:val="0"/>
                                          <w:divBdr>
                                            <w:top w:val="none" w:sz="0" w:space="0" w:color="auto"/>
                                            <w:left w:val="none" w:sz="0" w:space="0" w:color="auto"/>
                                            <w:bottom w:val="none" w:sz="0" w:space="0" w:color="auto"/>
                                            <w:right w:val="none" w:sz="0" w:space="0" w:color="auto"/>
                                          </w:divBdr>
                                          <w:divsChild>
                                            <w:div w:id="1288320474">
                                              <w:marLeft w:val="0"/>
                                              <w:marRight w:val="0"/>
                                              <w:marTop w:val="0"/>
                                              <w:marBottom w:val="0"/>
                                              <w:divBdr>
                                                <w:top w:val="none" w:sz="0" w:space="0" w:color="auto"/>
                                                <w:left w:val="none" w:sz="0" w:space="0" w:color="auto"/>
                                                <w:bottom w:val="none" w:sz="0" w:space="0" w:color="auto"/>
                                                <w:right w:val="none" w:sz="0" w:space="0" w:color="auto"/>
                                              </w:divBdr>
                                              <w:divsChild>
                                                <w:div w:id="37359686">
                                                  <w:marLeft w:val="0"/>
                                                  <w:marRight w:val="0"/>
                                                  <w:marTop w:val="0"/>
                                                  <w:marBottom w:val="0"/>
                                                  <w:divBdr>
                                                    <w:top w:val="none" w:sz="0" w:space="0" w:color="auto"/>
                                                    <w:left w:val="none" w:sz="0" w:space="0" w:color="auto"/>
                                                    <w:bottom w:val="none" w:sz="0" w:space="0" w:color="auto"/>
                                                    <w:right w:val="none" w:sz="0" w:space="0" w:color="auto"/>
                                                  </w:divBdr>
                                                  <w:divsChild>
                                                    <w:div w:id="827555328">
                                                      <w:marLeft w:val="0"/>
                                                      <w:marRight w:val="0"/>
                                                      <w:marTop w:val="0"/>
                                                      <w:marBottom w:val="0"/>
                                                      <w:divBdr>
                                                        <w:top w:val="none" w:sz="0" w:space="0" w:color="auto"/>
                                                        <w:left w:val="none" w:sz="0" w:space="0" w:color="auto"/>
                                                        <w:bottom w:val="none" w:sz="0" w:space="0" w:color="auto"/>
                                                        <w:right w:val="none" w:sz="0" w:space="0" w:color="auto"/>
                                                      </w:divBdr>
                                                      <w:divsChild>
                                                        <w:div w:id="560947872">
                                                          <w:marLeft w:val="0"/>
                                                          <w:marRight w:val="0"/>
                                                          <w:marTop w:val="0"/>
                                                          <w:marBottom w:val="0"/>
                                                          <w:divBdr>
                                                            <w:top w:val="none" w:sz="0" w:space="0" w:color="auto"/>
                                                            <w:left w:val="none" w:sz="0" w:space="0" w:color="auto"/>
                                                            <w:bottom w:val="none" w:sz="0" w:space="0" w:color="auto"/>
                                                            <w:right w:val="none" w:sz="0" w:space="0" w:color="auto"/>
                                                          </w:divBdr>
                                                          <w:divsChild>
                                                            <w:div w:id="1560748565">
                                                              <w:marLeft w:val="0"/>
                                                              <w:marRight w:val="0"/>
                                                              <w:marTop w:val="0"/>
                                                              <w:marBottom w:val="1380"/>
                                                              <w:divBdr>
                                                                <w:top w:val="none" w:sz="0" w:space="0" w:color="auto"/>
                                                                <w:left w:val="none" w:sz="0" w:space="0" w:color="auto"/>
                                                                <w:bottom w:val="none" w:sz="0" w:space="0" w:color="auto"/>
                                                                <w:right w:val="none" w:sz="0" w:space="0" w:color="auto"/>
                                                              </w:divBdr>
                                                              <w:divsChild>
                                                                <w:div w:id="1826972097">
                                                                  <w:marLeft w:val="0"/>
                                                                  <w:marRight w:val="0"/>
                                                                  <w:marTop w:val="0"/>
                                                                  <w:marBottom w:val="0"/>
                                                                  <w:divBdr>
                                                                    <w:top w:val="none" w:sz="0" w:space="0" w:color="auto"/>
                                                                    <w:left w:val="none" w:sz="0" w:space="0" w:color="auto"/>
                                                                    <w:bottom w:val="none" w:sz="0" w:space="0" w:color="auto"/>
                                                                    <w:right w:val="none" w:sz="0" w:space="0" w:color="auto"/>
                                                                  </w:divBdr>
                                                                  <w:divsChild>
                                                                    <w:div w:id="386803981">
                                                                      <w:marLeft w:val="0"/>
                                                                      <w:marRight w:val="0"/>
                                                                      <w:marTop w:val="0"/>
                                                                      <w:marBottom w:val="0"/>
                                                                      <w:divBdr>
                                                                        <w:top w:val="none" w:sz="0" w:space="0" w:color="auto"/>
                                                                        <w:left w:val="none" w:sz="0" w:space="0" w:color="auto"/>
                                                                        <w:bottom w:val="none" w:sz="0" w:space="0" w:color="auto"/>
                                                                        <w:right w:val="none" w:sz="0" w:space="0" w:color="auto"/>
                                                                      </w:divBdr>
                                                                      <w:divsChild>
                                                                        <w:div w:id="482890421">
                                                                          <w:marLeft w:val="0"/>
                                                                          <w:marRight w:val="0"/>
                                                                          <w:marTop w:val="0"/>
                                                                          <w:marBottom w:val="0"/>
                                                                          <w:divBdr>
                                                                            <w:top w:val="none" w:sz="0" w:space="0" w:color="auto"/>
                                                                            <w:left w:val="none" w:sz="0" w:space="0" w:color="auto"/>
                                                                            <w:bottom w:val="none" w:sz="0" w:space="0" w:color="auto"/>
                                                                            <w:right w:val="none" w:sz="0" w:space="0" w:color="auto"/>
                                                                          </w:divBdr>
                                                                          <w:divsChild>
                                                                            <w:div w:id="1884635978">
                                                                              <w:marLeft w:val="0"/>
                                                                              <w:marRight w:val="0"/>
                                                                              <w:marTop w:val="0"/>
                                                                              <w:marBottom w:val="0"/>
                                                                              <w:divBdr>
                                                                                <w:top w:val="none" w:sz="0" w:space="0" w:color="auto"/>
                                                                                <w:left w:val="none" w:sz="0" w:space="0" w:color="auto"/>
                                                                                <w:bottom w:val="none" w:sz="0" w:space="0" w:color="auto"/>
                                                                                <w:right w:val="none" w:sz="0" w:space="0" w:color="auto"/>
                                                                              </w:divBdr>
                                                                              <w:divsChild>
                                                                                <w:div w:id="112291801">
                                                                                  <w:marLeft w:val="0"/>
                                                                                  <w:marRight w:val="0"/>
                                                                                  <w:marTop w:val="0"/>
                                                                                  <w:marBottom w:val="0"/>
                                                                                  <w:divBdr>
                                                                                    <w:top w:val="none" w:sz="0" w:space="0" w:color="auto"/>
                                                                                    <w:left w:val="none" w:sz="0" w:space="0" w:color="auto"/>
                                                                                    <w:bottom w:val="none" w:sz="0" w:space="0" w:color="auto"/>
                                                                                    <w:right w:val="none" w:sz="0" w:space="0" w:color="auto"/>
                                                                                  </w:divBdr>
                                                                                  <w:divsChild>
                                                                                    <w:div w:id="20202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erez@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0D55-A965-476B-940A-1C109B0C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Zhuanday</dc:creator>
  <cp:keywords/>
  <dc:description/>
  <cp:lastModifiedBy>Silla Ristimaki</cp:lastModifiedBy>
  <cp:revision>2</cp:revision>
  <cp:lastPrinted>2013-07-29T04:21:00Z</cp:lastPrinted>
  <dcterms:created xsi:type="dcterms:W3CDTF">2015-06-25T04:34:00Z</dcterms:created>
  <dcterms:modified xsi:type="dcterms:W3CDTF">2015-06-25T04:34:00Z</dcterms:modified>
</cp:coreProperties>
</file>