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6D01E" w14:textId="77777777" w:rsidR="0034368E" w:rsidRDefault="0034368E">
      <w:pPr>
        <w:spacing w:after="0" w:line="240" w:lineRule="auto"/>
        <w:rPr>
          <w:rFonts w:ascii="Cambria" w:hAnsi="Cambria"/>
          <w:lang w:val="en-US"/>
        </w:rPr>
      </w:pPr>
    </w:p>
    <w:p w14:paraId="774ACD03" w14:textId="77777777" w:rsidR="0034368E" w:rsidRDefault="0034368E">
      <w:pPr>
        <w:spacing w:after="0" w:line="240" w:lineRule="auto"/>
        <w:rPr>
          <w:rFonts w:ascii="Cambria" w:hAnsi="Cambria"/>
          <w:lang w:val="en-US"/>
        </w:rPr>
      </w:pPr>
    </w:p>
    <w:p w14:paraId="0BA7DC30" w14:textId="77777777" w:rsidR="0034368E" w:rsidRPr="00712F86" w:rsidRDefault="000E1382" w:rsidP="0049588E">
      <w:pPr>
        <w:tabs>
          <w:tab w:val="left" w:pos="0"/>
          <w:tab w:val="left" w:pos="1080"/>
          <w:tab w:val="left" w:pos="1440"/>
          <w:tab w:val="left" w:pos="1800"/>
        </w:tabs>
        <w:spacing w:after="0" w:line="240" w:lineRule="auto"/>
        <w:jc w:val="center"/>
        <w:rPr>
          <w:rFonts w:ascii="Cambria" w:hAnsi="Cambria"/>
          <w:lang w:val="en-US"/>
        </w:rPr>
      </w:pPr>
      <w:r>
        <w:rPr>
          <w:noProof/>
          <w:lang w:val="en-US"/>
        </w:rPr>
        <mc:AlternateContent>
          <mc:Choice Requires="wps">
            <w:drawing>
              <wp:anchor distT="0" distB="0" distL="114300" distR="114300" simplePos="0" relativeHeight="251658240" behindDoc="0" locked="0" layoutInCell="1" allowOverlap="1" wp14:anchorId="74811B66" wp14:editId="18051BDB">
                <wp:simplePos x="0" y="0"/>
                <wp:positionH relativeFrom="column">
                  <wp:posOffset>263525</wp:posOffset>
                </wp:positionH>
                <wp:positionV relativeFrom="paragraph">
                  <wp:posOffset>213360</wp:posOffset>
                </wp:positionV>
                <wp:extent cx="1694180" cy="485775"/>
                <wp:effectExtent l="0" t="0" r="2032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180" cy="485775"/>
                        </a:xfrm>
                        <a:prstGeom prst="rect">
                          <a:avLst/>
                        </a:prstGeom>
                        <a:solidFill>
                          <a:srgbClr val="FFFFFF"/>
                        </a:solidFill>
                        <a:ln w="9525">
                          <a:solidFill>
                            <a:srgbClr val="FFFFFF"/>
                          </a:solidFill>
                          <a:miter lim="800000"/>
                          <a:headEnd/>
                          <a:tailEnd/>
                        </a:ln>
                      </wps:spPr>
                      <wps:txbx>
                        <w:txbxContent>
                          <w:p w14:paraId="1FB6DD2F" w14:textId="77777777" w:rsidR="0034368E" w:rsidRPr="009E2F3E" w:rsidRDefault="0034368E" w:rsidP="0049588E">
                            <w:pPr>
                              <w:jc w:val="center"/>
                              <w:rPr>
                                <w:b/>
                                <w:color w:val="17365D"/>
                              </w:rPr>
                            </w:pPr>
                            <w:r w:rsidRPr="009E2F3E">
                              <w:rPr>
                                <w:b/>
                                <w:color w:val="17365D"/>
                              </w:rPr>
                              <w:t>United Nations Peace Fund for Nepal</w:t>
                            </w:r>
                          </w:p>
                          <w:p w14:paraId="45502A64" w14:textId="77777777" w:rsidR="0034368E" w:rsidRDefault="0034368E" w:rsidP="004958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11B66" id="_x0000_t202" coordsize="21600,21600" o:spt="202" path="m,l,21600r21600,l21600,xe">
                <v:stroke joinstyle="miter"/>
                <v:path gradientshapeok="t" o:connecttype="rect"/>
              </v:shapetype>
              <v:shape id="Text Box 2" o:spid="_x0000_s1026" type="#_x0000_t202" style="position:absolute;left:0;text-align:left;margin-left:20.75pt;margin-top:16.8pt;width:133.4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" strokecolor="white">
                <v:textbox>
                  <w:txbxContent>
                    <w:p w14:paraId="1FB6DD2F" w14:textId="77777777" w:rsidR="0034368E" w:rsidRPr="009E2F3E" w:rsidRDefault="0034368E" w:rsidP="0049588E">
                      <w:pPr>
                        <w:jc w:val="center"/>
                        <w:rPr>
                          <w:b/>
                          <w:color w:val="17365D"/>
                        </w:rPr>
                      </w:pPr>
                      <w:r w:rsidRPr="009E2F3E">
                        <w:rPr>
                          <w:b/>
                          <w:color w:val="17365D"/>
                        </w:rPr>
                        <w:t>United Nations Peace Fund for Nepal</w:t>
                      </w:r>
                    </w:p>
                    <w:p w14:paraId="45502A64" w14:textId="77777777" w:rsidR="0034368E" w:rsidRDefault="0034368E" w:rsidP="0049588E"/>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170A6785" wp14:editId="05320D52">
                <wp:simplePos x="0" y="0"/>
                <wp:positionH relativeFrom="column">
                  <wp:posOffset>4280535</wp:posOffset>
                </wp:positionH>
                <wp:positionV relativeFrom="paragraph">
                  <wp:posOffset>213995</wp:posOffset>
                </wp:positionV>
                <wp:extent cx="1694180" cy="485775"/>
                <wp:effectExtent l="0" t="0" r="20320"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180" cy="485775"/>
                        </a:xfrm>
                        <a:prstGeom prst="rect">
                          <a:avLst/>
                        </a:prstGeom>
                        <a:solidFill>
                          <a:srgbClr val="FFFFFF"/>
                        </a:solidFill>
                        <a:ln w="9525">
                          <a:solidFill>
                            <a:srgbClr val="FFFFFF"/>
                          </a:solidFill>
                          <a:miter lim="800000"/>
                          <a:headEnd/>
                          <a:tailEnd/>
                        </a:ln>
                      </wps:spPr>
                      <wps:txbx>
                        <w:txbxContent>
                          <w:p w14:paraId="0856EABE" w14:textId="77777777" w:rsidR="0034368E" w:rsidRPr="009E2F3E" w:rsidRDefault="0034368E" w:rsidP="0049588E">
                            <w:pPr>
                              <w:ind w:left="220" w:firstLine="110"/>
                              <w:rPr>
                                <w:rFonts w:ascii="Preeti" w:hAnsi="Preeti"/>
                                <w:b/>
                                <w:bCs/>
                                <w:color w:val="17365D"/>
                                <w:sz w:val="28"/>
                                <w:szCs w:val="28"/>
                              </w:rPr>
                            </w:pPr>
                            <w:proofErr w:type="gramStart"/>
                            <w:r w:rsidRPr="009E2F3E">
                              <w:rPr>
                                <w:rFonts w:ascii="Preeti" w:hAnsi="Preeti"/>
                                <w:b/>
                                <w:bCs/>
                                <w:color w:val="17365D"/>
                                <w:sz w:val="28"/>
                                <w:szCs w:val="28"/>
                              </w:rPr>
                              <w:t>g]</w:t>
                            </w:r>
                            <w:proofErr w:type="spellStart"/>
                            <w:r w:rsidRPr="009E2F3E">
                              <w:rPr>
                                <w:rFonts w:ascii="Preeti" w:hAnsi="Preeti"/>
                                <w:b/>
                                <w:bCs/>
                                <w:color w:val="17365D"/>
                                <w:sz w:val="28"/>
                                <w:szCs w:val="28"/>
                              </w:rPr>
                              <w:t>kfnsf</w:t>
                            </w:r>
                            <w:proofErr w:type="spellEnd"/>
                            <w:proofErr w:type="gramEnd"/>
                            <w:r w:rsidRPr="009E2F3E">
                              <w:rPr>
                                <w:rFonts w:ascii="Preeti" w:hAnsi="Preeti"/>
                                <w:b/>
                                <w:bCs/>
                                <w:color w:val="17365D"/>
                                <w:sz w:val="28"/>
                                <w:szCs w:val="28"/>
                              </w:rPr>
                              <w:t xml:space="preserve"> </w:t>
                            </w:r>
                            <w:proofErr w:type="spellStart"/>
                            <w:r w:rsidRPr="009E2F3E">
                              <w:rPr>
                                <w:rFonts w:ascii="Preeti" w:hAnsi="Preeti"/>
                                <w:b/>
                                <w:bCs/>
                                <w:color w:val="17365D"/>
                                <w:sz w:val="28"/>
                                <w:szCs w:val="28"/>
                              </w:rPr>
                              <w:t>nflu</w:t>
                            </w:r>
                            <w:proofErr w:type="spellEnd"/>
                            <w:r w:rsidRPr="009E2F3E">
                              <w:rPr>
                                <w:rFonts w:ascii="Preeti" w:hAnsi="Preeti"/>
                                <w:b/>
                                <w:bCs/>
                                <w:color w:val="17365D"/>
                                <w:sz w:val="28"/>
                                <w:szCs w:val="28"/>
                              </w:rPr>
                              <w:t xml:space="preserve"> ;+</w:t>
                            </w:r>
                            <w:proofErr w:type="spellStart"/>
                            <w:r w:rsidRPr="009E2F3E">
                              <w:rPr>
                                <w:rFonts w:ascii="Preeti" w:hAnsi="Preeti"/>
                                <w:b/>
                                <w:bCs/>
                                <w:color w:val="17365D"/>
                                <w:sz w:val="28"/>
                                <w:szCs w:val="28"/>
                              </w:rPr>
                              <w:t>o'Qm</w:t>
                            </w:r>
                            <w:proofErr w:type="spellEnd"/>
                            <w:r w:rsidRPr="009E2F3E">
                              <w:rPr>
                                <w:rFonts w:ascii="Preeti" w:hAnsi="Preeti"/>
                                <w:b/>
                                <w:bCs/>
                                <w:color w:val="17365D"/>
                                <w:sz w:val="28"/>
                                <w:szCs w:val="28"/>
                              </w:rPr>
                              <w:t xml:space="preserve"> /fi6«;+3Lo </w:t>
                            </w:r>
                            <w:proofErr w:type="spellStart"/>
                            <w:r w:rsidRPr="009E2F3E">
                              <w:rPr>
                                <w:rFonts w:ascii="Preeti" w:hAnsi="Preeti"/>
                                <w:b/>
                                <w:bCs/>
                                <w:color w:val="17365D"/>
                                <w:sz w:val="28"/>
                                <w:szCs w:val="28"/>
                              </w:rPr>
                              <w:t>zflGt</w:t>
                            </w:r>
                            <w:proofErr w:type="spellEnd"/>
                            <w:r w:rsidRPr="009E2F3E">
                              <w:rPr>
                                <w:rFonts w:ascii="Preeti" w:hAnsi="Preeti"/>
                                <w:b/>
                                <w:bCs/>
                                <w:color w:val="17365D"/>
                                <w:sz w:val="28"/>
                                <w:szCs w:val="28"/>
                              </w:rPr>
                              <w:t xml:space="preserve"> sf]if</w:t>
                            </w:r>
                            <w:r w:rsidRPr="009E2F3E">
                              <w:rPr>
                                <w:b/>
                                <w:bCs/>
                                <w:color w:val="17365D"/>
                                <w:sz w:val="28"/>
                                <w:szCs w:val="28"/>
                              </w:rPr>
                              <w:t xml:space="preserve"> </w:t>
                            </w:r>
                          </w:p>
                          <w:p w14:paraId="097837A5" w14:textId="77777777" w:rsidR="0034368E" w:rsidRPr="005406C3" w:rsidRDefault="0034368E" w:rsidP="0049588E">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A6785" id="Text Box 3" o:spid="_x0000_s1027" type="#_x0000_t202" style="position:absolute;left:0;text-align:left;margin-left:337.05pt;margin-top:16.85pt;width:133.4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" strokecolor="white">
                <v:textbox>
                  <w:txbxContent>
                    <w:p w14:paraId="0856EABE" w14:textId="77777777" w:rsidR="0034368E" w:rsidRPr="009E2F3E" w:rsidRDefault="0034368E" w:rsidP="0049588E">
                      <w:pPr>
                        <w:ind w:left="220" w:firstLine="110"/>
                        <w:rPr>
                          <w:rFonts w:ascii="Preeti" w:hAnsi="Preeti"/>
                          <w:b/>
                          <w:bCs/>
                          <w:color w:val="17365D"/>
                          <w:sz w:val="28"/>
                          <w:szCs w:val="28"/>
                        </w:rPr>
                      </w:pPr>
                      <w:proofErr w:type="gramStart"/>
                      <w:r w:rsidRPr="009E2F3E">
                        <w:rPr>
                          <w:rFonts w:ascii="Preeti" w:hAnsi="Preeti"/>
                          <w:b/>
                          <w:bCs/>
                          <w:color w:val="17365D"/>
                          <w:sz w:val="28"/>
                          <w:szCs w:val="28"/>
                        </w:rPr>
                        <w:t>g]</w:t>
                      </w:r>
                      <w:proofErr w:type="spellStart"/>
                      <w:r w:rsidRPr="009E2F3E">
                        <w:rPr>
                          <w:rFonts w:ascii="Preeti" w:hAnsi="Preeti"/>
                          <w:b/>
                          <w:bCs/>
                          <w:color w:val="17365D"/>
                          <w:sz w:val="28"/>
                          <w:szCs w:val="28"/>
                        </w:rPr>
                        <w:t>kfnsf</w:t>
                      </w:r>
                      <w:proofErr w:type="spellEnd"/>
                      <w:proofErr w:type="gramEnd"/>
                      <w:r w:rsidRPr="009E2F3E">
                        <w:rPr>
                          <w:rFonts w:ascii="Preeti" w:hAnsi="Preeti"/>
                          <w:b/>
                          <w:bCs/>
                          <w:color w:val="17365D"/>
                          <w:sz w:val="28"/>
                          <w:szCs w:val="28"/>
                        </w:rPr>
                        <w:t xml:space="preserve"> </w:t>
                      </w:r>
                      <w:proofErr w:type="spellStart"/>
                      <w:r w:rsidRPr="009E2F3E">
                        <w:rPr>
                          <w:rFonts w:ascii="Preeti" w:hAnsi="Preeti"/>
                          <w:b/>
                          <w:bCs/>
                          <w:color w:val="17365D"/>
                          <w:sz w:val="28"/>
                          <w:szCs w:val="28"/>
                        </w:rPr>
                        <w:t>nflu</w:t>
                      </w:r>
                      <w:proofErr w:type="spellEnd"/>
                      <w:r w:rsidRPr="009E2F3E">
                        <w:rPr>
                          <w:rFonts w:ascii="Preeti" w:hAnsi="Preeti"/>
                          <w:b/>
                          <w:bCs/>
                          <w:color w:val="17365D"/>
                          <w:sz w:val="28"/>
                          <w:szCs w:val="28"/>
                        </w:rPr>
                        <w:t xml:space="preserve"> ;+</w:t>
                      </w:r>
                      <w:proofErr w:type="spellStart"/>
                      <w:r w:rsidRPr="009E2F3E">
                        <w:rPr>
                          <w:rFonts w:ascii="Preeti" w:hAnsi="Preeti"/>
                          <w:b/>
                          <w:bCs/>
                          <w:color w:val="17365D"/>
                          <w:sz w:val="28"/>
                          <w:szCs w:val="28"/>
                        </w:rPr>
                        <w:t>o'Qm</w:t>
                      </w:r>
                      <w:proofErr w:type="spellEnd"/>
                      <w:r w:rsidRPr="009E2F3E">
                        <w:rPr>
                          <w:rFonts w:ascii="Preeti" w:hAnsi="Preeti"/>
                          <w:b/>
                          <w:bCs/>
                          <w:color w:val="17365D"/>
                          <w:sz w:val="28"/>
                          <w:szCs w:val="28"/>
                        </w:rPr>
                        <w:t xml:space="preserve"> /fi6«;+3Lo </w:t>
                      </w:r>
                      <w:proofErr w:type="spellStart"/>
                      <w:r w:rsidRPr="009E2F3E">
                        <w:rPr>
                          <w:rFonts w:ascii="Preeti" w:hAnsi="Preeti"/>
                          <w:b/>
                          <w:bCs/>
                          <w:color w:val="17365D"/>
                          <w:sz w:val="28"/>
                          <w:szCs w:val="28"/>
                        </w:rPr>
                        <w:t>zflGt</w:t>
                      </w:r>
                      <w:proofErr w:type="spellEnd"/>
                      <w:r w:rsidRPr="009E2F3E">
                        <w:rPr>
                          <w:rFonts w:ascii="Preeti" w:hAnsi="Preeti"/>
                          <w:b/>
                          <w:bCs/>
                          <w:color w:val="17365D"/>
                          <w:sz w:val="28"/>
                          <w:szCs w:val="28"/>
                        </w:rPr>
                        <w:t xml:space="preserve"> sf]if</w:t>
                      </w:r>
                      <w:r w:rsidRPr="009E2F3E">
                        <w:rPr>
                          <w:b/>
                          <w:bCs/>
                          <w:color w:val="17365D"/>
                          <w:sz w:val="28"/>
                          <w:szCs w:val="28"/>
                        </w:rPr>
                        <w:t xml:space="preserve"> </w:t>
                      </w:r>
                    </w:p>
                    <w:p w14:paraId="097837A5" w14:textId="77777777" w:rsidR="0034368E" w:rsidRPr="005406C3" w:rsidRDefault="0034368E" w:rsidP="0049588E">
                      <w:pPr>
                        <w:rPr>
                          <w:sz w:val="28"/>
                          <w:szCs w:val="28"/>
                        </w:rPr>
                      </w:pPr>
                    </w:p>
                  </w:txbxContent>
                </v:textbox>
              </v:shape>
            </w:pict>
          </mc:Fallback>
        </mc:AlternateContent>
      </w:r>
      <w:r w:rsidR="002B471B">
        <w:rPr>
          <w:rFonts w:ascii="Cambria" w:hAnsi="Cambria"/>
          <w:noProof/>
          <w:lang w:val="en-US"/>
        </w:rPr>
        <w:drawing>
          <wp:inline distT="0" distB="0" distL="0" distR="0" wp14:anchorId="6C35B883" wp14:editId="63F45C7E">
            <wp:extent cx="8953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57250"/>
                    </a:xfrm>
                    <a:prstGeom prst="rect">
                      <a:avLst/>
                    </a:prstGeom>
                    <a:noFill/>
                    <a:ln>
                      <a:noFill/>
                    </a:ln>
                  </pic:spPr>
                </pic:pic>
              </a:graphicData>
            </a:graphic>
          </wp:inline>
        </w:drawing>
      </w:r>
    </w:p>
    <w:p w14:paraId="41B6C6B9" w14:textId="77777777" w:rsidR="0034368E" w:rsidRPr="00D069C0" w:rsidRDefault="0034368E" w:rsidP="0049588E">
      <w:pPr>
        <w:spacing w:after="0" w:line="240" w:lineRule="auto"/>
        <w:jc w:val="center"/>
        <w:outlineLvl w:val="0"/>
        <w:rPr>
          <w:rFonts w:cs="Times New Roman"/>
          <w:b/>
          <w:sz w:val="32"/>
          <w:szCs w:val="32"/>
        </w:rPr>
      </w:pPr>
      <w:r w:rsidRPr="00D069C0">
        <w:rPr>
          <w:rFonts w:cs="Times New Roman"/>
          <w:b/>
          <w:sz w:val="32"/>
          <w:szCs w:val="32"/>
        </w:rPr>
        <w:t>Project Status Update</w:t>
      </w:r>
    </w:p>
    <w:p w14:paraId="1BF28445" w14:textId="77777777" w:rsidR="0034368E" w:rsidRPr="0049588E" w:rsidRDefault="0034368E" w:rsidP="0049588E">
      <w:pPr>
        <w:spacing w:after="0" w:line="240" w:lineRule="auto"/>
        <w:jc w:val="center"/>
        <w:rPr>
          <w:rFonts w:cs="Times New Roman"/>
          <w:b/>
          <w:i/>
          <w:sz w:val="28"/>
          <w:szCs w:val="28"/>
        </w:rPr>
      </w:pPr>
      <w:r>
        <w:rPr>
          <w:rFonts w:cs="Times New Roman"/>
          <w:b/>
          <w:i/>
          <w:sz w:val="28"/>
          <w:szCs w:val="28"/>
        </w:rPr>
        <w:t xml:space="preserve">For the period of </w:t>
      </w:r>
      <w:r w:rsidR="00E306EA">
        <w:rPr>
          <w:rFonts w:cs="Times New Roman"/>
          <w:b/>
          <w:i/>
          <w:sz w:val="28"/>
          <w:szCs w:val="28"/>
        </w:rPr>
        <w:t>July</w:t>
      </w:r>
      <w:r>
        <w:rPr>
          <w:rFonts w:cs="Times New Roman"/>
          <w:b/>
          <w:i/>
          <w:sz w:val="28"/>
          <w:szCs w:val="28"/>
        </w:rPr>
        <w:t>-</w:t>
      </w:r>
      <w:r w:rsidR="00E306EA">
        <w:rPr>
          <w:rFonts w:cs="Times New Roman"/>
          <w:b/>
          <w:i/>
          <w:sz w:val="28"/>
          <w:szCs w:val="28"/>
        </w:rPr>
        <w:t>September</w:t>
      </w:r>
      <w:r>
        <w:rPr>
          <w:rFonts w:cs="Times New Roman"/>
          <w:b/>
          <w:i/>
          <w:sz w:val="28"/>
          <w:szCs w:val="28"/>
        </w:rPr>
        <w:t xml:space="preserve"> 201</w:t>
      </w:r>
      <w:r w:rsidR="00E306EA">
        <w:rPr>
          <w:rFonts w:cs="Times New Roman"/>
          <w:b/>
          <w:i/>
          <w:sz w:val="28"/>
          <w:szCs w:val="28"/>
        </w:rPr>
        <w:t>4</w:t>
      </w:r>
    </w:p>
    <w:p w14:paraId="41C91578" w14:textId="77777777" w:rsidR="0034368E" w:rsidRPr="00D069C0" w:rsidRDefault="0034368E" w:rsidP="0049588E">
      <w:pPr>
        <w:spacing w:after="0" w:line="240" w:lineRule="auto"/>
        <w:jc w:val="center"/>
        <w:rPr>
          <w:rFonts w:cs="Times New Roman"/>
          <w:sz w:val="8"/>
          <w:szCs w:val="8"/>
        </w:rPr>
      </w:pP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1620"/>
        <w:gridCol w:w="1528"/>
        <w:gridCol w:w="2072"/>
        <w:gridCol w:w="1800"/>
      </w:tblGrid>
      <w:tr w:rsidR="0034368E" w:rsidRPr="005630F4" w14:paraId="5170998D" w14:textId="77777777" w:rsidTr="007900EC">
        <w:trPr>
          <w:trHeight w:val="168"/>
        </w:trPr>
        <w:tc>
          <w:tcPr>
            <w:tcW w:w="10710" w:type="dxa"/>
            <w:gridSpan w:val="5"/>
            <w:tcBorders>
              <w:top w:val="nil"/>
              <w:left w:val="single" w:sz="8" w:space="0" w:color="1F497D"/>
              <w:bottom w:val="single" w:sz="8" w:space="0" w:color="1F497D"/>
              <w:right w:val="single" w:sz="8" w:space="0" w:color="1F497D"/>
            </w:tcBorders>
            <w:shd w:val="clear" w:color="auto" w:fill="548DD4"/>
          </w:tcPr>
          <w:p w14:paraId="5A498498" w14:textId="77777777" w:rsidR="0034368E" w:rsidRPr="005630F4" w:rsidRDefault="0034368E" w:rsidP="00B70AA1">
            <w:pPr>
              <w:spacing w:before="120" w:after="120" w:line="240" w:lineRule="auto"/>
              <w:jc w:val="center"/>
              <w:rPr>
                <w:b/>
                <w:color w:val="FFFFFF"/>
                <w:sz w:val="28"/>
                <w:szCs w:val="28"/>
                <w:lang w:val="en-US"/>
              </w:rPr>
            </w:pPr>
            <w:r w:rsidRPr="005630F4">
              <w:rPr>
                <w:b/>
                <w:color w:val="FFFFFF"/>
                <w:sz w:val="28"/>
                <w:szCs w:val="28"/>
                <w:lang w:val="en-US"/>
              </w:rPr>
              <w:t>1. Project Information</w:t>
            </w:r>
          </w:p>
        </w:tc>
      </w:tr>
      <w:tr w:rsidR="0034368E" w:rsidRPr="005630F4" w14:paraId="3713A90F" w14:textId="77777777" w:rsidTr="007900EC">
        <w:trPr>
          <w:trHeight w:val="288"/>
        </w:trPr>
        <w:tc>
          <w:tcPr>
            <w:tcW w:w="5310" w:type="dxa"/>
            <w:gridSpan w:val="2"/>
            <w:tcBorders>
              <w:top w:val="single" w:sz="8" w:space="0" w:color="1F497D"/>
              <w:left w:val="single" w:sz="8" w:space="0" w:color="1F497D"/>
              <w:bottom w:val="single" w:sz="8" w:space="0" w:color="1F497D"/>
              <w:right w:val="single" w:sz="36" w:space="0" w:color="1F497D"/>
            </w:tcBorders>
            <w:shd w:val="clear" w:color="auto" w:fill="DBE5F1"/>
          </w:tcPr>
          <w:p w14:paraId="67BFAA5C" w14:textId="77777777" w:rsidR="0034368E" w:rsidRPr="007900EC" w:rsidRDefault="0034368E" w:rsidP="0049588E">
            <w:pPr>
              <w:pStyle w:val="Text4"/>
              <w:spacing w:before="0" w:after="0"/>
              <w:ind w:left="0"/>
              <w:rPr>
                <w:rFonts w:ascii="Calibri" w:hAnsi="Calibri" w:cs="Arial"/>
                <w:sz w:val="22"/>
                <w:szCs w:val="22"/>
                <w:lang w:val="en-US"/>
              </w:rPr>
            </w:pPr>
            <w:r w:rsidRPr="007900EC">
              <w:rPr>
                <w:rFonts w:ascii="Calibri" w:hAnsi="Calibri" w:cs="Arial"/>
                <w:b/>
                <w:sz w:val="22"/>
                <w:szCs w:val="22"/>
                <w:lang w:val="en-US"/>
              </w:rPr>
              <w:t xml:space="preserve"> Project Title:</w:t>
            </w:r>
          </w:p>
        </w:tc>
        <w:tc>
          <w:tcPr>
            <w:tcW w:w="5400" w:type="dxa"/>
            <w:gridSpan w:val="3"/>
            <w:tcBorders>
              <w:top w:val="single" w:sz="8" w:space="0" w:color="1F497D"/>
              <w:left w:val="single" w:sz="36" w:space="0" w:color="1F497D"/>
              <w:bottom w:val="single" w:sz="8" w:space="0" w:color="1F497D"/>
              <w:right w:val="single" w:sz="8" w:space="0" w:color="1F497D"/>
            </w:tcBorders>
            <w:shd w:val="clear" w:color="auto" w:fill="DBE5F1"/>
          </w:tcPr>
          <w:p w14:paraId="3EF77A17" w14:textId="77777777" w:rsidR="0034368E" w:rsidRPr="005630F4" w:rsidRDefault="0034368E" w:rsidP="006D697B">
            <w:pPr>
              <w:spacing w:after="0" w:line="240" w:lineRule="auto"/>
              <w:rPr>
                <w:b/>
                <w:lang w:val="en-US"/>
              </w:rPr>
            </w:pPr>
            <w:r w:rsidRPr="005630F4">
              <w:rPr>
                <w:b/>
                <w:lang w:val="en-US"/>
              </w:rPr>
              <w:t>Project Numbers:</w:t>
            </w:r>
          </w:p>
        </w:tc>
      </w:tr>
      <w:tr w:rsidR="0034368E" w:rsidRPr="005630F4" w14:paraId="7C9A06B9" w14:textId="77777777" w:rsidTr="007900EC">
        <w:trPr>
          <w:trHeight w:val="288"/>
        </w:trPr>
        <w:tc>
          <w:tcPr>
            <w:tcW w:w="5310" w:type="dxa"/>
            <w:gridSpan w:val="2"/>
            <w:vMerge w:val="restart"/>
            <w:tcBorders>
              <w:top w:val="single" w:sz="8" w:space="0" w:color="1F497D"/>
              <w:left w:val="single" w:sz="8" w:space="0" w:color="1F497D"/>
              <w:bottom w:val="single" w:sz="8" w:space="0" w:color="1F497D"/>
              <w:right w:val="single" w:sz="36" w:space="0" w:color="1F497D"/>
            </w:tcBorders>
          </w:tcPr>
          <w:p w14:paraId="08498316" w14:textId="77777777" w:rsidR="0034368E" w:rsidRPr="00CA7750" w:rsidRDefault="0034368E" w:rsidP="0049588E">
            <w:pPr>
              <w:pStyle w:val="Text4"/>
              <w:spacing w:before="0" w:after="0"/>
              <w:ind w:left="0"/>
              <w:rPr>
                <w:rFonts w:ascii="Calibri" w:hAnsi="Calibri" w:cs="Arial"/>
                <w:color w:val="000000"/>
                <w:sz w:val="22"/>
                <w:szCs w:val="22"/>
                <w:lang w:val="en-US"/>
              </w:rPr>
            </w:pPr>
            <w:r w:rsidRPr="00CA7750">
              <w:rPr>
                <w:rFonts w:ascii="Calibri" w:hAnsi="Calibri" w:cs="Arial"/>
                <w:color w:val="000000"/>
                <w:sz w:val="22"/>
                <w:szCs w:val="22"/>
                <w:lang w:val="en-US"/>
              </w:rPr>
              <w:t>Technical Assistance to Ministry of Peace and Reconstruction in the Implementation of Psychosocial Counse</w:t>
            </w:r>
            <w:r>
              <w:rPr>
                <w:rFonts w:ascii="Calibri" w:hAnsi="Calibri" w:cs="Arial"/>
                <w:color w:val="000000"/>
                <w:sz w:val="22"/>
                <w:szCs w:val="22"/>
                <w:lang w:val="en-US"/>
              </w:rPr>
              <w:t>l</w:t>
            </w:r>
            <w:r w:rsidRPr="00CA7750">
              <w:rPr>
                <w:rFonts w:ascii="Calibri" w:hAnsi="Calibri" w:cs="Arial"/>
                <w:color w:val="000000"/>
                <w:sz w:val="22"/>
                <w:szCs w:val="22"/>
                <w:lang w:val="en-US"/>
              </w:rPr>
              <w:t>ling and Support Services to Conflict Affected Persons</w:t>
            </w:r>
          </w:p>
          <w:p w14:paraId="0736A648" w14:textId="77777777" w:rsidR="0034368E" w:rsidRPr="0049588E" w:rsidRDefault="0034368E" w:rsidP="0049588E">
            <w:pPr>
              <w:pStyle w:val="Text4"/>
              <w:spacing w:before="0" w:after="0"/>
              <w:ind w:left="0"/>
              <w:rPr>
                <w:rFonts w:ascii="Calibri" w:hAnsi="Calibri" w:cs="Arial"/>
                <w:color w:val="000000"/>
                <w:sz w:val="20"/>
                <w:lang w:val="en-US"/>
              </w:rPr>
            </w:pPr>
          </w:p>
        </w:tc>
        <w:tc>
          <w:tcPr>
            <w:tcW w:w="1528" w:type="dxa"/>
            <w:tcBorders>
              <w:top w:val="single" w:sz="8" w:space="0" w:color="1F497D"/>
              <w:left w:val="single" w:sz="36" w:space="0" w:color="1F497D"/>
              <w:bottom w:val="single" w:sz="8" w:space="0" w:color="1F497D"/>
              <w:right w:val="single" w:sz="8" w:space="0" w:color="auto"/>
            </w:tcBorders>
            <w:shd w:val="clear" w:color="auto" w:fill="DBE5F1"/>
          </w:tcPr>
          <w:p w14:paraId="5695CFFA" w14:textId="77777777" w:rsidR="0034368E" w:rsidRPr="005630F4" w:rsidRDefault="0034368E" w:rsidP="006D697B">
            <w:pPr>
              <w:spacing w:after="0" w:line="240" w:lineRule="auto"/>
              <w:rPr>
                <w:b/>
                <w:i/>
                <w:sz w:val="20"/>
                <w:szCs w:val="20"/>
                <w:lang w:val="en-US"/>
              </w:rPr>
            </w:pPr>
            <w:r w:rsidRPr="005630F4">
              <w:rPr>
                <w:b/>
                <w:i/>
                <w:sz w:val="20"/>
                <w:szCs w:val="20"/>
                <w:lang w:val="en-US"/>
              </w:rPr>
              <w:t>UNPFN / PBF:</w:t>
            </w:r>
          </w:p>
        </w:tc>
        <w:tc>
          <w:tcPr>
            <w:tcW w:w="3872" w:type="dxa"/>
            <w:gridSpan w:val="2"/>
            <w:tcBorders>
              <w:top w:val="single" w:sz="8" w:space="0" w:color="1F497D"/>
              <w:left w:val="single" w:sz="8" w:space="0" w:color="auto"/>
              <w:bottom w:val="single" w:sz="8" w:space="0" w:color="1F497D"/>
              <w:right w:val="single" w:sz="8" w:space="0" w:color="1F497D"/>
            </w:tcBorders>
            <w:shd w:val="clear" w:color="auto" w:fill="FFFFFF"/>
          </w:tcPr>
          <w:p w14:paraId="4C589006" w14:textId="77777777" w:rsidR="0034368E" w:rsidRPr="00CA7750" w:rsidRDefault="0034368E" w:rsidP="00432FA8">
            <w:pPr>
              <w:spacing w:after="120" w:line="240" w:lineRule="auto"/>
              <w:rPr>
                <w:color w:val="000000"/>
                <w:lang w:val="en-US"/>
              </w:rPr>
            </w:pPr>
            <w:r w:rsidRPr="00CA7750">
              <w:rPr>
                <w:color w:val="000000"/>
                <w:lang w:val="en-US"/>
              </w:rPr>
              <w:t>UNPFN/E-7</w:t>
            </w:r>
          </w:p>
        </w:tc>
      </w:tr>
      <w:tr w:rsidR="0034368E" w:rsidRPr="005630F4" w14:paraId="7851E7CD" w14:textId="77777777" w:rsidTr="007900EC">
        <w:trPr>
          <w:trHeight w:val="288"/>
        </w:trPr>
        <w:tc>
          <w:tcPr>
            <w:tcW w:w="5310" w:type="dxa"/>
            <w:gridSpan w:val="2"/>
            <w:vMerge/>
            <w:tcBorders>
              <w:top w:val="single" w:sz="8" w:space="0" w:color="1F497D"/>
              <w:left w:val="single" w:sz="8" w:space="0" w:color="1F497D"/>
              <w:bottom w:val="single" w:sz="8" w:space="0" w:color="1F497D"/>
              <w:right w:val="single" w:sz="36" w:space="0" w:color="1F497D"/>
            </w:tcBorders>
          </w:tcPr>
          <w:p w14:paraId="3C00F186" w14:textId="77777777" w:rsidR="0034368E" w:rsidRPr="006D697B" w:rsidRDefault="0034368E" w:rsidP="006D697B">
            <w:pPr>
              <w:pStyle w:val="Text4"/>
              <w:spacing w:before="0" w:after="0"/>
              <w:ind w:left="0"/>
              <w:rPr>
                <w:rFonts w:ascii="Calibri" w:hAnsi="Calibri" w:cs="Arial"/>
                <w:b/>
                <w:sz w:val="20"/>
                <w:lang w:val="en-US"/>
              </w:rPr>
            </w:pPr>
          </w:p>
        </w:tc>
        <w:tc>
          <w:tcPr>
            <w:tcW w:w="1528" w:type="dxa"/>
            <w:tcBorders>
              <w:top w:val="single" w:sz="8" w:space="0" w:color="1F497D"/>
              <w:left w:val="single" w:sz="36" w:space="0" w:color="1F497D"/>
              <w:bottom w:val="single" w:sz="8" w:space="0" w:color="1F497D"/>
              <w:right w:val="single" w:sz="8" w:space="0" w:color="auto"/>
            </w:tcBorders>
            <w:shd w:val="clear" w:color="auto" w:fill="DBE5F1"/>
          </w:tcPr>
          <w:p w14:paraId="0B3E8783" w14:textId="77777777" w:rsidR="0034368E" w:rsidRPr="005630F4" w:rsidRDefault="0034368E" w:rsidP="006D697B">
            <w:pPr>
              <w:spacing w:after="0" w:line="240" w:lineRule="auto"/>
              <w:rPr>
                <w:b/>
                <w:i/>
                <w:sz w:val="20"/>
                <w:szCs w:val="20"/>
                <w:lang w:val="en-US"/>
              </w:rPr>
            </w:pPr>
            <w:r w:rsidRPr="005630F4">
              <w:rPr>
                <w:b/>
                <w:i/>
                <w:sz w:val="20"/>
                <w:szCs w:val="20"/>
                <w:lang w:val="en-US"/>
              </w:rPr>
              <w:t xml:space="preserve">MPTF Office: </w:t>
            </w:r>
          </w:p>
        </w:tc>
        <w:tc>
          <w:tcPr>
            <w:tcW w:w="3872" w:type="dxa"/>
            <w:gridSpan w:val="2"/>
            <w:tcBorders>
              <w:top w:val="single" w:sz="8" w:space="0" w:color="1F497D"/>
              <w:left w:val="single" w:sz="8" w:space="0" w:color="auto"/>
              <w:bottom w:val="single" w:sz="8" w:space="0" w:color="1F497D"/>
              <w:right w:val="single" w:sz="8" w:space="0" w:color="1F497D"/>
            </w:tcBorders>
            <w:shd w:val="clear" w:color="auto" w:fill="FFFFFF"/>
          </w:tcPr>
          <w:p w14:paraId="78E15A4B" w14:textId="77777777" w:rsidR="0034368E" w:rsidRPr="005630F4" w:rsidRDefault="000750FD" w:rsidP="00432FA8">
            <w:pPr>
              <w:spacing w:after="120" w:line="240" w:lineRule="auto"/>
              <w:rPr>
                <w:color w:val="000000"/>
                <w:sz w:val="20"/>
                <w:szCs w:val="20"/>
                <w:lang w:val="en-US"/>
              </w:rPr>
            </w:pPr>
            <w:r>
              <w:t>00085973</w:t>
            </w:r>
          </w:p>
        </w:tc>
      </w:tr>
      <w:tr w:rsidR="0034368E" w:rsidRPr="005630F4" w14:paraId="10831601" w14:textId="77777777" w:rsidTr="007900EC">
        <w:trPr>
          <w:trHeight w:val="288"/>
        </w:trPr>
        <w:tc>
          <w:tcPr>
            <w:tcW w:w="5310" w:type="dxa"/>
            <w:gridSpan w:val="2"/>
            <w:tcBorders>
              <w:top w:val="single" w:sz="8" w:space="0" w:color="1F497D"/>
              <w:left w:val="single" w:sz="8" w:space="0" w:color="1F497D"/>
              <w:bottom w:val="single" w:sz="8" w:space="0" w:color="1F497D"/>
              <w:right w:val="single" w:sz="36" w:space="0" w:color="1F497D"/>
            </w:tcBorders>
            <w:shd w:val="clear" w:color="auto" w:fill="DBE5F1"/>
          </w:tcPr>
          <w:p w14:paraId="7936ADB6" w14:textId="77777777" w:rsidR="0034368E" w:rsidRPr="007900EC" w:rsidRDefault="0034368E" w:rsidP="006D697B">
            <w:pPr>
              <w:pStyle w:val="Text4"/>
              <w:spacing w:before="0" w:after="0"/>
              <w:ind w:left="0"/>
              <w:rPr>
                <w:rFonts w:ascii="Calibri" w:hAnsi="Calibri" w:cs="Arial"/>
                <w:sz w:val="22"/>
                <w:szCs w:val="22"/>
                <w:lang w:val="en-US"/>
              </w:rPr>
            </w:pPr>
            <w:r w:rsidRPr="007900EC">
              <w:rPr>
                <w:rFonts w:ascii="Calibri" w:hAnsi="Calibri" w:cs="Arial"/>
                <w:b/>
                <w:sz w:val="22"/>
                <w:szCs w:val="22"/>
                <w:lang w:val="en-US"/>
              </w:rPr>
              <w:t>Name of PUNO(s):</w:t>
            </w:r>
          </w:p>
        </w:tc>
        <w:tc>
          <w:tcPr>
            <w:tcW w:w="5400" w:type="dxa"/>
            <w:gridSpan w:val="3"/>
            <w:tcBorders>
              <w:top w:val="single" w:sz="8" w:space="0" w:color="1F497D"/>
              <w:left w:val="single" w:sz="36" w:space="0" w:color="1F497D"/>
              <w:bottom w:val="single" w:sz="8" w:space="0" w:color="1F497D"/>
              <w:right w:val="single" w:sz="8" w:space="0" w:color="1F497D"/>
            </w:tcBorders>
            <w:shd w:val="clear" w:color="auto" w:fill="DBE5F1"/>
          </w:tcPr>
          <w:p w14:paraId="41B32444" w14:textId="77777777" w:rsidR="0034368E" w:rsidRPr="005630F4" w:rsidRDefault="0034368E" w:rsidP="006D697B">
            <w:pPr>
              <w:spacing w:after="0" w:line="240" w:lineRule="auto"/>
              <w:rPr>
                <w:lang w:val="en-US"/>
              </w:rPr>
            </w:pPr>
            <w:r w:rsidRPr="005630F4">
              <w:rPr>
                <w:b/>
                <w:lang w:val="en-US"/>
              </w:rPr>
              <w:t xml:space="preserve">PBF Result </w:t>
            </w:r>
            <w:r w:rsidRPr="005630F4">
              <w:rPr>
                <w:b/>
                <w:i/>
                <w:sz w:val="20"/>
                <w:szCs w:val="20"/>
                <w:lang w:val="en-US"/>
              </w:rPr>
              <w:t>(if applicable)</w:t>
            </w:r>
            <w:r w:rsidRPr="005630F4">
              <w:rPr>
                <w:b/>
                <w:lang w:val="en-US"/>
              </w:rPr>
              <w:t>:</w:t>
            </w:r>
          </w:p>
        </w:tc>
      </w:tr>
      <w:tr w:rsidR="0034368E" w:rsidRPr="005630F4" w14:paraId="41234418" w14:textId="77777777" w:rsidTr="007900EC">
        <w:trPr>
          <w:trHeight w:val="20"/>
        </w:trPr>
        <w:tc>
          <w:tcPr>
            <w:tcW w:w="5310" w:type="dxa"/>
            <w:gridSpan w:val="2"/>
            <w:tcBorders>
              <w:top w:val="single" w:sz="8" w:space="0" w:color="1F497D"/>
              <w:left w:val="single" w:sz="8" w:space="0" w:color="1F497D"/>
              <w:bottom w:val="nil"/>
              <w:right w:val="single" w:sz="36" w:space="0" w:color="1F497D"/>
            </w:tcBorders>
          </w:tcPr>
          <w:p w14:paraId="0FEFDAEA" w14:textId="77777777" w:rsidR="0034368E" w:rsidRPr="00CA7750" w:rsidRDefault="0034368E" w:rsidP="006D697B">
            <w:pPr>
              <w:pStyle w:val="Text4"/>
              <w:spacing w:before="0" w:after="0"/>
              <w:ind w:left="0"/>
              <w:rPr>
                <w:rFonts w:ascii="Calibri" w:hAnsi="Calibri" w:cs="Arial"/>
                <w:sz w:val="22"/>
                <w:szCs w:val="22"/>
                <w:lang w:val="en-US"/>
              </w:rPr>
            </w:pPr>
            <w:r w:rsidRPr="00CA7750">
              <w:rPr>
                <w:rFonts w:ascii="Calibri" w:hAnsi="Calibri" w:cs="Arial"/>
                <w:sz w:val="22"/>
                <w:szCs w:val="22"/>
                <w:lang w:val="en-US"/>
              </w:rPr>
              <w:t>International Organization for Migration (IOM)</w:t>
            </w:r>
          </w:p>
          <w:p w14:paraId="7FADFF79" w14:textId="77777777" w:rsidR="0034368E" w:rsidRPr="0049588E" w:rsidRDefault="0034368E" w:rsidP="006D697B">
            <w:pPr>
              <w:pStyle w:val="Text4"/>
              <w:spacing w:before="0" w:after="0"/>
              <w:ind w:left="0"/>
              <w:rPr>
                <w:rFonts w:ascii="Calibri" w:hAnsi="Calibri" w:cs="Arial"/>
                <w:sz w:val="20"/>
                <w:lang w:val="en-US"/>
              </w:rPr>
            </w:pPr>
          </w:p>
        </w:tc>
        <w:tc>
          <w:tcPr>
            <w:tcW w:w="5400" w:type="dxa"/>
            <w:gridSpan w:val="3"/>
            <w:tcBorders>
              <w:top w:val="single" w:sz="8" w:space="0" w:color="1F497D"/>
              <w:left w:val="single" w:sz="36" w:space="0" w:color="1F497D"/>
              <w:bottom w:val="nil"/>
              <w:right w:val="single" w:sz="8" w:space="0" w:color="1F497D"/>
            </w:tcBorders>
          </w:tcPr>
          <w:p w14:paraId="512EB533" w14:textId="77777777" w:rsidR="0034368E" w:rsidRPr="00CA7750" w:rsidRDefault="0034368E" w:rsidP="006D697B">
            <w:pPr>
              <w:spacing w:after="0" w:line="240" w:lineRule="auto"/>
              <w:rPr>
                <w:lang w:val="en-US"/>
              </w:rPr>
            </w:pPr>
            <w:r w:rsidRPr="00CA7750">
              <w:rPr>
                <w:lang w:val="en-US"/>
              </w:rPr>
              <w:t xml:space="preserve">No applicable PBF </w:t>
            </w:r>
            <w:r>
              <w:rPr>
                <w:lang w:val="en-US"/>
              </w:rPr>
              <w:t>r</w:t>
            </w:r>
            <w:r w:rsidRPr="00CA7750">
              <w:rPr>
                <w:lang w:val="en-US"/>
              </w:rPr>
              <w:t>esult</w:t>
            </w:r>
          </w:p>
          <w:p w14:paraId="07EA4344" w14:textId="77777777" w:rsidR="0034368E" w:rsidRPr="005630F4" w:rsidRDefault="0034368E" w:rsidP="006D697B">
            <w:pPr>
              <w:spacing w:after="0" w:line="240" w:lineRule="auto"/>
              <w:rPr>
                <w:sz w:val="20"/>
                <w:szCs w:val="20"/>
                <w:lang w:val="en-US"/>
              </w:rPr>
            </w:pPr>
          </w:p>
        </w:tc>
      </w:tr>
      <w:tr w:rsidR="0034368E" w:rsidRPr="005630F4" w14:paraId="197C9BA2" w14:textId="77777777" w:rsidTr="007900EC">
        <w:trPr>
          <w:trHeight w:val="20"/>
        </w:trPr>
        <w:tc>
          <w:tcPr>
            <w:tcW w:w="5310" w:type="dxa"/>
            <w:gridSpan w:val="2"/>
            <w:tcBorders>
              <w:top w:val="nil"/>
              <w:left w:val="single" w:sz="8" w:space="0" w:color="1F497D"/>
              <w:bottom w:val="single" w:sz="8" w:space="0" w:color="1F497D"/>
              <w:right w:val="single" w:sz="36" w:space="0" w:color="1F497D"/>
            </w:tcBorders>
          </w:tcPr>
          <w:p w14:paraId="00F835FF" w14:textId="77777777" w:rsidR="0034368E" w:rsidRPr="00432FA8" w:rsidRDefault="0034368E" w:rsidP="00432FA8">
            <w:pPr>
              <w:pStyle w:val="Text4"/>
              <w:spacing w:before="0" w:after="0"/>
              <w:ind w:left="0"/>
              <w:rPr>
                <w:rFonts w:ascii="Calibri" w:hAnsi="Calibri" w:cs="Arial"/>
                <w:sz w:val="8"/>
                <w:szCs w:val="8"/>
                <w:lang w:val="en-US"/>
              </w:rPr>
            </w:pPr>
          </w:p>
        </w:tc>
        <w:tc>
          <w:tcPr>
            <w:tcW w:w="5400" w:type="dxa"/>
            <w:gridSpan w:val="3"/>
            <w:tcBorders>
              <w:top w:val="nil"/>
              <w:left w:val="single" w:sz="36" w:space="0" w:color="1F497D"/>
              <w:bottom w:val="single" w:sz="8" w:space="0" w:color="1F497D"/>
              <w:right w:val="single" w:sz="8" w:space="0" w:color="1F497D"/>
            </w:tcBorders>
          </w:tcPr>
          <w:p w14:paraId="4D3C32FB" w14:textId="77777777" w:rsidR="0034368E" w:rsidRPr="005630F4" w:rsidRDefault="0034368E" w:rsidP="00432FA8">
            <w:pPr>
              <w:spacing w:after="0" w:line="240" w:lineRule="auto"/>
              <w:rPr>
                <w:sz w:val="8"/>
                <w:szCs w:val="8"/>
                <w:lang w:val="en-US"/>
              </w:rPr>
            </w:pPr>
          </w:p>
        </w:tc>
      </w:tr>
      <w:tr w:rsidR="0034368E" w:rsidRPr="005630F4" w14:paraId="2DF9CB64" w14:textId="77777777" w:rsidTr="007900EC">
        <w:trPr>
          <w:trHeight w:val="288"/>
        </w:trPr>
        <w:tc>
          <w:tcPr>
            <w:tcW w:w="5310" w:type="dxa"/>
            <w:gridSpan w:val="2"/>
            <w:tcBorders>
              <w:top w:val="single" w:sz="8" w:space="0" w:color="1F497D"/>
              <w:left w:val="single" w:sz="8" w:space="0" w:color="1F497D"/>
              <w:bottom w:val="single" w:sz="8" w:space="0" w:color="1F497D"/>
              <w:right w:val="single" w:sz="36" w:space="0" w:color="1F497D"/>
            </w:tcBorders>
            <w:shd w:val="clear" w:color="auto" w:fill="DBE5F1"/>
          </w:tcPr>
          <w:p w14:paraId="5C6B49A0" w14:textId="77777777" w:rsidR="0034368E" w:rsidRPr="007900EC" w:rsidRDefault="0034368E" w:rsidP="006D697B">
            <w:pPr>
              <w:pStyle w:val="Text4"/>
              <w:spacing w:before="0" w:after="0"/>
              <w:ind w:left="0"/>
              <w:jc w:val="left"/>
              <w:rPr>
                <w:rFonts w:ascii="Calibri" w:hAnsi="Calibri" w:cs="Arial"/>
                <w:sz w:val="22"/>
                <w:szCs w:val="22"/>
                <w:lang w:val="en-US"/>
              </w:rPr>
            </w:pPr>
            <w:r w:rsidRPr="007900EC">
              <w:rPr>
                <w:rFonts w:ascii="Calibri" w:hAnsi="Calibri" w:cs="Arial"/>
                <w:b/>
                <w:sz w:val="22"/>
                <w:szCs w:val="22"/>
                <w:lang w:val="en-US"/>
              </w:rPr>
              <w:t>Primary Project Contact Person:</w:t>
            </w:r>
          </w:p>
        </w:tc>
        <w:tc>
          <w:tcPr>
            <w:tcW w:w="5400" w:type="dxa"/>
            <w:gridSpan w:val="3"/>
            <w:tcBorders>
              <w:top w:val="single" w:sz="8" w:space="0" w:color="1F497D"/>
              <w:left w:val="single" w:sz="36" w:space="0" w:color="1F497D"/>
              <w:bottom w:val="single" w:sz="8" w:space="0" w:color="1F497D"/>
              <w:right w:val="single" w:sz="8" w:space="0" w:color="1F497D"/>
            </w:tcBorders>
            <w:shd w:val="clear" w:color="auto" w:fill="DBE5F1"/>
          </w:tcPr>
          <w:p w14:paraId="1AF46CAC" w14:textId="77777777" w:rsidR="0034368E" w:rsidRPr="005630F4" w:rsidRDefault="0034368E" w:rsidP="00523D3E">
            <w:pPr>
              <w:spacing w:after="0" w:line="240" w:lineRule="auto"/>
              <w:rPr>
                <w:lang w:val="en-US"/>
              </w:rPr>
            </w:pPr>
            <w:r w:rsidRPr="005630F4">
              <w:rPr>
                <w:b/>
                <w:lang w:val="en-US"/>
              </w:rPr>
              <w:t>UNPFN Funding Round Strategic Outcome(s):</w:t>
            </w:r>
          </w:p>
        </w:tc>
      </w:tr>
      <w:tr w:rsidR="0034368E" w:rsidRPr="005630F4" w14:paraId="6E88ACE3" w14:textId="77777777" w:rsidTr="007900EC">
        <w:trPr>
          <w:trHeight w:val="70"/>
        </w:trPr>
        <w:tc>
          <w:tcPr>
            <w:tcW w:w="5310" w:type="dxa"/>
            <w:gridSpan w:val="2"/>
            <w:vMerge w:val="restart"/>
            <w:tcBorders>
              <w:top w:val="single" w:sz="8" w:space="0" w:color="1F497D"/>
              <w:left w:val="single" w:sz="8" w:space="0" w:color="1F497D"/>
              <w:bottom w:val="single" w:sz="8" w:space="0" w:color="1F497D"/>
              <w:right w:val="single" w:sz="36" w:space="0" w:color="1F497D"/>
            </w:tcBorders>
          </w:tcPr>
          <w:p w14:paraId="62FC8B0D" w14:textId="77777777" w:rsidR="0034368E" w:rsidRPr="00CA7750" w:rsidRDefault="0034368E" w:rsidP="006D697B">
            <w:pPr>
              <w:pStyle w:val="Text4"/>
              <w:spacing w:before="0" w:after="0"/>
              <w:ind w:left="0"/>
              <w:rPr>
                <w:rFonts w:ascii="Calibri" w:hAnsi="Calibri" w:cs="Arial"/>
                <w:sz w:val="22"/>
                <w:szCs w:val="22"/>
                <w:lang w:val="en-US"/>
              </w:rPr>
            </w:pPr>
            <w:r w:rsidRPr="00CA7750">
              <w:rPr>
                <w:rFonts w:ascii="Calibri" w:hAnsi="Calibri" w:cs="Arial"/>
                <w:sz w:val="22"/>
                <w:szCs w:val="22"/>
                <w:lang w:val="en-US"/>
              </w:rPr>
              <w:t xml:space="preserve">Name and Designation: Maurizio </w:t>
            </w:r>
            <w:proofErr w:type="spellStart"/>
            <w:r w:rsidRPr="00CA7750">
              <w:rPr>
                <w:rFonts w:ascii="Calibri" w:hAnsi="Calibri" w:cs="Arial"/>
                <w:sz w:val="22"/>
                <w:szCs w:val="22"/>
                <w:lang w:val="en-US"/>
              </w:rPr>
              <w:t>Busatti</w:t>
            </w:r>
            <w:proofErr w:type="spellEnd"/>
            <w:r w:rsidRPr="00CA7750">
              <w:rPr>
                <w:rFonts w:ascii="Calibri" w:hAnsi="Calibri" w:cs="Arial"/>
                <w:sz w:val="22"/>
                <w:szCs w:val="22"/>
                <w:lang w:val="en-US"/>
              </w:rPr>
              <w:t>, Chief of Mission</w:t>
            </w:r>
          </w:p>
          <w:p w14:paraId="0D6F55C1" w14:textId="77777777" w:rsidR="0034368E" w:rsidRPr="00CA7750" w:rsidRDefault="0034368E" w:rsidP="006D697B">
            <w:pPr>
              <w:pStyle w:val="Text4"/>
              <w:spacing w:before="0" w:after="0"/>
              <w:ind w:left="0"/>
              <w:rPr>
                <w:rFonts w:ascii="Calibri" w:hAnsi="Calibri" w:cs="Arial"/>
                <w:sz w:val="22"/>
                <w:szCs w:val="22"/>
                <w:lang w:val="en-US"/>
              </w:rPr>
            </w:pPr>
            <w:r w:rsidRPr="00CA7750">
              <w:rPr>
                <w:rFonts w:ascii="Calibri" w:hAnsi="Calibri" w:cs="Arial"/>
                <w:sz w:val="22"/>
                <w:szCs w:val="22"/>
                <w:lang w:val="en-US"/>
              </w:rPr>
              <w:t xml:space="preserve">Agency and Address: IOM, 768/12 </w:t>
            </w:r>
            <w:proofErr w:type="spellStart"/>
            <w:r w:rsidRPr="00CA7750">
              <w:rPr>
                <w:rFonts w:ascii="Calibri" w:hAnsi="Calibri" w:cs="Arial"/>
                <w:sz w:val="22"/>
                <w:szCs w:val="22"/>
                <w:lang w:val="en-US"/>
              </w:rPr>
              <w:t>Thirbam</w:t>
            </w:r>
            <w:proofErr w:type="spellEnd"/>
            <w:r w:rsidRPr="00CA7750">
              <w:rPr>
                <w:rFonts w:ascii="Calibri" w:hAnsi="Calibri" w:cs="Arial"/>
                <w:sz w:val="22"/>
                <w:szCs w:val="22"/>
                <w:lang w:val="en-US"/>
              </w:rPr>
              <w:t xml:space="preserve"> </w:t>
            </w:r>
            <w:proofErr w:type="spellStart"/>
            <w:r w:rsidRPr="00CA7750">
              <w:rPr>
                <w:rFonts w:ascii="Calibri" w:hAnsi="Calibri" w:cs="Arial"/>
                <w:sz w:val="22"/>
                <w:szCs w:val="22"/>
                <w:lang w:val="en-US"/>
              </w:rPr>
              <w:t>Sadak</w:t>
            </w:r>
            <w:proofErr w:type="spellEnd"/>
            <w:r w:rsidRPr="00CA7750">
              <w:rPr>
                <w:rFonts w:ascii="Calibri" w:hAnsi="Calibri" w:cs="Arial"/>
                <w:sz w:val="22"/>
                <w:szCs w:val="22"/>
                <w:lang w:val="en-US"/>
              </w:rPr>
              <w:t>, Baluwatar-5, Kathmandu, Nepal</w:t>
            </w:r>
          </w:p>
          <w:p w14:paraId="03399366" w14:textId="77777777" w:rsidR="0034368E" w:rsidRPr="00CA7750" w:rsidRDefault="0034368E" w:rsidP="006D697B">
            <w:pPr>
              <w:pStyle w:val="Text4"/>
              <w:spacing w:before="0" w:after="0"/>
              <w:ind w:left="0"/>
              <w:rPr>
                <w:rFonts w:ascii="Calibri" w:hAnsi="Calibri" w:cs="Arial"/>
                <w:sz w:val="22"/>
                <w:szCs w:val="22"/>
                <w:lang w:val="en-US"/>
              </w:rPr>
            </w:pPr>
            <w:r w:rsidRPr="00CA7750">
              <w:rPr>
                <w:rFonts w:ascii="Calibri" w:hAnsi="Calibri" w:cs="Arial"/>
                <w:sz w:val="22"/>
                <w:szCs w:val="22"/>
                <w:lang w:val="en-US"/>
              </w:rPr>
              <w:t>Telephone: +977-1-4426250</w:t>
            </w:r>
          </w:p>
          <w:p w14:paraId="52D87211" w14:textId="77777777" w:rsidR="0034368E" w:rsidRPr="006D697B" w:rsidRDefault="0034368E" w:rsidP="006D697B">
            <w:pPr>
              <w:pStyle w:val="Text4"/>
              <w:spacing w:before="0" w:after="0"/>
              <w:ind w:left="0"/>
              <w:rPr>
                <w:rFonts w:ascii="Calibri" w:hAnsi="Calibri" w:cs="Arial"/>
                <w:b/>
                <w:sz w:val="20"/>
                <w:lang w:val="en-US"/>
              </w:rPr>
            </w:pPr>
            <w:r w:rsidRPr="00CA7750">
              <w:rPr>
                <w:rFonts w:ascii="Calibri" w:hAnsi="Calibri" w:cs="Arial"/>
                <w:sz w:val="22"/>
                <w:szCs w:val="22"/>
                <w:lang w:val="en-US"/>
              </w:rPr>
              <w:t xml:space="preserve">Email: </w:t>
            </w:r>
            <w:hyperlink r:id="rId9" w:history="1">
              <w:r w:rsidR="00593EC0" w:rsidRPr="00D467D0">
                <w:rPr>
                  <w:rStyle w:val="Hyperlink"/>
                  <w:rFonts w:ascii="Calibri" w:hAnsi="Calibri" w:cs="Arial"/>
                  <w:sz w:val="22"/>
                  <w:szCs w:val="22"/>
                  <w:lang w:val="en-US"/>
                </w:rPr>
                <w:t>mbusatti@iom.int</w:t>
              </w:r>
            </w:hyperlink>
          </w:p>
        </w:tc>
        <w:tc>
          <w:tcPr>
            <w:tcW w:w="5400" w:type="dxa"/>
            <w:gridSpan w:val="3"/>
            <w:tcBorders>
              <w:top w:val="single" w:sz="8" w:space="0" w:color="1F497D"/>
              <w:left w:val="single" w:sz="36" w:space="0" w:color="1F497D"/>
              <w:bottom w:val="nil"/>
              <w:right w:val="single" w:sz="8" w:space="0" w:color="1F497D"/>
            </w:tcBorders>
          </w:tcPr>
          <w:p w14:paraId="549CD0FE" w14:textId="77777777" w:rsidR="0034368E" w:rsidRPr="00CA7750" w:rsidRDefault="0034368E" w:rsidP="006D697B">
            <w:pPr>
              <w:spacing w:after="0" w:line="240" w:lineRule="auto"/>
              <w:rPr>
                <w:lang w:val="en-US"/>
              </w:rPr>
            </w:pPr>
            <w:r w:rsidRPr="00CA7750">
              <w:rPr>
                <w:lang w:val="en-US"/>
              </w:rPr>
              <w:t>Strategic Outcome 7: Accelerated implementation of the government’s gender and/or social inclusion agendas in line with the Comprehensive Peace Agreement and national plans and policies.</w:t>
            </w:r>
          </w:p>
          <w:p w14:paraId="1F0A7073" w14:textId="77777777" w:rsidR="0034368E" w:rsidRPr="005630F4" w:rsidRDefault="0034368E" w:rsidP="006D697B">
            <w:pPr>
              <w:spacing w:after="0" w:line="240" w:lineRule="auto"/>
              <w:rPr>
                <w:sz w:val="20"/>
                <w:szCs w:val="20"/>
                <w:lang w:val="en-US"/>
              </w:rPr>
            </w:pPr>
          </w:p>
        </w:tc>
      </w:tr>
      <w:tr w:rsidR="0034368E" w:rsidRPr="005630F4" w14:paraId="621724C5" w14:textId="77777777" w:rsidTr="007900EC">
        <w:trPr>
          <w:trHeight w:val="70"/>
        </w:trPr>
        <w:tc>
          <w:tcPr>
            <w:tcW w:w="5310" w:type="dxa"/>
            <w:gridSpan w:val="2"/>
            <w:vMerge/>
            <w:tcBorders>
              <w:top w:val="single" w:sz="8" w:space="0" w:color="1F497D"/>
              <w:left w:val="single" w:sz="8" w:space="0" w:color="1F497D"/>
              <w:bottom w:val="single" w:sz="8" w:space="0" w:color="1F497D"/>
              <w:right w:val="single" w:sz="36" w:space="0" w:color="1F497D"/>
            </w:tcBorders>
          </w:tcPr>
          <w:p w14:paraId="0C5D7AC0" w14:textId="77777777" w:rsidR="0034368E" w:rsidRPr="00432FA8" w:rsidRDefault="0034368E" w:rsidP="00432FA8">
            <w:pPr>
              <w:pStyle w:val="Text4"/>
              <w:spacing w:before="0" w:after="0"/>
              <w:ind w:left="0"/>
              <w:rPr>
                <w:rFonts w:ascii="Calibri" w:hAnsi="Calibri" w:cs="Arial"/>
                <w:sz w:val="8"/>
                <w:szCs w:val="8"/>
                <w:lang w:val="en-US"/>
              </w:rPr>
            </w:pPr>
          </w:p>
        </w:tc>
        <w:tc>
          <w:tcPr>
            <w:tcW w:w="5400" w:type="dxa"/>
            <w:gridSpan w:val="3"/>
            <w:tcBorders>
              <w:top w:val="nil"/>
              <w:left w:val="single" w:sz="36" w:space="0" w:color="1F497D"/>
              <w:bottom w:val="single" w:sz="8" w:space="0" w:color="1F497D"/>
              <w:right w:val="single" w:sz="8" w:space="0" w:color="1F497D"/>
            </w:tcBorders>
          </w:tcPr>
          <w:p w14:paraId="793ADC02" w14:textId="77777777" w:rsidR="0034368E" w:rsidRPr="005630F4" w:rsidRDefault="0034368E" w:rsidP="00432FA8">
            <w:pPr>
              <w:spacing w:after="0" w:line="240" w:lineRule="auto"/>
              <w:rPr>
                <w:sz w:val="8"/>
                <w:szCs w:val="8"/>
                <w:lang w:val="en-US"/>
              </w:rPr>
            </w:pPr>
          </w:p>
        </w:tc>
      </w:tr>
      <w:tr w:rsidR="0034368E" w:rsidRPr="005630F4" w14:paraId="5EA1D57C" w14:textId="77777777" w:rsidTr="007900EC">
        <w:trPr>
          <w:trHeight w:val="288"/>
        </w:trPr>
        <w:tc>
          <w:tcPr>
            <w:tcW w:w="5310" w:type="dxa"/>
            <w:gridSpan w:val="2"/>
            <w:vMerge/>
            <w:tcBorders>
              <w:top w:val="single" w:sz="8" w:space="0" w:color="1F497D"/>
              <w:left w:val="single" w:sz="8" w:space="0" w:color="1F497D"/>
              <w:bottom w:val="single" w:sz="8" w:space="0" w:color="1F497D"/>
              <w:right w:val="single" w:sz="36" w:space="0" w:color="1F497D"/>
            </w:tcBorders>
            <w:shd w:val="clear" w:color="auto" w:fill="DBE5F1"/>
          </w:tcPr>
          <w:p w14:paraId="2CEA9713" w14:textId="77777777" w:rsidR="0034368E" w:rsidRPr="006D697B" w:rsidRDefault="0034368E" w:rsidP="006D697B">
            <w:pPr>
              <w:pStyle w:val="Text4"/>
              <w:spacing w:before="0" w:after="0"/>
              <w:ind w:left="0"/>
              <w:rPr>
                <w:rFonts w:ascii="Calibri" w:hAnsi="Calibri" w:cs="Arial"/>
                <w:b/>
                <w:sz w:val="20"/>
                <w:lang w:val="en-US"/>
              </w:rPr>
            </w:pPr>
          </w:p>
        </w:tc>
        <w:tc>
          <w:tcPr>
            <w:tcW w:w="5400" w:type="dxa"/>
            <w:gridSpan w:val="3"/>
            <w:tcBorders>
              <w:top w:val="single" w:sz="8" w:space="0" w:color="1F497D"/>
              <w:left w:val="single" w:sz="36" w:space="0" w:color="1F497D"/>
              <w:bottom w:val="single" w:sz="8" w:space="0" w:color="1F497D"/>
              <w:right w:val="single" w:sz="8" w:space="0" w:color="1F497D"/>
            </w:tcBorders>
            <w:shd w:val="clear" w:color="auto" w:fill="DBE5F1"/>
          </w:tcPr>
          <w:p w14:paraId="3EB270E5" w14:textId="77777777" w:rsidR="0034368E" w:rsidRPr="005630F4" w:rsidRDefault="0034368E" w:rsidP="006D697B">
            <w:pPr>
              <w:keepNext/>
              <w:keepLines/>
              <w:spacing w:after="0" w:line="240" w:lineRule="auto"/>
              <w:outlineLvl w:val="1"/>
              <w:rPr>
                <w:b/>
                <w:lang w:val="en-US"/>
              </w:rPr>
            </w:pPr>
            <w:r w:rsidRPr="005630F4">
              <w:rPr>
                <w:b/>
                <w:lang w:val="en-US"/>
              </w:rPr>
              <w:t>UNPFN Cluster:</w:t>
            </w:r>
          </w:p>
        </w:tc>
      </w:tr>
      <w:tr w:rsidR="0034368E" w:rsidRPr="005630F4" w14:paraId="3C1A2263" w14:textId="77777777" w:rsidTr="007900EC">
        <w:trPr>
          <w:trHeight w:val="20"/>
        </w:trPr>
        <w:tc>
          <w:tcPr>
            <w:tcW w:w="5310" w:type="dxa"/>
            <w:gridSpan w:val="2"/>
            <w:vMerge/>
            <w:tcBorders>
              <w:top w:val="single" w:sz="8" w:space="0" w:color="1F497D"/>
              <w:left w:val="single" w:sz="8" w:space="0" w:color="1F497D"/>
              <w:bottom w:val="nil"/>
              <w:right w:val="single" w:sz="36" w:space="0" w:color="1F497D"/>
            </w:tcBorders>
          </w:tcPr>
          <w:p w14:paraId="0187DD27" w14:textId="77777777" w:rsidR="0034368E" w:rsidRPr="006D697B" w:rsidRDefault="0034368E" w:rsidP="006D697B">
            <w:pPr>
              <w:pStyle w:val="Text4"/>
              <w:spacing w:before="0" w:after="0"/>
              <w:ind w:left="0"/>
              <w:rPr>
                <w:rFonts w:ascii="Calibri" w:hAnsi="Calibri" w:cs="Arial"/>
                <w:b/>
                <w:sz w:val="20"/>
                <w:lang w:val="en-US"/>
              </w:rPr>
            </w:pPr>
          </w:p>
        </w:tc>
        <w:tc>
          <w:tcPr>
            <w:tcW w:w="5400" w:type="dxa"/>
            <w:gridSpan w:val="3"/>
            <w:tcBorders>
              <w:top w:val="single" w:sz="8" w:space="0" w:color="1F497D"/>
              <w:left w:val="single" w:sz="36" w:space="0" w:color="1F497D"/>
              <w:bottom w:val="nil"/>
              <w:right w:val="single" w:sz="8" w:space="0" w:color="1F497D"/>
            </w:tcBorders>
          </w:tcPr>
          <w:p w14:paraId="543BD23F" w14:textId="77777777" w:rsidR="0034368E" w:rsidRPr="00CA7750" w:rsidRDefault="0034368E" w:rsidP="006D697B">
            <w:pPr>
              <w:spacing w:after="0" w:line="240" w:lineRule="auto"/>
              <w:rPr>
                <w:bCs/>
                <w:iCs/>
                <w:color w:val="000000"/>
                <w:lang w:val="en-US"/>
              </w:rPr>
            </w:pPr>
            <w:r w:rsidRPr="00CA7750">
              <w:rPr>
                <w:bCs/>
                <w:iCs/>
                <w:color w:val="000000"/>
                <w:lang w:val="en-US"/>
              </w:rPr>
              <w:t>E: Rights and Reconciliation</w:t>
            </w:r>
          </w:p>
          <w:p w14:paraId="15FD93C1" w14:textId="77777777" w:rsidR="0034368E" w:rsidRPr="005630F4" w:rsidRDefault="0034368E" w:rsidP="006D697B">
            <w:pPr>
              <w:spacing w:after="0" w:line="240" w:lineRule="auto"/>
              <w:rPr>
                <w:b/>
                <w:sz w:val="20"/>
                <w:szCs w:val="20"/>
                <w:lang w:val="en-US"/>
              </w:rPr>
            </w:pPr>
          </w:p>
        </w:tc>
      </w:tr>
      <w:tr w:rsidR="0034368E" w:rsidRPr="005630F4" w14:paraId="21E28FC7" w14:textId="77777777" w:rsidTr="007900EC">
        <w:trPr>
          <w:trHeight w:val="20"/>
        </w:trPr>
        <w:tc>
          <w:tcPr>
            <w:tcW w:w="5310" w:type="dxa"/>
            <w:gridSpan w:val="2"/>
            <w:tcBorders>
              <w:top w:val="nil"/>
              <w:left w:val="single" w:sz="8" w:space="0" w:color="1F497D"/>
              <w:bottom w:val="single" w:sz="8" w:space="0" w:color="1F497D"/>
              <w:right w:val="single" w:sz="36" w:space="0" w:color="1F497D"/>
            </w:tcBorders>
          </w:tcPr>
          <w:p w14:paraId="51A6108C" w14:textId="77777777" w:rsidR="0034368E" w:rsidRPr="00432FA8" w:rsidRDefault="0034368E" w:rsidP="006D697B">
            <w:pPr>
              <w:pStyle w:val="Text4"/>
              <w:spacing w:before="0" w:after="0"/>
              <w:ind w:left="0"/>
              <w:rPr>
                <w:rFonts w:ascii="Calibri" w:hAnsi="Calibri" w:cs="Arial"/>
                <w:b/>
                <w:sz w:val="8"/>
                <w:szCs w:val="8"/>
                <w:lang w:val="en-US"/>
              </w:rPr>
            </w:pPr>
          </w:p>
        </w:tc>
        <w:tc>
          <w:tcPr>
            <w:tcW w:w="5400" w:type="dxa"/>
            <w:gridSpan w:val="3"/>
            <w:tcBorders>
              <w:top w:val="nil"/>
              <w:left w:val="single" w:sz="36" w:space="0" w:color="1F497D"/>
              <w:bottom w:val="single" w:sz="8" w:space="0" w:color="1F497D"/>
              <w:right w:val="single" w:sz="8" w:space="0" w:color="1F497D"/>
            </w:tcBorders>
          </w:tcPr>
          <w:p w14:paraId="6AD5A9DE" w14:textId="77777777" w:rsidR="0034368E" w:rsidRPr="005630F4" w:rsidRDefault="0034368E" w:rsidP="006D697B">
            <w:pPr>
              <w:spacing w:after="0" w:line="240" w:lineRule="auto"/>
              <w:rPr>
                <w:bCs/>
                <w:iCs/>
                <w:color w:val="000000"/>
                <w:sz w:val="8"/>
                <w:szCs w:val="8"/>
                <w:lang w:val="en-US"/>
              </w:rPr>
            </w:pPr>
          </w:p>
        </w:tc>
      </w:tr>
      <w:tr w:rsidR="0034368E" w:rsidRPr="005630F4" w14:paraId="3D844030" w14:textId="77777777" w:rsidTr="007900EC">
        <w:trPr>
          <w:trHeight w:val="288"/>
        </w:trPr>
        <w:tc>
          <w:tcPr>
            <w:tcW w:w="5310" w:type="dxa"/>
            <w:gridSpan w:val="2"/>
            <w:tcBorders>
              <w:top w:val="single" w:sz="8" w:space="0" w:color="1F497D"/>
              <w:left w:val="single" w:sz="8" w:space="0" w:color="1F497D"/>
              <w:bottom w:val="single" w:sz="8" w:space="0" w:color="1F497D"/>
              <w:right w:val="single" w:sz="36" w:space="0" w:color="1F497D"/>
            </w:tcBorders>
            <w:shd w:val="clear" w:color="auto" w:fill="DBE5F1"/>
          </w:tcPr>
          <w:p w14:paraId="0BB28EF3" w14:textId="77777777" w:rsidR="0034368E" w:rsidRPr="007900EC" w:rsidRDefault="0034368E" w:rsidP="006D697B">
            <w:pPr>
              <w:pStyle w:val="Text4"/>
              <w:spacing w:before="0" w:after="0"/>
              <w:ind w:left="0"/>
              <w:rPr>
                <w:rFonts w:ascii="Calibri" w:hAnsi="Calibri" w:cs="Arial"/>
                <w:b/>
                <w:sz w:val="22"/>
                <w:szCs w:val="22"/>
                <w:lang w:val="en-US"/>
              </w:rPr>
            </w:pPr>
            <w:r w:rsidRPr="007900EC">
              <w:rPr>
                <w:rFonts w:ascii="Calibri" w:hAnsi="Calibri" w:cs="Arial"/>
                <w:b/>
                <w:bCs/>
                <w:sz w:val="22"/>
                <w:szCs w:val="22"/>
                <w:lang w:val="en-US"/>
              </w:rPr>
              <w:t>National Partners(s):</w:t>
            </w:r>
          </w:p>
        </w:tc>
        <w:tc>
          <w:tcPr>
            <w:tcW w:w="5400" w:type="dxa"/>
            <w:gridSpan w:val="3"/>
            <w:tcBorders>
              <w:top w:val="single" w:sz="8" w:space="0" w:color="1F497D"/>
              <w:left w:val="single" w:sz="36" w:space="0" w:color="1F497D"/>
              <w:bottom w:val="single" w:sz="8" w:space="0" w:color="1F497D"/>
              <w:right w:val="single" w:sz="8" w:space="0" w:color="1F497D"/>
            </w:tcBorders>
            <w:shd w:val="clear" w:color="auto" w:fill="DBE5F1"/>
          </w:tcPr>
          <w:p w14:paraId="5C22C8F5" w14:textId="77777777" w:rsidR="0034368E" w:rsidRPr="005630F4" w:rsidRDefault="0034368E" w:rsidP="006D697B">
            <w:pPr>
              <w:spacing w:after="0" w:line="240" w:lineRule="auto"/>
              <w:rPr>
                <w:bCs/>
                <w:iCs/>
                <w:color w:val="000000"/>
                <w:lang w:val="en-US"/>
              </w:rPr>
            </w:pPr>
            <w:r w:rsidRPr="005630F4">
              <w:rPr>
                <w:b/>
                <w:lang w:val="en-US"/>
              </w:rPr>
              <w:t>NPTF Cluster:</w:t>
            </w:r>
          </w:p>
        </w:tc>
      </w:tr>
      <w:tr w:rsidR="0034368E" w:rsidRPr="005630F4" w14:paraId="6215A479" w14:textId="77777777" w:rsidTr="007900EC">
        <w:trPr>
          <w:trHeight w:val="64"/>
        </w:trPr>
        <w:tc>
          <w:tcPr>
            <w:tcW w:w="5310" w:type="dxa"/>
            <w:gridSpan w:val="2"/>
            <w:tcBorders>
              <w:top w:val="single" w:sz="8" w:space="0" w:color="1F497D"/>
              <w:left w:val="single" w:sz="8" w:space="0" w:color="1F497D"/>
              <w:bottom w:val="nil"/>
              <w:right w:val="single" w:sz="36" w:space="0" w:color="1F497D"/>
            </w:tcBorders>
          </w:tcPr>
          <w:p w14:paraId="159F3B78" w14:textId="77777777" w:rsidR="0034368E" w:rsidRPr="00CA7750" w:rsidRDefault="0034368E" w:rsidP="0049588E">
            <w:pPr>
              <w:spacing w:after="0" w:line="240" w:lineRule="auto"/>
              <w:rPr>
                <w:bCs/>
                <w:lang w:val="en-US"/>
              </w:rPr>
            </w:pPr>
            <w:r w:rsidRPr="00CA7750">
              <w:rPr>
                <w:bCs/>
                <w:lang w:val="en-US"/>
              </w:rPr>
              <w:t>Ministry of Peace and Reconstruction (MoPR)</w:t>
            </w:r>
          </w:p>
          <w:p w14:paraId="18B92FC1" w14:textId="77777777" w:rsidR="0034368E" w:rsidRPr="00CA7750" w:rsidRDefault="0034368E" w:rsidP="0049588E">
            <w:pPr>
              <w:spacing w:after="0" w:line="240" w:lineRule="auto"/>
              <w:rPr>
                <w:bCs/>
                <w:lang w:val="en-US"/>
              </w:rPr>
            </w:pPr>
            <w:r w:rsidRPr="00CA7750">
              <w:rPr>
                <w:bCs/>
                <w:lang w:val="en-US"/>
              </w:rPr>
              <w:t>Joint Secr</w:t>
            </w:r>
            <w:r w:rsidR="006D3422">
              <w:rPr>
                <w:bCs/>
                <w:lang w:val="en-US"/>
              </w:rPr>
              <w:t>etary, Binod K.C.</w:t>
            </w:r>
          </w:p>
          <w:p w14:paraId="1369CBB1" w14:textId="5E86EDC5" w:rsidR="0034368E" w:rsidRPr="00CA7750" w:rsidRDefault="0034368E" w:rsidP="0049588E">
            <w:pPr>
              <w:spacing w:after="0" w:line="240" w:lineRule="auto"/>
              <w:rPr>
                <w:bCs/>
                <w:lang w:val="en-US"/>
              </w:rPr>
            </w:pPr>
            <w:r w:rsidRPr="00CA7750">
              <w:rPr>
                <w:bCs/>
                <w:lang w:val="en-US"/>
              </w:rPr>
              <w:t>Joint</w:t>
            </w:r>
            <w:r w:rsidR="006D3422">
              <w:rPr>
                <w:bCs/>
                <w:lang w:val="en-US"/>
              </w:rPr>
              <w:t xml:space="preserve"> Secretary, Mr. </w:t>
            </w:r>
            <w:proofErr w:type="spellStart"/>
            <w:r w:rsidR="006D3422">
              <w:rPr>
                <w:bCs/>
                <w:lang w:val="en-US"/>
              </w:rPr>
              <w:t>Mukunda</w:t>
            </w:r>
            <w:proofErr w:type="spellEnd"/>
            <w:r w:rsidR="006D3422">
              <w:rPr>
                <w:bCs/>
                <w:lang w:val="en-US"/>
              </w:rPr>
              <w:t xml:space="preserve"> </w:t>
            </w:r>
            <w:r w:rsidR="00545749">
              <w:rPr>
                <w:bCs/>
                <w:lang w:val="en-US"/>
              </w:rPr>
              <w:t xml:space="preserve">Prasad </w:t>
            </w:r>
            <w:r w:rsidR="006D3422">
              <w:rPr>
                <w:bCs/>
                <w:lang w:val="en-US"/>
              </w:rPr>
              <w:t>Poudel</w:t>
            </w:r>
          </w:p>
          <w:p w14:paraId="5CB81134" w14:textId="77777777" w:rsidR="0034368E" w:rsidRPr="005630F4" w:rsidRDefault="0034368E" w:rsidP="0049588E">
            <w:pPr>
              <w:spacing w:after="0" w:line="240" w:lineRule="auto"/>
              <w:rPr>
                <w:bCs/>
                <w:sz w:val="20"/>
                <w:szCs w:val="20"/>
                <w:lang w:val="en-US"/>
              </w:rPr>
            </w:pPr>
          </w:p>
        </w:tc>
        <w:tc>
          <w:tcPr>
            <w:tcW w:w="5400" w:type="dxa"/>
            <w:gridSpan w:val="3"/>
            <w:tcBorders>
              <w:top w:val="single" w:sz="8" w:space="0" w:color="1F497D"/>
              <w:left w:val="single" w:sz="36" w:space="0" w:color="1F497D"/>
              <w:bottom w:val="nil"/>
              <w:right w:val="single" w:sz="8" w:space="0" w:color="1F497D"/>
            </w:tcBorders>
          </w:tcPr>
          <w:p w14:paraId="1C78D1CF" w14:textId="77777777" w:rsidR="0034368E" w:rsidRPr="00CA7750" w:rsidRDefault="0034368E" w:rsidP="006D697B">
            <w:pPr>
              <w:keepNext/>
              <w:keepLines/>
              <w:spacing w:after="0" w:line="240" w:lineRule="auto"/>
              <w:outlineLvl w:val="1"/>
              <w:rPr>
                <w:lang w:val="en-US"/>
              </w:rPr>
            </w:pPr>
            <w:r w:rsidRPr="00CA7750">
              <w:rPr>
                <w:lang w:val="en-US"/>
              </w:rPr>
              <w:t xml:space="preserve">2: Conflict Affected Persons and Communities </w:t>
            </w:r>
          </w:p>
        </w:tc>
      </w:tr>
      <w:tr w:rsidR="0034368E" w:rsidRPr="005630F4" w14:paraId="1EDA9CD0" w14:textId="77777777" w:rsidTr="007900EC">
        <w:trPr>
          <w:trHeight w:val="64"/>
        </w:trPr>
        <w:tc>
          <w:tcPr>
            <w:tcW w:w="5310" w:type="dxa"/>
            <w:gridSpan w:val="2"/>
            <w:tcBorders>
              <w:top w:val="nil"/>
              <w:left w:val="single" w:sz="8" w:space="0" w:color="1F497D"/>
              <w:bottom w:val="single" w:sz="8" w:space="0" w:color="1F497D"/>
              <w:right w:val="single" w:sz="36" w:space="0" w:color="1F497D"/>
            </w:tcBorders>
          </w:tcPr>
          <w:p w14:paraId="7353B196" w14:textId="77777777" w:rsidR="0034368E" w:rsidRPr="005630F4" w:rsidRDefault="0034368E" w:rsidP="0049588E">
            <w:pPr>
              <w:spacing w:after="0" w:line="240" w:lineRule="auto"/>
              <w:rPr>
                <w:bCs/>
                <w:sz w:val="8"/>
                <w:szCs w:val="8"/>
                <w:lang w:val="en-US"/>
              </w:rPr>
            </w:pPr>
          </w:p>
        </w:tc>
        <w:tc>
          <w:tcPr>
            <w:tcW w:w="5400" w:type="dxa"/>
            <w:gridSpan w:val="3"/>
            <w:tcBorders>
              <w:top w:val="nil"/>
              <w:left w:val="single" w:sz="36" w:space="0" w:color="1F497D"/>
              <w:bottom w:val="single" w:sz="8" w:space="0" w:color="1F497D"/>
              <w:right w:val="single" w:sz="8" w:space="0" w:color="1F497D"/>
            </w:tcBorders>
          </w:tcPr>
          <w:p w14:paraId="6CD0BC74" w14:textId="77777777" w:rsidR="0034368E" w:rsidRPr="005630F4" w:rsidRDefault="0034368E" w:rsidP="006D697B">
            <w:pPr>
              <w:keepNext/>
              <w:keepLines/>
              <w:spacing w:after="0" w:line="240" w:lineRule="auto"/>
              <w:outlineLvl w:val="1"/>
              <w:rPr>
                <w:bCs/>
                <w:iCs/>
                <w:color w:val="000000"/>
                <w:sz w:val="8"/>
                <w:szCs w:val="8"/>
                <w:lang w:val="en-US"/>
              </w:rPr>
            </w:pPr>
          </w:p>
        </w:tc>
      </w:tr>
      <w:tr w:rsidR="0034368E" w:rsidRPr="005630F4" w14:paraId="36CFB73C" w14:textId="77777777" w:rsidTr="005E0F6C">
        <w:trPr>
          <w:trHeight w:val="288"/>
        </w:trPr>
        <w:tc>
          <w:tcPr>
            <w:tcW w:w="3690" w:type="dxa"/>
            <w:vMerge w:val="restart"/>
            <w:tcBorders>
              <w:top w:val="single" w:sz="8" w:space="0" w:color="1F497D"/>
              <w:left w:val="single" w:sz="8" w:space="0" w:color="1F497D"/>
              <w:right w:val="single" w:sz="8" w:space="0" w:color="auto"/>
            </w:tcBorders>
            <w:shd w:val="clear" w:color="auto" w:fill="DBE5F1"/>
          </w:tcPr>
          <w:p w14:paraId="43BE95FA" w14:textId="77777777" w:rsidR="0034368E" w:rsidRPr="005630F4" w:rsidRDefault="0034368E" w:rsidP="00432FA8">
            <w:pPr>
              <w:spacing w:after="120" w:line="240" w:lineRule="auto"/>
              <w:rPr>
                <w:bCs/>
                <w:lang w:val="en-US"/>
              </w:rPr>
            </w:pPr>
            <w:r w:rsidRPr="005630F4">
              <w:rPr>
                <w:b/>
                <w:bCs/>
                <w:lang w:val="en-US"/>
              </w:rPr>
              <w:t>Total UNPFN Funding:</w:t>
            </w:r>
          </w:p>
        </w:tc>
        <w:tc>
          <w:tcPr>
            <w:tcW w:w="1620" w:type="dxa"/>
            <w:vMerge w:val="restart"/>
            <w:tcBorders>
              <w:top w:val="single" w:sz="8" w:space="0" w:color="1F497D"/>
              <w:left w:val="single" w:sz="8" w:space="0" w:color="auto"/>
              <w:right w:val="single" w:sz="36" w:space="0" w:color="1F497D"/>
            </w:tcBorders>
          </w:tcPr>
          <w:p w14:paraId="018C7D6D" w14:textId="77777777" w:rsidR="0034368E" w:rsidRPr="00CA7750" w:rsidRDefault="0034368E" w:rsidP="00432FA8">
            <w:pPr>
              <w:spacing w:after="120" w:line="240" w:lineRule="auto"/>
              <w:rPr>
                <w:bCs/>
                <w:lang w:val="en-US"/>
              </w:rPr>
            </w:pPr>
            <w:r w:rsidRPr="00CA7750">
              <w:rPr>
                <w:bCs/>
                <w:lang w:val="en-US"/>
              </w:rPr>
              <w:t>US$ 500,198</w:t>
            </w:r>
          </w:p>
        </w:tc>
        <w:tc>
          <w:tcPr>
            <w:tcW w:w="3600" w:type="dxa"/>
            <w:gridSpan w:val="2"/>
            <w:tcBorders>
              <w:top w:val="single" w:sz="8" w:space="0" w:color="1F497D"/>
              <w:left w:val="single" w:sz="36" w:space="0" w:color="1F497D"/>
              <w:bottom w:val="single" w:sz="8" w:space="0" w:color="1F497D"/>
              <w:right w:val="single" w:sz="8" w:space="0" w:color="auto"/>
            </w:tcBorders>
            <w:shd w:val="clear" w:color="auto" w:fill="DBE5F1"/>
          </w:tcPr>
          <w:p w14:paraId="05B47DC4" w14:textId="77777777" w:rsidR="0034368E" w:rsidRPr="005630F4" w:rsidRDefault="0034368E" w:rsidP="00432FA8">
            <w:pPr>
              <w:keepNext/>
              <w:keepLines/>
              <w:spacing w:after="120" w:line="240" w:lineRule="auto"/>
              <w:outlineLvl w:val="1"/>
              <w:rPr>
                <w:b/>
                <w:lang w:val="en-US"/>
              </w:rPr>
            </w:pPr>
            <w:r w:rsidRPr="005630F4">
              <w:rPr>
                <w:b/>
                <w:lang w:val="en-US"/>
              </w:rPr>
              <w:t>Project Start Date:</w:t>
            </w:r>
          </w:p>
        </w:tc>
        <w:tc>
          <w:tcPr>
            <w:tcW w:w="1800" w:type="dxa"/>
            <w:tcBorders>
              <w:top w:val="single" w:sz="8" w:space="0" w:color="1F497D"/>
              <w:left w:val="single" w:sz="8" w:space="0" w:color="auto"/>
              <w:bottom w:val="single" w:sz="8" w:space="0" w:color="1F497D"/>
              <w:right w:val="single" w:sz="8" w:space="0" w:color="1F497D"/>
            </w:tcBorders>
          </w:tcPr>
          <w:p w14:paraId="78498066" w14:textId="77777777" w:rsidR="0034368E" w:rsidRPr="00CA7750" w:rsidRDefault="0034368E" w:rsidP="00432FA8">
            <w:pPr>
              <w:keepNext/>
              <w:keepLines/>
              <w:spacing w:after="120" w:line="240" w:lineRule="auto"/>
              <w:jc w:val="center"/>
              <w:outlineLvl w:val="1"/>
              <w:rPr>
                <w:lang w:val="en-US"/>
              </w:rPr>
            </w:pPr>
            <w:r w:rsidRPr="00CA7750">
              <w:rPr>
                <w:lang w:val="en-US"/>
              </w:rPr>
              <w:t>18.03.2013</w:t>
            </w:r>
          </w:p>
        </w:tc>
      </w:tr>
      <w:tr w:rsidR="0034368E" w:rsidRPr="005630F4" w14:paraId="607C9A98" w14:textId="77777777" w:rsidTr="005E0F6C">
        <w:trPr>
          <w:trHeight w:val="60"/>
        </w:trPr>
        <w:tc>
          <w:tcPr>
            <w:tcW w:w="3690" w:type="dxa"/>
            <w:vMerge/>
            <w:tcBorders>
              <w:left w:val="single" w:sz="8" w:space="0" w:color="1F497D"/>
              <w:bottom w:val="single" w:sz="8" w:space="0" w:color="1F497D"/>
              <w:right w:val="single" w:sz="8" w:space="0" w:color="auto"/>
            </w:tcBorders>
            <w:shd w:val="clear" w:color="auto" w:fill="DBE5F1"/>
          </w:tcPr>
          <w:p w14:paraId="59B53BDB" w14:textId="77777777" w:rsidR="0034368E" w:rsidRPr="005630F4" w:rsidRDefault="0034368E" w:rsidP="00432FA8">
            <w:pPr>
              <w:spacing w:after="120" w:line="240" w:lineRule="auto"/>
              <w:rPr>
                <w:b/>
                <w:bCs/>
                <w:lang w:val="en-US"/>
              </w:rPr>
            </w:pPr>
          </w:p>
        </w:tc>
        <w:tc>
          <w:tcPr>
            <w:tcW w:w="1620" w:type="dxa"/>
            <w:vMerge/>
            <w:tcBorders>
              <w:left w:val="single" w:sz="8" w:space="0" w:color="auto"/>
              <w:bottom w:val="single" w:sz="8" w:space="0" w:color="1F497D"/>
              <w:right w:val="single" w:sz="36" w:space="0" w:color="1F497D"/>
            </w:tcBorders>
          </w:tcPr>
          <w:p w14:paraId="18C63034" w14:textId="77777777" w:rsidR="0034368E" w:rsidRPr="005630F4" w:rsidRDefault="0034368E" w:rsidP="00432FA8">
            <w:pPr>
              <w:spacing w:after="120" w:line="240" w:lineRule="auto"/>
              <w:rPr>
                <w:bCs/>
                <w:sz w:val="20"/>
                <w:szCs w:val="20"/>
                <w:lang w:val="en-US"/>
              </w:rPr>
            </w:pPr>
          </w:p>
        </w:tc>
        <w:tc>
          <w:tcPr>
            <w:tcW w:w="3600" w:type="dxa"/>
            <w:gridSpan w:val="2"/>
            <w:tcBorders>
              <w:top w:val="single" w:sz="8" w:space="0" w:color="1F497D"/>
              <w:left w:val="single" w:sz="36" w:space="0" w:color="1F497D"/>
              <w:bottom w:val="single" w:sz="8" w:space="0" w:color="1F497D"/>
              <w:right w:val="single" w:sz="8" w:space="0" w:color="auto"/>
            </w:tcBorders>
            <w:shd w:val="clear" w:color="auto" w:fill="DBE5F1"/>
          </w:tcPr>
          <w:p w14:paraId="06340719" w14:textId="77777777" w:rsidR="0034368E" w:rsidRPr="005630F4" w:rsidRDefault="0034368E" w:rsidP="00432FA8">
            <w:pPr>
              <w:keepNext/>
              <w:keepLines/>
              <w:spacing w:after="120" w:line="240" w:lineRule="auto"/>
              <w:outlineLvl w:val="1"/>
              <w:rPr>
                <w:b/>
                <w:lang w:val="en-US"/>
              </w:rPr>
            </w:pPr>
            <w:r w:rsidRPr="005630F4">
              <w:rPr>
                <w:b/>
                <w:lang w:val="en-US"/>
              </w:rPr>
              <w:t>Original End Date:</w:t>
            </w:r>
          </w:p>
        </w:tc>
        <w:tc>
          <w:tcPr>
            <w:tcW w:w="1800" w:type="dxa"/>
            <w:tcBorders>
              <w:top w:val="single" w:sz="8" w:space="0" w:color="1F497D"/>
              <w:left w:val="single" w:sz="8" w:space="0" w:color="auto"/>
              <w:bottom w:val="single" w:sz="8" w:space="0" w:color="1F497D"/>
              <w:right w:val="single" w:sz="8" w:space="0" w:color="1F497D"/>
            </w:tcBorders>
          </w:tcPr>
          <w:p w14:paraId="1500F325" w14:textId="77777777" w:rsidR="0034368E" w:rsidRPr="00CA7750" w:rsidRDefault="0034368E" w:rsidP="00432FA8">
            <w:pPr>
              <w:keepNext/>
              <w:keepLines/>
              <w:spacing w:after="120" w:line="240" w:lineRule="auto"/>
              <w:jc w:val="center"/>
              <w:outlineLvl w:val="1"/>
              <w:rPr>
                <w:lang w:val="en-US"/>
              </w:rPr>
            </w:pPr>
            <w:r w:rsidRPr="00CA7750">
              <w:rPr>
                <w:lang w:val="en-US"/>
              </w:rPr>
              <w:t>31.05.2014</w:t>
            </w:r>
          </w:p>
        </w:tc>
      </w:tr>
      <w:tr w:rsidR="0034368E" w:rsidRPr="005630F4" w14:paraId="4E4416B2" w14:textId="77777777" w:rsidTr="005C2213">
        <w:trPr>
          <w:trHeight w:val="288"/>
        </w:trPr>
        <w:tc>
          <w:tcPr>
            <w:tcW w:w="3690" w:type="dxa"/>
            <w:tcBorders>
              <w:top w:val="single" w:sz="8" w:space="0" w:color="1F497D"/>
              <w:left w:val="single" w:sz="8" w:space="0" w:color="1F497D"/>
              <w:bottom w:val="single" w:sz="8" w:space="0" w:color="1F497D"/>
              <w:right w:val="single" w:sz="8" w:space="0" w:color="auto"/>
            </w:tcBorders>
            <w:shd w:val="clear" w:color="auto" w:fill="DBE5F1"/>
          </w:tcPr>
          <w:p w14:paraId="2743B65A" w14:textId="77777777" w:rsidR="0034368E" w:rsidRPr="005630F4" w:rsidRDefault="0034368E" w:rsidP="00432FA8">
            <w:pPr>
              <w:spacing w:after="120" w:line="240" w:lineRule="auto"/>
              <w:rPr>
                <w:bCs/>
              </w:rPr>
            </w:pPr>
            <w:r w:rsidRPr="005630F4">
              <w:rPr>
                <w:b/>
                <w:bCs/>
              </w:rPr>
              <w:t>Funds spent to-date by the project:</w:t>
            </w:r>
          </w:p>
        </w:tc>
        <w:tc>
          <w:tcPr>
            <w:tcW w:w="1620" w:type="dxa"/>
            <w:tcBorders>
              <w:top w:val="single" w:sz="8" w:space="0" w:color="1F497D"/>
              <w:left w:val="single" w:sz="8" w:space="0" w:color="auto"/>
              <w:bottom w:val="single" w:sz="8" w:space="0" w:color="1F497D"/>
              <w:right w:val="single" w:sz="36" w:space="0" w:color="1F497D"/>
            </w:tcBorders>
            <w:shd w:val="clear" w:color="auto" w:fill="auto"/>
          </w:tcPr>
          <w:p w14:paraId="6BB75B35" w14:textId="414EBD23" w:rsidR="0034368E" w:rsidRPr="005C2213" w:rsidRDefault="005C2213" w:rsidP="005C2213">
            <w:pPr>
              <w:spacing w:after="120" w:line="240" w:lineRule="auto"/>
              <w:rPr>
                <w:bCs/>
              </w:rPr>
            </w:pPr>
            <w:r>
              <w:rPr>
                <w:bCs/>
              </w:rPr>
              <w:t xml:space="preserve">US $ </w:t>
            </w:r>
            <w:r>
              <w:rPr>
                <w:rFonts w:cs="Calibri"/>
                <w:color w:val="000000"/>
              </w:rPr>
              <w:t>249,780.96</w:t>
            </w:r>
          </w:p>
        </w:tc>
        <w:tc>
          <w:tcPr>
            <w:tcW w:w="3600" w:type="dxa"/>
            <w:gridSpan w:val="2"/>
            <w:tcBorders>
              <w:top w:val="single" w:sz="8" w:space="0" w:color="1F497D"/>
              <w:left w:val="single" w:sz="36" w:space="0" w:color="1F497D"/>
              <w:bottom w:val="single" w:sz="8" w:space="0" w:color="1F497D"/>
              <w:right w:val="single" w:sz="8" w:space="0" w:color="auto"/>
            </w:tcBorders>
            <w:shd w:val="clear" w:color="auto" w:fill="DBE5F1"/>
          </w:tcPr>
          <w:p w14:paraId="7432E927" w14:textId="77777777" w:rsidR="0034368E" w:rsidRPr="005630F4" w:rsidRDefault="0034368E" w:rsidP="00432FA8">
            <w:pPr>
              <w:spacing w:after="120" w:line="240" w:lineRule="auto"/>
              <w:rPr>
                <w:b/>
                <w:lang w:val="en-US"/>
              </w:rPr>
            </w:pPr>
            <w:r w:rsidRPr="005630F4">
              <w:rPr>
                <w:b/>
                <w:lang w:val="en-US"/>
              </w:rPr>
              <w:t xml:space="preserve">Revised End Date </w:t>
            </w:r>
            <w:r w:rsidRPr="005630F4">
              <w:rPr>
                <w:b/>
                <w:i/>
                <w:sz w:val="20"/>
                <w:szCs w:val="20"/>
                <w:lang w:val="en-US"/>
              </w:rPr>
              <w:t>(if applicable)</w:t>
            </w:r>
            <w:r w:rsidRPr="005630F4">
              <w:rPr>
                <w:b/>
                <w:lang w:val="en-US"/>
              </w:rPr>
              <w:t>:</w:t>
            </w:r>
          </w:p>
        </w:tc>
        <w:tc>
          <w:tcPr>
            <w:tcW w:w="1800" w:type="dxa"/>
            <w:tcBorders>
              <w:top w:val="single" w:sz="8" w:space="0" w:color="1F497D"/>
              <w:left w:val="single" w:sz="8" w:space="0" w:color="auto"/>
              <w:bottom w:val="single" w:sz="8" w:space="0" w:color="1F497D"/>
              <w:right w:val="single" w:sz="8" w:space="0" w:color="1F497D"/>
            </w:tcBorders>
          </w:tcPr>
          <w:p w14:paraId="61F6A5D0" w14:textId="77777777" w:rsidR="0034368E" w:rsidRPr="00CA7750" w:rsidRDefault="007C3523" w:rsidP="00432FA8">
            <w:pPr>
              <w:spacing w:after="120" w:line="240" w:lineRule="auto"/>
              <w:jc w:val="center"/>
              <w:rPr>
                <w:lang w:val="en-US"/>
              </w:rPr>
            </w:pPr>
            <w:r>
              <w:rPr>
                <w:lang w:val="en-US"/>
              </w:rPr>
              <w:t>15.03.2015</w:t>
            </w:r>
          </w:p>
        </w:tc>
      </w:tr>
      <w:tr w:rsidR="0034368E" w:rsidRPr="005630F4" w14:paraId="406A3AFB" w14:textId="77777777" w:rsidTr="005E0F6C">
        <w:trPr>
          <w:trHeight w:val="288"/>
        </w:trPr>
        <w:tc>
          <w:tcPr>
            <w:tcW w:w="3690" w:type="dxa"/>
            <w:tcBorders>
              <w:top w:val="single" w:sz="8" w:space="0" w:color="1F497D"/>
              <w:left w:val="single" w:sz="8" w:space="0" w:color="1F497D"/>
              <w:bottom w:val="single" w:sz="8" w:space="0" w:color="1F497D"/>
              <w:right w:val="single" w:sz="8" w:space="0" w:color="auto"/>
            </w:tcBorders>
            <w:shd w:val="clear" w:color="auto" w:fill="DBE5F1"/>
          </w:tcPr>
          <w:p w14:paraId="2527875A" w14:textId="77777777" w:rsidR="0034368E" w:rsidRPr="005630F4" w:rsidRDefault="0034368E" w:rsidP="00432FA8">
            <w:pPr>
              <w:spacing w:after="120" w:line="240" w:lineRule="auto"/>
              <w:rPr>
                <w:bCs/>
                <w:lang w:val="en-US"/>
              </w:rPr>
            </w:pPr>
            <w:r w:rsidRPr="005630F4">
              <w:rPr>
                <w:b/>
                <w:bCs/>
                <w:lang w:val="en-US"/>
              </w:rPr>
              <w:t>Funds spent as percentage of budget:</w:t>
            </w:r>
          </w:p>
        </w:tc>
        <w:tc>
          <w:tcPr>
            <w:tcW w:w="1620" w:type="dxa"/>
            <w:tcBorders>
              <w:top w:val="single" w:sz="8" w:space="0" w:color="1F497D"/>
              <w:left w:val="single" w:sz="8" w:space="0" w:color="auto"/>
              <w:bottom w:val="single" w:sz="8" w:space="0" w:color="1F497D"/>
              <w:right w:val="single" w:sz="36" w:space="0" w:color="1F497D"/>
            </w:tcBorders>
          </w:tcPr>
          <w:p w14:paraId="7880559E" w14:textId="087E3A58" w:rsidR="0034368E" w:rsidRPr="00CA7750" w:rsidRDefault="005C2213" w:rsidP="00432FA8">
            <w:pPr>
              <w:spacing w:after="120" w:line="240" w:lineRule="auto"/>
              <w:rPr>
                <w:bCs/>
              </w:rPr>
            </w:pPr>
            <w:r>
              <w:rPr>
                <w:bCs/>
              </w:rPr>
              <w:t>50 %</w:t>
            </w:r>
          </w:p>
        </w:tc>
        <w:tc>
          <w:tcPr>
            <w:tcW w:w="3600" w:type="dxa"/>
            <w:gridSpan w:val="2"/>
            <w:tcBorders>
              <w:top w:val="single" w:sz="8" w:space="0" w:color="1F497D"/>
              <w:left w:val="single" w:sz="36" w:space="0" w:color="1F497D"/>
              <w:bottom w:val="single" w:sz="8" w:space="0" w:color="1F497D"/>
              <w:right w:val="single" w:sz="8" w:space="0" w:color="auto"/>
            </w:tcBorders>
            <w:shd w:val="clear" w:color="auto" w:fill="DBE5F1"/>
          </w:tcPr>
          <w:p w14:paraId="6E618B00" w14:textId="77777777" w:rsidR="0034368E" w:rsidRPr="005630F4" w:rsidRDefault="0034368E" w:rsidP="00432FA8">
            <w:pPr>
              <w:spacing w:after="120" w:line="240" w:lineRule="auto"/>
              <w:rPr>
                <w:b/>
                <w:lang w:val="en-US"/>
              </w:rPr>
            </w:pPr>
            <w:r w:rsidRPr="005630F4">
              <w:rPr>
                <w:b/>
                <w:lang w:val="en-US"/>
              </w:rPr>
              <w:t>Total Project Duration:</w:t>
            </w:r>
          </w:p>
        </w:tc>
        <w:tc>
          <w:tcPr>
            <w:tcW w:w="1800" w:type="dxa"/>
            <w:tcBorders>
              <w:top w:val="single" w:sz="8" w:space="0" w:color="1F497D"/>
              <w:left w:val="single" w:sz="8" w:space="0" w:color="auto"/>
              <w:bottom w:val="single" w:sz="8" w:space="0" w:color="1F497D"/>
              <w:right w:val="single" w:sz="8" w:space="0" w:color="1F497D"/>
            </w:tcBorders>
          </w:tcPr>
          <w:p w14:paraId="2F1E81E7" w14:textId="77777777" w:rsidR="0034368E" w:rsidRPr="00CA7750" w:rsidRDefault="007C3523" w:rsidP="00432FA8">
            <w:pPr>
              <w:spacing w:after="120" w:line="240" w:lineRule="auto"/>
              <w:jc w:val="center"/>
              <w:rPr>
                <w:lang w:val="en-US"/>
              </w:rPr>
            </w:pPr>
            <w:r>
              <w:rPr>
                <w:lang w:val="en-US"/>
              </w:rPr>
              <w:t>Two Years</w:t>
            </w:r>
          </w:p>
        </w:tc>
      </w:tr>
    </w:tbl>
    <w:p w14:paraId="466594A3" w14:textId="77777777" w:rsidR="0034368E" w:rsidRPr="007900EC" w:rsidRDefault="0034368E" w:rsidP="0049588E">
      <w:pPr>
        <w:spacing w:after="0" w:line="240" w:lineRule="auto"/>
        <w:jc w:val="both"/>
        <w:rPr>
          <w:rFonts w:cs="Times New Roman"/>
          <w:sz w:val="16"/>
          <w:szCs w:val="16"/>
        </w:rPr>
      </w:pPr>
    </w:p>
    <w:tbl>
      <w:tblPr>
        <w:tblW w:w="10678" w:type="dxa"/>
        <w:jc w:val="center"/>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1E0" w:firstRow="1" w:lastRow="1" w:firstColumn="1" w:lastColumn="1" w:noHBand="0" w:noVBand="0"/>
      </w:tblPr>
      <w:tblGrid>
        <w:gridCol w:w="10678"/>
      </w:tblGrid>
      <w:tr w:rsidR="0034368E" w:rsidRPr="005630F4" w14:paraId="2FD2ADA4" w14:textId="77777777" w:rsidTr="007900EC">
        <w:trPr>
          <w:trHeight w:val="304"/>
          <w:jc w:val="center"/>
        </w:trPr>
        <w:tc>
          <w:tcPr>
            <w:tcW w:w="10678" w:type="dxa"/>
            <w:shd w:val="clear" w:color="auto" w:fill="548DD4"/>
            <w:vAlign w:val="center"/>
          </w:tcPr>
          <w:p w14:paraId="420408CE" w14:textId="77777777" w:rsidR="0034368E" w:rsidRPr="005630F4" w:rsidRDefault="0034368E" w:rsidP="0049588E">
            <w:pPr>
              <w:spacing w:before="120" w:after="120" w:line="240" w:lineRule="auto"/>
              <w:jc w:val="both"/>
              <w:rPr>
                <w:rFonts w:cs="Times New Roman"/>
                <w:b/>
                <w:color w:val="FFFFFF"/>
                <w:sz w:val="28"/>
                <w:szCs w:val="28"/>
              </w:rPr>
            </w:pPr>
            <w:r w:rsidRPr="005630F4">
              <w:rPr>
                <w:rFonts w:cs="Times New Roman"/>
                <w:b/>
                <w:color w:val="FFFFFF"/>
                <w:sz w:val="28"/>
                <w:szCs w:val="28"/>
              </w:rPr>
              <w:t xml:space="preserve">2. </w:t>
            </w:r>
            <w:r w:rsidRPr="005630F4">
              <w:rPr>
                <w:rFonts w:cs="Times New Roman"/>
                <w:b/>
                <w:color w:val="FFFFFF"/>
                <w:sz w:val="28"/>
                <w:szCs w:val="28"/>
                <w:lang w:val="en-US"/>
              </w:rPr>
              <w:t>Project Executive Summary</w:t>
            </w:r>
          </w:p>
        </w:tc>
      </w:tr>
      <w:tr w:rsidR="0034368E" w:rsidRPr="005630F4" w14:paraId="610AF7FA" w14:textId="77777777" w:rsidTr="007900EC">
        <w:trPr>
          <w:trHeight w:val="432"/>
          <w:jc w:val="center"/>
        </w:trPr>
        <w:tc>
          <w:tcPr>
            <w:tcW w:w="10678" w:type="dxa"/>
            <w:shd w:val="clear" w:color="auto" w:fill="FFFFFF"/>
            <w:vAlign w:val="center"/>
          </w:tcPr>
          <w:p w14:paraId="405C2825" w14:textId="77777777" w:rsidR="00F1114C" w:rsidRDefault="0034368E" w:rsidP="003638E0">
            <w:pPr>
              <w:pStyle w:val="NoSpacing"/>
              <w:spacing w:line="276" w:lineRule="auto"/>
              <w:jc w:val="both"/>
            </w:pPr>
            <w:r w:rsidRPr="005630F4">
              <w:rPr>
                <w:rFonts w:cs="Times New Roman"/>
                <w:bCs/>
                <w:color w:val="000000"/>
                <w:sz w:val="20"/>
                <w:szCs w:val="20"/>
                <w:lang w:eastAsia="ja-JP"/>
              </w:rPr>
              <w:t xml:space="preserve"> </w:t>
            </w:r>
            <w:r w:rsidR="00F1114C" w:rsidRPr="00A12CFF">
              <w:rPr>
                <w:rFonts w:eastAsia="Calibri"/>
              </w:rPr>
              <w:t xml:space="preserve">The main objective of this project is to </w:t>
            </w:r>
            <w:r w:rsidR="00F1114C">
              <w:rPr>
                <w:rFonts w:eastAsia="Calibri"/>
              </w:rPr>
              <w:t xml:space="preserve">provide technical assistance to the Ministry of Peace and Reconstruction (MoPR) with </w:t>
            </w:r>
            <w:r w:rsidR="00F1114C" w:rsidRPr="00A12CFF">
              <w:rPr>
                <w:rFonts w:eastAsia="Calibri"/>
              </w:rPr>
              <w:t xml:space="preserve">the implementation of </w:t>
            </w:r>
            <w:r w:rsidR="00F1114C">
              <w:rPr>
                <w:rFonts w:eastAsia="Calibri"/>
              </w:rPr>
              <w:t xml:space="preserve">its planned </w:t>
            </w:r>
            <w:r w:rsidR="00F1114C" w:rsidRPr="00A12CFF">
              <w:rPr>
                <w:rFonts w:eastAsia="Calibri"/>
              </w:rPr>
              <w:t>psychosocial counselling and support services for conflict affected persons in Nepal</w:t>
            </w:r>
            <w:r w:rsidR="00F1114C">
              <w:rPr>
                <w:rFonts w:eastAsia="Calibri"/>
              </w:rPr>
              <w:t>. In particular, the technical assistance is aimed at ensuring service delivery</w:t>
            </w:r>
            <w:r w:rsidR="00F1114C" w:rsidRPr="00A12CFF">
              <w:rPr>
                <w:rFonts w:eastAsia="Calibri"/>
              </w:rPr>
              <w:t xml:space="preserve"> in a manner which comprehensively addresses the needs of women and children (including the needs of vulnerable and marginalized communities) in line with the government’s gender and social inclusion agendas. </w:t>
            </w:r>
            <w:r w:rsidR="00F1114C" w:rsidRPr="001448C8">
              <w:rPr>
                <w:rFonts w:eastAsia="Calibri"/>
              </w:rPr>
              <w:t xml:space="preserve">The project will directly contribute to the UNPFN Strategic Outcome for an accelerated implementation of the government’s gender and/or social inclusion agendas in line with the Comprehensive Peace Agreement and national plans and policies. Psychosocial counselling and support services to conflict affected women are important components of the relief and recovery </w:t>
            </w:r>
            <w:r w:rsidR="00F1114C" w:rsidRPr="001448C8">
              <w:rPr>
                <w:rFonts w:eastAsia="Calibri"/>
              </w:rPr>
              <w:lastRenderedPageBreak/>
              <w:t>pillar of the Go</w:t>
            </w:r>
            <w:r w:rsidR="00F1114C">
              <w:rPr>
                <w:rFonts w:eastAsia="Calibri"/>
              </w:rPr>
              <w:t xml:space="preserve">vernment of </w:t>
            </w:r>
            <w:r w:rsidR="00F1114C" w:rsidRPr="001448C8">
              <w:rPr>
                <w:rFonts w:eastAsia="Calibri"/>
              </w:rPr>
              <w:t>N</w:t>
            </w:r>
            <w:r w:rsidR="00F1114C">
              <w:rPr>
                <w:rFonts w:eastAsia="Calibri"/>
              </w:rPr>
              <w:t>epal</w:t>
            </w:r>
            <w:r w:rsidR="00F1114C" w:rsidRPr="001448C8">
              <w:rPr>
                <w:rFonts w:eastAsia="Calibri"/>
              </w:rPr>
              <w:t>’s</w:t>
            </w:r>
            <w:r w:rsidR="00F1114C">
              <w:rPr>
                <w:rFonts w:eastAsia="Calibri"/>
              </w:rPr>
              <w:t xml:space="preserve"> (GoN)</w:t>
            </w:r>
            <w:r w:rsidR="00F1114C" w:rsidRPr="001448C8">
              <w:rPr>
                <w:rFonts w:eastAsia="Calibri"/>
              </w:rPr>
              <w:t xml:space="preserve"> N</w:t>
            </w:r>
            <w:r w:rsidR="00F1114C">
              <w:rPr>
                <w:rFonts w:eastAsia="Calibri"/>
              </w:rPr>
              <w:t xml:space="preserve">ational </w:t>
            </w:r>
            <w:r w:rsidR="00F1114C" w:rsidRPr="001448C8">
              <w:rPr>
                <w:rFonts w:eastAsia="Calibri"/>
              </w:rPr>
              <w:t>A</w:t>
            </w:r>
            <w:r w:rsidR="00F1114C">
              <w:rPr>
                <w:rFonts w:eastAsia="Calibri"/>
              </w:rPr>
              <w:t xml:space="preserve">ction </w:t>
            </w:r>
            <w:r w:rsidR="00F1114C" w:rsidRPr="001448C8">
              <w:rPr>
                <w:rFonts w:eastAsia="Calibri"/>
              </w:rPr>
              <w:t>P</w:t>
            </w:r>
            <w:r w:rsidR="00F1114C">
              <w:rPr>
                <w:rFonts w:eastAsia="Calibri"/>
              </w:rPr>
              <w:t>lan (NAP)</w:t>
            </w:r>
            <w:r w:rsidR="00F1114C" w:rsidRPr="001448C8">
              <w:rPr>
                <w:rFonts w:eastAsia="Calibri"/>
              </w:rPr>
              <w:t xml:space="preserve"> on</w:t>
            </w:r>
            <w:r w:rsidR="00F1114C">
              <w:rPr>
                <w:rFonts w:eastAsia="Calibri"/>
              </w:rPr>
              <w:t xml:space="preserve"> UN Security Council Resolutions (UNSCRs)</w:t>
            </w:r>
            <w:r w:rsidR="00F1114C" w:rsidRPr="001448C8">
              <w:rPr>
                <w:rFonts w:eastAsia="Calibri"/>
              </w:rPr>
              <w:t xml:space="preserve"> 1325 and 1820. Recovery of conflict affected persons cannot be ensured unless psychological traumas are addressed</w:t>
            </w:r>
            <w:r w:rsidR="00F1114C">
              <w:rPr>
                <w:rFonts w:eastAsia="Calibri"/>
              </w:rPr>
              <w:t>; ensuring access to psychosocial support and services will on its part facilitate communities to begin</w:t>
            </w:r>
            <w:r w:rsidR="00F1114C" w:rsidRPr="001448C8">
              <w:rPr>
                <w:rFonts w:eastAsia="Calibri"/>
              </w:rPr>
              <w:t xml:space="preserve"> </w:t>
            </w:r>
            <w:r w:rsidR="00F1114C" w:rsidRPr="00A746B2">
              <w:rPr>
                <w:rFonts w:eastAsia="Calibri"/>
              </w:rPr>
              <w:t xml:space="preserve">leading </w:t>
            </w:r>
            <w:r w:rsidR="00F1114C">
              <w:rPr>
                <w:rFonts w:eastAsia="Calibri"/>
              </w:rPr>
              <w:t xml:space="preserve">more </w:t>
            </w:r>
            <w:r w:rsidR="00F1114C" w:rsidRPr="00A746B2">
              <w:rPr>
                <w:rFonts w:eastAsia="Calibri"/>
              </w:rPr>
              <w:t>healthy, peaceful and productive lives</w:t>
            </w:r>
            <w:r w:rsidR="00F1114C">
              <w:rPr>
                <w:rFonts w:eastAsia="Calibri"/>
              </w:rPr>
              <w:t xml:space="preserve">. </w:t>
            </w:r>
            <w:r w:rsidR="00F1114C">
              <w:rPr>
                <w:rFonts w:cs="Times New Roman"/>
                <w:bCs/>
                <w:color w:val="000000"/>
                <w:lang w:eastAsia="ja-JP"/>
              </w:rPr>
              <w:t xml:space="preserve">IOM’s Technical Assistance </w:t>
            </w:r>
            <w:r w:rsidR="00F1114C" w:rsidRPr="00595AAD">
              <w:rPr>
                <w:rFonts w:cs="Times New Roman"/>
                <w:bCs/>
                <w:color w:val="000000"/>
                <w:lang w:eastAsia="ja-JP"/>
              </w:rPr>
              <w:t xml:space="preserve">project is to facilitate the </w:t>
            </w:r>
            <w:r w:rsidR="00F1114C" w:rsidRPr="00595AAD">
              <w:t>implementation</w:t>
            </w:r>
            <w:r w:rsidR="00F1114C" w:rsidRPr="00CA7750">
              <w:t xml:space="preserve"> of the MoPR’s psychosocial counselling and support services for conflict affected persons in Nepal</w:t>
            </w:r>
            <w:r w:rsidR="00F1114C">
              <w:t xml:space="preserve"> in a manner</w:t>
            </w:r>
            <w:r w:rsidR="00F1114C" w:rsidRPr="00CA7750">
              <w:t xml:space="preserve"> </w:t>
            </w:r>
            <w:r w:rsidR="00F1114C">
              <w:t xml:space="preserve">which </w:t>
            </w:r>
            <w:r w:rsidR="00F1114C" w:rsidRPr="00C921E6">
              <w:t>comprehensively addresses the needs of women and children (including the needs of vulnerable and marginalized communities) in line with the government’s gender and social inclusion agendas.</w:t>
            </w:r>
            <w:r w:rsidR="00F1114C" w:rsidRPr="00CA7750">
              <w:t xml:space="preserve"> In order to achieve this,  the project will develop an implementation manual (IM) for the MoPR;  ensure that government psychosocial counselling and support services give high priority to women, children and vulnerable communities; develop and implement a comprehensive outreach policy and materials </w:t>
            </w:r>
            <w:r w:rsidR="00F1114C">
              <w:t xml:space="preserve">to enhance </w:t>
            </w:r>
            <w:r w:rsidR="00F1114C" w:rsidRPr="00CA7750">
              <w:t xml:space="preserve">access </w:t>
            </w:r>
            <w:r w:rsidR="00F1114C">
              <w:t>to</w:t>
            </w:r>
            <w:r w:rsidR="00F1114C" w:rsidRPr="00CA7750">
              <w:t xml:space="preserve"> psychosocial counselling and support services; train and capacitate members of the Local Peace Committees; and establish and support a comprehensive monitoring, reporting and evaluation system at the MoPR. The project intends to have an </w:t>
            </w:r>
            <w:r w:rsidR="00F1114C" w:rsidRPr="00C921E6">
              <w:t>overall peacebuilding impact</w:t>
            </w:r>
            <w:r w:rsidR="00F1114C" w:rsidRPr="00CA7750">
              <w:t xml:space="preserve"> by enhancing MoPR’s mechanisms and capacities to efficiently provide psychosocial counselling and support services to conflict affected persons, mainly women, children and vulnerable communities.</w:t>
            </w:r>
          </w:p>
          <w:p w14:paraId="2A7CFCCB" w14:textId="77777777" w:rsidR="00F1114C" w:rsidRPr="00CB7C4B" w:rsidRDefault="00F1114C" w:rsidP="003638E0">
            <w:pPr>
              <w:pStyle w:val="NoSpacing"/>
              <w:spacing w:line="276" w:lineRule="auto"/>
              <w:jc w:val="both"/>
              <w:rPr>
                <w:rFonts w:asciiTheme="minorHAnsi" w:hAnsiTheme="minorHAnsi" w:cs="Times New Roman"/>
                <w:bCs/>
                <w:color w:val="000000" w:themeColor="text1"/>
                <w:sz w:val="20"/>
                <w:szCs w:val="20"/>
                <w:lang w:eastAsia="ja-JP"/>
              </w:rPr>
            </w:pPr>
          </w:p>
          <w:p w14:paraId="17FABA0F" w14:textId="77777777" w:rsidR="00F1114C" w:rsidRDefault="00F1114C" w:rsidP="003638E0">
            <w:pPr>
              <w:pStyle w:val="NoSpacing"/>
              <w:spacing w:line="276" w:lineRule="auto"/>
              <w:jc w:val="both"/>
              <w:rPr>
                <w:rFonts w:eastAsia="Calibri"/>
              </w:rPr>
            </w:pPr>
            <w:r w:rsidRPr="001448C8">
              <w:rPr>
                <w:rFonts w:eastAsia="Calibri"/>
              </w:rPr>
              <w:t xml:space="preserve">The project will </w:t>
            </w:r>
            <w:r>
              <w:rPr>
                <w:rFonts w:eastAsia="Calibri"/>
              </w:rPr>
              <w:t xml:space="preserve">help </w:t>
            </w:r>
            <w:r w:rsidRPr="001448C8">
              <w:rPr>
                <w:rFonts w:eastAsia="Calibri"/>
              </w:rPr>
              <w:t xml:space="preserve">ensure that a maximum </w:t>
            </w:r>
            <w:r>
              <w:rPr>
                <w:rFonts w:eastAsia="Calibri"/>
              </w:rPr>
              <w:t xml:space="preserve">number </w:t>
            </w:r>
            <w:r w:rsidRPr="001448C8">
              <w:rPr>
                <w:rFonts w:eastAsia="Calibri"/>
              </w:rPr>
              <w:t xml:space="preserve">of </w:t>
            </w:r>
            <w:r>
              <w:rPr>
                <w:rFonts w:eastAsia="Calibri"/>
              </w:rPr>
              <w:t>CAPs</w:t>
            </w:r>
            <w:r w:rsidRPr="001448C8">
              <w:rPr>
                <w:rFonts w:eastAsia="Calibri"/>
              </w:rPr>
              <w:t xml:space="preserve"> including women will have access to comprehensive counselling and support services</w:t>
            </w:r>
            <w:r>
              <w:rPr>
                <w:rFonts w:eastAsia="Calibri"/>
              </w:rPr>
              <w:t xml:space="preserve"> to be delivered by MoPR</w:t>
            </w:r>
            <w:r w:rsidRPr="001448C8">
              <w:rPr>
                <w:rFonts w:eastAsia="Calibri"/>
              </w:rPr>
              <w:t xml:space="preserve">. Throughout the implementation of all its activities, the project </w:t>
            </w:r>
            <w:r>
              <w:rPr>
                <w:rFonts w:eastAsia="Calibri"/>
              </w:rPr>
              <w:t xml:space="preserve">has prioritized </w:t>
            </w:r>
            <w:r w:rsidRPr="001448C8">
              <w:rPr>
                <w:rFonts w:eastAsia="Calibri"/>
              </w:rPr>
              <w:t xml:space="preserve">gender inclusion and the inclusion of vulnerable and marginalized groups and communities. </w:t>
            </w:r>
            <w:r>
              <w:rPr>
                <w:rFonts w:eastAsia="Calibri"/>
              </w:rPr>
              <w:t>Simultaneously, the project’s outcome in establishing transparent, inclusive and effective mechanisms and procedure will also eventually contribute to Nepal’s UNDAF Outcome 8 of ‘</w:t>
            </w:r>
            <w:r w:rsidRPr="005B32C4">
              <w:rPr>
                <w:rFonts w:eastAsia="Calibri"/>
              </w:rPr>
              <w:t>National actors and institutions have strengthened capacity to design and implement inclusive and participatory reparations programs and transitional justice mechanisms</w:t>
            </w:r>
            <w:r>
              <w:rPr>
                <w:rFonts w:eastAsia="Calibri"/>
              </w:rPr>
              <w:t>’</w:t>
            </w:r>
            <w:r w:rsidRPr="005B32C4">
              <w:rPr>
                <w:rFonts w:eastAsia="Calibri"/>
              </w:rPr>
              <w:t>.</w:t>
            </w:r>
            <w:r w:rsidR="003B1C74">
              <w:rPr>
                <w:rFonts w:eastAsia="Calibri"/>
              </w:rPr>
              <w:t xml:space="preserve"> </w:t>
            </w:r>
          </w:p>
          <w:p w14:paraId="08C0A1C7" w14:textId="77777777" w:rsidR="0034368E" w:rsidRPr="005630F4" w:rsidRDefault="0034368E" w:rsidP="000750FD">
            <w:pPr>
              <w:pStyle w:val="ListParagraph"/>
              <w:spacing w:after="0" w:line="240" w:lineRule="auto"/>
              <w:ind w:left="0"/>
              <w:contextualSpacing w:val="0"/>
              <w:jc w:val="both"/>
              <w:rPr>
                <w:rFonts w:cs="Times New Roman"/>
                <w:bCs/>
                <w:color w:val="000000"/>
                <w:sz w:val="20"/>
                <w:szCs w:val="20"/>
                <w:lang w:eastAsia="ja-JP"/>
              </w:rPr>
            </w:pPr>
          </w:p>
        </w:tc>
      </w:tr>
    </w:tbl>
    <w:p w14:paraId="7CD823DC" w14:textId="77777777" w:rsidR="0034368E" w:rsidRPr="007900EC" w:rsidRDefault="0034368E" w:rsidP="005A2464">
      <w:pPr>
        <w:spacing w:after="0" w:line="240" w:lineRule="auto"/>
        <w:jc w:val="both"/>
        <w:rPr>
          <w:rFonts w:cs="Times New Roman"/>
          <w:sz w:val="16"/>
          <w:szCs w:val="16"/>
        </w:rPr>
      </w:pPr>
    </w:p>
    <w:tbl>
      <w:tblPr>
        <w:tblW w:w="10587" w:type="dxa"/>
        <w:jc w:val="center"/>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CellMar>
          <w:left w:w="85" w:type="dxa"/>
          <w:right w:w="85" w:type="dxa"/>
        </w:tblCellMar>
        <w:tblLook w:val="01E0" w:firstRow="1" w:lastRow="1" w:firstColumn="1" w:lastColumn="1" w:noHBand="0" w:noVBand="0"/>
      </w:tblPr>
      <w:tblGrid>
        <w:gridCol w:w="2217"/>
        <w:gridCol w:w="8370"/>
      </w:tblGrid>
      <w:tr w:rsidR="0034368E" w:rsidRPr="005630F4" w14:paraId="7F001452" w14:textId="77777777" w:rsidTr="00FC59AD">
        <w:trPr>
          <w:trHeight w:val="413"/>
          <w:jc w:val="center"/>
        </w:trPr>
        <w:tc>
          <w:tcPr>
            <w:tcW w:w="10587" w:type="dxa"/>
            <w:gridSpan w:val="2"/>
            <w:shd w:val="clear" w:color="auto" w:fill="548DD4"/>
            <w:vAlign w:val="center"/>
          </w:tcPr>
          <w:p w14:paraId="0AE49A4C" w14:textId="77777777" w:rsidR="0034368E" w:rsidRPr="005630F4" w:rsidRDefault="0034368E" w:rsidP="0049588E">
            <w:pPr>
              <w:spacing w:before="120" w:after="120" w:line="240" w:lineRule="auto"/>
              <w:jc w:val="both"/>
              <w:rPr>
                <w:rFonts w:cs="Times New Roman"/>
                <w:b/>
                <w:color w:val="FFFFFF"/>
                <w:sz w:val="28"/>
                <w:szCs w:val="28"/>
              </w:rPr>
            </w:pPr>
            <w:r w:rsidRPr="005630F4">
              <w:rPr>
                <w:rFonts w:cs="Times New Roman"/>
                <w:b/>
                <w:color w:val="FFFFFF"/>
                <w:sz w:val="28"/>
                <w:szCs w:val="28"/>
              </w:rPr>
              <w:t>3. Overview of project results, achievements and challenges during this quarter</w:t>
            </w:r>
          </w:p>
        </w:tc>
      </w:tr>
      <w:tr w:rsidR="0034368E" w:rsidRPr="005630F4" w14:paraId="4C1F9772" w14:textId="77777777" w:rsidTr="00FC59AD">
        <w:trPr>
          <w:trHeight w:val="432"/>
          <w:jc w:val="center"/>
        </w:trPr>
        <w:tc>
          <w:tcPr>
            <w:tcW w:w="2217" w:type="dxa"/>
            <w:shd w:val="clear" w:color="auto" w:fill="C6D9F1"/>
            <w:vAlign w:val="center"/>
          </w:tcPr>
          <w:p w14:paraId="41188F44" w14:textId="77777777" w:rsidR="0034368E" w:rsidRPr="005630F4" w:rsidRDefault="0034368E" w:rsidP="0049588E">
            <w:pPr>
              <w:spacing w:after="0" w:line="240" w:lineRule="auto"/>
              <w:rPr>
                <w:rFonts w:cs="Times New Roman"/>
                <w:b/>
                <w:color w:val="000000"/>
              </w:rPr>
            </w:pPr>
            <w:r w:rsidRPr="005630F4">
              <w:rPr>
                <w:rFonts w:cs="Times New Roman"/>
                <w:b/>
                <w:color w:val="000000"/>
              </w:rPr>
              <w:t>Project Outcome</w:t>
            </w:r>
          </w:p>
        </w:tc>
        <w:tc>
          <w:tcPr>
            <w:tcW w:w="8370" w:type="dxa"/>
            <w:shd w:val="clear" w:color="auto" w:fill="C6D9F1"/>
            <w:vAlign w:val="center"/>
          </w:tcPr>
          <w:p w14:paraId="663CF8BF" w14:textId="77777777" w:rsidR="0034368E" w:rsidRPr="005630F4" w:rsidRDefault="0034368E" w:rsidP="006D697B">
            <w:pPr>
              <w:spacing w:after="0" w:line="240" w:lineRule="auto"/>
              <w:rPr>
                <w:rFonts w:cs="Times New Roman"/>
                <w:b/>
                <w:color w:val="000000"/>
              </w:rPr>
            </w:pPr>
            <w:r w:rsidRPr="005630F4">
              <w:rPr>
                <w:rFonts w:cs="Times New Roman"/>
                <w:b/>
                <w:color w:val="000000"/>
              </w:rPr>
              <w:t>Progress delivered and/or challenges during this quarter</w:t>
            </w:r>
          </w:p>
        </w:tc>
      </w:tr>
      <w:tr w:rsidR="0034368E" w:rsidRPr="005630F4" w14:paraId="534409B0" w14:textId="77777777" w:rsidTr="00FC59AD">
        <w:trPr>
          <w:trHeight w:val="143"/>
          <w:jc w:val="center"/>
        </w:trPr>
        <w:tc>
          <w:tcPr>
            <w:tcW w:w="2217" w:type="dxa"/>
          </w:tcPr>
          <w:p w14:paraId="7301C501" w14:textId="77777777" w:rsidR="0034368E" w:rsidRPr="00D57672" w:rsidRDefault="00E92ED5" w:rsidP="00031CB3">
            <w:pPr>
              <w:tabs>
                <w:tab w:val="left" w:pos="243"/>
              </w:tabs>
              <w:autoSpaceDE w:val="0"/>
              <w:autoSpaceDN w:val="0"/>
              <w:adjustRightInd w:val="0"/>
              <w:spacing w:after="0" w:line="240" w:lineRule="auto"/>
              <w:rPr>
                <w:rFonts w:cs="Times New Roman"/>
                <w:bCs/>
                <w:color w:val="000000"/>
                <w:sz w:val="21"/>
                <w:szCs w:val="21"/>
              </w:rPr>
            </w:pPr>
            <w:r w:rsidRPr="00E92ED5">
              <w:t>Comprehensive</w:t>
            </w:r>
            <w:r>
              <w:t xml:space="preserve"> Psychosocial </w:t>
            </w:r>
            <w:proofErr w:type="spellStart"/>
            <w:r w:rsidRPr="00E92ED5">
              <w:t>Counseling</w:t>
            </w:r>
            <w:proofErr w:type="spellEnd"/>
            <w:r w:rsidRPr="00E92ED5">
              <w:t xml:space="preserve"> and Support  Services for conflict affected persons with components of NAP on UNSCR 1325 and 1820 successfully implemented and enhanced for national roll out</w:t>
            </w:r>
          </w:p>
        </w:tc>
        <w:tc>
          <w:tcPr>
            <w:tcW w:w="8370" w:type="dxa"/>
          </w:tcPr>
          <w:p w14:paraId="25EFBA57" w14:textId="13B04651" w:rsidR="00031CB3" w:rsidRDefault="003460B5" w:rsidP="00C928E9">
            <w:pPr>
              <w:spacing w:after="40"/>
              <w:jc w:val="both"/>
              <w:rPr>
                <w:rFonts w:eastAsia="Calibri"/>
              </w:rPr>
            </w:pPr>
            <w:r w:rsidRPr="00AF3FE0">
              <w:rPr>
                <w:rFonts w:eastAsia="Calibri"/>
              </w:rPr>
              <w:t>During this quarter,</w:t>
            </w:r>
            <w:r w:rsidR="00C928E9">
              <w:rPr>
                <w:rFonts w:eastAsia="Calibri"/>
              </w:rPr>
              <w:t xml:space="preserve"> </w:t>
            </w:r>
            <w:r w:rsidR="00D341FE">
              <w:rPr>
                <w:rFonts w:eastAsia="Calibri"/>
              </w:rPr>
              <w:t xml:space="preserve">the project was able to </w:t>
            </w:r>
            <w:r w:rsidR="0084114D">
              <w:rPr>
                <w:rFonts w:eastAsia="Calibri"/>
              </w:rPr>
              <w:t>the following intended</w:t>
            </w:r>
            <w:r w:rsidR="00D341FE">
              <w:rPr>
                <w:rFonts w:eastAsia="Calibri"/>
              </w:rPr>
              <w:t xml:space="preserve"> outputs</w:t>
            </w:r>
            <w:r w:rsidR="0084114D">
              <w:rPr>
                <w:rFonts w:eastAsia="Calibri"/>
              </w:rPr>
              <w:t>:</w:t>
            </w:r>
            <w:r w:rsidR="00D341FE">
              <w:rPr>
                <w:rFonts w:eastAsia="Calibri"/>
              </w:rPr>
              <w:t xml:space="preserve"> completion and submission of </w:t>
            </w:r>
            <w:r w:rsidR="0084114D">
              <w:rPr>
                <w:rFonts w:eastAsia="Calibri"/>
              </w:rPr>
              <w:t xml:space="preserve">the </w:t>
            </w:r>
            <w:r w:rsidR="00D341FE">
              <w:rPr>
                <w:rFonts w:eastAsia="Calibri"/>
              </w:rPr>
              <w:t xml:space="preserve">project proposal to MoPR </w:t>
            </w:r>
            <w:r w:rsidR="0084114D">
              <w:rPr>
                <w:rFonts w:eastAsia="Calibri"/>
              </w:rPr>
              <w:t xml:space="preserve">intended </w:t>
            </w:r>
            <w:r w:rsidR="00D341FE">
              <w:rPr>
                <w:rFonts w:eastAsia="Calibri"/>
              </w:rPr>
              <w:t xml:space="preserve">for </w:t>
            </w:r>
            <w:r w:rsidR="0084114D">
              <w:rPr>
                <w:rFonts w:eastAsia="Calibri"/>
              </w:rPr>
              <w:t xml:space="preserve">application of </w:t>
            </w:r>
            <w:r w:rsidR="00D341FE">
              <w:rPr>
                <w:rFonts w:eastAsia="Calibri"/>
              </w:rPr>
              <w:t>NPTF funding</w:t>
            </w:r>
            <w:r w:rsidR="0084114D">
              <w:rPr>
                <w:rFonts w:eastAsia="Calibri"/>
              </w:rPr>
              <w:t xml:space="preserve">; and </w:t>
            </w:r>
            <w:r w:rsidR="00D341FE">
              <w:rPr>
                <w:rFonts w:eastAsia="Calibri"/>
              </w:rPr>
              <w:t xml:space="preserve">orientation and dissemination of </w:t>
            </w:r>
            <w:r w:rsidR="0084114D">
              <w:rPr>
                <w:rFonts w:eastAsia="Calibri"/>
              </w:rPr>
              <w:t xml:space="preserve">the </w:t>
            </w:r>
            <w:r w:rsidR="00D341FE">
              <w:rPr>
                <w:rFonts w:eastAsia="Calibri"/>
              </w:rPr>
              <w:t xml:space="preserve">FIM to </w:t>
            </w:r>
            <w:r w:rsidR="0084114D">
              <w:rPr>
                <w:rFonts w:eastAsia="Calibri"/>
              </w:rPr>
              <w:t xml:space="preserve">the </w:t>
            </w:r>
            <w:r w:rsidR="00D341FE">
              <w:rPr>
                <w:rFonts w:eastAsia="Calibri"/>
              </w:rPr>
              <w:t>Recommendation and Monitoring Committee</w:t>
            </w:r>
            <w:r w:rsidR="0084114D">
              <w:rPr>
                <w:rFonts w:eastAsia="Calibri"/>
              </w:rPr>
              <w:t>s</w:t>
            </w:r>
            <w:r w:rsidR="00D341FE">
              <w:rPr>
                <w:rFonts w:eastAsia="Calibri"/>
              </w:rPr>
              <w:t>, LPCs and 1325 &amp; 1820 DCC members</w:t>
            </w:r>
            <w:r w:rsidR="005C2213">
              <w:rPr>
                <w:rFonts w:eastAsia="Calibri"/>
              </w:rPr>
              <w:t xml:space="preserve"> in districts namely </w:t>
            </w:r>
            <w:proofErr w:type="spellStart"/>
            <w:r w:rsidR="005C2213">
              <w:rPr>
                <w:rFonts w:eastAsia="Calibri"/>
              </w:rPr>
              <w:t>Jhapa</w:t>
            </w:r>
            <w:proofErr w:type="spellEnd"/>
            <w:r w:rsidR="005C2213">
              <w:rPr>
                <w:rFonts w:eastAsia="Calibri"/>
              </w:rPr>
              <w:t xml:space="preserve">, Morang, </w:t>
            </w:r>
            <w:proofErr w:type="spellStart"/>
            <w:r w:rsidR="005C2213">
              <w:rPr>
                <w:rFonts w:eastAsia="Calibri"/>
              </w:rPr>
              <w:t>Makwanpur</w:t>
            </w:r>
            <w:proofErr w:type="spellEnd"/>
            <w:r w:rsidR="005C2213">
              <w:rPr>
                <w:rFonts w:eastAsia="Calibri"/>
              </w:rPr>
              <w:t xml:space="preserve"> and </w:t>
            </w:r>
            <w:proofErr w:type="spellStart"/>
            <w:r w:rsidR="005C2213">
              <w:rPr>
                <w:rFonts w:eastAsia="Calibri"/>
              </w:rPr>
              <w:t>Chitwan</w:t>
            </w:r>
            <w:proofErr w:type="spellEnd"/>
            <w:r w:rsidR="005C2213">
              <w:rPr>
                <w:rFonts w:eastAsia="Calibri"/>
              </w:rPr>
              <w:t xml:space="preserve">. In past quarter the same was conducted in </w:t>
            </w:r>
            <w:proofErr w:type="spellStart"/>
            <w:r w:rsidR="005C2213">
              <w:rPr>
                <w:rFonts w:eastAsia="Calibri"/>
              </w:rPr>
              <w:t>Kaski</w:t>
            </w:r>
            <w:proofErr w:type="spellEnd"/>
            <w:r w:rsidR="005C2213">
              <w:rPr>
                <w:rFonts w:eastAsia="Calibri"/>
              </w:rPr>
              <w:t xml:space="preserve"> District.  </w:t>
            </w:r>
            <w:r w:rsidR="00D341FE">
              <w:rPr>
                <w:rFonts w:eastAsia="Calibri"/>
              </w:rPr>
              <w:t xml:space="preserve"> </w:t>
            </w:r>
            <w:r w:rsidR="0084114D">
              <w:rPr>
                <w:rFonts w:eastAsia="Calibri"/>
              </w:rPr>
              <w:t>A</w:t>
            </w:r>
            <w:r w:rsidR="00D341FE">
              <w:rPr>
                <w:rFonts w:eastAsia="Calibri"/>
              </w:rPr>
              <w:t>dditionally</w:t>
            </w:r>
            <w:r w:rsidR="0084114D">
              <w:rPr>
                <w:rFonts w:eastAsia="Calibri"/>
              </w:rPr>
              <w:t>,</w:t>
            </w:r>
            <w:r w:rsidR="00D341FE">
              <w:rPr>
                <w:rFonts w:eastAsia="Calibri"/>
              </w:rPr>
              <w:t xml:space="preserve"> conflict victims and local I/NGOs and civil society members were invited to familiarize them</w:t>
            </w:r>
            <w:r w:rsidR="0084114D">
              <w:rPr>
                <w:rFonts w:eastAsia="Calibri"/>
              </w:rPr>
              <w:t>selves</w:t>
            </w:r>
            <w:r w:rsidR="00D341FE">
              <w:rPr>
                <w:rFonts w:eastAsia="Calibri"/>
              </w:rPr>
              <w:t xml:space="preserve"> with </w:t>
            </w:r>
            <w:r w:rsidR="0084114D">
              <w:rPr>
                <w:rFonts w:eastAsia="Calibri"/>
              </w:rPr>
              <w:t xml:space="preserve">the </w:t>
            </w:r>
            <w:r w:rsidR="00D341FE">
              <w:rPr>
                <w:rFonts w:eastAsia="Calibri"/>
              </w:rPr>
              <w:t xml:space="preserve">government’s </w:t>
            </w:r>
            <w:r w:rsidR="0084114D">
              <w:rPr>
                <w:rFonts w:eastAsia="Calibri"/>
              </w:rPr>
              <w:t xml:space="preserve">initiative </w:t>
            </w:r>
            <w:r w:rsidR="00D341FE">
              <w:rPr>
                <w:rFonts w:eastAsia="Calibri"/>
              </w:rPr>
              <w:t>of providing psychosocial counselling services to conflict victims and their families. With the transfer and appointment of Secretaries and Joint Secretaries in MoPR, as part of internal outreach</w:t>
            </w:r>
            <w:r w:rsidR="0084114D">
              <w:rPr>
                <w:rFonts w:eastAsia="Calibri"/>
              </w:rPr>
              <w:t>, the</w:t>
            </w:r>
            <w:r w:rsidR="00D341FE">
              <w:rPr>
                <w:rFonts w:eastAsia="Calibri"/>
              </w:rPr>
              <w:t xml:space="preserve"> team members organized an orientation program </w:t>
            </w:r>
            <w:r w:rsidR="0084114D">
              <w:rPr>
                <w:rFonts w:eastAsia="Calibri"/>
              </w:rPr>
              <w:t xml:space="preserve">for the </w:t>
            </w:r>
            <w:r w:rsidR="00D341FE">
              <w:rPr>
                <w:rFonts w:eastAsia="Calibri"/>
              </w:rPr>
              <w:t xml:space="preserve">newly appointed Acting Secretary and other government officials at the ministry. </w:t>
            </w:r>
          </w:p>
          <w:p w14:paraId="78CC628F" w14:textId="77777777" w:rsidR="00031CB3" w:rsidRDefault="00031CB3" w:rsidP="00C928E9">
            <w:pPr>
              <w:spacing w:after="40"/>
              <w:jc w:val="both"/>
              <w:rPr>
                <w:rFonts w:eastAsia="Calibri"/>
              </w:rPr>
            </w:pPr>
          </w:p>
          <w:p w14:paraId="53EE08AD" w14:textId="4E937B9C" w:rsidR="00C928E9" w:rsidRPr="00031CB3" w:rsidRDefault="00031CB3" w:rsidP="00C928E9">
            <w:pPr>
              <w:spacing w:after="40"/>
              <w:jc w:val="both"/>
              <w:rPr>
                <w:rFonts w:eastAsia="Calibri"/>
              </w:rPr>
            </w:pPr>
            <w:r>
              <w:rPr>
                <w:rFonts w:eastAsia="Calibri"/>
              </w:rPr>
              <w:t>As per output 1: T</w:t>
            </w:r>
            <w:r w:rsidR="00C928E9" w:rsidRPr="006B4474">
              <w:t xml:space="preserve">he </w:t>
            </w:r>
            <w:r>
              <w:t>project</w:t>
            </w:r>
            <w:r w:rsidRPr="006B4474">
              <w:t xml:space="preserve"> </w:t>
            </w:r>
            <w:r w:rsidR="00C928E9" w:rsidRPr="006B4474">
              <w:t xml:space="preserve">team members </w:t>
            </w:r>
            <w:r w:rsidR="00C928E9">
              <w:t>were</w:t>
            </w:r>
            <w:r w:rsidR="00C928E9" w:rsidRPr="006B4474">
              <w:t xml:space="preserve"> involved </w:t>
            </w:r>
            <w:r w:rsidR="00C928E9">
              <w:t>in</w:t>
            </w:r>
            <w:r w:rsidR="00C928E9" w:rsidRPr="006B4474">
              <w:t xml:space="preserve"> district level dissemination of </w:t>
            </w:r>
            <w:r w:rsidR="0084114D">
              <w:t xml:space="preserve">the </w:t>
            </w:r>
            <w:r w:rsidR="00C928E9" w:rsidRPr="006B4474">
              <w:t>Field Implementation Manual (FIM) and consultation</w:t>
            </w:r>
            <w:r w:rsidR="0084114D">
              <w:t>s</w:t>
            </w:r>
            <w:r w:rsidR="00C928E9" w:rsidRPr="006B4474">
              <w:t xml:space="preserve"> with the Recommendation and Monitoring Committee (RMC) as envisioned in the Guideline for Psychosocial Counselling Services. </w:t>
            </w:r>
            <w:r w:rsidR="0084114D">
              <w:t xml:space="preserve">The IOM </w:t>
            </w:r>
            <w:r w:rsidR="00C928E9" w:rsidRPr="006B4474">
              <w:t>T</w:t>
            </w:r>
            <w:r>
              <w:t xml:space="preserve">echnical </w:t>
            </w:r>
            <w:r w:rsidR="00C928E9" w:rsidRPr="006B4474">
              <w:t>A</w:t>
            </w:r>
            <w:r>
              <w:t xml:space="preserve">ssistance </w:t>
            </w:r>
            <w:r w:rsidR="00C928E9" w:rsidRPr="006B4474">
              <w:t>P</w:t>
            </w:r>
            <w:r>
              <w:t>roject (TAP)</w:t>
            </w:r>
            <w:r w:rsidR="00C928E9" w:rsidRPr="006B4474">
              <w:t xml:space="preserve"> team</w:t>
            </w:r>
            <w:r w:rsidR="0084114D">
              <w:t>,</w:t>
            </w:r>
            <w:r w:rsidR="00C928E9" w:rsidRPr="006B4474">
              <w:t xml:space="preserve"> </w:t>
            </w:r>
            <w:r w:rsidR="0084114D">
              <w:t xml:space="preserve">jointly with </w:t>
            </w:r>
            <w:r w:rsidR="00C928E9" w:rsidRPr="006B4474">
              <w:t>Joint Secretary Mr. Binod K.C.</w:t>
            </w:r>
            <w:r w:rsidR="0084114D">
              <w:t>,</w:t>
            </w:r>
            <w:r w:rsidR="00C928E9" w:rsidRPr="006B4474">
              <w:t xml:space="preserve"> visited Mo</w:t>
            </w:r>
            <w:r w:rsidR="00C928E9">
              <w:t xml:space="preserve">rang, </w:t>
            </w:r>
            <w:proofErr w:type="spellStart"/>
            <w:r w:rsidR="00C928E9">
              <w:t>Jhapa</w:t>
            </w:r>
            <w:proofErr w:type="spellEnd"/>
            <w:r>
              <w:t>,</w:t>
            </w:r>
            <w:r w:rsidR="00D341FE">
              <w:t xml:space="preserve"> </w:t>
            </w:r>
            <w:proofErr w:type="spellStart"/>
            <w:r w:rsidR="00C928E9">
              <w:t>Chitwan</w:t>
            </w:r>
            <w:proofErr w:type="spellEnd"/>
            <w:r w:rsidR="00C928E9">
              <w:t xml:space="preserve"> </w:t>
            </w:r>
            <w:r>
              <w:t xml:space="preserve">and </w:t>
            </w:r>
            <w:proofErr w:type="spellStart"/>
            <w:r>
              <w:t>Makwanpur</w:t>
            </w:r>
            <w:proofErr w:type="spellEnd"/>
            <w:r>
              <w:t xml:space="preserve"> </w:t>
            </w:r>
            <w:r w:rsidR="00C928E9">
              <w:t>districts</w:t>
            </w:r>
            <w:r w:rsidR="00C928E9" w:rsidRPr="006B4474">
              <w:t xml:space="preserve">. Two separate </w:t>
            </w:r>
            <w:r w:rsidR="00C928E9">
              <w:t>consultations were held</w:t>
            </w:r>
            <w:r w:rsidR="00C928E9" w:rsidRPr="006B4474">
              <w:t xml:space="preserve"> in each district – one with RMC members consisting of senior officials of district government offices</w:t>
            </w:r>
            <w:r w:rsidR="0084114D">
              <w:t>,</w:t>
            </w:r>
            <w:r w:rsidR="00C928E9" w:rsidRPr="006B4474">
              <w:t xml:space="preserve"> and the other with conflict victims</w:t>
            </w:r>
            <w:r w:rsidR="00C928E9">
              <w:t>,</w:t>
            </w:r>
            <w:r w:rsidR="00C928E9" w:rsidRPr="006B4474">
              <w:t xml:space="preserve"> </w:t>
            </w:r>
            <w:r w:rsidR="00C928E9">
              <w:t>representatives</w:t>
            </w:r>
            <w:r w:rsidR="00C928E9" w:rsidRPr="006B4474">
              <w:t xml:space="preserve"> </w:t>
            </w:r>
            <w:r w:rsidR="00C928E9">
              <w:t>from various I/NGOs and c</w:t>
            </w:r>
            <w:r w:rsidR="00C928E9" w:rsidRPr="006B4474">
              <w:t xml:space="preserve">ivil </w:t>
            </w:r>
            <w:r w:rsidR="00C928E9">
              <w:t>s</w:t>
            </w:r>
            <w:r w:rsidR="00C928E9" w:rsidRPr="006B4474">
              <w:t>ociety</w:t>
            </w:r>
            <w:r w:rsidR="00C928E9">
              <w:t xml:space="preserve"> organizations. There were altogether 121 participants </w:t>
            </w:r>
            <w:r w:rsidR="0084114D">
              <w:t xml:space="preserve">in these meetings, </w:t>
            </w:r>
            <w:r w:rsidR="00C928E9">
              <w:t xml:space="preserve">including government officials, I/NGOs representatives and Conflict Victims. </w:t>
            </w:r>
            <w:r w:rsidR="00C928E9" w:rsidRPr="006B4474">
              <w:t xml:space="preserve">The </w:t>
            </w:r>
            <w:r w:rsidR="00C928E9">
              <w:t xml:space="preserve">consultations were interactive with active participation and constructive </w:t>
            </w:r>
            <w:r w:rsidR="00C928E9">
              <w:lastRenderedPageBreak/>
              <w:t>feedback from the participants.</w:t>
            </w:r>
            <w:r w:rsidR="00C928E9" w:rsidRPr="006B4474">
              <w:t xml:space="preserve"> </w:t>
            </w:r>
            <w:r w:rsidR="00A142C8">
              <w:t xml:space="preserve">The government officials including Chief District Officer, chair of the RMC expressed their commitment to support the PSS program once it is </w:t>
            </w:r>
            <w:r w:rsidR="00B207CA">
              <w:t xml:space="preserve">implemented in the district. The NGO representative present at the program showed their concern on the past relief experience of conflict victims where many of the victims were left behind in terms of receiving the services. Thus, PSS program will intervene with community based approach in the community so that victims, their family members and community people can equally participate in the community counselling program. </w:t>
            </w:r>
          </w:p>
          <w:p w14:paraId="6DCFB115" w14:textId="77777777" w:rsidR="00031CB3" w:rsidRDefault="00031CB3" w:rsidP="00F1564C">
            <w:pPr>
              <w:spacing w:after="40"/>
              <w:jc w:val="both"/>
            </w:pPr>
          </w:p>
          <w:p w14:paraId="53C96378" w14:textId="3033A436" w:rsidR="00F1564C" w:rsidRDefault="00031CB3" w:rsidP="00F1564C">
            <w:pPr>
              <w:spacing w:after="40"/>
              <w:jc w:val="both"/>
              <w:rPr>
                <w:rFonts w:cs="Calibri"/>
                <w:bCs/>
                <w:color w:val="000000"/>
              </w:rPr>
            </w:pPr>
            <w:r>
              <w:t xml:space="preserve">As per output 2: </w:t>
            </w:r>
            <w:r w:rsidR="00C24B87">
              <w:t xml:space="preserve">IOM </w:t>
            </w:r>
            <w:r w:rsidR="001D4317">
              <w:t xml:space="preserve">submitted the </w:t>
            </w:r>
            <w:r>
              <w:t>first draft</w:t>
            </w:r>
            <w:r w:rsidR="001D4317">
              <w:t xml:space="preserve"> of </w:t>
            </w:r>
            <w:r w:rsidR="0084114D">
              <w:t xml:space="preserve">the </w:t>
            </w:r>
            <w:r w:rsidR="001D4317">
              <w:t>psychosocial counselling and support se</w:t>
            </w:r>
            <w:r>
              <w:t>rvices project proposal to MoPR during the first week of July</w:t>
            </w:r>
            <w:r w:rsidR="001D4317" w:rsidRPr="00D215F3">
              <w:rPr>
                <w:rFonts w:cs="Calibri"/>
                <w:bCs/>
                <w:color w:val="000000"/>
              </w:rPr>
              <w:t xml:space="preserve">. </w:t>
            </w:r>
            <w:r w:rsidR="001D4317">
              <w:rPr>
                <w:rFonts w:cs="Calibri"/>
                <w:bCs/>
                <w:color w:val="000000"/>
              </w:rPr>
              <w:t xml:space="preserve">The </w:t>
            </w:r>
            <w:r w:rsidR="0084114D">
              <w:rPr>
                <w:rFonts w:cs="Calibri"/>
                <w:bCs/>
                <w:color w:val="000000"/>
              </w:rPr>
              <w:t xml:space="preserve">Ministry </w:t>
            </w:r>
            <w:r w:rsidR="001D4317">
              <w:rPr>
                <w:rFonts w:cs="Calibri"/>
                <w:bCs/>
                <w:color w:val="000000"/>
              </w:rPr>
              <w:t xml:space="preserve">is expected to </w:t>
            </w:r>
            <w:r w:rsidR="0084114D">
              <w:rPr>
                <w:rFonts w:cs="Calibri"/>
                <w:bCs/>
                <w:color w:val="000000"/>
              </w:rPr>
              <w:t xml:space="preserve">provide </w:t>
            </w:r>
            <w:r w:rsidR="001D4317">
              <w:rPr>
                <w:rFonts w:cs="Calibri"/>
                <w:bCs/>
                <w:color w:val="000000"/>
              </w:rPr>
              <w:t xml:space="preserve">feedback and suggestions </w:t>
            </w:r>
            <w:r w:rsidR="0084114D">
              <w:rPr>
                <w:rFonts w:cs="Calibri"/>
                <w:bCs/>
                <w:color w:val="000000"/>
              </w:rPr>
              <w:t xml:space="preserve">to the draft, </w:t>
            </w:r>
            <w:r w:rsidR="001D4317">
              <w:rPr>
                <w:rFonts w:cs="Calibri"/>
                <w:bCs/>
                <w:color w:val="000000"/>
              </w:rPr>
              <w:t>if any.</w:t>
            </w:r>
            <w:r w:rsidR="0074256D">
              <w:rPr>
                <w:rFonts w:cs="Calibri"/>
                <w:bCs/>
                <w:color w:val="000000"/>
              </w:rPr>
              <w:t xml:space="preserve"> </w:t>
            </w:r>
            <w:r>
              <w:rPr>
                <w:rFonts w:cs="Calibri"/>
                <w:bCs/>
                <w:color w:val="000000"/>
              </w:rPr>
              <w:t xml:space="preserve">Several meetings with Joint Secretaries and Under Secretaries were undertaken to finalize the content of the proposal </w:t>
            </w:r>
            <w:r w:rsidR="0084114D">
              <w:rPr>
                <w:rFonts w:cs="Calibri"/>
                <w:bCs/>
                <w:color w:val="000000"/>
              </w:rPr>
              <w:t xml:space="preserve">before its submission </w:t>
            </w:r>
            <w:r>
              <w:rPr>
                <w:rFonts w:cs="Calibri"/>
                <w:bCs/>
                <w:color w:val="000000"/>
              </w:rPr>
              <w:t xml:space="preserve">to NPTF for </w:t>
            </w:r>
            <w:r w:rsidR="0084114D">
              <w:rPr>
                <w:rFonts w:cs="Calibri"/>
                <w:bCs/>
                <w:color w:val="000000"/>
              </w:rPr>
              <w:t xml:space="preserve">consideration for </w:t>
            </w:r>
            <w:r>
              <w:rPr>
                <w:rFonts w:cs="Calibri"/>
                <w:bCs/>
                <w:color w:val="000000"/>
              </w:rPr>
              <w:t xml:space="preserve">funding. </w:t>
            </w:r>
          </w:p>
          <w:p w14:paraId="6FF9E1B6" w14:textId="77777777" w:rsidR="0084114D" w:rsidRDefault="0084114D" w:rsidP="00F1564C">
            <w:pPr>
              <w:spacing w:after="40"/>
              <w:jc w:val="both"/>
              <w:rPr>
                <w:rFonts w:cs="Calibri"/>
                <w:bCs/>
                <w:color w:val="000000"/>
              </w:rPr>
            </w:pPr>
          </w:p>
          <w:p w14:paraId="6054EB44" w14:textId="77777777" w:rsidR="00031CB3" w:rsidRDefault="0084114D" w:rsidP="00F1564C">
            <w:pPr>
              <w:spacing w:after="40"/>
              <w:jc w:val="both"/>
            </w:pPr>
            <w:r>
              <w:t xml:space="preserve">As per output 3, The Ministry recently appointed new secretaries for Local Peace Committees (LPC) in the districts and these secretaries will need to be well oriented on MoPR’s planned PSS program. The TAP team is planning a new </w:t>
            </w:r>
            <w:proofErr w:type="spellStart"/>
            <w:r>
              <w:t>ToT</w:t>
            </w:r>
            <w:proofErr w:type="spellEnd"/>
            <w:r>
              <w:t xml:space="preserve"> for the Secretaries and Women and Children Officers from the select</w:t>
            </w:r>
            <w:r w:rsidR="006A792D">
              <w:t xml:space="preserve">ed districts to make them aware of </w:t>
            </w:r>
            <w:r>
              <w:t xml:space="preserve">and orient </w:t>
            </w:r>
            <w:r w:rsidR="006A792D">
              <w:t xml:space="preserve">them </w:t>
            </w:r>
            <w:r>
              <w:t>on the PSS program. As LPC members are the key focal person</w:t>
            </w:r>
            <w:r w:rsidR="006A792D">
              <w:t>s</w:t>
            </w:r>
            <w:r>
              <w:t xml:space="preserve"> for the implementation of </w:t>
            </w:r>
            <w:r w:rsidR="006A792D">
              <w:t xml:space="preserve">the </w:t>
            </w:r>
            <w:r>
              <w:t>PSS in the districts</w:t>
            </w:r>
            <w:r w:rsidR="006A792D">
              <w:t>,</w:t>
            </w:r>
            <w:r>
              <w:t xml:space="preserve"> this proposed </w:t>
            </w:r>
            <w:proofErr w:type="spellStart"/>
            <w:r>
              <w:t>ToT</w:t>
            </w:r>
            <w:proofErr w:type="spellEnd"/>
            <w:r>
              <w:t xml:space="preserve"> will help build good coordination and rapport from the initial phase.</w:t>
            </w:r>
          </w:p>
          <w:p w14:paraId="34D27C20" w14:textId="77777777" w:rsidR="0084114D" w:rsidRPr="00031CB3" w:rsidRDefault="0084114D" w:rsidP="00F1564C">
            <w:pPr>
              <w:spacing w:after="40"/>
              <w:jc w:val="both"/>
            </w:pPr>
          </w:p>
          <w:p w14:paraId="70E09EE4" w14:textId="15096764" w:rsidR="002F1376" w:rsidRDefault="002F1376" w:rsidP="00F1564C">
            <w:pPr>
              <w:spacing w:after="40"/>
              <w:jc w:val="both"/>
            </w:pPr>
            <w:r>
              <w:rPr>
                <w:rFonts w:cs="Calibri"/>
                <w:bCs/>
                <w:color w:val="000000"/>
              </w:rPr>
              <w:t xml:space="preserve">As per output 4: </w:t>
            </w:r>
            <w:smartTag w:uri="urn:schemas-microsoft-com:office:smarttags" w:element="stockticker">
              <w:r>
                <w:rPr>
                  <w:rFonts w:cs="Calibri"/>
                  <w:bCs/>
                  <w:color w:val="000000"/>
                </w:rPr>
                <w:t>IOM</w:t>
              </w:r>
            </w:smartTag>
            <w:r>
              <w:rPr>
                <w:rFonts w:cs="Calibri"/>
                <w:bCs/>
                <w:color w:val="000000"/>
              </w:rPr>
              <w:t xml:space="preserve"> mainly focused on internal outreach within the ministry and concerned government line agencies at the district level. The team </w:t>
            </w:r>
            <w:r w:rsidR="0074256D">
              <w:rPr>
                <w:rFonts w:cs="Calibri"/>
                <w:bCs/>
                <w:color w:val="000000"/>
              </w:rPr>
              <w:t xml:space="preserve">organised </w:t>
            </w:r>
            <w:r w:rsidR="00F1564C">
              <w:rPr>
                <w:rFonts w:cs="Calibri"/>
                <w:bCs/>
                <w:color w:val="000000"/>
              </w:rPr>
              <w:t xml:space="preserve">a one day orientation program on </w:t>
            </w:r>
            <w:r w:rsidR="006A792D">
              <w:rPr>
                <w:rFonts w:cs="Calibri"/>
                <w:bCs/>
                <w:color w:val="000000"/>
              </w:rPr>
              <w:t xml:space="preserve">the </w:t>
            </w:r>
            <w:r w:rsidR="00F1564C">
              <w:t xml:space="preserve">FIM, Monitoring &amp; Evaluation Guideline, Database Framework and Procurement documents on Psychosocial Counselling Services for the newly appointed Acting Secretary Mr. </w:t>
            </w:r>
            <w:proofErr w:type="spellStart"/>
            <w:r w:rsidR="00F1564C">
              <w:t>Khum</w:t>
            </w:r>
            <w:proofErr w:type="spellEnd"/>
            <w:r w:rsidR="00F1564C">
              <w:t xml:space="preserve"> Raj </w:t>
            </w:r>
            <w:proofErr w:type="spellStart"/>
            <w:r w:rsidR="00F1564C">
              <w:t>Punjali</w:t>
            </w:r>
            <w:proofErr w:type="spellEnd"/>
            <w:r w:rsidR="00F1564C">
              <w:t xml:space="preserve"> and other senior officials including Joint Secretary Mr. Binod K.C</w:t>
            </w:r>
            <w:r>
              <w:t xml:space="preserve"> to </w:t>
            </w:r>
            <w:r w:rsidR="007257DA">
              <w:t>familiarize</w:t>
            </w:r>
            <w:r>
              <w:t xml:space="preserve"> and orient them on </w:t>
            </w:r>
            <w:r w:rsidR="006A792D">
              <w:t xml:space="preserve">the </w:t>
            </w:r>
            <w:r w:rsidR="007257DA">
              <w:t>Psychosocial counselling and Support S</w:t>
            </w:r>
            <w:r>
              <w:t>ervices</w:t>
            </w:r>
            <w:r w:rsidR="007257DA">
              <w:t xml:space="preserve"> (PSS)</w:t>
            </w:r>
            <w:r>
              <w:t xml:space="preserve"> project and </w:t>
            </w:r>
            <w:r w:rsidR="006A792D">
              <w:t xml:space="preserve">related IOM </w:t>
            </w:r>
            <w:r>
              <w:t>Technical Assistance</w:t>
            </w:r>
            <w:r w:rsidR="00F1564C">
              <w:t xml:space="preserve">. </w:t>
            </w:r>
            <w:r w:rsidR="006A792D">
              <w:t>A</w:t>
            </w:r>
            <w:r w:rsidR="00F1564C">
              <w:t xml:space="preserve"> brief presentation on the </w:t>
            </w:r>
            <w:r w:rsidR="006A792D">
              <w:t xml:space="preserve">draft </w:t>
            </w:r>
            <w:r w:rsidR="00F1564C">
              <w:t xml:space="preserve">Proposal on Psychosocial Counselling Services Program was </w:t>
            </w:r>
            <w:r w:rsidR="006A792D">
              <w:t xml:space="preserve">also </w:t>
            </w:r>
            <w:r w:rsidR="00F1564C">
              <w:t>presented</w:t>
            </w:r>
            <w:r w:rsidR="00BF46D3">
              <w:t>.</w:t>
            </w:r>
            <w:r w:rsidR="00F1564C">
              <w:t xml:space="preserve"> The Acting Secretary appreciated the work of </w:t>
            </w:r>
            <w:smartTag w:uri="urn:schemas-microsoft-com:office:smarttags" w:element="stockticker">
              <w:r w:rsidR="00F1564C">
                <w:t>IOM</w:t>
              </w:r>
            </w:smartTag>
            <w:r w:rsidR="00F1564C">
              <w:t xml:space="preserve"> and was positive in taking quick action to take forward the program. He </w:t>
            </w:r>
            <w:r w:rsidR="003F1A7B">
              <w:t>mentioned</w:t>
            </w:r>
            <w:r w:rsidR="006A792D">
              <w:t xml:space="preserve"> that</w:t>
            </w:r>
            <w:r w:rsidR="00F1564C">
              <w:t xml:space="preserve"> while serving as a government officer in the districts during the conflict and post conflict period he has observed the necessity of psychosocial counselling services for people. </w:t>
            </w:r>
          </w:p>
          <w:p w14:paraId="743C9599" w14:textId="196231CC" w:rsidR="0034368E" w:rsidRPr="00D341FE" w:rsidRDefault="0034368E" w:rsidP="00D341FE">
            <w:pPr>
              <w:spacing w:after="40"/>
              <w:jc w:val="both"/>
            </w:pPr>
          </w:p>
        </w:tc>
      </w:tr>
      <w:tr w:rsidR="0034368E" w:rsidRPr="005630F4" w14:paraId="1F744D00" w14:textId="77777777" w:rsidTr="00FC59AD">
        <w:trPr>
          <w:trHeight w:val="432"/>
          <w:jc w:val="center"/>
        </w:trPr>
        <w:tc>
          <w:tcPr>
            <w:tcW w:w="10587" w:type="dxa"/>
            <w:gridSpan w:val="2"/>
            <w:shd w:val="clear" w:color="auto" w:fill="C6D9F1"/>
            <w:vAlign w:val="center"/>
          </w:tcPr>
          <w:p w14:paraId="74348F8F" w14:textId="77777777" w:rsidR="0034368E" w:rsidRPr="005630F4" w:rsidRDefault="0034368E" w:rsidP="0049588E">
            <w:pPr>
              <w:spacing w:after="0" w:line="240" w:lineRule="auto"/>
              <w:rPr>
                <w:rFonts w:cs="Times New Roman"/>
                <w:b/>
                <w:color w:val="000000"/>
              </w:rPr>
            </w:pPr>
            <w:r w:rsidRPr="005630F4">
              <w:rPr>
                <w:rFonts w:cs="Times New Roman"/>
                <w:b/>
                <w:color w:val="000000"/>
              </w:rPr>
              <w:lastRenderedPageBreak/>
              <w:t>Project Management: key activities and/or challenges during this quarter</w:t>
            </w:r>
          </w:p>
        </w:tc>
      </w:tr>
      <w:tr w:rsidR="0034368E" w:rsidRPr="005630F4" w14:paraId="1661D152" w14:textId="77777777" w:rsidTr="00FC59AD">
        <w:trPr>
          <w:trHeight w:val="143"/>
          <w:jc w:val="center"/>
        </w:trPr>
        <w:tc>
          <w:tcPr>
            <w:tcW w:w="10587" w:type="dxa"/>
            <w:gridSpan w:val="2"/>
          </w:tcPr>
          <w:p w14:paraId="4BBAA9C7" w14:textId="69426363" w:rsidR="0069620D" w:rsidRDefault="005A61E9" w:rsidP="00C24B87">
            <w:pPr>
              <w:spacing w:after="40"/>
              <w:jc w:val="both"/>
              <w:rPr>
                <w:rFonts w:cstheme="minorHAnsi"/>
              </w:rPr>
            </w:pPr>
            <w:r>
              <w:t xml:space="preserve">The project requested and was approved a two phase extension to support MoPR in accessing funds through NPTF and further implement the PSS program </w:t>
            </w:r>
            <w:r w:rsidR="002B5BAC">
              <w:t xml:space="preserve">in </w:t>
            </w:r>
            <w:r>
              <w:t>the selected districts.</w:t>
            </w:r>
            <w:r w:rsidR="00DC20C0">
              <w:t xml:space="preserve"> </w:t>
            </w:r>
            <w:r w:rsidR="002B5BAC">
              <w:t xml:space="preserve">The extension was preceded by negotiations with the donors and MoPR on </w:t>
            </w:r>
            <w:r w:rsidR="00DC20C0">
              <w:t>the necessity of extending the project.</w:t>
            </w:r>
            <w:r>
              <w:t xml:space="preserve"> </w:t>
            </w:r>
            <w:r w:rsidR="00DC20C0">
              <w:t>D</w:t>
            </w:r>
            <w:r>
              <w:t xml:space="preserve">ue to high turnover and transfer of staff at the </w:t>
            </w:r>
            <w:r w:rsidR="002B5BAC">
              <w:t xml:space="preserve">Ministry </w:t>
            </w:r>
            <w:r>
              <w:t>and with new appointment of government officials</w:t>
            </w:r>
            <w:r w:rsidR="002B5BAC">
              <w:t>,</w:t>
            </w:r>
            <w:r>
              <w:t xml:space="preserve"> including Acting Secretary</w:t>
            </w:r>
            <w:r w:rsidR="002B5BAC">
              <w:t>,</w:t>
            </w:r>
            <w:r>
              <w:t xml:space="preserve"> there has been a delay in </w:t>
            </w:r>
            <w:r w:rsidR="002B5BAC">
              <w:t xml:space="preserve">the </w:t>
            </w:r>
            <w:r>
              <w:t xml:space="preserve">submission of </w:t>
            </w:r>
            <w:r w:rsidR="002B5BAC">
              <w:t xml:space="preserve">the proposal for funding from </w:t>
            </w:r>
            <w:r>
              <w:t xml:space="preserve">NPTF. Although several meetings have been carried out (formal/informal) to discuss the content and to create </w:t>
            </w:r>
            <w:r w:rsidR="002B5BAC">
              <w:t xml:space="preserve">momentum </w:t>
            </w:r>
            <w:r>
              <w:t>in submitting the proposal</w:t>
            </w:r>
            <w:r w:rsidR="002B5BAC">
              <w:t>,</w:t>
            </w:r>
            <w:r>
              <w:t xml:space="preserve"> it is still underway. </w:t>
            </w:r>
            <w:r w:rsidR="00DC20C0">
              <w:t>Subsequently it will have a direct</w:t>
            </w:r>
            <w:r>
              <w:t xml:space="preserve"> impact in </w:t>
            </w:r>
            <w:r w:rsidR="002B5BAC">
              <w:t xml:space="preserve">the achievement of the IOM project </w:t>
            </w:r>
            <w:r>
              <w:t>outputs</w:t>
            </w:r>
            <w:r w:rsidR="002B5BAC">
              <w:t>,</w:t>
            </w:r>
            <w:r>
              <w:t xml:space="preserve"> especially related to </w:t>
            </w:r>
            <w:r w:rsidR="002B5BAC">
              <w:t xml:space="preserve">the </w:t>
            </w:r>
            <w:r>
              <w:t xml:space="preserve">service provider. </w:t>
            </w:r>
            <w:r w:rsidR="00C330D3">
              <w:t xml:space="preserve">The </w:t>
            </w:r>
            <w:r w:rsidR="00DC20C0">
              <w:t xml:space="preserve">activities related to community outreach </w:t>
            </w:r>
            <w:r w:rsidR="002B5BAC">
              <w:t xml:space="preserve">also </w:t>
            </w:r>
            <w:r w:rsidR="00DC20C0">
              <w:t xml:space="preserve">cannot be conducted due to uncertainty of the program implementation. Likewise, </w:t>
            </w:r>
            <w:r w:rsidR="002B5BAC">
              <w:t xml:space="preserve">with the </w:t>
            </w:r>
            <w:r w:rsidR="00DC20C0">
              <w:rPr>
                <w:rFonts w:cstheme="minorHAnsi"/>
              </w:rPr>
              <w:t xml:space="preserve">new appointment of LPC secretaries </w:t>
            </w:r>
            <w:r w:rsidR="002B5BAC">
              <w:rPr>
                <w:rFonts w:cstheme="minorHAnsi"/>
              </w:rPr>
              <w:t xml:space="preserve">some activities, namely the </w:t>
            </w:r>
            <w:proofErr w:type="spellStart"/>
            <w:r w:rsidR="002B5BAC">
              <w:rPr>
                <w:rFonts w:cstheme="minorHAnsi"/>
              </w:rPr>
              <w:t>ToT</w:t>
            </w:r>
            <w:proofErr w:type="spellEnd"/>
            <w:r w:rsidR="002B5BAC">
              <w:rPr>
                <w:rFonts w:cstheme="minorHAnsi"/>
              </w:rPr>
              <w:t xml:space="preserve">, will need to be repeated. </w:t>
            </w:r>
          </w:p>
          <w:p w14:paraId="53101AA6" w14:textId="77777777" w:rsidR="00762B3F" w:rsidRDefault="00762B3F" w:rsidP="00C24B87">
            <w:pPr>
              <w:spacing w:after="40"/>
              <w:jc w:val="both"/>
              <w:rPr>
                <w:rFonts w:cstheme="minorHAnsi"/>
              </w:rPr>
            </w:pPr>
          </w:p>
          <w:p w14:paraId="2BDB269A" w14:textId="1279D4AC" w:rsidR="0069620D" w:rsidRDefault="0069620D" w:rsidP="00C24B87">
            <w:pPr>
              <w:spacing w:after="40"/>
              <w:jc w:val="both"/>
            </w:pPr>
            <w:r>
              <w:rPr>
                <w:rFonts w:cstheme="minorHAnsi"/>
              </w:rPr>
              <w:lastRenderedPageBreak/>
              <w:t xml:space="preserve">In this quarter, the TAP team members participated in a joint central level field mission to </w:t>
            </w:r>
            <w:proofErr w:type="spellStart"/>
            <w:r>
              <w:rPr>
                <w:rFonts w:cstheme="minorHAnsi"/>
              </w:rPr>
              <w:t>Chitwan</w:t>
            </w:r>
            <w:proofErr w:type="spellEnd"/>
            <w:r>
              <w:rPr>
                <w:rFonts w:cstheme="minorHAnsi"/>
              </w:rPr>
              <w:t xml:space="preserve">, Bara and </w:t>
            </w:r>
            <w:proofErr w:type="spellStart"/>
            <w:r>
              <w:rPr>
                <w:rFonts w:cstheme="minorHAnsi"/>
              </w:rPr>
              <w:t>Parsa</w:t>
            </w:r>
            <w:proofErr w:type="spellEnd"/>
            <w:r>
              <w:rPr>
                <w:rFonts w:cstheme="minorHAnsi"/>
              </w:rPr>
              <w:t xml:space="preserve"> districts together with USAID, RCO, UNDP, </w:t>
            </w:r>
            <w:proofErr w:type="spellStart"/>
            <w:r>
              <w:rPr>
                <w:rFonts w:cstheme="minorHAnsi"/>
              </w:rPr>
              <w:t>MoHA</w:t>
            </w:r>
            <w:proofErr w:type="spellEnd"/>
            <w:r>
              <w:rPr>
                <w:rFonts w:cstheme="minorHAnsi"/>
              </w:rPr>
              <w:t xml:space="preserve"> and </w:t>
            </w:r>
            <w:proofErr w:type="spellStart"/>
            <w:r>
              <w:rPr>
                <w:rFonts w:cstheme="minorHAnsi"/>
              </w:rPr>
              <w:t>MoPR</w:t>
            </w:r>
            <w:proofErr w:type="spellEnd"/>
            <w:r w:rsidR="000E44E2">
              <w:rPr>
                <w:rFonts w:cstheme="minorHAnsi"/>
              </w:rPr>
              <w:t xml:space="preserve"> representatives</w:t>
            </w:r>
            <w:r>
              <w:rPr>
                <w:rFonts w:cstheme="minorHAnsi"/>
              </w:rPr>
              <w:t xml:space="preserve">. </w:t>
            </w:r>
            <w:r w:rsidR="000E44E2">
              <w:rPr>
                <w:rFonts w:cstheme="minorHAnsi"/>
              </w:rPr>
              <w:t xml:space="preserve">The mission had two objectives, one to understand remaining needs of conflict victims and two to conceptualize and plan future services for CAPs and in particular the best ways for service delivery. The mission was </w:t>
            </w:r>
            <w:r w:rsidR="0035460A">
              <w:rPr>
                <w:rFonts w:cstheme="minorHAnsi"/>
              </w:rPr>
              <w:t xml:space="preserve">successful in articulating needs of conflict victims. Separate meetings were held with victims in </w:t>
            </w:r>
            <w:proofErr w:type="spellStart"/>
            <w:r w:rsidR="0035460A">
              <w:rPr>
                <w:rFonts w:cstheme="minorHAnsi"/>
              </w:rPr>
              <w:t>Madi</w:t>
            </w:r>
            <w:proofErr w:type="spellEnd"/>
            <w:r w:rsidR="0035460A">
              <w:rPr>
                <w:rFonts w:cstheme="minorHAnsi"/>
              </w:rPr>
              <w:t xml:space="preserve"> VDC, </w:t>
            </w:r>
            <w:proofErr w:type="spellStart"/>
            <w:r w:rsidR="0035460A">
              <w:rPr>
                <w:rFonts w:cstheme="minorHAnsi"/>
              </w:rPr>
              <w:t>Bharatpur</w:t>
            </w:r>
            <w:proofErr w:type="spellEnd"/>
            <w:r w:rsidR="0035460A">
              <w:rPr>
                <w:rFonts w:cstheme="minorHAnsi"/>
              </w:rPr>
              <w:t xml:space="preserve"> (</w:t>
            </w:r>
            <w:proofErr w:type="spellStart"/>
            <w:r w:rsidR="0035460A">
              <w:rPr>
                <w:rFonts w:cstheme="minorHAnsi"/>
              </w:rPr>
              <w:t>Chitwan</w:t>
            </w:r>
            <w:proofErr w:type="spellEnd"/>
            <w:r w:rsidR="0035460A">
              <w:rPr>
                <w:rFonts w:cstheme="minorHAnsi"/>
              </w:rPr>
              <w:t xml:space="preserve">), and </w:t>
            </w:r>
            <w:proofErr w:type="spellStart"/>
            <w:r w:rsidR="0035460A">
              <w:rPr>
                <w:rFonts w:cstheme="minorHAnsi"/>
              </w:rPr>
              <w:t>Kalaiya</w:t>
            </w:r>
            <w:proofErr w:type="spellEnd"/>
            <w:r w:rsidR="0035460A">
              <w:rPr>
                <w:rFonts w:cstheme="minorHAnsi"/>
              </w:rPr>
              <w:t xml:space="preserve"> (Bara) Districts</w:t>
            </w:r>
            <w:r w:rsidR="002B5BAC">
              <w:rPr>
                <w:rFonts w:cstheme="minorHAnsi"/>
              </w:rPr>
              <w:t>,</w:t>
            </w:r>
            <w:r w:rsidR="0035460A">
              <w:rPr>
                <w:rFonts w:cstheme="minorHAnsi"/>
              </w:rPr>
              <w:t xml:space="preserve"> where victims’ problem varied from one district to other. Nevertheless, common priority areas identified were health, education and employment opportunities. </w:t>
            </w:r>
            <w:r w:rsidR="0035460A">
              <w:t>The interaction with conflict victims opined that they still fear the incident</w:t>
            </w:r>
            <w:r w:rsidR="002B5BAC">
              <w:t>s they have witnessed</w:t>
            </w:r>
            <w:r w:rsidR="0035460A">
              <w:t xml:space="preserve"> and are traumatized. Their day to day work has been affected with </w:t>
            </w:r>
            <w:r w:rsidR="002B5BAC">
              <w:t xml:space="preserve">conflict related </w:t>
            </w:r>
            <w:r w:rsidR="0035460A">
              <w:t>incident</w:t>
            </w:r>
            <w:r w:rsidR="002B5BAC">
              <w:t>s</w:t>
            </w:r>
            <w:r w:rsidR="0035460A">
              <w:t xml:space="preserve"> </w:t>
            </w:r>
            <w:r w:rsidR="002B5BAC">
              <w:t xml:space="preserve">and </w:t>
            </w:r>
            <w:r w:rsidR="0035460A">
              <w:t>thus, psychosocial counselling can itself act as an empowering tool to motivate and drive victims to lead healthy and prosperous life</w:t>
            </w:r>
            <w:r w:rsidR="002B5BAC">
              <w:t>. However, the importance of linking psycho-social support</w:t>
            </w:r>
            <w:r w:rsidR="0035460A">
              <w:t xml:space="preserve"> with livelihood support skills</w:t>
            </w:r>
            <w:r w:rsidR="002B5BAC">
              <w:t xml:space="preserve"> was apparent</w:t>
            </w:r>
            <w:r w:rsidR="0035460A">
              <w:t>.</w:t>
            </w:r>
            <w:r w:rsidR="0035460A" w:rsidRPr="00287338">
              <w:t xml:space="preserve"> </w:t>
            </w:r>
            <w:r w:rsidR="0035460A">
              <w:t xml:space="preserve">One of the victims in </w:t>
            </w:r>
            <w:proofErr w:type="spellStart"/>
            <w:r w:rsidR="0035460A">
              <w:t>Madi</w:t>
            </w:r>
            <w:proofErr w:type="spellEnd"/>
            <w:r w:rsidR="0035460A">
              <w:t xml:space="preserve"> shared </w:t>
            </w:r>
            <w:r w:rsidR="002B5BAC">
              <w:t xml:space="preserve">for example that, </w:t>
            </w:r>
            <w:r w:rsidR="0035460A">
              <w:t xml:space="preserve">‘Me and my husband own a tailor shop but, due to the </w:t>
            </w:r>
            <w:proofErr w:type="spellStart"/>
            <w:r w:rsidR="0035460A" w:rsidRPr="0035460A">
              <w:rPr>
                <w:i/>
              </w:rPr>
              <w:t>Bandarmude</w:t>
            </w:r>
            <w:proofErr w:type="spellEnd"/>
            <w:r w:rsidR="0035460A" w:rsidRPr="0035460A">
              <w:rPr>
                <w:i/>
              </w:rPr>
              <w:t xml:space="preserve"> </w:t>
            </w:r>
            <w:r w:rsidR="0035460A">
              <w:t>incident my husband is still traumatized and needs to take medicine to keep up with the work. He is still mentally disturbed and requires support from such counselling’.</w:t>
            </w:r>
          </w:p>
          <w:p w14:paraId="1164A2B0" w14:textId="77777777" w:rsidR="00FC59AD" w:rsidRDefault="00FC59AD" w:rsidP="00C24B87">
            <w:pPr>
              <w:spacing w:after="40"/>
              <w:jc w:val="both"/>
            </w:pPr>
          </w:p>
          <w:p w14:paraId="5CC1EB04" w14:textId="3D3EEBF8" w:rsidR="0034368E" w:rsidRPr="00106B64" w:rsidRDefault="00FC59AD" w:rsidP="00267ABE">
            <w:r>
              <w:t>The project so far has de</w:t>
            </w:r>
            <w:r w:rsidR="00816D37">
              <w:t>veloped</w:t>
            </w:r>
            <w:r>
              <w:t xml:space="preserve"> the tools (</w:t>
            </w:r>
            <w:r w:rsidRPr="00286DE8">
              <w:t>Field Implementation Manual, Moni</w:t>
            </w:r>
            <w:r>
              <w:t>toring and Evaluation guideline</w:t>
            </w:r>
            <w:r w:rsidRPr="00286DE8">
              <w:t>, Outreach strategy, documents relating to the procurement of service providers and a database which is compatible with the ministry’s MIS system</w:t>
            </w:r>
            <w:r>
              <w:t xml:space="preserve">) </w:t>
            </w:r>
            <w:r w:rsidR="002B5BAC">
              <w:t>needed to deliver on</w:t>
            </w:r>
            <w:r>
              <w:t xml:space="preserve"> the </w:t>
            </w:r>
            <w:r w:rsidR="002B5BAC">
              <w:t>broader project goal</w:t>
            </w:r>
            <w:r>
              <w:t xml:space="preserve">. Similarly, the project </w:t>
            </w:r>
            <w:r w:rsidR="002B5BAC">
              <w:t xml:space="preserve">has </w:t>
            </w:r>
            <w:r>
              <w:t>conducted orientations, training and consultation related to the tools and is the process of conducting/developing various other training</w:t>
            </w:r>
            <w:r w:rsidR="002B5BAC">
              <w:t>s and</w:t>
            </w:r>
            <w:r>
              <w:t xml:space="preserve"> outreach materials that would support </w:t>
            </w:r>
            <w:r w:rsidR="002B5BAC">
              <w:t xml:space="preserve">the </w:t>
            </w:r>
            <w:r>
              <w:t xml:space="preserve">successful implementation of </w:t>
            </w:r>
            <w:r w:rsidR="002B5BAC">
              <w:t xml:space="preserve">MoPR’s </w:t>
            </w:r>
            <w:r>
              <w:t>PSS program in the selected districts.</w:t>
            </w:r>
            <w:r w:rsidR="002B5BAC">
              <w:t xml:space="preserve"> However, MoPR needs to secure funding and its commitment to the delivery of the PSS program, as intended, before the project can achieve its overall outcome and goal using the background work already done. </w:t>
            </w:r>
            <w:r w:rsidR="00267ABE">
              <w:t xml:space="preserve">The TAP project developed an informative weblog with an objective share the project information widely. It can be accessed through </w:t>
            </w:r>
            <w:hyperlink r:id="rId10" w:history="1">
              <w:r w:rsidR="00267ABE">
                <w:rPr>
                  <w:rStyle w:val="Hyperlink"/>
                </w:rPr>
                <w:t>http://transitionandrecoverynepal.com/</w:t>
              </w:r>
            </w:hyperlink>
            <w:r w:rsidR="00267ABE">
              <w:t xml:space="preserve"> </w:t>
            </w:r>
          </w:p>
        </w:tc>
      </w:tr>
    </w:tbl>
    <w:p w14:paraId="41A7FA99" w14:textId="77777777" w:rsidR="0034368E" w:rsidRPr="00AD0311" w:rsidRDefault="0034368E" w:rsidP="005A2464">
      <w:pPr>
        <w:spacing w:after="0" w:line="240" w:lineRule="auto"/>
        <w:rPr>
          <w:rFonts w:ascii="Times New Roman" w:hAnsi="Times New Roman" w:cs="Times New Roman"/>
          <w:b/>
          <w:color w:val="548DD4"/>
          <w:sz w:val="20"/>
          <w:szCs w:val="20"/>
        </w:rPr>
        <w:sectPr w:rsidR="0034368E" w:rsidRPr="00AD0311" w:rsidSect="0049588E">
          <w:headerReference w:type="default" r:id="rId11"/>
          <w:footerReference w:type="default" r:id="rId12"/>
          <w:endnotePr>
            <w:numFmt w:val="decimal"/>
          </w:endnotePr>
          <w:type w:val="continuous"/>
          <w:pgSz w:w="11906" w:h="16838"/>
          <w:pgMar w:top="720" w:right="1134" w:bottom="794" w:left="1134" w:header="397" w:footer="397" w:gutter="0"/>
          <w:cols w:space="720"/>
          <w:docGrid w:linePitch="360"/>
        </w:sectPr>
      </w:pPr>
    </w:p>
    <w:tbl>
      <w:tblPr>
        <w:tblW w:w="5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14"/>
      </w:tblGrid>
      <w:tr w:rsidR="0034368E" w:rsidRPr="005630F4" w14:paraId="5F51DC6D" w14:textId="77777777" w:rsidTr="0049588E">
        <w:trPr>
          <w:trHeight w:val="432"/>
          <w:jc w:val="center"/>
        </w:trPr>
        <w:tc>
          <w:tcPr>
            <w:tcW w:w="5000" w:type="pct"/>
            <w:shd w:val="clear" w:color="auto" w:fill="548DD4"/>
            <w:vAlign w:val="center"/>
          </w:tcPr>
          <w:p w14:paraId="6445A82E" w14:textId="77777777" w:rsidR="0034368E" w:rsidRPr="005630F4" w:rsidRDefault="0034368E" w:rsidP="0049588E">
            <w:pPr>
              <w:spacing w:before="120" w:after="120" w:line="240" w:lineRule="auto"/>
              <w:rPr>
                <w:rFonts w:cs="Times New Roman"/>
                <w:color w:val="FFFFFF"/>
                <w:sz w:val="28"/>
                <w:szCs w:val="28"/>
              </w:rPr>
            </w:pPr>
            <w:r w:rsidRPr="005630F4">
              <w:rPr>
                <w:rFonts w:cs="Times New Roman"/>
                <w:b/>
                <w:color w:val="FFFFFF"/>
                <w:sz w:val="28"/>
                <w:szCs w:val="28"/>
              </w:rPr>
              <w:lastRenderedPageBreak/>
              <w:t>4. Progress against key indicators in the UNPFN Results Framework</w:t>
            </w:r>
          </w:p>
        </w:tc>
      </w:tr>
    </w:tbl>
    <w:p w14:paraId="62823B21" w14:textId="77777777" w:rsidR="0034368E" w:rsidRDefault="0034368E" w:rsidP="00BE15F0">
      <w:pPr>
        <w:tabs>
          <w:tab w:val="left" w:pos="0"/>
        </w:tabs>
        <w:spacing w:after="0" w:line="240" w:lineRule="auto"/>
        <w:jc w:val="both"/>
        <w:rPr>
          <w:rFonts w:cs="Calibri"/>
          <w:sz w:val="20"/>
          <w:lang w:val="en-US"/>
        </w:rPr>
      </w:pPr>
    </w:p>
    <w:tbl>
      <w:tblPr>
        <w:tblW w:w="15660" w:type="dxa"/>
        <w:tblInd w:w="-265" w:type="dxa"/>
        <w:tblLayout w:type="fixed"/>
        <w:tblCellMar>
          <w:left w:w="0" w:type="dxa"/>
          <w:right w:w="0" w:type="dxa"/>
        </w:tblCellMar>
        <w:tblLook w:val="0000" w:firstRow="0" w:lastRow="0" w:firstColumn="0" w:lastColumn="0" w:noHBand="0" w:noVBand="0"/>
      </w:tblPr>
      <w:tblGrid>
        <w:gridCol w:w="5327"/>
        <w:gridCol w:w="35"/>
        <w:gridCol w:w="2198"/>
        <w:gridCol w:w="2970"/>
        <w:gridCol w:w="5023"/>
        <w:gridCol w:w="107"/>
      </w:tblGrid>
      <w:tr w:rsidR="0034368E" w:rsidRPr="005630F4" w14:paraId="1B26BF90" w14:textId="77777777" w:rsidTr="00F832BE">
        <w:trPr>
          <w:trHeight w:val="60"/>
        </w:trPr>
        <w:tc>
          <w:tcPr>
            <w:tcW w:w="15660" w:type="dxa"/>
            <w:gridSpan w:val="6"/>
            <w:tcBorders>
              <w:top w:val="single" w:sz="4" w:space="0" w:color="000000"/>
              <w:left w:val="single" w:sz="4" w:space="0" w:color="000000"/>
              <w:bottom w:val="single" w:sz="4" w:space="0" w:color="000000"/>
              <w:right w:val="single" w:sz="4" w:space="0" w:color="000000"/>
            </w:tcBorders>
            <w:shd w:val="clear" w:color="auto" w:fill="D99594"/>
          </w:tcPr>
          <w:p w14:paraId="392352A8" w14:textId="77777777" w:rsidR="0034368E" w:rsidRPr="005630F4" w:rsidRDefault="0034368E" w:rsidP="00A03A12">
            <w:r w:rsidRPr="005630F4">
              <w:rPr>
                <w:rFonts w:cs="Calibri"/>
                <w:b/>
                <w:bCs/>
                <w:i/>
                <w:u w:val="single"/>
              </w:rPr>
              <w:t>PBF Level</w:t>
            </w:r>
          </w:p>
        </w:tc>
      </w:tr>
      <w:tr w:rsidR="0034368E" w:rsidRPr="005630F4" w14:paraId="530E291E" w14:textId="77777777" w:rsidTr="00A75965">
        <w:tblPrEx>
          <w:tblCellMar>
            <w:left w:w="108" w:type="dxa"/>
            <w:right w:w="108" w:type="dxa"/>
          </w:tblCellMar>
        </w:tblPrEx>
        <w:trPr>
          <w:gridAfter w:val="1"/>
          <w:wAfter w:w="107" w:type="dxa"/>
          <w:trHeight w:val="295"/>
        </w:trPr>
        <w:tc>
          <w:tcPr>
            <w:tcW w:w="5362" w:type="dxa"/>
            <w:gridSpan w:val="2"/>
            <w:tcBorders>
              <w:top w:val="single" w:sz="4" w:space="0" w:color="000000"/>
              <w:left w:val="single" w:sz="4" w:space="0" w:color="000000"/>
              <w:bottom w:val="single" w:sz="4" w:space="0" w:color="000000"/>
              <w:right w:val="single" w:sz="4" w:space="0" w:color="000000"/>
            </w:tcBorders>
            <w:shd w:val="clear" w:color="auto" w:fill="F2DBDB"/>
          </w:tcPr>
          <w:p w14:paraId="388FCA8F" w14:textId="77777777" w:rsidR="0034368E" w:rsidRPr="005630F4" w:rsidRDefault="0034368E" w:rsidP="00A03A12">
            <w:pPr>
              <w:rPr>
                <w:rFonts w:cs="Calibri"/>
                <w:b/>
                <w:bCs/>
                <w:i/>
                <w:sz w:val="20"/>
                <w:lang w:val="en-US"/>
              </w:rPr>
            </w:pPr>
            <w:r w:rsidRPr="005630F4">
              <w:rPr>
                <w:rFonts w:cs="Calibri"/>
                <w:b/>
                <w:bCs/>
                <w:i/>
                <w:sz w:val="20"/>
                <w:lang w:val="en-US"/>
              </w:rPr>
              <w:t>UNPBF PMP Result(s) (if applicable):</w:t>
            </w:r>
          </w:p>
        </w:tc>
        <w:tc>
          <w:tcPr>
            <w:tcW w:w="10191" w:type="dxa"/>
            <w:gridSpan w:val="3"/>
            <w:tcBorders>
              <w:top w:val="single" w:sz="4" w:space="0" w:color="000000"/>
              <w:left w:val="single" w:sz="4" w:space="0" w:color="000000"/>
              <w:bottom w:val="single" w:sz="4" w:space="0" w:color="000000"/>
              <w:right w:val="single" w:sz="4" w:space="0" w:color="000000"/>
            </w:tcBorders>
            <w:shd w:val="clear" w:color="auto" w:fill="FFFFFF"/>
          </w:tcPr>
          <w:p w14:paraId="7F5AA238" w14:textId="77777777" w:rsidR="0034368E" w:rsidRPr="00CA7750" w:rsidRDefault="0034368E" w:rsidP="00BE15F0">
            <w:pPr>
              <w:spacing w:before="40" w:after="40" w:line="240" w:lineRule="auto"/>
              <w:rPr>
                <w:rFonts w:cs="Calibri"/>
                <w:i/>
                <w:color w:val="000000"/>
                <w:lang w:val="en-US"/>
              </w:rPr>
            </w:pPr>
            <w:r w:rsidRPr="00CA7750">
              <w:rPr>
                <w:rFonts w:cs="Calibri"/>
                <w:i/>
                <w:color w:val="000000"/>
                <w:lang w:val="en-US"/>
              </w:rPr>
              <w:t>No applicable PMP results</w:t>
            </w:r>
          </w:p>
        </w:tc>
      </w:tr>
      <w:tr w:rsidR="0034368E" w:rsidRPr="005630F4" w14:paraId="6B04C4E3" w14:textId="77777777" w:rsidTr="001F32D0">
        <w:tblPrEx>
          <w:tblCellMar>
            <w:left w:w="108" w:type="dxa"/>
            <w:right w:w="108" w:type="dxa"/>
          </w:tblCellMar>
        </w:tblPrEx>
        <w:trPr>
          <w:gridAfter w:val="1"/>
          <w:wAfter w:w="107" w:type="dxa"/>
          <w:trHeight w:val="295"/>
        </w:trPr>
        <w:tc>
          <w:tcPr>
            <w:tcW w:w="5362" w:type="dxa"/>
            <w:gridSpan w:val="2"/>
            <w:tcBorders>
              <w:top w:val="single" w:sz="4" w:space="0" w:color="000000"/>
              <w:left w:val="single" w:sz="4" w:space="0" w:color="000000"/>
              <w:bottom w:val="single" w:sz="4" w:space="0" w:color="000000"/>
              <w:right w:val="single" w:sz="4" w:space="0" w:color="000000"/>
            </w:tcBorders>
            <w:shd w:val="clear" w:color="auto" w:fill="F2DBDB"/>
          </w:tcPr>
          <w:p w14:paraId="614C3797" w14:textId="77777777" w:rsidR="0034368E" w:rsidRPr="005630F4" w:rsidRDefault="0034368E" w:rsidP="00A03A12">
            <w:pPr>
              <w:rPr>
                <w:rFonts w:cs="Calibri"/>
                <w:b/>
                <w:bCs/>
                <w:i/>
                <w:sz w:val="20"/>
                <w:lang w:val="en-US"/>
              </w:rPr>
            </w:pPr>
            <w:r w:rsidRPr="005630F4">
              <w:rPr>
                <w:rFonts w:cs="Calibri"/>
                <w:b/>
                <w:bCs/>
                <w:i/>
                <w:sz w:val="20"/>
                <w:lang w:val="en-US"/>
              </w:rPr>
              <w:t>UNPBF PMP Result Indicator(s) (if applicable):</w:t>
            </w:r>
          </w:p>
        </w:tc>
        <w:tc>
          <w:tcPr>
            <w:tcW w:w="2198" w:type="dxa"/>
            <w:tcBorders>
              <w:top w:val="single" w:sz="4" w:space="0" w:color="000000"/>
              <w:left w:val="single" w:sz="4" w:space="0" w:color="000000"/>
              <w:bottom w:val="single" w:sz="4" w:space="0" w:color="000000"/>
              <w:right w:val="single" w:sz="4" w:space="0" w:color="000000"/>
            </w:tcBorders>
            <w:shd w:val="clear" w:color="auto" w:fill="F2DBDB"/>
          </w:tcPr>
          <w:p w14:paraId="43FD97F0" w14:textId="77777777" w:rsidR="0034368E" w:rsidRPr="005630F4" w:rsidRDefault="0034368E" w:rsidP="00A03A12">
            <w:pPr>
              <w:jc w:val="center"/>
              <w:rPr>
                <w:rFonts w:cs="Calibri"/>
                <w:b/>
                <w:bCs/>
                <w:sz w:val="20"/>
                <w:u w:val="single"/>
                <w:lang w:val="en-US"/>
              </w:rPr>
            </w:pPr>
            <w:r w:rsidRPr="005630F4">
              <w:rPr>
                <w:rFonts w:cs="Calibri"/>
                <w:b/>
                <w:bCs/>
                <w:sz w:val="20"/>
                <w:u w:val="single"/>
                <w:lang w:val="en-US"/>
              </w:rPr>
              <w:t>Baseline</w:t>
            </w:r>
          </w:p>
        </w:tc>
        <w:tc>
          <w:tcPr>
            <w:tcW w:w="2970" w:type="dxa"/>
            <w:tcBorders>
              <w:top w:val="single" w:sz="4" w:space="0" w:color="000000"/>
              <w:left w:val="single" w:sz="4" w:space="0" w:color="000000"/>
              <w:bottom w:val="single" w:sz="4" w:space="0" w:color="000000"/>
              <w:right w:val="single" w:sz="4" w:space="0" w:color="000000"/>
            </w:tcBorders>
            <w:shd w:val="clear" w:color="auto" w:fill="F2DBDB"/>
          </w:tcPr>
          <w:p w14:paraId="72BAA43B" w14:textId="77777777" w:rsidR="0034368E" w:rsidRPr="005630F4" w:rsidRDefault="0034368E" w:rsidP="00A03A12">
            <w:pPr>
              <w:jc w:val="center"/>
              <w:rPr>
                <w:rFonts w:cs="Calibri"/>
                <w:b/>
                <w:bCs/>
                <w:sz w:val="20"/>
                <w:u w:val="single"/>
                <w:lang w:val="en-US"/>
              </w:rPr>
            </w:pPr>
            <w:r w:rsidRPr="005630F4">
              <w:rPr>
                <w:rFonts w:cs="Calibri"/>
                <w:b/>
                <w:bCs/>
                <w:sz w:val="20"/>
                <w:u w:val="single"/>
                <w:lang w:val="en-US"/>
              </w:rPr>
              <w:t>Target</w:t>
            </w:r>
          </w:p>
        </w:tc>
        <w:tc>
          <w:tcPr>
            <w:tcW w:w="5023" w:type="dxa"/>
            <w:tcBorders>
              <w:top w:val="single" w:sz="4" w:space="0" w:color="000000"/>
              <w:left w:val="single" w:sz="4" w:space="0" w:color="000000"/>
              <w:bottom w:val="single" w:sz="4" w:space="0" w:color="000000"/>
              <w:right w:val="single" w:sz="4" w:space="0" w:color="000000"/>
            </w:tcBorders>
            <w:shd w:val="clear" w:color="auto" w:fill="F2DBDB"/>
          </w:tcPr>
          <w:p w14:paraId="7D3B67A9" w14:textId="77777777" w:rsidR="0034368E" w:rsidRPr="005630F4" w:rsidRDefault="0034368E" w:rsidP="00A03A12">
            <w:pPr>
              <w:jc w:val="center"/>
              <w:rPr>
                <w:rFonts w:cs="Calibri"/>
                <w:b/>
                <w:bCs/>
                <w:sz w:val="20"/>
                <w:u w:val="single"/>
                <w:lang w:val="en-US"/>
              </w:rPr>
            </w:pPr>
            <w:r w:rsidRPr="005630F4">
              <w:rPr>
                <w:rFonts w:cs="Calibri"/>
                <w:b/>
                <w:bCs/>
                <w:sz w:val="20"/>
                <w:u w:val="single"/>
                <w:lang w:val="en-US"/>
              </w:rPr>
              <w:t>Current / Final Status</w:t>
            </w:r>
          </w:p>
        </w:tc>
      </w:tr>
      <w:tr w:rsidR="0034368E" w:rsidRPr="005630F4" w14:paraId="1D31E05D" w14:textId="77777777" w:rsidTr="001F32D0">
        <w:tblPrEx>
          <w:tblCellMar>
            <w:left w:w="108" w:type="dxa"/>
            <w:right w:w="108" w:type="dxa"/>
          </w:tblCellMar>
        </w:tblPrEx>
        <w:trPr>
          <w:gridAfter w:val="1"/>
          <w:wAfter w:w="107" w:type="dxa"/>
          <w:trHeight w:val="70"/>
        </w:trPr>
        <w:tc>
          <w:tcPr>
            <w:tcW w:w="5362" w:type="dxa"/>
            <w:gridSpan w:val="2"/>
            <w:tcBorders>
              <w:top w:val="single" w:sz="4" w:space="0" w:color="000000"/>
              <w:left w:val="single" w:sz="4" w:space="0" w:color="000000"/>
              <w:bottom w:val="single" w:sz="4" w:space="0" w:color="000000"/>
              <w:right w:val="single" w:sz="4" w:space="0" w:color="000000"/>
            </w:tcBorders>
            <w:shd w:val="clear" w:color="auto" w:fill="FFFFFF"/>
          </w:tcPr>
          <w:p w14:paraId="31023A77" w14:textId="77777777" w:rsidR="0034368E" w:rsidRPr="00CA7750" w:rsidRDefault="0034368E" w:rsidP="00BE15F0">
            <w:pPr>
              <w:spacing w:before="40" w:after="40" w:line="240" w:lineRule="auto"/>
              <w:rPr>
                <w:rFonts w:cs="Calibri"/>
                <w:i/>
                <w:color w:val="000000"/>
                <w:lang w:val="en-US"/>
              </w:rPr>
            </w:pPr>
            <w:r w:rsidRPr="00CA7750">
              <w:rPr>
                <w:rFonts w:cs="Calibri"/>
                <w:i/>
                <w:color w:val="000000"/>
                <w:lang w:val="en-US"/>
              </w:rPr>
              <w:t>No applicable PMP result indicator</w:t>
            </w:r>
          </w:p>
        </w:tc>
        <w:tc>
          <w:tcPr>
            <w:tcW w:w="2198" w:type="dxa"/>
            <w:tcBorders>
              <w:top w:val="single" w:sz="4" w:space="0" w:color="000000"/>
              <w:left w:val="single" w:sz="4" w:space="0" w:color="000000"/>
              <w:bottom w:val="single" w:sz="4" w:space="0" w:color="000000"/>
              <w:right w:val="single" w:sz="4" w:space="0" w:color="000000"/>
            </w:tcBorders>
            <w:shd w:val="clear" w:color="auto" w:fill="FFFFFF"/>
          </w:tcPr>
          <w:p w14:paraId="3D89C6C4" w14:textId="77777777" w:rsidR="0034368E" w:rsidRPr="00CA7750" w:rsidRDefault="0034368E" w:rsidP="00BE15F0">
            <w:pPr>
              <w:pStyle w:val="Paragraphedeliste1"/>
              <w:spacing w:before="40" w:after="40" w:line="240" w:lineRule="auto"/>
              <w:ind w:left="0"/>
              <w:rPr>
                <w:rFonts w:cs="Calibri"/>
                <w:bCs/>
                <w:i/>
              </w:rPr>
            </w:pPr>
            <w:r w:rsidRPr="00CA7750">
              <w:rPr>
                <w:rFonts w:cs="Calibri"/>
                <w:bCs/>
                <w:i/>
              </w:rPr>
              <w:t>N/A</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14:paraId="699B1761" w14:textId="77777777" w:rsidR="0034368E" w:rsidRPr="00CA7750" w:rsidRDefault="0034368E" w:rsidP="00BE15F0">
            <w:pPr>
              <w:pStyle w:val="Paragraphedeliste1"/>
              <w:spacing w:before="40" w:after="40" w:line="240" w:lineRule="auto"/>
              <w:ind w:left="0"/>
              <w:rPr>
                <w:rFonts w:cs="Calibri"/>
                <w:bCs/>
                <w:i/>
                <w:snapToGrid w:val="0"/>
              </w:rPr>
            </w:pPr>
            <w:r w:rsidRPr="00CA7750">
              <w:rPr>
                <w:rFonts w:cs="Calibri"/>
                <w:bCs/>
                <w:i/>
                <w:snapToGrid w:val="0"/>
              </w:rPr>
              <w:t>N/A</w:t>
            </w:r>
          </w:p>
        </w:tc>
        <w:tc>
          <w:tcPr>
            <w:tcW w:w="5023" w:type="dxa"/>
            <w:tcBorders>
              <w:top w:val="single" w:sz="4" w:space="0" w:color="000000"/>
              <w:left w:val="single" w:sz="4" w:space="0" w:color="000000"/>
              <w:bottom w:val="single" w:sz="4" w:space="0" w:color="000000"/>
              <w:right w:val="single" w:sz="4" w:space="0" w:color="000000"/>
            </w:tcBorders>
            <w:shd w:val="clear" w:color="auto" w:fill="FFFFFF"/>
          </w:tcPr>
          <w:p w14:paraId="7DDCDDB2" w14:textId="77777777" w:rsidR="0034368E" w:rsidRPr="00CA7750" w:rsidRDefault="0034368E" w:rsidP="00BE15F0">
            <w:pPr>
              <w:pStyle w:val="Paragraphedeliste1"/>
              <w:spacing w:before="40" w:after="40" w:line="240" w:lineRule="auto"/>
              <w:ind w:left="0" w:right="-131"/>
              <w:rPr>
                <w:rFonts w:cs="Calibri"/>
                <w:bCs/>
                <w:i/>
              </w:rPr>
            </w:pPr>
            <w:r w:rsidRPr="00CA7750">
              <w:rPr>
                <w:rFonts w:cs="Calibri"/>
                <w:bCs/>
                <w:i/>
              </w:rPr>
              <w:t>N/A</w:t>
            </w:r>
          </w:p>
        </w:tc>
      </w:tr>
      <w:tr w:rsidR="0034368E" w:rsidRPr="005630F4" w14:paraId="4A44C78F" w14:textId="77777777" w:rsidTr="00F832BE">
        <w:trPr>
          <w:trHeight w:val="278"/>
        </w:trPr>
        <w:tc>
          <w:tcPr>
            <w:tcW w:w="15660" w:type="dxa"/>
            <w:gridSpan w:val="6"/>
            <w:tcBorders>
              <w:top w:val="single" w:sz="4" w:space="0" w:color="000000"/>
              <w:left w:val="single" w:sz="4" w:space="0" w:color="000000"/>
              <w:bottom w:val="single" w:sz="4" w:space="0" w:color="000000"/>
              <w:right w:val="single" w:sz="4" w:space="0" w:color="000000"/>
            </w:tcBorders>
            <w:shd w:val="clear" w:color="auto" w:fill="548DD4"/>
          </w:tcPr>
          <w:p w14:paraId="1D791C70" w14:textId="77777777" w:rsidR="0034368E" w:rsidRPr="005630F4" w:rsidRDefault="0034368E" w:rsidP="00A03A12">
            <w:r w:rsidRPr="005630F4">
              <w:rPr>
                <w:rFonts w:cs="Calibri"/>
                <w:b/>
                <w:bCs/>
                <w:i/>
                <w:u w:val="single"/>
                <w:lang w:val="en-US"/>
              </w:rPr>
              <w:t>UNPFN Level</w:t>
            </w:r>
          </w:p>
        </w:tc>
      </w:tr>
      <w:tr w:rsidR="0034368E" w:rsidRPr="005630F4" w14:paraId="656A9961" w14:textId="77777777" w:rsidTr="00A75965">
        <w:tblPrEx>
          <w:tblCellMar>
            <w:left w:w="108" w:type="dxa"/>
            <w:right w:w="108" w:type="dxa"/>
          </w:tblCellMar>
        </w:tblPrEx>
        <w:trPr>
          <w:gridAfter w:val="1"/>
          <w:wAfter w:w="107" w:type="dxa"/>
          <w:trHeight w:val="278"/>
        </w:trPr>
        <w:tc>
          <w:tcPr>
            <w:tcW w:w="5362" w:type="dxa"/>
            <w:gridSpan w:val="2"/>
            <w:tcBorders>
              <w:top w:val="single" w:sz="4" w:space="0" w:color="000000"/>
              <w:left w:val="single" w:sz="4" w:space="0" w:color="000000"/>
              <w:bottom w:val="single" w:sz="4" w:space="0" w:color="000000"/>
              <w:right w:val="single" w:sz="4" w:space="0" w:color="000000"/>
            </w:tcBorders>
            <w:shd w:val="clear" w:color="auto" w:fill="C6D9F1"/>
          </w:tcPr>
          <w:p w14:paraId="4BA88EBE" w14:textId="77777777" w:rsidR="0034368E" w:rsidRPr="00CA7750" w:rsidRDefault="0034368E" w:rsidP="0027599C">
            <w:pPr>
              <w:rPr>
                <w:rFonts w:cs="Calibri"/>
                <w:spacing w:val="-2"/>
                <w:lang w:val="en-US"/>
              </w:rPr>
            </w:pPr>
            <w:r w:rsidRPr="00CA7750">
              <w:rPr>
                <w:rFonts w:cs="Calibri"/>
                <w:b/>
                <w:bCs/>
                <w:i/>
                <w:lang w:val="en-US"/>
              </w:rPr>
              <w:t>UNPFN Strategic Outcome:</w:t>
            </w:r>
            <w:r w:rsidRPr="00CA7750">
              <w:rPr>
                <w:rFonts w:cs="Calibri"/>
                <w:spacing w:val="-2"/>
                <w:lang w:val="en-US"/>
              </w:rPr>
              <w:t xml:space="preserve"> </w:t>
            </w:r>
          </w:p>
        </w:tc>
        <w:tc>
          <w:tcPr>
            <w:tcW w:w="10191" w:type="dxa"/>
            <w:gridSpan w:val="3"/>
            <w:tcBorders>
              <w:top w:val="single" w:sz="4" w:space="0" w:color="000000"/>
              <w:left w:val="single" w:sz="4" w:space="0" w:color="000000"/>
              <w:bottom w:val="single" w:sz="4" w:space="0" w:color="000000"/>
              <w:right w:val="single" w:sz="4" w:space="0" w:color="000000"/>
            </w:tcBorders>
            <w:shd w:val="clear" w:color="auto" w:fill="FFFFFF"/>
          </w:tcPr>
          <w:p w14:paraId="1C78E80A" w14:textId="77777777" w:rsidR="0034368E" w:rsidRPr="00CA7750" w:rsidRDefault="0034368E" w:rsidP="00BE15F0">
            <w:pPr>
              <w:spacing w:before="40" w:after="40" w:line="240" w:lineRule="auto"/>
              <w:rPr>
                <w:rFonts w:cs="Calibri"/>
                <w:color w:val="000000"/>
                <w:spacing w:val="-2"/>
                <w:lang w:val="en-US"/>
              </w:rPr>
            </w:pPr>
            <w:r w:rsidRPr="00CA7750">
              <w:rPr>
                <w:rFonts w:cs="Calibri"/>
                <w:lang w:val="en-US"/>
              </w:rPr>
              <w:t>Accelerated implementation of the government’s gender and/or social inclusion agendas in line with the Comprehensive Peace Agreement and national plans and policies.</w:t>
            </w:r>
          </w:p>
        </w:tc>
      </w:tr>
      <w:tr w:rsidR="0034368E" w:rsidRPr="005630F4" w14:paraId="7DF21510" w14:textId="77777777" w:rsidTr="00A75965">
        <w:tblPrEx>
          <w:tblCellMar>
            <w:left w:w="108" w:type="dxa"/>
            <w:right w:w="108" w:type="dxa"/>
          </w:tblCellMar>
        </w:tblPrEx>
        <w:trPr>
          <w:gridAfter w:val="1"/>
          <w:wAfter w:w="107" w:type="dxa"/>
          <w:trHeight w:val="278"/>
        </w:trPr>
        <w:tc>
          <w:tcPr>
            <w:tcW w:w="5362" w:type="dxa"/>
            <w:gridSpan w:val="2"/>
            <w:tcBorders>
              <w:top w:val="single" w:sz="4" w:space="0" w:color="000000"/>
              <w:left w:val="single" w:sz="4" w:space="0" w:color="000000"/>
              <w:bottom w:val="single" w:sz="4" w:space="0" w:color="000000"/>
              <w:right w:val="single" w:sz="4" w:space="0" w:color="000000"/>
            </w:tcBorders>
            <w:shd w:val="clear" w:color="auto" w:fill="C6D9F1"/>
          </w:tcPr>
          <w:p w14:paraId="458AFE99" w14:textId="77777777" w:rsidR="0034368E" w:rsidRPr="00CA7750" w:rsidRDefault="0034368E" w:rsidP="00A03A12">
            <w:pPr>
              <w:rPr>
                <w:rFonts w:cs="Calibri"/>
                <w:b/>
                <w:bCs/>
                <w:i/>
                <w:lang w:val="en-US"/>
              </w:rPr>
            </w:pPr>
            <w:r w:rsidRPr="00CA7750">
              <w:rPr>
                <w:rFonts w:cs="Calibri"/>
                <w:b/>
                <w:bCs/>
                <w:i/>
              </w:rPr>
              <w:t>Project Peace-Building Impact</w:t>
            </w:r>
            <w:r w:rsidRPr="00CA7750">
              <w:rPr>
                <w:rFonts w:cs="Calibri"/>
                <w:b/>
                <w:bCs/>
                <w:i/>
                <w:lang w:val="en-US"/>
              </w:rPr>
              <w:t>:</w:t>
            </w:r>
          </w:p>
        </w:tc>
        <w:tc>
          <w:tcPr>
            <w:tcW w:w="10191" w:type="dxa"/>
            <w:gridSpan w:val="3"/>
            <w:tcBorders>
              <w:top w:val="single" w:sz="4" w:space="0" w:color="000000"/>
              <w:left w:val="single" w:sz="4" w:space="0" w:color="000000"/>
              <w:bottom w:val="single" w:sz="4" w:space="0" w:color="000000"/>
              <w:right w:val="single" w:sz="4" w:space="0" w:color="000000"/>
            </w:tcBorders>
            <w:shd w:val="clear" w:color="auto" w:fill="FFFFFF"/>
          </w:tcPr>
          <w:p w14:paraId="0055FDB1" w14:textId="77777777" w:rsidR="0034368E" w:rsidRPr="00CA7750" w:rsidRDefault="00C10A30" w:rsidP="00BE15F0">
            <w:pPr>
              <w:spacing w:before="40" w:after="40" w:line="240" w:lineRule="auto"/>
              <w:rPr>
                <w:rFonts w:cs="Calibri"/>
                <w:color w:val="000000"/>
              </w:rPr>
            </w:pPr>
            <w:r w:rsidRPr="00C10A30">
              <w:rPr>
                <w:rFonts w:cs="Calibri"/>
                <w:lang w:val="en-US"/>
              </w:rPr>
              <w:t xml:space="preserve">Communities in 10 conflict affected </w:t>
            </w:r>
            <w:r w:rsidR="00FF3AF5" w:rsidRPr="00C10A30">
              <w:rPr>
                <w:rFonts w:cs="Calibri"/>
                <w:lang w:val="en-US"/>
              </w:rPr>
              <w:t>districts return</w:t>
            </w:r>
            <w:r w:rsidRPr="00C10A30">
              <w:rPr>
                <w:rFonts w:cs="Calibri"/>
                <w:lang w:val="en-US"/>
              </w:rPr>
              <w:t xml:space="preserve"> to leading healthy, peaceful and productive lives</w:t>
            </w:r>
            <w:r>
              <w:rPr>
                <w:rFonts w:cs="Calibri"/>
                <w:lang w:val="en-US"/>
              </w:rPr>
              <w:t>.</w:t>
            </w:r>
          </w:p>
        </w:tc>
      </w:tr>
      <w:tr w:rsidR="0034368E" w:rsidRPr="005630F4" w14:paraId="2DC6AE3C" w14:textId="77777777" w:rsidTr="001F32D0">
        <w:tblPrEx>
          <w:tblCellMar>
            <w:left w:w="108" w:type="dxa"/>
            <w:right w:w="108" w:type="dxa"/>
          </w:tblCellMar>
        </w:tblPrEx>
        <w:trPr>
          <w:gridAfter w:val="1"/>
          <w:wAfter w:w="107" w:type="dxa"/>
          <w:trHeight w:val="197"/>
        </w:trPr>
        <w:tc>
          <w:tcPr>
            <w:tcW w:w="5362" w:type="dxa"/>
            <w:gridSpan w:val="2"/>
            <w:tcBorders>
              <w:top w:val="single" w:sz="4" w:space="0" w:color="000000"/>
              <w:left w:val="single" w:sz="4" w:space="0" w:color="000000"/>
              <w:bottom w:val="single" w:sz="4" w:space="0" w:color="000000"/>
              <w:right w:val="single" w:sz="4" w:space="0" w:color="000000"/>
            </w:tcBorders>
            <w:shd w:val="clear" w:color="auto" w:fill="C6D9F1"/>
          </w:tcPr>
          <w:p w14:paraId="4B1EF5A2" w14:textId="77777777" w:rsidR="0034368E" w:rsidRPr="00CA7750" w:rsidRDefault="0034368E" w:rsidP="00A03A12">
            <w:pPr>
              <w:rPr>
                <w:rFonts w:cs="Calibri"/>
                <w:b/>
                <w:bCs/>
                <w:u w:val="single"/>
                <w:lang w:val="en-US"/>
              </w:rPr>
            </w:pPr>
            <w:r w:rsidRPr="00CA7750">
              <w:rPr>
                <w:rFonts w:cs="Calibri"/>
                <w:b/>
                <w:bCs/>
                <w:u w:val="single"/>
                <w:lang w:val="en-US"/>
              </w:rPr>
              <w:t>Impact Indicator(s)</w:t>
            </w:r>
          </w:p>
        </w:tc>
        <w:tc>
          <w:tcPr>
            <w:tcW w:w="2198" w:type="dxa"/>
            <w:tcBorders>
              <w:top w:val="single" w:sz="4" w:space="0" w:color="000000"/>
              <w:left w:val="single" w:sz="4" w:space="0" w:color="000000"/>
              <w:bottom w:val="single" w:sz="4" w:space="0" w:color="000000"/>
              <w:right w:val="single" w:sz="4" w:space="0" w:color="000000"/>
            </w:tcBorders>
            <w:shd w:val="clear" w:color="auto" w:fill="C6D9F1"/>
          </w:tcPr>
          <w:p w14:paraId="7DC22296" w14:textId="77777777" w:rsidR="0034368E" w:rsidRPr="00CA7750" w:rsidRDefault="0034368E" w:rsidP="00A03A12">
            <w:pPr>
              <w:jc w:val="center"/>
              <w:rPr>
                <w:rFonts w:cs="Calibri"/>
                <w:b/>
                <w:bCs/>
                <w:u w:val="single"/>
                <w:lang w:val="en-US"/>
              </w:rPr>
            </w:pPr>
            <w:r w:rsidRPr="00CA7750">
              <w:rPr>
                <w:rFonts w:cs="Calibri"/>
                <w:b/>
                <w:bCs/>
                <w:u w:val="single"/>
                <w:lang w:val="en-US"/>
              </w:rPr>
              <w:t>Baseline</w:t>
            </w:r>
          </w:p>
        </w:tc>
        <w:tc>
          <w:tcPr>
            <w:tcW w:w="2970" w:type="dxa"/>
            <w:tcBorders>
              <w:top w:val="single" w:sz="4" w:space="0" w:color="000000"/>
              <w:left w:val="single" w:sz="4" w:space="0" w:color="000000"/>
              <w:bottom w:val="single" w:sz="4" w:space="0" w:color="000000"/>
              <w:right w:val="single" w:sz="4" w:space="0" w:color="000000"/>
            </w:tcBorders>
            <w:shd w:val="clear" w:color="auto" w:fill="C6D9F1"/>
          </w:tcPr>
          <w:p w14:paraId="1BB5D36C" w14:textId="77777777" w:rsidR="0034368E" w:rsidRPr="00CA7750" w:rsidRDefault="0034368E" w:rsidP="00A03A12">
            <w:pPr>
              <w:jc w:val="center"/>
              <w:rPr>
                <w:rFonts w:cs="Calibri"/>
                <w:b/>
                <w:bCs/>
                <w:u w:val="single"/>
                <w:lang w:val="en-US"/>
              </w:rPr>
            </w:pPr>
            <w:r w:rsidRPr="00CA7750">
              <w:rPr>
                <w:rFonts w:cs="Calibri"/>
                <w:b/>
                <w:bCs/>
                <w:u w:val="single"/>
                <w:lang w:val="en-US"/>
              </w:rPr>
              <w:t>Target</w:t>
            </w:r>
          </w:p>
        </w:tc>
        <w:tc>
          <w:tcPr>
            <w:tcW w:w="5023" w:type="dxa"/>
            <w:tcBorders>
              <w:top w:val="single" w:sz="4" w:space="0" w:color="000000"/>
              <w:left w:val="single" w:sz="4" w:space="0" w:color="000000"/>
              <w:bottom w:val="single" w:sz="4" w:space="0" w:color="000000"/>
              <w:right w:val="single" w:sz="4" w:space="0" w:color="000000"/>
            </w:tcBorders>
            <w:shd w:val="clear" w:color="auto" w:fill="C6D9F1"/>
          </w:tcPr>
          <w:p w14:paraId="297CA4B0" w14:textId="77777777" w:rsidR="0034368E" w:rsidRPr="00CA7750" w:rsidRDefault="0034368E" w:rsidP="0027599C">
            <w:pPr>
              <w:jc w:val="center"/>
              <w:rPr>
                <w:rFonts w:cs="Calibri"/>
                <w:b/>
                <w:bCs/>
                <w:lang w:val="en-US"/>
              </w:rPr>
            </w:pPr>
            <w:r w:rsidRPr="00CA7750">
              <w:rPr>
                <w:rFonts w:cs="Calibri"/>
                <w:b/>
                <w:bCs/>
                <w:u w:val="single"/>
                <w:lang w:val="en-US"/>
              </w:rPr>
              <w:t>Current / Final Status</w:t>
            </w:r>
          </w:p>
        </w:tc>
      </w:tr>
      <w:tr w:rsidR="0034368E" w:rsidRPr="005630F4" w14:paraId="5CFF6A5E" w14:textId="77777777" w:rsidTr="001F32D0">
        <w:tblPrEx>
          <w:tblCellMar>
            <w:left w:w="108" w:type="dxa"/>
            <w:right w:w="108" w:type="dxa"/>
          </w:tblCellMar>
        </w:tblPrEx>
        <w:trPr>
          <w:gridAfter w:val="1"/>
          <w:wAfter w:w="107" w:type="dxa"/>
          <w:trHeight w:val="70"/>
        </w:trPr>
        <w:tc>
          <w:tcPr>
            <w:tcW w:w="5362" w:type="dxa"/>
            <w:gridSpan w:val="2"/>
            <w:tcBorders>
              <w:top w:val="single" w:sz="4" w:space="0" w:color="000000"/>
              <w:left w:val="single" w:sz="4" w:space="0" w:color="000000"/>
              <w:bottom w:val="single" w:sz="4" w:space="0" w:color="000000"/>
              <w:right w:val="single" w:sz="4" w:space="0" w:color="000000"/>
            </w:tcBorders>
            <w:shd w:val="clear" w:color="auto" w:fill="FFFFFF"/>
          </w:tcPr>
          <w:p w14:paraId="3A16F369" w14:textId="77777777" w:rsidR="002B140C" w:rsidRPr="002B140C" w:rsidRDefault="002B140C" w:rsidP="002B140C">
            <w:pPr>
              <w:numPr>
                <w:ilvl w:val="0"/>
                <w:numId w:val="30"/>
              </w:numPr>
              <w:autoSpaceDE w:val="0"/>
              <w:autoSpaceDN w:val="0"/>
              <w:adjustRightInd w:val="0"/>
              <w:spacing w:before="120" w:after="120" w:line="240" w:lineRule="auto"/>
              <w:jc w:val="both"/>
              <w:rPr>
                <w:rFonts w:cs="Calibri"/>
              </w:rPr>
            </w:pPr>
            <w:r w:rsidRPr="002B140C">
              <w:rPr>
                <w:rFonts w:cs="Calibri"/>
              </w:rPr>
              <w:t>Rate of access of conflict affected women and children to psychosocial counselling and support services in p</w:t>
            </w:r>
            <w:r w:rsidR="00526ADD">
              <w:rPr>
                <w:rFonts w:cs="Calibri"/>
              </w:rPr>
              <w:t>ilot districts</w:t>
            </w:r>
          </w:p>
          <w:p w14:paraId="1D84E527" w14:textId="77777777" w:rsidR="002B140C" w:rsidRPr="002B140C" w:rsidRDefault="002B140C" w:rsidP="002B140C">
            <w:pPr>
              <w:pStyle w:val="ListParagraph"/>
              <w:numPr>
                <w:ilvl w:val="0"/>
                <w:numId w:val="30"/>
              </w:numPr>
              <w:autoSpaceDE w:val="0"/>
              <w:autoSpaceDN w:val="0"/>
              <w:adjustRightInd w:val="0"/>
              <w:spacing w:before="120" w:after="120" w:line="240" w:lineRule="auto"/>
              <w:contextualSpacing w:val="0"/>
              <w:jc w:val="both"/>
              <w:rPr>
                <w:rFonts w:cs="Calibri"/>
              </w:rPr>
            </w:pPr>
            <w:r w:rsidRPr="002B140C">
              <w:rPr>
                <w:rFonts w:cs="Calibri"/>
              </w:rPr>
              <w:t xml:space="preserve">Improved psychosocial well-being of conflict affected women and children receiving </w:t>
            </w:r>
            <w:proofErr w:type="spellStart"/>
            <w:r w:rsidRPr="002B140C">
              <w:rPr>
                <w:rFonts w:cs="Calibri"/>
              </w:rPr>
              <w:t>counseling</w:t>
            </w:r>
            <w:proofErr w:type="spellEnd"/>
          </w:p>
          <w:p w14:paraId="0E57D320" w14:textId="77777777" w:rsidR="002B140C" w:rsidRPr="002B140C" w:rsidRDefault="002B140C" w:rsidP="002B140C">
            <w:pPr>
              <w:pStyle w:val="ListParagraph"/>
              <w:numPr>
                <w:ilvl w:val="0"/>
                <w:numId w:val="30"/>
              </w:numPr>
              <w:autoSpaceDE w:val="0"/>
              <w:autoSpaceDN w:val="0"/>
              <w:adjustRightInd w:val="0"/>
              <w:spacing w:before="120" w:after="120" w:line="240" w:lineRule="auto"/>
              <w:contextualSpacing w:val="0"/>
              <w:jc w:val="both"/>
              <w:rPr>
                <w:rFonts w:cs="Calibri"/>
              </w:rPr>
            </w:pPr>
            <w:r w:rsidRPr="002B140C">
              <w:rPr>
                <w:rFonts w:cs="Calibri"/>
              </w:rPr>
              <w:t xml:space="preserve"> Community perception that availability of and access to psycho-social services particularly for women and children has been fair and effective in pilot districts  </w:t>
            </w:r>
          </w:p>
          <w:p w14:paraId="5A4B30D0" w14:textId="77777777" w:rsidR="0034368E" w:rsidRPr="00CA7750" w:rsidRDefault="0034368E" w:rsidP="002B140C">
            <w:pPr>
              <w:autoSpaceDE w:val="0"/>
              <w:autoSpaceDN w:val="0"/>
              <w:adjustRightInd w:val="0"/>
              <w:spacing w:before="120" w:after="120" w:line="240" w:lineRule="auto"/>
              <w:ind w:left="720"/>
              <w:rPr>
                <w:rFonts w:cs="Calibri"/>
                <w:spacing w:val="-2"/>
                <w:lang w:val="en-US"/>
              </w:rPr>
            </w:pPr>
          </w:p>
        </w:tc>
        <w:tc>
          <w:tcPr>
            <w:tcW w:w="2198" w:type="dxa"/>
            <w:tcBorders>
              <w:top w:val="single" w:sz="4" w:space="0" w:color="000000"/>
              <w:left w:val="single" w:sz="4" w:space="0" w:color="000000"/>
              <w:bottom w:val="single" w:sz="4" w:space="0" w:color="000000"/>
              <w:right w:val="single" w:sz="4" w:space="0" w:color="000000"/>
            </w:tcBorders>
            <w:shd w:val="clear" w:color="auto" w:fill="FFFFFF"/>
          </w:tcPr>
          <w:p w14:paraId="119C92A0" w14:textId="77777777" w:rsidR="002B140C" w:rsidRDefault="002B140C" w:rsidP="002B140C">
            <w:pPr>
              <w:pStyle w:val="ListParagraph"/>
              <w:numPr>
                <w:ilvl w:val="0"/>
                <w:numId w:val="31"/>
              </w:numPr>
              <w:autoSpaceDE w:val="0"/>
              <w:autoSpaceDN w:val="0"/>
              <w:adjustRightInd w:val="0"/>
              <w:spacing w:before="120" w:after="120" w:line="240" w:lineRule="auto"/>
              <w:ind w:left="270" w:hanging="270"/>
              <w:contextualSpacing w:val="0"/>
              <w:rPr>
                <w:rFonts w:cs="Calibri"/>
                <w:color w:val="000000"/>
                <w:lang w:val="en-US"/>
              </w:rPr>
            </w:pPr>
            <w:r w:rsidRPr="002B140C">
              <w:rPr>
                <w:rFonts w:cs="Calibri"/>
                <w:color w:val="000000"/>
                <w:lang w:val="en-US"/>
              </w:rPr>
              <w:t>0</w:t>
            </w:r>
          </w:p>
          <w:p w14:paraId="3EB1CFA7" w14:textId="77777777" w:rsidR="002B140C" w:rsidRPr="002B140C" w:rsidRDefault="002B140C" w:rsidP="002B140C">
            <w:pPr>
              <w:pStyle w:val="ListParagraph"/>
              <w:autoSpaceDE w:val="0"/>
              <w:autoSpaceDN w:val="0"/>
              <w:adjustRightInd w:val="0"/>
              <w:spacing w:before="120" w:after="120" w:line="240" w:lineRule="auto"/>
              <w:ind w:left="270"/>
              <w:contextualSpacing w:val="0"/>
              <w:rPr>
                <w:rFonts w:cs="Calibri"/>
                <w:color w:val="000000"/>
                <w:lang w:val="en-US"/>
              </w:rPr>
            </w:pPr>
          </w:p>
          <w:p w14:paraId="4678171A" w14:textId="77777777" w:rsidR="002B140C" w:rsidRDefault="002B140C" w:rsidP="002B140C">
            <w:pPr>
              <w:pStyle w:val="ListParagraph"/>
              <w:numPr>
                <w:ilvl w:val="0"/>
                <w:numId w:val="31"/>
              </w:numPr>
              <w:autoSpaceDE w:val="0"/>
              <w:autoSpaceDN w:val="0"/>
              <w:adjustRightInd w:val="0"/>
              <w:spacing w:before="120" w:after="120" w:line="240" w:lineRule="auto"/>
              <w:ind w:left="270" w:hanging="270"/>
              <w:contextualSpacing w:val="0"/>
              <w:rPr>
                <w:rFonts w:cs="Calibri"/>
                <w:color w:val="000000"/>
                <w:lang w:val="en-US"/>
              </w:rPr>
            </w:pPr>
            <w:r w:rsidRPr="002B140C">
              <w:rPr>
                <w:rFonts w:cs="Calibri"/>
                <w:color w:val="000000"/>
                <w:lang w:val="en-US"/>
              </w:rPr>
              <w:t xml:space="preserve"> 0</w:t>
            </w:r>
          </w:p>
          <w:p w14:paraId="081B2DB2" w14:textId="77777777" w:rsidR="002B140C" w:rsidRPr="002B140C" w:rsidRDefault="002B140C" w:rsidP="002B140C">
            <w:pPr>
              <w:pStyle w:val="ListParagraph"/>
              <w:rPr>
                <w:rFonts w:cs="Calibri"/>
                <w:color w:val="000000"/>
                <w:lang w:val="en-US"/>
              </w:rPr>
            </w:pPr>
          </w:p>
          <w:p w14:paraId="15B4B2B3" w14:textId="77777777" w:rsidR="002B140C" w:rsidRPr="002B140C" w:rsidRDefault="002B140C" w:rsidP="002B140C">
            <w:pPr>
              <w:pStyle w:val="ListParagraph"/>
              <w:autoSpaceDE w:val="0"/>
              <w:autoSpaceDN w:val="0"/>
              <w:adjustRightInd w:val="0"/>
              <w:spacing w:before="120" w:after="120" w:line="240" w:lineRule="auto"/>
              <w:ind w:left="270"/>
              <w:contextualSpacing w:val="0"/>
              <w:rPr>
                <w:rFonts w:cs="Calibri"/>
                <w:color w:val="000000"/>
                <w:lang w:val="en-US"/>
              </w:rPr>
            </w:pPr>
          </w:p>
          <w:p w14:paraId="503836DF" w14:textId="77777777" w:rsidR="002B140C" w:rsidRPr="002B140C" w:rsidRDefault="002B140C" w:rsidP="002B140C">
            <w:pPr>
              <w:pStyle w:val="ListParagraph"/>
              <w:numPr>
                <w:ilvl w:val="0"/>
                <w:numId w:val="31"/>
              </w:numPr>
              <w:autoSpaceDE w:val="0"/>
              <w:autoSpaceDN w:val="0"/>
              <w:adjustRightInd w:val="0"/>
              <w:spacing w:before="120" w:after="120" w:line="240" w:lineRule="auto"/>
              <w:ind w:left="270" w:hanging="270"/>
              <w:contextualSpacing w:val="0"/>
              <w:rPr>
                <w:rFonts w:cs="Calibri"/>
                <w:color w:val="000000"/>
                <w:lang w:val="en-US"/>
              </w:rPr>
            </w:pPr>
            <w:r w:rsidRPr="002B140C">
              <w:rPr>
                <w:rFonts w:cs="Calibri"/>
                <w:color w:val="000000"/>
                <w:lang w:val="en-US"/>
              </w:rPr>
              <w:t xml:space="preserve"> 0  </w:t>
            </w:r>
          </w:p>
          <w:p w14:paraId="179DEB8C" w14:textId="77777777" w:rsidR="0034368E" w:rsidRPr="00CA7750" w:rsidRDefault="0034368E" w:rsidP="008C4983">
            <w:pPr>
              <w:spacing w:before="40" w:after="40" w:line="240" w:lineRule="auto"/>
              <w:rPr>
                <w:rFonts w:cs="Calibri"/>
                <w:color w:val="000000"/>
                <w:lang w:val="en-US"/>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14:paraId="206207DE" w14:textId="77777777" w:rsidR="00986792" w:rsidRPr="00986792" w:rsidRDefault="00986792" w:rsidP="00986792">
            <w:pPr>
              <w:autoSpaceDE w:val="0"/>
              <w:autoSpaceDN w:val="0"/>
              <w:adjustRightInd w:val="0"/>
              <w:spacing w:before="120" w:after="120"/>
            </w:pPr>
            <w:r w:rsidRPr="00986792">
              <w:t>a. (2000) 1/3 of conflict affected persons receiving psychosocial counselling and support services.</w:t>
            </w:r>
          </w:p>
          <w:p w14:paraId="6BD4975A" w14:textId="77777777" w:rsidR="00986792" w:rsidRPr="00986792" w:rsidRDefault="00986792" w:rsidP="00986792">
            <w:pPr>
              <w:autoSpaceDE w:val="0"/>
              <w:autoSpaceDN w:val="0"/>
              <w:adjustRightInd w:val="0"/>
              <w:spacing w:before="120" w:after="120"/>
            </w:pPr>
            <w:r w:rsidRPr="00986792">
              <w:t xml:space="preserve">b. At least 70% of women and children who received </w:t>
            </w:r>
            <w:proofErr w:type="spellStart"/>
            <w:r w:rsidRPr="00986792">
              <w:t>counseling</w:t>
            </w:r>
            <w:proofErr w:type="spellEnd"/>
            <w:r w:rsidRPr="00986792">
              <w:t xml:space="preserve"> have become more active in economic and social activities in the community.</w:t>
            </w:r>
          </w:p>
          <w:p w14:paraId="27A1CF7B" w14:textId="13478EA7" w:rsidR="00B17BC5" w:rsidRPr="00CA7750" w:rsidRDefault="00986792" w:rsidP="001F32D0">
            <w:pPr>
              <w:spacing w:before="40" w:after="40" w:line="240" w:lineRule="auto"/>
              <w:rPr>
                <w:rFonts w:cs="Calibri"/>
                <w:color w:val="000000"/>
                <w:lang w:val="en-US"/>
              </w:rPr>
            </w:pPr>
            <w:r w:rsidRPr="00986792">
              <w:t xml:space="preserve">c. At least 70% of community members interviewed perceive service provision has been fair and </w:t>
            </w:r>
            <w:proofErr w:type="spellStart"/>
            <w:r w:rsidRPr="00986792">
              <w:t>effective</w:t>
            </w:r>
            <w:r w:rsidR="00A64667">
              <w:t>Hi</w:t>
            </w:r>
            <w:proofErr w:type="spellEnd"/>
            <w:r w:rsidR="00A64667">
              <w:t xml:space="preserve"> </w:t>
            </w:r>
            <w:bookmarkStart w:id="0" w:name="_GoBack"/>
            <w:bookmarkEnd w:id="0"/>
          </w:p>
        </w:tc>
        <w:tc>
          <w:tcPr>
            <w:tcW w:w="5023" w:type="dxa"/>
            <w:tcBorders>
              <w:top w:val="single" w:sz="4" w:space="0" w:color="000000"/>
              <w:left w:val="single" w:sz="4" w:space="0" w:color="000000"/>
              <w:bottom w:val="single" w:sz="4" w:space="0" w:color="000000"/>
              <w:right w:val="single" w:sz="4" w:space="0" w:color="000000"/>
            </w:tcBorders>
            <w:shd w:val="clear" w:color="auto" w:fill="FFFFFF"/>
          </w:tcPr>
          <w:p w14:paraId="05A161FA" w14:textId="7830275A" w:rsidR="00E056CF" w:rsidRDefault="00AF3FE0" w:rsidP="00AF3FE0">
            <w:pPr>
              <w:spacing w:before="40" w:after="40" w:line="240" w:lineRule="auto"/>
              <w:jc w:val="both"/>
              <w:rPr>
                <w:rFonts w:cs="Calibri"/>
                <w:i/>
                <w:color w:val="000000"/>
                <w:lang w:val="en-US"/>
              </w:rPr>
            </w:pPr>
            <w:r w:rsidRPr="00D17822">
              <w:rPr>
                <w:rFonts w:cs="Calibri"/>
                <w:color w:val="000000" w:themeColor="text1"/>
                <w:lang w:val="en-US"/>
              </w:rPr>
              <w:t xml:space="preserve">The Field Implementation Manual along with M &amp; E guideline, outreach strategy and database has been submitted to MoPR. </w:t>
            </w:r>
            <w:r w:rsidR="001B6343">
              <w:rPr>
                <w:rFonts w:cs="Calibri"/>
                <w:color w:val="000000" w:themeColor="text1"/>
                <w:lang w:val="en-US"/>
              </w:rPr>
              <w:t xml:space="preserve">The </w:t>
            </w:r>
            <w:r w:rsidRPr="00D17822">
              <w:rPr>
                <w:rFonts w:cs="Calibri"/>
                <w:color w:val="000000" w:themeColor="text1"/>
                <w:lang w:val="en-US"/>
              </w:rPr>
              <w:t xml:space="preserve">FIM includes the provision of maximum participation of women and children to receive </w:t>
            </w:r>
            <w:r w:rsidR="001B6343">
              <w:rPr>
                <w:rFonts w:cs="Calibri"/>
                <w:color w:val="000000" w:themeColor="text1"/>
                <w:lang w:val="en-US"/>
              </w:rPr>
              <w:t>psychosocial support services</w:t>
            </w:r>
            <w:r w:rsidR="001B6343" w:rsidRPr="00D17822">
              <w:rPr>
                <w:rFonts w:cs="Calibri"/>
                <w:color w:val="000000" w:themeColor="text1"/>
                <w:lang w:val="en-US"/>
              </w:rPr>
              <w:t xml:space="preserve"> </w:t>
            </w:r>
            <w:r w:rsidRPr="00D17822">
              <w:rPr>
                <w:rFonts w:cs="Calibri"/>
                <w:color w:val="000000" w:themeColor="text1"/>
                <w:lang w:val="en-US"/>
              </w:rPr>
              <w:t xml:space="preserve">apart from the </w:t>
            </w:r>
            <w:r w:rsidR="001B6343">
              <w:rPr>
                <w:rFonts w:cs="Calibri"/>
                <w:color w:val="000000" w:themeColor="text1"/>
                <w:lang w:val="en-US"/>
              </w:rPr>
              <w:t>Conflict Affected Persons (</w:t>
            </w:r>
            <w:r w:rsidRPr="00D17822">
              <w:rPr>
                <w:rFonts w:cs="Calibri"/>
                <w:color w:val="000000" w:themeColor="text1"/>
                <w:lang w:val="en-US"/>
              </w:rPr>
              <w:t>CAPs</w:t>
            </w:r>
            <w:r w:rsidR="001B6343">
              <w:rPr>
                <w:rFonts w:cs="Calibri"/>
                <w:color w:val="000000" w:themeColor="text1"/>
                <w:lang w:val="en-US"/>
              </w:rPr>
              <w:t>)</w:t>
            </w:r>
            <w:r w:rsidRPr="00D17822">
              <w:rPr>
                <w:rFonts w:cs="Calibri"/>
                <w:color w:val="000000" w:themeColor="text1"/>
                <w:lang w:val="en-US"/>
              </w:rPr>
              <w:t xml:space="preserve"> listed by the task force report</w:t>
            </w:r>
            <w:r w:rsidR="00B207CA">
              <w:rPr>
                <w:rStyle w:val="FootnoteReference"/>
                <w:color w:val="000000" w:themeColor="text1"/>
                <w:lang w:val="en-US"/>
              </w:rPr>
              <w:footnoteReference w:id="1"/>
            </w:r>
            <w:r w:rsidRPr="00D17822">
              <w:rPr>
                <w:rFonts w:cs="Calibri"/>
                <w:color w:val="000000" w:themeColor="text1"/>
                <w:lang w:val="en-US"/>
              </w:rPr>
              <w:t xml:space="preserve">. </w:t>
            </w:r>
            <w:r w:rsidR="001B6343">
              <w:rPr>
                <w:rFonts w:cs="Calibri"/>
                <w:color w:val="000000" w:themeColor="text1"/>
                <w:lang w:val="en-US"/>
              </w:rPr>
              <w:t xml:space="preserve">The </w:t>
            </w:r>
            <w:r w:rsidRPr="00D17822">
              <w:rPr>
                <w:rFonts w:cs="Calibri"/>
                <w:color w:val="000000" w:themeColor="text1"/>
                <w:lang w:val="en-US"/>
              </w:rPr>
              <w:t xml:space="preserve">CAPs, their families and community will be eligible to participate in the community based PSS counseling </w:t>
            </w:r>
            <w:r w:rsidR="001B6343">
              <w:rPr>
                <w:rFonts w:cs="Calibri"/>
                <w:color w:val="000000" w:themeColor="text1"/>
                <w:lang w:val="en-US"/>
              </w:rPr>
              <w:t xml:space="preserve">up </w:t>
            </w:r>
            <w:r w:rsidRPr="00D17822">
              <w:rPr>
                <w:rFonts w:cs="Calibri"/>
                <w:color w:val="000000" w:themeColor="text1"/>
                <w:lang w:val="en-US"/>
              </w:rPr>
              <w:t xml:space="preserve">to medium </w:t>
            </w:r>
            <w:r w:rsidR="001B6343">
              <w:rPr>
                <w:rFonts w:cs="Calibri"/>
                <w:color w:val="000000" w:themeColor="text1"/>
                <w:lang w:val="en-US"/>
              </w:rPr>
              <w:t xml:space="preserve">level </w:t>
            </w:r>
            <w:r w:rsidRPr="00D17822">
              <w:rPr>
                <w:rFonts w:cs="Calibri"/>
                <w:color w:val="000000" w:themeColor="text1"/>
                <w:lang w:val="en-US"/>
              </w:rPr>
              <w:t>services.</w:t>
            </w:r>
          </w:p>
          <w:p w14:paraId="1B386174" w14:textId="70713346" w:rsidR="0034368E" w:rsidRPr="00CA7750" w:rsidRDefault="00B636F4">
            <w:pPr>
              <w:spacing w:before="40" w:after="40" w:line="240" w:lineRule="auto"/>
              <w:rPr>
                <w:rFonts w:cs="Calibri"/>
                <w:i/>
                <w:color w:val="000000"/>
                <w:lang w:val="en-US"/>
              </w:rPr>
            </w:pPr>
            <w:r>
              <w:rPr>
                <w:rFonts w:cs="Calibri"/>
                <w:color w:val="000000" w:themeColor="text1"/>
                <w:lang w:val="en-US"/>
              </w:rPr>
              <w:t>Through the different consultation</w:t>
            </w:r>
            <w:r w:rsidR="001B6343">
              <w:rPr>
                <w:rFonts w:cs="Calibri"/>
                <w:color w:val="000000" w:themeColor="text1"/>
                <w:lang w:val="en-US"/>
              </w:rPr>
              <w:t>s</w:t>
            </w:r>
            <w:r>
              <w:rPr>
                <w:rFonts w:cs="Calibri"/>
                <w:color w:val="000000" w:themeColor="text1"/>
                <w:lang w:val="en-US"/>
              </w:rPr>
              <w:t xml:space="preserve"> with CAPs in the districts and </w:t>
            </w:r>
            <w:r w:rsidR="001B6343">
              <w:rPr>
                <w:rFonts w:cs="Calibri"/>
                <w:color w:val="000000" w:themeColor="text1"/>
                <w:lang w:val="en-US"/>
              </w:rPr>
              <w:t xml:space="preserve">communities, </w:t>
            </w:r>
            <w:r>
              <w:rPr>
                <w:rFonts w:cs="Calibri"/>
                <w:color w:val="000000" w:themeColor="text1"/>
                <w:lang w:val="en-US"/>
              </w:rPr>
              <w:t xml:space="preserve">they are aware </w:t>
            </w:r>
            <w:r w:rsidR="001B6343">
              <w:rPr>
                <w:rFonts w:cs="Calibri"/>
                <w:color w:val="000000" w:themeColor="text1"/>
                <w:lang w:val="en-US"/>
              </w:rPr>
              <w:t xml:space="preserve">of </w:t>
            </w:r>
            <w:r>
              <w:rPr>
                <w:rFonts w:cs="Calibri"/>
                <w:color w:val="000000" w:themeColor="text1"/>
                <w:lang w:val="en-US"/>
              </w:rPr>
              <w:t>the PSS services and it is expected that t</w:t>
            </w:r>
            <w:r w:rsidRPr="00D17822">
              <w:rPr>
                <w:rFonts w:cs="Calibri"/>
                <w:color w:val="000000" w:themeColor="text1"/>
                <w:lang w:val="en-US"/>
              </w:rPr>
              <w:t xml:space="preserve">he </w:t>
            </w:r>
            <w:r>
              <w:rPr>
                <w:rFonts w:cs="Calibri"/>
                <w:color w:val="000000" w:themeColor="text1"/>
                <w:lang w:val="en-US"/>
              </w:rPr>
              <w:t xml:space="preserve">PSS </w:t>
            </w:r>
            <w:r w:rsidRPr="00D17822">
              <w:rPr>
                <w:rFonts w:cs="Calibri"/>
                <w:color w:val="000000" w:themeColor="text1"/>
                <w:lang w:val="en-US"/>
              </w:rPr>
              <w:t>service</w:t>
            </w:r>
            <w:r>
              <w:rPr>
                <w:rFonts w:cs="Calibri"/>
                <w:color w:val="000000" w:themeColor="text1"/>
                <w:lang w:val="en-US"/>
              </w:rPr>
              <w:t xml:space="preserve"> delivery </w:t>
            </w:r>
            <w:r w:rsidR="001B6343">
              <w:rPr>
                <w:rFonts w:cs="Calibri"/>
                <w:color w:val="000000" w:themeColor="text1"/>
                <w:lang w:val="en-US"/>
              </w:rPr>
              <w:t xml:space="preserve">will </w:t>
            </w:r>
            <w:r>
              <w:rPr>
                <w:rFonts w:cs="Calibri"/>
                <w:color w:val="000000" w:themeColor="text1"/>
                <w:lang w:val="en-US"/>
              </w:rPr>
              <w:t xml:space="preserve">begin in the first quarter of 2015. </w:t>
            </w:r>
          </w:p>
        </w:tc>
      </w:tr>
      <w:tr w:rsidR="0034368E" w:rsidRPr="005630F4" w14:paraId="215E3045" w14:textId="77777777" w:rsidTr="00F832BE">
        <w:trPr>
          <w:trHeight w:val="187"/>
        </w:trPr>
        <w:tc>
          <w:tcPr>
            <w:tcW w:w="15660" w:type="dxa"/>
            <w:gridSpan w:val="6"/>
            <w:tcBorders>
              <w:top w:val="single" w:sz="4" w:space="0" w:color="000000"/>
              <w:left w:val="single" w:sz="4" w:space="0" w:color="000000"/>
              <w:bottom w:val="single" w:sz="4" w:space="0" w:color="000000"/>
              <w:right w:val="single" w:sz="4" w:space="0" w:color="000000"/>
            </w:tcBorders>
            <w:shd w:val="clear" w:color="auto" w:fill="A6A6A6"/>
          </w:tcPr>
          <w:p w14:paraId="4DA08013" w14:textId="77777777" w:rsidR="0034368E" w:rsidRPr="005630F4" w:rsidRDefault="0034368E" w:rsidP="00A03A12">
            <w:pPr>
              <w:rPr>
                <w:rFonts w:cs="Calibri"/>
                <w:b/>
                <w:bCs/>
                <w:i/>
                <w:u w:val="single"/>
                <w:lang w:val="en-US"/>
              </w:rPr>
            </w:pPr>
            <w:r w:rsidRPr="005630F4">
              <w:rPr>
                <w:rFonts w:cs="Calibri"/>
                <w:b/>
                <w:bCs/>
                <w:i/>
                <w:u w:val="single"/>
                <w:lang w:val="en-US"/>
              </w:rPr>
              <w:lastRenderedPageBreak/>
              <w:t>Project Level</w:t>
            </w:r>
          </w:p>
        </w:tc>
      </w:tr>
      <w:tr w:rsidR="0034368E" w:rsidRPr="00CA7750" w14:paraId="626C529E" w14:textId="77777777" w:rsidTr="00A75965">
        <w:tblPrEx>
          <w:tblCellMar>
            <w:left w:w="108" w:type="dxa"/>
            <w:right w:w="108" w:type="dxa"/>
          </w:tblCellMar>
        </w:tblPrEx>
        <w:trPr>
          <w:gridAfter w:val="1"/>
          <w:wAfter w:w="107" w:type="dxa"/>
          <w:trHeight w:val="187"/>
        </w:trPr>
        <w:tc>
          <w:tcPr>
            <w:tcW w:w="5327" w:type="dxa"/>
            <w:tcBorders>
              <w:top w:val="single" w:sz="4" w:space="0" w:color="000000"/>
              <w:left w:val="single" w:sz="4" w:space="0" w:color="000000"/>
              <w:bottom w:val="single" w:sz="4" w:space="0" w:color="000000"/>
              <w:right w:val="single" w:sz="4" w:space="0" w:color="000000"/>
            </w:tcBorders>
            <w:shd w:val="clear" w:color="auto" w:fill="D9D9D9"/>
          </w:tcPr>
          <w:p w14:paraId="356E98F7" w14:textId="77777777" w:rsidR="0034368E" w:rsidRPr="00CA7750" w:rsidRDefault="0034368E" w:rsidP="008D7365">
            <w:pPr>
              <w:tabs>
                <w:tab w:val="left" w:pos="-720"/>
              </w:tabs>
              <w:rPr>
                <w:rFonts w:cs="Calibri"/>
              </w:rPr>
            </w:pPr>
            <w:r w:rsidRPr="00CA7750">
              <w:rPr>
                <w:rFonts w:cs="Calibri"/>
                <w:b/>
                <w:bCs/>
                <w:lang w:val="en-US"/>
              </w:rPr>
              <w:t>OUTCOME 1:</w:t>
            </w:r>
            <w:r w:rsidRPr="00CA7750">
              <w:rPr>
                <w:rFonts w:cs="Calibri"/>
              </w:rPr>
              <w:t xml:space="preserve"> </w:t>
            </w:r>
          </w:p>
        </w:tc>
        <w:tc>
          <w:tcPr>
            <w:tcW w:w="10226" w:type="dxa"/>
            <w:gridSpan w:val="4"/>
            <w:tcBorders>
              <w:top w:val="single" w:sz="4" w:space="0" w:color="000000"/>
              <w:left w:val="single" w:sz="4" w:space="0" w:color="000000"/>
              <w:bottom w:val="single" w:sz="4" w:space="0" w:color="000000"/>
              <w:right w:val="single" w:sz="4" w:space="0" w:color="000000"/>
            </w:tcBorders>
            <w:shd w:val="clear" w:color="auto" w:fill="FFFFFF"/>
          </w:tcPr>
          <w:p w14:paraId="6EEF03A9" w14:textId="77777777" w:rsidR="0034368E" w:rsidRPr="00CA7750" w:rsidRDefault="002702ED" w:rsidP="00BE15F0">
            <w:pPr>
              <w:spacing w:before="40" w:after="40" w:line="240" w:lineRule="auto"/>
              <w:rPr>
                <w:rFonts w:cs="Calibri"/>
                <w:color w:val="000000"/>
              </w:rPr>
            </w:pPr>
            <w:r w:rsidRPr="002702ED">
              <w:rPr>
                <w:rFonts w:cs="Calibri"/>
                <w:bCs/>
                <w:color w:val="000000"/>
              </w:rPr>
              <w:t xml:space="preserve">Comprehensive Psychosocial </w:t>
            </w:r>
            <w:proofErr w:type="spellStart"/>
            <w:r w:rsidRPr="002702ED">
              <w:rPr>
                <w:rFonts w:cs="Calibri"/>
                <w:bCs/>
                <w:color w:val="000000"/>
              </w:rPr>
              <w:t>Counseling</w:t>
            </w:r>
            <w:proofErr w:type="spellEnd"/>
            <w:r w:rsidRPr="002702ED">
              <w:rPr>
                <w:rFonts w:cs="Calibri"/>
                <w:bCs/>
                <w:color w:val="000000"/>
              </w:rPr>
              <w:t xml:space="preserve"> and </w:t>
            </w:r>
            <w:r w:rsidR="00C8310B" w:rsidRPr="002702ED">
              <w:rPr>
                <w:rFonts w:cs="Calibri"/>
                <w:bCs/>
                <w:color w:val="000000"/>
              </w:rPr>
              <w:t>Support Services</w:t>
            </w:r>
            <w:r w:rsidRPr="002702ED">
              <w:rPr>
                <w:rFonts w:cs="Calibri"/>
                <w:bCs/>
                <w:color w:val="000000"/>
              </w:rPr>
              <w:t xml:space="preserve"> for conflict affected persons with components of NAP on UNSCR 1325 and 1820 successfully implemented and enhanced for national roll out</w:t>
            </w:r>
            <w:r>
              <w:rPr>
                <w:rFonts w:cs="Calibri"/>
                <w:bCs/>
                <w:color w:val="000000"/>
              </w:rPr>
              <w:t>.</w:t>
            </w:r>
          </w:p>
        </w:tc>
      </w:tr>
      <w:tr w:rsidR="0034368E" w:rsidRPr="00CA7750" w14:paraId="4A5B09BD" w14:textId="77777777" w:rsidTr="001F32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07" w:type="dxa"/>
          <w:trHeight w:val="70"/>
          <w:tblHeader/>
        </w:trPr>
        <w:tc>
          <w:tcPr>
            <w:tcW w:w="5327" w:type="dxa"/>
            <w:shd w:val="clear" w:color="auto" w:fill="D9D9D9"/>
          </w:tcPr>
          <w:p w14:paraId="70AA6AB6" w14:textId="77777777" w:rsidR="0034368E" w:rsidRPr="00CA7750" w:rsidRDefault="0034368E" w:rsidP="00A03A12">
            <w:pPr>
              <w:tabs>
                <w:tab w:val="left" w:pos="-720"/>
              </w:tabs>
              <w:spacing w:before="40" w:after="40"/>
              <w:ind w:left="57" w:right="57"/>
              <w:rPr>
                <w:rFonts w:cs="Calibri"/>
                <w:b/>
                <w:bCs/>
                <w:u w:val="single"/>
                <w:lang w:val="en-US"/>
              </w:rPr>
            </w:pPr>
            <w:r w:rsidRPr="00CA7750">
              <w:rPr>
                <w:rFonts w:cs="Calibri"/>
                <w:b/>
                <w:bCs/>
                <w:u w:val="single"/>
                <w:lang w:val="en-US"/>
              </w:rPr>
              <w:t>Outcome Indicator(s)</w:t>
            </w:r>
          </w:p>
        </w:tc>
        <w:tc>
          <w:tcPr>
            <w:tcW w:w="2233" w:type="dxa"/>
            <w:gridSpan w:val="2"/>
            <w:shd w:val="clear" w:color="auto" w:fill="D9D9D9"/>
          </w:tcPr>
          <w:p w14:paraId="54CCB6DC" w14:textId="77777777" w:rsidR="0034368E" w:rsidRPr="00CA7750" w:rsidRDefault="0034368E" w:rsidP="00A03A12">
            <w:pPr>
              <w:spacing w:before="40" w:after="40"/>
              <w:ind w:left="57" w:right="57"/>
              <w:jc w:val="center"/>
              <w:rPr>
                <w:rFonts w:cs="Calibri"/>
                <w:b/>
                <w:bCs/>
                <w:u w:val="single"/>
                <w:lang w:val="en-US"/>
              </w:rPr>
            </w:pPr>
            <w:r w:rsidRPr="00CA7750">
              <w:rPr>
                <w:rFonts w:cs="Calibri"/>
                <w:b/>
                <w:bCs/>
                <w:u w:val="single"/>
                <w:lang w:val="en-US"/>
              </w:rPr>
              <w:t>Baseline</w:t>
            </w:r>
          </w:p>
        </w:tc>
        <w:tc>
          <w:tcPr>
            <w:tcW w:w="2970" w:type="dxa"/>
            <w:shd w:val="clear" w:color="auto" w:fill="D9D9D9"/>
          </w:tcPr>
          <w:p w14:paraId="4C9001BE" w14:textId="77777777" w:rsidR="0034368E" w:rsidRPr="00CA7750" w:rsidRDefault="0034368E" w:rsidP="00A03A12">
            <w:pPr>
              <w:spacing w:before="40" w:after="40"/>
              <w:ind w:left="57" w:right="57"/>
              <w:jc w:val="center"/>
              <w:rPr>
                <w:rFonts w:cs="Calibri"/>
                <w:b/>
                <w:bCs/>
                <w:u w:val="single"/>
                <w:lang w:val="en-US"/>
              </w:rPr>
            </w:pPr>
            <w:r w:rsidRPr="00CA7750">
              <w:rPr>
                <w:rFonts w:cs="Calibri"/>
                <w:b/>
                <w:bCs/>
                <w:u w:val="single"/>
                <w:lang w:val="en-US"/>
              </w:rPr>
              <w:t>Target</w:t>
            </w:r>
          </w:p>
        </w:tc>
        <w:tc>
          <w:tcPr>
            <w:tcW w:w="5023" w:type="dxa"/>
            <w:shd w:val="clear" w:color="auto" w:fill="D9D9D9"/>
          </w:tcPr>
          <w:p w14:paraId="4B9FBE79" w14:textId="77777777" w:rsidR="0034368E" w:rsidRPr="00CA7750" w:rsidRDefault="0034368E" w:rsidP="00A03A12">
            <w:pPr>
              <w:spacing w:before="40" w:after="40"/>
              <w:ind w:left="57" w:right="57"/>
              <w:jc w:val="center"/>
              <w:rPr>
                <w:rFonts w:cs="Calibri"/>
                <w:b/>
                <w:bCs/>
                <w:i/>
                <w:lang w:val="en-US"/>
              </w:rPr>
            </w:pPr>
            <w:r w:rsidRPr="00CA7750">
              <w:rPr>
                <w:rFonts w:cs="Calibri"/>
                <w:b/>
                <w:bCs/>
                <w:u w:val="single"/>
                <w:lang w:val="en-US"/>
              </w:rPr>
              <w:t>Current / Final Status</w:t>
            </w:r>
            <w:r w:rsidRPr="00CA7750">
              <w:rPr>
                <w:rFonts w:cs="Calibri"/>
                <w:b/>
                <w:bCs/>
                <w:i/>
                <w:lang w:val="en-US"/>
              </w:rPr>
              <w:t xml:space="preserve"> </w:t>
            </w:r>
          </w:p>
        </w:tc>
      </w:tr>
      <w:tr w:rsidR="0034368E" w:rsidRPr="00CA7750" w14:paraId="2F72E0FE" w14:textId="77777777" w:rsidTr="001F32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07" w:type="dxa"/>
          <w:trHeight w:val="70"/>
        </w:trPr>
        <w:tc>
          <w:tcPr>
            <w:tcW w:w="5327" w:type="dxa"/>
            <w:shd w:val="clear" w:color="auto" w:fill="FFFFFF"/>
          </w:tcPr>
          <w:p w14:paraId="21917313" w14:textId="77777777" w:rsidR="0034368E" w:rsidRPr="00CA7750" w:rsidRDefault="0034368E" w:rsidP="00BE15F0">
            <w:pPr>
              <w:tabs>
                <w:tab w:val="left" w:pos="-720"/>
              </w:tabs>
              <w:spacing w:before="40" w:after="40" w:line="240" w:lineRule="auto"/>
              <w:ind w:right="58"/>
              <w:rPr>
                <w:rFonts w:cs="Calibri"/>
                <w:bCs/>
                <w:color w:val="000000"/>
              </w:rPr>
            </w:pPr>
            <w:r w:rsidRPr="00CA7750">
              <w:rPr>
                <w:rFonts w:cs="Calibri"/>
                <w:bCs/>
                <w:color w:val="000000"/>
              </w:rPr>
              <w:t>a. # of components of NAP on UNSCR 1325 and 1820</w:t>
            </w:r>
            <w:r w:rsidR="00DC08DD">
              <w:rPr>
                <w:rFonts w:cs="Calibri"/>
                <w:bCs/>
                <w:color w:val="000000"/>
              </w:rPr>
              <w:t xml:space="preserve"> plan</w:t>
            </w:r>
            <w:r w:rsidRPr="00CA7750">
              <w:rPr>
                <w:rFonts w:cs="Calibri"/>
                <w:bCs/>
                <w:color w:val="000000"/>
              </w:rPr>
              <w:t xml:space="preserve"> in relation to participation, promotion and relief and recovery accelerated and implemented.</w:t>
            </w:r>
          </w:p>
        </w:tc>
        <w:tc>
          <w:tcPr>
            <w:tcW w:w="2233" w:type="dxa"/>
            <w:gridSpan w:val="2"/>
            <w:shd w:val="clear" w:color="auto" w:fill="FFFFFF"/>
          </w:tcPr>
          <w:p w14:paraId="63F86A74" w14:textId="77777777" w:rsidR="0034368E" w:rsidRDefault="0034368E" w:rsidP="00BE15F0">
            <w:pPr>
              <w:spacing w:before="40" w:after="40" w:line="240" w:lineRule="auto"/>
              <w:ind w:right="58"/>
              <w:rPr>
                <w:rFonts w:cs="Calibri"/>
                <w:color w:val="000000"/>
              </w:rPr>
            </w:pPr>
            <w:r w:rsidRPr="00CA7750">
              <w:rPr>
                <w:rFonts w:cs="Calibri"/>
                <w:color w:val="000000"/>
              </w:rPr>
              <w:t>a. NAP on UNSCR 1325 and 1820 developed and adopted by GoN.</w:t>
            </w:r>
          </w:p>
          <w:p w14:paraId="4C18DA14" w14:textId="77777777" w:rsidR="008C4983" w:rsidRDefault="008C4983" w:rsidP="00BE15F0">
            <w:pPr>
              <w:spacing w:before="40" w:after="40" w:line="240" w:lineRule="auto"/>
              <w:ind w:right="58"/>
              <w:rPr>
                <w:rFonts w:cs="Calibri"/>
                <w:color w:val="000000"/>
              </w:rPr>
            </w:pPr>
          </w:p>
          <w:p w14:paraId="7073075B" w14:textId="77777777" w:rsidR="008C4983" w:rsidRPr="00CA7750" w:rsidRDefault="008C4983" w:rsidP="00BE15F0">
            <w:pPr>
              <w:spacing w:before="40" w:after="40" w:line="240" w:lineRule="auto"/>
              <w:ind w:right="58"/>
              <w:rPr>
                <w:rFonts w:cs="Calibri"/>
                <w:color w:val="000000"/>
              </w:rPr>
            </w:pPr>
            <w:r>
              <w:rPr>
                <w:rFonts w:cs="Calibri"/>
                <w:color w:val="000000"/>
              </w:rPr>
              <w:t>b. Localization guidelines for NAP 1325 1820 developed and adopted by GoN</w:t>
            </w:r>
          </w:p>
        </w:tc>
        <w:tc>
          <w:tcPr>
            <w:tcW w:w="2970" w:type="dxa"/>
            <w:shd w:val="clear" w:color="auto" w:fill="FFFFFF"/>
          </w:tcPr>
          <w:p w14:paraId="2946A127" w14:textId="77777777" w:rsidR="00F80FC8" w:rsidRDefault="00083E91" w:rsidP="00F80FC8">
            <w:pPr>
              <w:pStyle w:val="Paragraphedeliste1"/>
              <w:tabs>
                <w:tab w:val="left" w:pos="4500"/>
              </w:tabs>
              <w:spacing w:before="40" w:after="40" w:line="240" w:lineRule="auto"/>
              <w:ind w:left="0" w:right="58"/>
              <w:jc w:val="both"/>
              <w:rPr>
                <w:rFonts w:cs="Calibri"/>
              </w:rPr>
            </w:pPr>
            <w:r w:rsidRPr="00083E91">
              <w:rPr>
                <w:rFonts w:cs="Calibri"/>
              </w:rPr>
              <w:t xml:space="preserve"> GoN NAP components related to Participation 4.1, Promotion 1.7, 2.1, 2.3 and Relief and recovery 1.2, 1.6 are accelerated and integrated within the process.</w:t>
            </w:r>
            <w:r w:rsidR="00815AE5">
              <w:rPr>
                <w:rFonts w:cs="Calibri"/>
              </w:rPr>
              <w:t xml:space="preserve"> </w:t>
            </w:r>
          </w:p>
          <w:p w14:paraId="635BB3FC" w14:textId="77777777" w:rsidR="00F80FC8" w:rsidRDefault="00F80FC8" w:rsidP="00F80FC8">
            <w:pPr>
              <w:pStyle w:val="Paragraphedeliste1"/>
              <w:tabs>
                <w:tab w:val="left" w:pos="4500"/>
              </w:tabs>
              <w:spacing w:before="40" w:after="40" w:line="240" w:lineRule="auto"/>
              <w:ind w:left="0" w:right="58"/>
              <w:jc w:val="both"/>
              <w:rPr>
                <w:rFonts w:cs="Calibri"/>
              </w:rPr>
            </w:pPr>
          </w:p>
          <w:p w14:paraId="01151D91" w14:textId="15A12D83" w:rsidR="00F80FC8" w:rsidRDefault="00815AE5" w:rsidP="00F80FC8">
            <w:pPr>
              <w:pStyle w:val="Paragraphedeliste1"/>
              <w:tabs>
                <w:tab w:val="left" w:pos="4500"/>
              </w:tabs>
              <w:spacing w:before="40" w:after="40" w:line="240" w:lineRule="auto"/>
              <w:ind w:left="0" w:right="58"/>
              <w:jc w:val="both"/>
              <w:rPr>
                <w:rFonts w:cs="Calibri"/>
              </w:rPr>
            </w:pPr>
            <w:r>
              <w:rPr>
                <w:rFonts w:cs="Calibri"/>
              </w:rPr>
              <w:t xml:space="preserve">For Instance, </w:t>
            </w:r>
            <w:r w:rsidR="00F80FC8">
              <w:rPr>
                <w:rFonts w:cs="Calibri"/>
              </w:rPr>
              <w:t xml:space="preserve">Participation 4.1: Enhanced advocacy skills of government officials </w:t>
            </w:r>
          </w:p>
          <w:p w14:paraId="554092A5" w14:textId="77777777" w:rsidR="00F80FC8" w:rsidRDefault="00F80FC8" w:rsidP="00F80FC8">
            <w:pPr>
              <w:pStyle w:val="Paragraphedeliste1"/>
              <w:tabs>
                <w:tab w:val="left" w:pos="4500"/>
              </w:tabs>
              <w:spacing w:before="40" w:after="40" w:line="240" w:lineRule="auto"/>
              <w:ind w:left="0" w:right="58"/>
              <w:jc w:val="both"/>
              <w:rPr>
                <w:rFonts w:cs="Calibri"/>
              </w:rPr>
            </w:pPr>
          </w:p>
          <w:p w14:paraId="07EE22F3" w14:textId="3933AFD7" w:rsidR="00F80FC8" w:rsidRPr="00CA7750" w:rsidRDefault="00F80FC8" w:rsidP="00F80FC8">
            <w:pPr>
              <w:pStyle w:val="Paragraphedeliste1"/>
              <w:tabs>
                <w:tab w:val="left" w:pos="4500"/>
              </w:tabs>
              <w:spacing w:before="40" w:after="40" w:line="240" w:lineRule="auto"/>
              <w:ind w:left="0" w:right="58"/>
              <w:jc w:val="both"/>
              <w:rPr>
                <w:rFonts w:cs="Calibri"/>
              </w:rPr>
            </w:pPr>
            <w:r>
              <w:rPr>
                <w:rFonts w:cs="Calibri"/>
              </w:rPr>
              <w:t xml:space="preserve">Promotion 1.7: Information dissemination </w:t>
            </w:r>
          </w:p>
        </w:tc>
        <w:tc>
          <w:tcPr>
            <w:tcW w:w="5023" w:type="dxa"/>
            <w:shd w:val="clear" w:color="auto" w:fill="FFFFFF"/>
          </w:tcPr>
          <w:p w14:paraId="0EED9E3E" w14:textId="6692649D" w:rsidR="00F80FC8" w:rsidRDefault="00F80FC8">
            <w:pPr>
              <w:pStyle w:val="Paragraphedeliste1"/>
              <w:tabs>
                <w:tab w:val="left" w:pos="4500"/>
              </w:tabs>
              <w:spacing w:before="40" w:after="40" w:line="240" w:lineRule="auto"/>
              <w:ind w:left="0" w:right="58"/>
              <w:jc w:val="both"/>
              <w:rPr>
                <w:rFonts w:asciiTheme="minorHAnsi" w:hAnsiTheme="minorHAnsi" w:cstheme="minorHAnsi"/>
                <w:bCs/>
              </w:rPr>
            </w:pPr>
            <w:r>
              <w:rPr>
                <w:rFonts w:asciiTheme="minorHAnsi" w:hAnsiTheme="minorHAnsi" w:cstheme="minorHAnsi"/>
                <w:bCs/>
              </w:rPr>
              <w:t xml:space="preserve">During this reporting period, District government officials including Chief District Officers and others in four Districts participated in a half day meeting. The meeting focused on enhancing their capacity in advocating gender issues (NAP 1325 &amp; 1820) and psychosocial needs of conflict victims. Likewise, Conflict victims (women and men) and I/NGOs representatives were informed about the government initiative of implementation of psychosocial counseling services in a separate program. Information on the MoPR proposed PSS project disseminated to a total of 66 community </w:t>
            </w:r>
            <w:r w:rsidR="00D30D43">
              <w:rPr>
                <w:rFonts w:asciiTheme="minorHAnsi" w:hAnsiTheme="minorHAnsi" w:cstheme="minorHAnsi"/>
                <w:bCs/>
              </w:rPr>
              <w:t xml:space="preserve">(conflict) </w:t>
            </w:r>
            <w:r>
              <w:rPr>
                <w:rFonts w:asciiTheme="minorHAnsi" w:hAnsiTheme="minorHAnsi" w:cstheme="minorHAnsi"/>
                <w:bCs/>
              </w:rPr>
              <w:t xml:space="preserve">persons including 32 female and 34 male in four different consultations. Other remaining consultations are planned for next quarter.  </w:t>
            </w:r>
          </w:p>
          <w:p w14:paraId="4CDC6533" w14:textId="77777777" w:rsidR="00F80FC8" w:rsidRDefault="00F80FC8">
            <w:pPr>
              <w:pStyle w:val="Paragraphedeliste1"/>
              <w:tabs>
                <w:tab w:val="left" w:pos="4500"/>
              </w:tabs>
              <w:spacing w:before="40" w:after="40" w:line="240" w:lineRule="auto"/>
              <w:ind w:left="0" w:right="58"/>
              <w:jc w:val="both"/>
              <w:rPr>
                <w:rFonts w:asciiTheme="minorHAnsi" w:hAnsiTheme="minorHAnsi" w:cstheme="minorHAnsi"/>
                <w:bCs/>
              </w:rPr>
            </w:pPr>
          </w:p>
          <w:p w14:paraId="55BF858A" w14:textId="7B61B89A" w:rsidR="00E056CF" w:rsidRPr="00CA7750" w:rsidRDefault="00F5168C">
            <w:pPr>
              <w:pStyle w:val="Paragraphedeliste1"/>
              <w:tabs>
                <w:tab w:val="left" w:pos="4500"/>
              </w:tabs>
              <w:spacing w:before="40" w:after="40" w:line="240" w:lineRule="auto"/>
              <w:ind w:left="0" w:right="58"/>
              <w:jc w:val="both"/>
              <w:rPr>
                <w:i/>
              </w:rPr>
            </w:pPr>
            <w:r w:rsidRPr="00B57D8A">
              <w:rPr>
                <w:rFonts w:asciiTheme="minorHAnsi" w:hAnsiTheme="minorHAnsi" w:cstheme="minorHAnsi"/>
                <w:bCs/>
              </w:rPr>
              <w:t xml:space="preserve">The FIM </w:t>
            </w:r>
            <w:r w:rsidR="001B6343">
              <w:rPr>
                <w:rFonts w:asciiTheme="minorHAnsi" w:hAnsiTheme="minorHAnsi" w:cstheme="minorHAnsi"/>
                <w:bCs/>
              </w:rPr>
              <w:t xml:space="preserve">has </w:t>
            </w:r>
            <w:r w:rsidR="0028575E">
              <w:rPr>
                <w:rFonts w:asciiTheme="minorHAnsi" w:hAnsiTheme="minorHAnsi" w:cstheme="minorHAnsi"/>
                <w:bCs/>
              </w:rPr>
              <w:t>NAP 1325 and 1820 provision</w:t>
            </w:r>
            <w:r w:rsidR="001B6343">
              <w:rPr>
                <w:rFonts w:asciiTheme="minorHAnsi" w:hAnsiTheme="minorHAnsi" w:cstheme="minorHAnsi"/>
                <w:bCs/>
              </w:rPr>
              <w:t>s integrated to</w:t>
            </w:r>
            <w:r w:rsidR="0028575E">
              <w:rPr>
                <w:rFonts w:asciiTheme="minorHAnsi" w:hAnsiTheme="minorHAnsi" w:cstheme="minorHAnsi"/>
                <w:bCs/>
              </w:rPr>
              <w:t xml:space="preserve"> </w:t>
            </w:r>
            <w:r w:rsidRPr="00B57D8A">
              <w:rPr>
                <w:rFonts w:asciiTheme="minorHAnsi" w:hAnsiTheme="minorHAnsi" w:cstheme="minorHAnsi"/>
                <w:bCs/>
              </w:rPr>
              <w:t>facilitat</w:t>
            </w:r>
            <w:r w:rsidR="001B6343">
              <w:rPr>
                <w:rFonts w:asciiTheme="minorHAnsi" w:hAnsiTheme="minorHAnsi" w:cstheme="minorHAnsi"/>
                <w:bCs/>
              </w:rPr>
              <w:t>e</w:t>
            </w:r>
            <w:r w:rsidRPr="00B57D8A">
              <w:rPr>
                <w:rFonts w:asciiTheme="minorHAnsi" w:hAnsiTheme="minorHAnsi" w:cstheme="minorHAnsi"/>
                <w:bCs/>
              </w:rPr>
              <w:t xml:space="preserve"> and </w:t>
            </w:r>
            <w:r w:rsidR="001B6343" w:rsidRPr="00B57D8A">
              <w:rPr>
                <w:rFonts w:asciiTheme="minorHAnsi" w:hAnsiTheme="minorHAnsi" w:cstheme="minorHAnsi"/>
                <w:bCs/>
              </w:rPr>
              <w:t>increas</w:t>
            </w:r>
            <w:r w:rsidR="001B6343">
              <w:rPr>
                <w:rFonts w:asciiTheme="minorHAnsi" w:hAnsiTheme="minorHAnsi" w:cstheme="minorHAnsi"/>
                <w:bCs/>
              </w:rPr>
              <w:t>e</w:t>
            </w:r>
            <w:r w:rsidR="001B6343" w:rsidRPr="00B57D8A">
              <w:rPr>
                <w:rFonts w:asciiTheme="minorHAnsi" w:hAnsiTheme="minorHAnsi" w:cstheme="minorHAnsi"/>
                <w:bCs/>
              </w:rPr>
              <w:t xml:space="preserve"> </w:t>
            </w:r>
            <w:r w:rsidRPr="00B57D8A">
              <w:rPr>
                <w:rFonts w:asciiTheme="minorHAnsi" w:hAnsiTheme="minorHAnsi" w:cstheme="minorHAnsi"/>
                <w:bCs/>
              </w:rPr>
              <w:t>access of women, children and other vulnerable groups to psychosocial support through different outreach activities in the community level. In order to complement the NAP on UNSCR 1325 and 1820</w:t>
            </w:r>
            <w:r w:rsidR="001B6343">
              <w:rPr>
                <w:rFonts w:asciiTheme="minorHAnsi" w:hAnsiTheme="minorHAnsi" w:cstheme="minorHAnsi"/>
                <w:bCs/>
              </w:rPr>
              <w:t>,</w:t>
            </w:r>
            <w:r w:rsidRPr="00B57D8A">
              <w:rPr>
                <w:rFonts w:asciiTheme="minorHAnsi" w:hAnsiTheme="minorHAnsi" w:cstheme="minorHAnsi"/>
                <w:bCs/>
              </w:rPr>
              <w:t xml:space="preserve"> special emphasis has been</w:t>
            </w:r>
            <w:r w:rsidR="004E7A00" w:rsidRPr="00B57D8A">
              <w:rPr>
                <w:rFonts w:asciiTheme="minorHAnsi" w:hAnsiTheme="minorHAnsi" w:cstheme="minorHAnsi"/>
                <w:bCs/>
              </w:rPr>
              <w:t xml:space="preserve"> given to </w:t>
            </w:r>
            <w:r w:rsidR="001B6343">
              <w:rPr>
                <w:rFonts w:asciiTheme="minorHAnsi" w:hAnsiTheme="minorHAnsi" w:cstheme="minorHAnsi"/>
                <w:bCs/>
              </w:rPr>
              <w:t>enhance</w:t>
            </w:r>
            <w:r w:rsidR="004E7A00" w:rsidRPr="00B57D8A">
              <w:rPr>
                <w:rFonts w:asciiTheme="minorHAnsi" w:hAnsiTheme="minorHAnsi" w:cstheme="minorHAnsi"/>
                <w:bCs/>
              </w:rPr>
              <w:t xml:space="preserve"> participation of women and marginalized groups during the district level consultation</w:t>
            </w:r>
            <w:r w:rsidR="001B6343">
              <w:rPr>
                <w:rFonts w:asciiTheme="minorHAnsi" w:hAnsiTheme="minorHAnsi" w:cstheme="minorHAnsi"/>
                <w:bCs/>
              </w:rPr>
              <w:t>s</w:t>
            </w:r>
            <w:r w:rsidR="004E7A00" w:rsidRPr="00B57D8A">
              <w:rPr>
                <w:rFonts w:asciiTheme="minorHAnsi" w:hAnsiTheme="minorHAnsi" w:cstheme="minorHAnsi"/>
                <w:bCs/>
              </w:rPr>
              <w:t xml:space="preserve"> </w:t>
            </w:r>
            <w:r w:rsidR="001B6343">
              <w:rPr>
                <w:rFonts w:asciiTheme="minorHAnsi" w:hAnsiTheme="minorHAnsi" w:cstheme="minorHAnsi"/>
                <w:bCs/>
              </w:rPr>
              <w:t xml:space="preserve">on </w:t>
            </w:r>
            <w:r w:rsidR="004E7A00" w:rsidRPr="00B57D8A">
              <w:rPr>
                <w:rFonts w:asciiTheme="minorHAnsi" w:hAnsiTheme="minorHAnsi" w:cstheme="minorHAnsi"/>
                <w:bCs/>
              </w:rPr>
              <w:t>PSS services. The participatory</w:t>
            </w:r>
            <w:r w:rsidRPr="00B57D8A">
              <w:rPr>
                <w:rFonts w:asciiTheme="minorHAnsi" w:hAnsiTheme="minorHAnsi" w:cstheme="minorHAnsi"/>
                <w:bCs/>
              </w:rPr>
              <w:t xml:space="preserve"> approach whereby various women groups, community groups and victim groups will actively lead and be part of the outreach and communication campaigns before and during the implementation of PSS services</w:t>
            </w:r>
            <w:r w:rsidR="001B6343">
              <w:rPr>
                <w:rFonts w:asciiTheme="minorHAnsi" w:hAnsiTheme="minorHAnsi" w:cstheme="minorHAnsi"/>
                <w:bCs/>
              </w:rPr>
              <w:t xml:space="preserve"> will further facilitate this</w:t>
            </w:r>
            <w:r w:rsidRPr="00B57D8A">
              <w:rPr>
                <w:rFonts w:asciiTheme="minorHAnsi" w:hAnsiTheme="minorHAnsi" w:cstheme="minorHAnsi"/>
                <w:bCs/>
              </w:rPr>
              <w:t xml:space="preserve">. Additionally CPSWs and </w:t>
            </w:r>
            <w:r w:rsidRPr="00B57D8A">
              <w:rPr>
                <w:rFonts w:asciiTheme="minorHAnsi" w:hAnsiTheme="minorHAnsi" w:cstheme="minorHAnsi"/>
                <w:bCs/>
              </w:rPr>
              <w:lastRenderedPageBreak/>
              <w:t>counsellors will conduct door to door, school and other informal women’s and children groups</w:t>
            </w:r>
            <w:r w:rsidR="001B6343">
              <w:rPr>
                <w:rFonts w:asciiTheme="minorHAnsi" w:hAnsiTheme="minorHAnsi" w:cstheme="minorHAnsi"/>
                <w:bCs/>
              </w:rPr>
              <w:t>’</w:t>
            </w:r>
            <w:r w:rsidRPr="00B57D8A">
              <w:rPr>
                <w:rFonts w:asciiTheme="minorHAnsi" w:hAnsiTheme="minorHAnsi" w:cstheme="minorHAnsi"/>
                <w:bCs/>
              </w:rPr>
              <w:t xml:space="preserve"> visit</w:t>
            </w:r>
            <w:r w:rsidR="001B6343">
              <w:rPr>
                <w:rFonts w:asciiTheme="minorHAnsi" w:hAnsiTheme="minorHAnsi" w:cstheme="minorHAnsi"/>
                <w:bCs/>
              </w:rPr>
              <w:t>s</w:t>
            </w:r>
            <w:r w:rsidRPr="00B57D8A">
              <w:rPr>
                <w:rFonts w:asciiTheme="minorHAnsi" w:hAnsiTheme="minorHAnsi" w:cstheme="minorHAnsi"/>
                <w:bCs/>
              </w:rPr>
              <w:t xml:space="preserve"> in the community, coordinate with local bodies to disseminate information and solicit feedback continuously on the PSS program.</w:t>
            </w:r>
          </w:p>
        </w:tc>
      </w:tr>
      <w:tr w:rsidR="0034368E" w:rsidRPr="00CA7750" w14:paraId="355DD917" w14:textId="77777777" w:rsidTr="001F32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07" w:type="dxa"/>
          <w:trHeight w:val="70"/>
        </w:trPr>
        <w:tc>
          <w:tcPr>
            <w:tcW w:w="5327" w:type="dxa"/>
            <w:shd w:val="clear" w:color="auto" w:fill="FFFFFF"/>
          </w:tcPr>
          <w:p w14:paraId="652E2C4A" w14:textId="77777777" w:rsidR="0034368E" w:rsidRPr="00CA7750" w:rsidRDefault="00DC08DD" w:rsidP="00CF642F">
            <w:pPr>
              <w:spacing w:before="40" w:after="40" w:line="240" w:lineRule="auto"/>
              <w:ind w:right="58"/>
              <w:rPr>
                <w:rFonts w:cs="Calibri"/>
                <w:bCs/>
                <w:color w:val="000000"/>
              </w:rPr>
            </w:pPr>
            <w:r w:rsidRPr="00DC08DD">
              <w:rPr>
                <w:rFonts w:cs="Calibri"/>
                <w:bCs/>
                <w:color w:val="000000"/>
              </w:rPr>
              <w:lastRenderedPageBreak/>
              <w:t>b. Special needs of conflict affected women and girls are addressed in the provision of the MoPR’s psychosocial support services</w:t>
            </w:r>
            <w:r>
              <w:rPr>
                <w:rFonts w:cs="Calibri"/>
                <w:bCs/>
                <w:color w:val="000000"/>
              </w:rPr>
              <w:t>.</w:t>
            </w:r>
          </w:p>
        </w:tc>
        <w:tc>
          <w:tcPr>
            <w:tcW w:w="2233" w:type="dxa"/>
            <w:gridSpan w:val="2"/>
            <w:shd w:val="clear" w:color="auto" w:fill="FFFFFF"/>
          </w:tcPr>
          <w:p w14:paraId="3765FFAE" w14:textId="77777777" w:rsidR="0034368E" w:rsidRPr="00CA7750" w:rsidRDefault="0034368E" w:rsidP="00747692">
            <w:pPr>
              <w:spacing w:before="40" w:after="40" w:line="240" w:lineRule="auto"/>
              <w:ind w:right="58"/>
              <w:rPr>
                <w:rFonts w:cs="Calibri"/>
                <w:color w:val="000000"/>
              </w:rPr>
            </w:pPr>
            <w:r w:rsidRPr="00CA7750">
              <w:rPr>
                <w:rFonts w:cs="Calibri"/>
                <w:color w:val="000000"/>
              </w:rPr>
              <w:t xml:space="preserve">b. </w:t>
            </w:r>
            <w:commentRangeStart w:id="1"/>
            <w:commentRangeStart w:id="2"/>
            <w:r w:rsidR="008C4983">
              <w:rPr>
                <w:rFonts w:cs="Calibri"/>
                <w:color w:val="000000"/>
              </w:rPr>
              <w:t xml:space="preserve">Non-existence of implementation manual on psychosocial </w:t>
            </w:r>
            <w:r w:rsidR="000E1382">
              <w:rPr>
                <w:rFonts w:cs="Calibri"/>
                <w:color w:val="000000"/>
              </w:rPr>
              <w:t xml:space="preserve">counselling </w:t>
            </w:r>
            <w:r w:rsidR="008C4983">
              <w:rPr>
                <w:rFonts w:cs="Calibri"/>
                <w:color w:val="000000"/>
              </w:rPr>
              <w:t xml:space="preserve">and support services </w:t>
            </w:r>
            <w:commentRangeEnd w:id="1"/>
            <w:r w:rsidR="001B6343">
              <w:rPr>
                <w:rStyle w:val="CommentReference"/>
                <w:rFonts w:ascii="Times New Roman" w:eastAsia="MS Mincho" w:hAnsi="Times New Roman"/>
                <w:lang w:eastAsia="en-GB"/>
              </w:rPr>
              <w:commentReference w:id="1"/>
            </w:r>
            <w:commentRangeEnd w:id="2"/>
            <w:r w:rsidR="00BB1ABD">
              <w:rPr>
                <w:rStyle w:val="CommentReference"/>
                <w:rFonts w:ascii="Times New Roman" w:eastAsia="MS Mincho" w:hAnsi="Times New Roman"/>
                <w:lang w:eastAsia="en-GB"/>
              </w:rPr>
              <w:commentReference w:id="2"/>
            </w:r>
          </w:p>
          <w:p w14:paraId="5F0E8628" w14:textId="77777777" w:rsidR="0034368E" w:rsidRPr="00CA7750" w:rsidRDefault="008C4983" w:rsidP="00747692">
            <w:pPr>
              <w:spacing w:before="40" w:after="40" w:line="240" w:lineRule="auto"/>
              <w:ind w:right="58"/>
              <w:rPr>
                <w:rFonts w:cs="Calibri"/>
                <w:color w:val="000000"/>
              </w:rPr>
            </w:pPr>
            <w:r>
              <w:rPr>
                <w:rFonts w:cs="Calibri"/>
                <w:color w:val="000000"/>
              </w:rPr>
              <w:t>b</w:t>
            </w:r>
            <w:r w:rsidR="0034368E" w:rsidRPr="00CA7750">
              <w:rPr>
                <w:rFonts w:cs="Calibri"/>
                <w:color w:val="000000"/>
              </w:rPr>
              <w:t>. Conflict affected persons have not received psychosocial counselling services from the MoPR.</w:t>
            </w:r>
          </w:p>
        </w:tc>
        <w:tc>
          <w:tcPr>
            <w:tcW w:w="2970" w:type="dxa"/>
            <w:shd w:val="clear" w:color="auto" w:fill="FFFFFF"/>
          </w:tcPr>
          <w:p w14:paraId="4B3DA577" w14:textId="77777777" w:rsidR="0034368E" w:rsidRPr="00DC3F15" w:rsidRDefault="00DC3F15" w:rsidP="00DC3F15">
            <w:pPr>
              <w:spacing w:before="40" w:after="40" w:line="240" w:lineRule="auto"/>
              <w:ind w:right="58"/>
              <w:jc w:val="both"/>
              <w:rPr>
                <w:rFonts w:cs="Calibri"/>
                <w:color w:val="000000"/>
                <w:lang w:val="en-US"/>
              </w:rPr>
            </w:pPr>
            <w:r w:rsidRPr="00DC3F15">
              <w:rPr>
                <w:rFonts w:cs="Calibri"/>
                <w:color w:val="000000"/>
              </w:rPr>
              <w:t>Special needs with respect to psycho-social support and services addressed  in MoPR tools, plan and budget</w:t>
            </w:r>
          </w:p>
        </w:tc>
        <w:tc>
          <w:tcPr>
            <w:tcW w:w="5023" w:type="dxa"/>
            <w:shd w:val="clear" w:color="auto" w:fill="FFFFFF"/>
          </w:tcPr>
          <w:p w14:paraId="1701A684" w14:textId="1DE7B133" w:rsidR="009A582F" w:rsidRPr="00CA7750" w:rsidRDefault="00FC4C8A">
            <w:pPr>
              <w:tabs>
                <w:tab w:val="left" w:pos="4500"/>
              </w:tabs>
              <w:spacing w:before="40" w:after="40" w:line="240" w:lineRule="auto"/>
              <w:ind w:right="58"/>
              <w:jc w:val="both"/>
              <w:rPr>
                <w:rFonts w:cs="Calibri"/>
                <w:i/>
                <w:color w:val="000000"/>
                <w:spacing w:val="-2"/>
              </w:rPr>
            </w:pPr>
            <w:r w:rsidRPr="00D17822">
              <w:rPr>
                <w:rFonts w:asciiTheme="minorHAnsi" w:hAnsiTheme="minorHAnsi" w:cstheme="minorHAnsi"/>
                <w:bCs/>
              </w:rPr>
              <w:t>Special and adequate provisions in the FIM, M&amp;E guidelines and tools, database and outreach strategy have been incorporated</w:t>
            </w:r>
            <w:r>
              <w:rPr>
                <w:rFonts w:asciiTheme="minorHAnsi" w:hAnsiTheme="minorHAnsi" w:cstheme="minorHAnsi"/>
                <w:bCs/>
              </w:rPr>
              <w:t xml:space="preserve">. FIM clearly indicates criteria’s such as </w:t>
            </w:r>
            <w:r w:rsidRPr="00D17822">
              <w:rPr>
                <w:rFonts w:asciiTheme="minorHAnsi" w:hAnsiTheme="minorHAnsi" w:cstheme="minorHAnsi"/>
              </w:rPr>
              <w:t>prioritiz</w:t>
            </w:r>
            <w:r>
              <w:rPr>
                <w:rFonts w:asciiTheme="minorHAnsi" w:hAnsiTheme="minorHAnsi" w:cstheme="minorHAnsi"/>
              </w:rPr>
              <w:t>ing</w:t>
            </w:r>
            <w:r w:rsidRPr="00D17822">
              <w:rPr>
                <w:rFonts w:asciiTheme="minorHAnsi" w:hAnsiTheme="minorHAnsi" w:cstheme="minorHAnsi"/>
              </w:rPr>
              <w:t xml:space="preserve"> the psychosocial needs of women, children and vulnerable groups</w:t>
            </w:r>
            <w:r>
              <w:rPr>
                <w:rFonts w:asciiTheme="minorHAnsi" w:hAnsiTheme="minorHAnsi" w:cstheme="minorHAnsi"/>
              </w:rPr>
              <w:t>.</w:t>
            </w:r>
            <w:r w:rsidRPr="00D17822">
              <w:rPr>
                <w:rFonts w:asciiTheme="minorHAnsi" w:hAnsiTheme="minorHAnsi" w:cstheme="minorHAnsi"/>
              </w:rPr>
              <w:t xml:space="preserve"> </w:t>
            </w:r>
            <w:r w:rsidR="00040F58">
              <w:rPr>
                <w:rFonts w:asciiTheme="minorHAnsi" w:hAnsiTheme="minorHAnsi" w:cstheme="minorHAnsi"/>
              </w:rPr>
              <w:t xml:space="preserve">As per the FIM, </w:t>
            </w:r>
            <w:r w:rsidR="001B6343">
              <w:rPr>
                <w:rFonts w:asciiTheme="minorHAnsi" w:hAnsiTheme="minorHAnsi" w:cstheme="minorHAnsi"/>
              </w:rPr>
              <w:t xml:space="preserve">the </w:t>
            </w:r>
            <w:r w:rsidR="00040F58">
              <w:rPr>
                <w:rFonts w:asciiTheme="minorHAnsi" w:hAnsiTheme="minorHAnsi" w:cstheme="minorHAnsi"/>
              </w:rPr>
              <w:t>Service Provider (SP) would be</w:t>
            </w:r>
            <w:r w:rsidRPr="00D17822">
              <w:rPr>
                <w:rFonts w:asciiTheme="minorHAnsi" w:hAnsiTheme="minorHAnsi" w:cstheme="minorHAnsi"/>
              </w:rPr>
              <w:t xml:space="preserve"> </w:t>
            </w:r>
            <w:r>
              <w:rPr>
                <w:rFonts w:asciiTheme="minorHAnsi" w:hAnsiTheme="minorHAnsi" w:cstheme="minorHAnsi"/>
              </w:rPr>
              <w:t xml:space="preserve">contractually </w:t>
            </w:r>
            <w:r w:rsidRPr="00D17822">
              <w:rPr>
                <w:rFonts w:asciiTheme="minorHAnsi" w:hAnsiTheme="minorHAnsi" w:cstheme="minorHAnsi"/>
              </w:rPr>
              <w:t xml:space="preserve">obligated to particularly: (1) Contact existing formal and informal groups in the community and discuss about psychosocial and psychosocial wellbeing and its importance in daily life, (2) identify  gender issues in the community and explore the GBV that takes place in their communities and their relation in psychosocial wellbeing, (3) identify health and other protection issues which </w:t>
            </w:r>
            <w:r w:rsidR="001B6343" w:rsidRPr="00D17822">
              <w:rPr>
                <w:rFonts w:asciiTheme="minorHAnsi" w:hAnsiTheme="minorHAnsi" w:cstheme="minorHAnsi"/>
              </w:rPr>
              <w:t>ha</w:t>
            </w:r>
            <w:r w:rsidR="001B6343">
              <w:rPr>
                <w:rFonts w:asciiTheme="minorHAnsi" w:hAnsiTheme="minorHAnsi" w:cstheme="minorHAnsi"/>
              </w:rPr>
              <w:t>ve</w:t>
            </w:r>
            <w:r w:rsidR="001B6343" w:rsidRPr="00D17822">
              <w:rPr>
                <w:rFonts w:asciiTheme="minorHAnsi" w:hAnsiTheme="minorHAnsi" w:cstheme="minorHAnsi"/>
              </w:rPr>
              <w:t xml:space="preserve"> </w:t>
            </w:r>
            <w:r w:rsidRPr="00D17822">
              <w:rPr>
                <w:rFonts w:asciiTheme="minorHAnsi" w:hAnsiTheme="minorHAnsi" w:cstheme="minorHAnsi"/>
              </w:rPr>
              <w:t>contributed to psychosocial problems and contact</w:t>
            </w:r>
            <w:r w:rsidR="001B6343">
              <w:rPr>
                <w:rFonts w:asciiTheme="minorHAnsi" w:hAnsiTheme="minorHAnsi" w:cstheme="minorHAnsi"/>
              </w:rPr>
              <w:t>/</w:t>
            </w:r>
            <w:r w:rsidRPr="00D17822">
              <w:rPr>
                <w:rFonts w:asciiTheme="minorHAnsi" w:hAnsiTheme="minorHAnsi" w:cstheme="minorHAnsi"/>
              </w:rPr>
              <w:t xml:space="preserve"> link with other service providers</w:t>
            </w:r>
            <w:r w:rsidR="001B6343">
              <w:rPr>
                <w:rFonts w:asciiTheme="minorHAnsi" w:hAnsiTheme="minorHAnsi" w:cstheme="minorHAnsi"/>
              </w:rPr>
              <w:t xml:space="preserve"> to address them</w:t>
            </w:r>
            <w:r w:rsidRPr="00D17822">
              <w:rPr>
                <w:rFonts w:asciiTheme="minorHAnsi" w:hAnsiTheme="minorHAnsi" w:cstheme="minorHAnsi"/>
              </w:rPr>
              <w:t xml:space="preserve">, (4) request groups to participate in community orientations and support groups at their preferable time and place, </w:t>
            </w:r>
            <w:r w:rsidR="001B6343">
              <w:rPr>
                <w:rFonts w:asciiTheme="minorHAnsi" w:hAnsiTheme="minorHAnsi" w:cstheme="minorHAnsi"/>
              </w:rPr>
              <w:t xml:space="preserve">and </w:t>
            </w:r>
            <w:r w:rsidRPr="00D17822">
              <w:rPr>
                <w:rFonts w:asciiTheme="minorHAnsi" w:hAnsiTheme="minorHAnsi" w:cstheme="minorHAnsi"/>
              </w:rPr>
              <w:t>(5) provide caregiver facilities for women and those children who have to take care younger</w:t>
            </w:r>
            <w:r w:rsidR="001B6343">
              <w:rPr>
                <w:rFonts w:asciiTheme="minorHAnsi" w:hAnsiTheme="minorHAnsi" w:cstheme="minorHAnsi"/>
              </w:rPr>
              <w:t>.</w:t>
            </w:r>
            <w:r w:rsidRPr="00D17822">
              <w:rPr>
                <w:rFonts w:asciiTheme="minorHAnsi" w:hAnsiTheme="minorHAnsi" w:cstheme="minorHAnsi"/>
              </w:rPr>
              <w:t xml:space="preserve"> </w:t>
            </w:r>
            <w:r w:rsidR="001B6343">
              <w:rPr>
                <w:rFonts w:asciiTheme="minorHAnsi" w:hAnsiTheme="minorHAnsi" w:cstheme="minorHAnsi"/>
              </w:rPr>
              <w:t xml:space="preserve">In addition, the </w:t>
            </w:r>
            <w:r w:rsidRPr="00D17822">
              <w:rPr>
                <w:rFonts w:asciiTheme="minorHAnsi" w:hAnsiTheme="minorHAnsi" w:cstheme="minorHAnsi"/>
              </w:rPr>
              <w:t xml:space="preserve">SP will comply </w:t>
            </w:r>
            <w:r>
              <w:rPr>
                <w:rFonts w:asciiTheme="minorHAnsi" w:hAnsiTheme="minorHAnsi" w:cstheme="minorHAnsi"/>
              </w:rPr>
              <w:t xml:space="preserve">with </w:t>
            </w:r>
            <w:r w:rsidRPr="00D17822">
              <w:rPr>
                <w:rFonts w:asciiTheme="minorHAnsi" w:hAnsiTheme="minorHAnsi" w:cstheme="minorHAnsi"/>
              </w:rPr>
              <w:t>all psychosocial principle</w:t>
            </w:r>
            <w:r>
              <w:rPr>
                <w:rFonts w:asciiTheme="minorHAnsi" w:hAnsiTheme="minorHAnsi" w:cstheme="minorHAnsi"/>
              </w:rPr>
              <w:t>s</w:t>
            </w:r>
            <w:r w:rsidRPr="00D17822">
              <w:rPr>
                <w:rFonts w:asciiTheme="minorHAnsi" w:hAnsiTheme="minorHAnsi" w:cstheme="minorHAnsi"/>
              </w:rPr>
              <w:t xml:space="preserve"> while providing support so that there will be no further risk</w:t>
            </w:r>
            <w:r>
              <w:rPr>
                <w:rFonts w:asciiTheme="minorHAnsi" w:hAnsiTheme="minorHAnsi" w:cstheme="minorHAnsi"/>
              </w:rPr>
              <w:t>s</w:t>
            </w:r>
            <w:r w:rsidRPr="00D17822">
              <w:rPr>
                <w:rFonts w:asciiTheme="minorHAnsi" w:hAnsiTheme="minorHAnsi" w:cstheme="minorHAnsi"/>
              </w:rPr>
              <w:t xml:space="preserve"> </w:t>
            </w:r>
            <w:r>
              <w:rPr>
                <w:rFonts w:asciiTheme="minorHAnsi" w:hAnsiTheme="minorHAnsi" w:cstheme="minorHAnsi"/>
              </w:rPr>
              <w:t>to</w:t>
            </w:r>
            <w:r w:rsidRPr="00D17822">
              <w:rPr>
                <w:rFonts w:asciiTheme="minorHAnsi" w:hAnsiTheme="minorHAnsi" w:cstheme="minorHAnsi"/>
              </w:rPr>
              <w:t xml:space="preserve"> discuss psychosocial problems</w:t>
            </w:r>
            <w:r>
              <w:rPr>
                <w:rFonts w:asciiTheme="minorHAnsi" w:hAnsiTheme="minorHAnsi" w:cstheme="minorHAnsi"/>
              </w:rPr>
              <w:t>.</w:t>
            </w:r>
          </w:p>
        </w:tc>
      </w:tr>
      <w:tr w:rsidR="00735982" w:rsidRPr="00CA7750" w14:paraId="549AFE91" w14:textId="77777777" w:rsidTr="001F32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07" w:type="dxa"/>
          <w:trHeight w:val="70"/>
        </w:trPr>
        <w:tc>
          <w:tcPr>
            <w:tcW w:w="5327" w:type="dxa"/>
            <w:shd w:val="clear" w:color="auto" w:fill="FFFFFF"/>
          </w:tcPr>
          <w:p w14:paraId="6C5E179A" w14:textId="77777777" w:rsidR="00735982" w:rsidRPr="00735982" w:rsidRDefault="00735982" w:rsidP="00735982">
            <w:pPr>
              <w:autoSpaceDE w:val="0"/>
              <w:autoSpaceDN w:val="0"/>
              <w:adjustRightInd w:val="0"/>
              <w:ind w:left="14"/>
              <w:jc w:val="both"/>
              <w:rPr>
                <w:rFonts w:cs="Calibri"/>
                <w:bCs/>
                <w:color w:val="000000"/>
              </w:rPr>
            </w:pPr>
            <w:r w:rsidRPr="00735982">
              <w:rPr>
                <w:rFonts w:cs="Calibri"/>
                <w:bCs/>
                <w:color w:val="000000"/>
              </w:rPr>
              <w:t xml:space="preserve">c. MoPR implements gender-sensitive psycho-social </w:t>
            </w:r>
            <w:proofErr w:type="spellStart"/>
            <w:r w:rsidRPr="00735982">
              <w:rPr>
                <w:rFonts w:cs="Calibri"/>
                <w:bCs/>
                <w:color w:val="000000"/>
              </w:rPr>
              <w:t>counseling</w:t>
            </w:r>
            <w:proofErr w:type="spellEnd"/>
            <w:r w:rsidRPr="00735982">
              <w:rPr>
                <w:rFonts w:cs="Calibri"/>
                <w:bCs/>
                <w:color w:val="000000"/>
              </w:rPr>
              <w:t xml:space="preserve"> services as a result of the successful piloting of the implementation manual and related tools</w:t>
            </w:r>
            <w:r w:rsidR="0051231A">
              <w:rPr>
                <w:rFonts w:cs="Calibri"/>
                <w:bCs/>
                <w:color w:val="000000"/>
              </w:rPr>
              <w:t>.</w:t>
            </w:r>
          </w:p>
          <w:p w14:paraId="70BC5D63" w14:textId="77777777" w:rsidR="00735982" w:rsidRPr="00735982" w:rsidRDefault="00735982" w:rsidP="00735982">
            <w:pPr>
              <w:spacing w:before="40" w:after="40" w:line="240" w:lineRule="auto"/>
              <w:ind w:right="58"/>
              <w:rPr>
                <w:rFonts w:cs="Calibri"/>
                <w:bCs/>
                <w:color w:val="000000"/>
              </w:rPr>
            </w:pPr>
          </w:p>
        </w:tc>
        <w:tc>
          <w:tcPr>
            <w:tcW w:w="2233" w:type="dxa"/>
            <w:gridSpan w:val="2"/>
            <w:shd w:val="clear" w:color="auto" w:fill="FFFFFF"/>
          </w:tcPr>
          <w:p w14:paraId="05579548" w14:textId="77777777" w:rsidR="00735982" w:rsidRPr="00CA7750" w:rsidRDefault="00735982" w:rsidP="00747692">
            <w:pPr>
              <w:spacing w:before="40" w:after="40" w:line="240" w:lineRule="auto"/>
              <w:ind w:right="58"/>
              <w:rPr>
                <w:rFonts w:cs="Calibri"/>
                <w:color w:val="000000"/>
              </w:rPr>
            </w:pPr>
          </w:p>
        </w:tc>
        <w:tc>
          <w:tcPr>
            <w:tcW w:w="2970" w:type="dxa"/>
            <w:shd w:val="clear" w:color="auto" w:fill="FFFFFF"/>
          </w:tcPr>
          <w:p w14:paraId="0C069771" w14:textId="77777777" w:rsidR="00735982" w:rsidRPr="00166EC6" w:rsidRDefault="00166EC6" w:rsidP="00166EC6">
            <w:pPr>
              <w:spacing w:before="40" w:after="40" w:line="240" w:lineRule="auto"/>
              <w:ind w:right="58"/>
              <w:jc w:val="both"/>
              <w:rPr>
                <w:rFonts w:cs="Calibri"/>
                <w:color w:val="000000"/>
                <w:lang w:val="en-US"/>
              </w:rPr>
            </w:pPr>
            <w:r w:rsidRPr="00166EC6">
              <w:rPr>
                <w:rFonts w:cs="Calibri"/>
                <w:color w:val="000000"/>
              </w:rPr>
              <w:t>Services have been initiated in 10 districts</w:t>
            </w:r>
          </w:p>
        </w:tc>
        <w:tc>
          <w:tcPr>
            <w:tcW w:w="5023" w:type="dxa"/>
            <w:shd w:val="clear" w:color="auto" w:fill="FFFFFF"/>
          </w:tcPr>
          <w:p w14:paraId="73EC8AF0" w14:textId="564DDD69" w:rsidR="00735982" w:rsidRDefault="00CC5345">
            <w:pPr>
              <w:tabs>
                <w:tab w:val="left" w:pos="4500"/>
              </w:tabs>
              <w:spacing w:before="40" w:after="40" w:line="240" w:lineRule="auto"/>
              <w:ind w:right="58"/>
              <w:rPr>
                <w:rFonts w:cs="Calibri"/>
                <w:i/>
                <w:color w:val="000000"/>
                <w:lang w:val="en-US"/>
              </w:rPr>
            </w:pPr>
            <w:r>
              <w:rPr>
                <w:rFonts w:asciiTheme="minorHAnsi" w:hAnsiTheme="minorHAnsi" w:cs="Calibri"/>
                <w:color w:val="000000" w:themeColor="text1"/>
                <w:spacing w:val="-2"/>
              </w:rPr>
              <w:t>The PSS service delivery is expected to begin in the first quarter of 2015.</w:t>
            </w:r>
            <w:r w:rsidR="006C1220">
              <w:rPr>
                <w:rFonts w:asciiTheme="minorHAnsi" w:hAnsiTheme="minorHAnsi" w:cs="Calibri"/>
                <w:color w:val="000000" w:themeColor="text1"/>
                <w:spacing w:val="-2"/>
              </w:rPr>
              <w:t xml:space="preserve"> </w:t>
            </w:r>
            <w:r>
              <w:rPr>
                <w:rFonts w:asciiTheme="minorHAnsi" w:hAnsiTheme="minorHAnsi" w:cs="Calibri"/>
                <w:color w:val="000000" w:themeColor="text1"/>
                <w:spacing w:val="-2"/>
              </w:rPr>
              <w:t>The MoPR’s concept note related to PSS has been approved by NPTF and</w:t>
            </w:r>
            <w:r w:rsidR="00B57DF7">
              <w:rPr>
                <w:rFonts w:asciiTheme="minorHAnsi" w:hAnsiTheme="minorHAnsi" w:cs="Calibri"/>
                <w:color w:val="000000" w:themeColor="text1"/>
                <w:spacing w:val="-2"/>
              </w:rPr>
              <w:t xml:space="preserve"> </w:t>
            </w:r>
            <w:r w:rsidR="001B6343">
              <w:rPr>
                <w:rFonts w:asciiTheme="minorHAnsi" w:hAnsiTheme="minorHAnsi" w:cs="Calibri"/>
                <w:color w:val="000000" w:themeColor="text1"/>
                <w:spacing w:val="-2"/>
              </w:rPr>
              <w:t xml:space="preserve">a </w:t>
            </w:r>
            <w:r w:rsidR="00B57DF7">
              <w:rPr>
                <w:rFonts w:asciiTheme="minorHAnsi" w:hAnsiTheme="minorHAnsi" w:cs="Calibri"/>
                <w:color w:val="000000" w:themeColor="text1"/>
                <w:spacing w:val="-2"/>
              </w:rPr>
              <w:t xml:space="preserve">draft project proposal has been submitted to the Ministry for their review. </w:t>
            </w:r>
            <w:r>
              <w:rPr>
                <w:rFonts w:asciiTheme="minorHAnsi" w:hAnsiTheme="minorHAnsi" w:cs="Calibri"/>
                <w:color w:val="000000" w:themeColor="text1"/>
                <w:spacing w:val="-2"/>
              </w:rPr>
              <w:t xml:space="preserve"> </w:t>
            </w:r>
          </w:p>
        </w:tc>
      </w:tr>
    </w:tbl>
    <w:p w14:paraId="5924D15F" w14:textId="77777777" w:rsidR="0034368E" w:rsidRPr="00CA7750" w:rsidRDefault="0034368E" w:rsidP="005A2464">
      <w:pPr>
        <w:spacing w:after="0" w:line="240" w:lineRule="auto"/>
        <w:jc w:val="both"/>
        <w:rPr>
          <w:rFonts w:ascii="Times New Roman" w:hAnsi="Times New Roman" w:cs="Times New Roman"/>
          <w:color w:val="548DD4"/>
        </w:rPr>
      </w:pPr>
    </w:p>
    <w:sectPr w:rsidR="0034368E" w:rsidRPr="00CA7750" w:rsidSect="00B200F7">
      <w:endnotePr>
        <w:numFmt w:val="decimal"/>
      </w:endnotePr>
      <w:pgSz w:w="16838" w:h="11906" w:orient="landscape"/>
      <w:pgMar w:top="851" w:right="851" w:bottom="851" w:left="851" w:header="397" w:footer="51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illa Ristimaki" w:date="2014-10-13T13:39:00Z" w:initials="SR">
    <w:p w14:paraId="4B933E9D" w14:textId="2EFACD21" w:rsidR="001B6343" w:rsidRDefault="001B6343">
      <w:pPr>
        <w:pStyle w:val="CommentText"/>
      </w:pPr>
      <w:r>
        <w:rPr>
          <w:rStyle w:val="CommentReference"/>
        </w:rPr>
        <w:annotationRef/>
      </w:r>
      <w:r>
        <w:t>Has the FIM been approved by MoPR? This needs to be clearly articulated – does a manual now exist, or not yet?</w:t>
      </w:r>
    </w:p>
  </w:comment>
  <w:comment w:id="2" w:author="THAPA Ruchi" w:date="2014-10-14T10:39:00Z" w:initials="TR">
    <w:p w14:paraId="4A775D4B" w14:textId="5B16CD19" w:rsidR="00BB1ABD" w:rsidRDefault="00BB1ABD">
      <w:pPr>
        <w:pStyle w:val="CommentText"/>
      </w:pPr>
      <w:r>
        <w:rPr>
          <w:rStyle w:val="CommentReference"/>
        </w:rPr>
        <w:annotationRef/>
      </w:r>
      <w:r>
        <w:t xml:space="preserve">The FIM has been submitted to the Ministry for endorsement. So as to move forward the process of endorsement, MoPR has formed a committee to review the NPTF proposal and same committee has been approached for review and endorsement of FIM with other documents developed by IOM.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933E9D" w15:done="0"/>
  <w15:commentEx w15:paraId="4A775D4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57AEE" w14:textId="77777777" w:rsidR="00161C22" w:rsidRDefault="00161C22" w:rsidP="00344BD9">
      <w:pPr>
        <w:spacing w:after="0" w:line="240" w:lineRule="auto"/>
      </w:pPr>
      <w:r>
        <w:separator/>
      </w:r>
    </w:p>
  </w:endnote>
  <w:endnote w:type="continuationSeparator" w:id="0">
    <w:p w14:paraId="79E974DB" w14:textId="77777777" w:rsidR="00161C22" w:rsidRDefault="00161C22" w:rsidP="00344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Preeti">
    <w:altName w:val="Cambri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99504" w14:textId="77777777" w:rsidR="0034368E" w:rsidRPr="00DD7458" w:rsidRDefault="0034368E" w:rsidP="00DD7458">
    <w:pPr>
      <w:pStyle w:val="Footer"/>
      <w:jc w:val="right"/>
      <w:rPr>
        <w:sz w:val="20"/>
        <w:szCs w:val="20"/>
      </w:rPr>
    </w:pPr>
    <w:r w:rsidRPr="00DD7458">
      <w:rPr>
        <w:sz w:val="20"/>
        <w:szCs w:val="20"/>
      </w:rPr>
      <w:t xml:space="preserve">Page </w:t>
    </w:r>
    <w:r w:rsidR="00E741E6" w:rsidRPr="00DD7458">
      <w:rPr>
        <w:b/>
        <w:bCs/>
        <w:sz w:val="20"/>
        <w:szCs w:val="20"/>
      </w:rPr>
      <w:fldChar w:fldCharType="begin"/>
    </w:r>
    <w:r w:rsidRPr="00DD7458">
      <w:rPr>
        <w:b/>
        <w:bCs/>
        <w:sz w:val="20"/>
        <w:szCs w:val="20"/>
      </w:rPr>
      <w:instrText xml:space="preserve"> PAGE </w:instrText>
    </w:r>
    <w:r w:rsidR="00E741E6" w:rsidRPr="00DD7458">
      <w:rPr>
        <w:b/>
        <w:bCs/>
        <w:sz w:val="20"/>
        <w:szCs w:val="20"/>
      </w:rPr>
      <w:fldChar w:fldCharType="separate"/>
    </w:r>
    <w:r w:rsidR="0029503A">
      <w:rPr>
        <w:b/>
        <w:bCs/>
        <w:noProof/>
        <w:sz w:val="20"/>
        <w:szCs w:val="20"/>
      </w:rPr>
      <w:t>5</w:t>
    </w:r>
    <w:r w:rsidR="00E741E6" w:rsidRPr="00DD7458">
      <w:rPr>
        <w:b/>
        <w:bCs/>
        <w:sz w:val="20"/>
        <w:szCs w:val="20"/>
      </w:rPr>
      <w:fldChar w:fldCharType="end"/>
    </w:r>
    <w:r w:rsidRPr="00DD7458">
      <w:rPr>
        <w:sz w:val="20"/>
        <w:szCs w:val="20"/>
      </w:rPr>
      <w:t xml:space="preserve"> of </w:t>
    </w:r>
    <w:r w:rsidR="00E741E6" w:rsidRPr="00DD7458">
      <w:rPr>
        <w:b/>
        <w:bCs/>
        <w:sz w:val="20"/>
        <w:szCs w:val="20"/>
      </w:rPr>
      <w:fldChar w:fldCharType="begin"/>
    </w:r>
    <w:r w:rsidRPr="00DD7458">
      <w:rPr>
        <w:b/>
        <w:bCs/>
        <w:sz w:val="20"/>
        <w:szCs w:val="20"/>
      </w:rPr>
      <w:instrText xml:space="preserve"> NUMPAGES  </w:instrText>
    </w:r>
    <w:r w:rsidR="00E741E6" w:rsidRPr="00DD7458">
      <w:rPr>
        <w:b/>
        <w:bCs/>
        <w:sz w:val="20"/>
        <w:szCs w:val="20"/>
      </w:rPr>
      <w:fldChar w:fldCharType="separate"/>
    </w:r>
    <w:r w:rsidR="0029503A">
      <w:rPr>
        <w:b/>
        <w:bCs/>
        <w:noProof/>
        <w:sz w:val="20"/>
        <w:szCs w:val="20"/>
      </w:rPr>
      <w:t>7</w:t>
    </w:r>
    <w:r w:rsidR="00E741E6" w:rsidRPr="00DD7458">
      <w:rPr>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9927E" w14:textId="77777777" w:rsidR="00161C22" w:rsidRDefault="00161C22" w:rsidP="00344BD9">
      <w:pPr>
        <w:spacing w:after="0" w:line="240" w:lineRule="auto"/>
      </w:pPr>
      <w:r>
        <w:separator/>
      </w:r>
    </w:p>
  </w:footnote>
  <w:footnote w:type="continuationSeparator" w:id="0">
    <w:p w14:paraId="527B854B" w14:textId="77777777" w:rsidR="00161C22" w:rsidRDefault="00161C22" w:rsidP="00344BD9">
      <w:pPr>
        <w:spacing w:after="0" w:line="240" w:lineRule="auto"/>
      </w:pPr>
      <w:r>
        <w:continuationSeparator/>
      </w:r>
    </w:p>
  </w:footnote>
  <w:footnote w:id="1">
    <w:p w14:paraId="6A62AB44" w14:textId="149F1387" w:rsidR="00B207CA" w:rsidRDefault="00B207CA">
      <w:pPr>
        <w:pStyle w:val="FootnoteText"/>
      </w:pPr>
      <w:r>
        <w:rPr>
          <w:rStyle w:val="FootnoteReference"/>
        </w:rPr>
        <w:footnoteRef/>
      </w:r>
      <w:r>
        <w:t xml:space="preserve"> </w:t>
      </w:r>
      <w:r w:rsidR="0059061E">
        <w:t>As per the decision of the Government of Nepal (Council of Ministers) made on 2064/2/12 a Task Force was formed to work on the record collection about persons-family and structure affected by the conflict in the past. The report produced by this task force containing information of conflict affected persons, family and structure under MoPR is Task Force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E4868" w14:textId="77777777" w:rsidR="0034368E" w:rsidRDefault="0034368E" w:rsidP="00BE15F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
    <w:nsid w:val="00000005"/>
    <w:multiLevelType w:val="multilevel"/>
    <w:tmpl w:val="00000005"/>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nsid w:val="01037B4C"/>
    <w:multiLevelType w:val="multilevel"/>
    <w:tmpl w:val="B42C7E0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01AC6393"/>
    <w:multiLevelType w:val="hybridMultilevel"/>
    <w:tmpl w:val="C78E2C2E"/>
    <w:lvl w:ilvl="0" w:tplc="0409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4">
    <w:nsid w:val="02B33B2D"/>
    <w:multiLevelType w:val="hybridMultilevel"/>
    <w:tmpl w:val="DDD4B9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607B44"/>
    <w:multiLevelType w:val="hybridMultilevel"/>
    <w:tmpl w:val="69DE01B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04736DC9"/>
    <w:multiLevelType w:val="multilevel"/>
    <w:tmpl w:val="066A64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nsid w:val="0A243CDD"/>
    <w:multiLevelType w:val="hybridMultilevel"/>
    <w:tmpl w:val="57D4B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C455E0A"/>
    <w:multiLevelType w:val="hybridMultilevel"/>
    <w:tmpl w:val="400C9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8D3ACD"/>
    <w:multiLevelType w:val="multilevel"/>
    <w:tmpl w:val="A3D01384"/>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0">
    <w:nsid w:val="0F684A7F"/>
    <w:multiLevelType w:val="hybridMultilevel"/>
    <w:tmpl w:val="5D783B48"/>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1">
    <w:nsid w:val="179C697D"/>
    <w:multiLevelType w:val="hybridMultilevel"/>
    <w:tmpl w:val="6A04854A"/>
    <w:lvl w:ilvl="0" w:tplc="CC767FA6">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1C9D60AB"/>
    <w:multiLevelType w:val="hybridMultilevel"/>
    <w:tmpl w:val="C8D8A964"/>
    <w:lvl w:ilvl="0" w:tplc="2E98FB3A">
      <w:start w:val="1"/>
      <w:numFmt w:val="bullet"/>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FDC6FDF"/>
    <w:multiLevelType w:val="hybridMultilevel"/>
    <w:tmpl w:val="985200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219D4DFD"/>
    <w:multiLevelType w:val="hybridMultilevel"/>
    <w:tmpl w:val="3BA2205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2890523B"/>
    <w:multiLevelType w:val="multilevel"/>
    <w:tmpl w:val="155EF4EA"/>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440" w:hanging="108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1800" w:hanging="1440"/>
      </w:pPr>
      <w:rPr>
        <w:rFonts w:cs="Times New Roman" w:hint="default"/>
        <w:b/>
      </w:rPr>
    </w:lvl>
  </w:abstractNum>
  <w:abstractNum w:abstractNumId="16">
    <w:nsid w:val="2C852744"/>
    <w:multiLevelType w:val="multilevel"/>
    <w:tmpl w:val="0788296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nsid w:val="2F690FBF"/>
    <w:multiLevelType w:val="multilevel"/>
    <w:tmpl w:val="B42C7E0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nsid w:val="35AD6E81"/>
    <w:multiLevelType w:val="hybridMultilevel"/>
    <w:tmpl w:val="1AACA2EC"/>
    <w:lvl w:ilvl="0" w:tplc="B226F646">
      <w:start w:val="3"/>
      <w:numFmt w:val="decimal"/>
      <w:lvlText w:val="2.%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0E14BA7"/>
    <w:multiLevelType w:val="hybridMultilevel"/>
    <w:tmpl w:val="0076E572"/>
    <w:lvl w:ilvl="0" w:tplc="2A962720">
      <w:start w:val="1"/>
      <w:numFmt w:val="bullet"/>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47338F7"/>
    <w:multiLevelType w:val="hybridMultilevel"/>
    <w:tmpl w:val="4B462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B82289"/>
    <w:multiLevelType w:val="hybridMultilevel"/>
    <w:tmpl w:val="520E4A7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C2F6DE3"/>
    <w:multiLevelType w:val="hybridMultilevel"/>
    <w:tmpl w:val="E0B2CAF4"/>
    <w:lvl w:ilvl="0" w:tplc="04090019">
      <w:start w:val="1"/>
      <w:numFmt w:val="lowerLetter"/>
      <w:lvlText w:val="%1."/>
      <w:lvlJc w:val="left"/>
      <w:pPr>
        <w:ind w:left="36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4CE06109"/>
    <w:multiLevelType w:val="multilevel"/>
    <w:tmpl w:val="AB06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4866E7F"/>
    <w:multiLevelType w:val="hybridMultilevel"/>
    <w:tmpl w:val="473E9A88"/>
    <w:lvl w:ilvl="0" w:tplc="04090019">
      <w:start w:val="1"/>
      <w:numFmt w:val="lowerLetter"/>
      <w:lvlText w:val="%1."/>
      <w:lvlJc w:val="left"/>
      <w:pPr>
        <w:ind w:left="720" w:hanging="360"/>
      </w:pPr>
    </w:lvl>
    <w:lvl w:ilvl="1" w:tplc="EB70B2B8">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9B18FB"/>
    <w:multiLevelType w:val="hybridMultilevel"/>
    <w:tmpl w:val="AFEC5F6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596C56B1"/>
    <w:multiLevelType w:val="multilevel"/>
    <w:tmpl w:val="6E6246D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nsid w:val="64BF45F6"/>
    <w:multiLevelType w:val="multilevel"/>
    <w:tmpl w:val="A3D01384"/>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8">
    <w:nsid w:val="65EF601D"/>
    <w:multiLevelType w:val="hybridMultilevel"/>
    <w:tmpl w:val="E2F0C0F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665F19E9"/>
    <w:multiLevelType w:val="hybridMultilevel"/>
    <w:tmpl w:val="1E8A11F4"/>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697B609F"/>
    <w:multiLevelType w:val="hybridMultilevel"/>
    <w:tmpl w:val="E3305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B126CAA"/>
    <w:multiLevelType w:val="hybridMultilevel"/>
    <w:tmpl w:val="D1DEC8E4"/>
    <w:lvl w:ilvl="0" w:tplc="849E020E">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AC1AFC"/>
    <w:multiLevelType w:val="hybridMultilevel"/>
    <w:tmpl w:val="4FA0091C"/>
    <w:lvl w:ilvl="0" w:tplc="2E98FB3A">
      <w:start w:val="1"/>
      <w:numFmt w:val="bullet"/>
      <w:lvlText w:val=""/>
      <w:lvlJc w:val="left"/>
      <w:pPr>
        <w:ind w:left="341" w:hanging="284"/>
      </w:pPr>
      <w:rPr>
        <w:rFonts w:ascii="Symbol" w:hAnsi="Symbol" w:hint="default"/>
      </w:rPr>
    </w:lvl>
    <w:lvl w:ilvl="1" w:tplc="040C0003" w:tentative="1">
      <w:start w:val="1"/>
      <w:numFmt w:val="bullet"/>
      <w:lvlText w:val="o"/>
      <w:lvlJc w:val="left"/>
      <w:pPr>
        <w:ind w:left="1497" w:hanging="360"/>
      </w:pPr>
      <w:rPr>
        <w:rFonts w:ascii="Courier New" w:hAnsi="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3">
    <w:nsid w:val="71E07DAF"/>
    <w:multiLevelType w:val="hybridMultilevel"/>
    <w:tmpl w:val="65C0E85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nsid w:val="7A8F1D6A"/>
    <w:multiLevelType w:val="hybridMultilevel"/>
    <w:tmpl w:val="23C2546E"/>
    <w:lvl w:ilvl="0" w:tplc="0409001B">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7"/>
  </w:num>
  <w:num w:numId="3">
    <w:abstractNumId w:val="26"/>
  </w:num>
  <w:num w:numId="4">
    <w:abstractNumId w:val="2"/>
  </w:num>
  <w:num w:numId="5">
    <w:abstractNumId w:val="17"/>
  </w:num>
  <w:num w:numId="6">
    <w:abstractNumId w:val="15"/>
  </w:num>
  <w:num w:numId="7">
    <w:abstractNumId w:val="34"/>
  </w:num>
  <w:num w:numId="8">
    <w:abstractNumId w:val="31"/>
  </w:num>
  <w:num w:numId="9">
    <w:abstractNumId w:val="23"/>
  </w:num>
  <w:num w:numId="10">
    <w:abstractNumId w:val="8"/>
  </w:num>
  <w:num w:numId="11">
    <w:abstractNumId w:val="18"/>
  </w:num>
  <w:num w:numId="12">
    <w:abstractNumId w:val="9"/>
  </w:num>
  <w:num w:numId="13">
    <w:abstractNumId w:val="16"/>
  </w:num>
  <w:num w:numId="14">
    <w:abstractNumId w:val="6"/>
  </w:num>
  <w:num w:numId="15">
    <w:abstractNumId w:val="30"/>
  </w:num>
  <w:num w:numId="16">
    <w:abstractNumId w:val="7"/>
  </w:num>
  <w:num w:numId="17">
    <w:abstractNumId w:val="0"/>
  </w:num>
  <w:num w:numId="18">
    <w:abstractNumId w:val="1"/>
  </w:num>
  <w:num w:numId="19">
    <w:abstractNumId w:val="10"/>
  </w:num>
  <w:num w:numId="20">
    <w:abstractNumId w:val="3"/>
  </w:num>
  <w:num w:numId="21">
    <w:abstractNumId w:val="19"/>
  </w:num>
  <w:num w:numId="22">
    <w:abstractNumId w:val="12"/>
  </w:num>
  <w:num w:numId="23">
    <w:abstractNumId w:val="32"/>
  </w:num>
  <w:num w:numId="24">
    <w:abstractNumId w:val="33"/>
  </w:num>
  <w:num w:numId="25">
    <w:abstractNumId w:val="5"/>
  </w:num>
  <w:num w:numId="26">
    <w:abstractNumId w:val="14"/>
  </w:num>
  <w:num w:numId="27">
    <w:abstractNumId w:val="13"/>
  </w:num>
  <w:num w:numId="28">
    <w:abstractNumId w:val="25"/>
  </w:num>
  <w:num w:numId="29">
    <w:abstractNumId w:val="28"/>
  </w:num>
  <w:num w:numId="30">
    <w:abstractNumId w:val="29"/>
  </w:num>
  <w:num w:numId="31">
    <w:abstractNumId w:val="24"/>
  </w:num>
  <w:num w:numId="32">
    <w:abstractNumId w:val="4"/>
  </w:num>
  <w:num w:numId="33">
    <w:abstractNumId w:val="20"/>
  </w:num>
  <w:num w:numId="34">
    <w:abstractNumId w:val="22"/>
  </w:num>
  <w:num w:numId="35">
    <w:abstractNumId w:val="2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lla Ristimaki">
    <w15:presenceInfo w15:providerId="AD" w15:userId="S-1-5-21-728565366-373329293-1963608911-6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890"/>
    <w:rsid w:val="000004BF"/>
    <w:rsid w:val="00001473"/>
    <w:rsid w:val="00002C2E"/>
    <w:rsid w:val="0000569D"/>
    <w:rsid w:val="000056FA"/>
    <w:rsid w:val="00005B42"/>
    <w:rsid w:val="00006B53"/>
    <w:rsid w:val="000072D1"/>
    <w:rsid w:val="00007766"/>
    <w:rsid w:val="00010CB9"/>
    <w:rsid w:val="00010D46"/>
    <w:rsid w:val="00011300"/>
    <w:rsid w:val="00011F1A"/>
    <w:rsid w:val="000132F7"/>
    <w:rsid w:val="00014E4F"/>
    <w:rsid w:val="00015E2D"/>
    <w:rsid w:val="0002033F"/>
    <w:rsid w:val="00020345"/>
    <w:rsid w:val="000225F1"/>
    <w:rsid w:val="000229FB"/>
    <w:rsid w:val="00024AA0"/>
    <w:rsid w:val="000253EE"/>
    <w:rsid w:val="00025528"/>
    <w:rsid w:val="00025867"/>
    <w:rsid w:val="0002640D"/>
    <w:rsid w:val="00026FD1"/>
    <w:rsid w:val="00026FFC"/>
    <w:rsid w:val="00026FFF"/>
    <w:rsid w:val="0002746D"/>
    <w:rsid w:val="000308C6"/>
    <w:rsid w:val="00030993"/>
    <w:rsid w:val="00031CB3"/>
    <w:rsid w:val="0003230A"/>
    <w:rsid w:val="0003277B"/>
    <w:rsid w:val="0003291B"/>
    <w:rsid w:val="000334FA"/>
    <w:rsid w:val="000356E1"/>
    <w:rsid w:val="00036AC3"/>
    <w:rsid w:val="00037D99"/>
    <w:rsid w:val="00040F58"/>
    <w:rsid w:val="00043118"/>
    <w:rsid w:val="0004347F"/>
    <w:rsid w:val="00044A69"/>
    <w:rsid w:val="000468C9"/>
    <w:rsid w:val="00046E5E"/>
    <w:rsid w:val="00050501"/>
    <w:rsid w:val="00052996"/>
    <w:rsid w:val="00052F55"/>
    <w:rsid w:val="000536C6"/>
    <w:rsid w:val="000543A4"/>
    <w:rsid w:val="00054FB6"/>
    <w:rsid w:val="000561AF"/>
    <w:rsid w:val="000575EB"/>
    <w:rsid w:val="0006161E"/>
    <w:rsid w:val="00062CAC"/>
    <w:rsid w:val="000648C1"/>
    <w:rsid w:val="0006518A"/>
    <w:rsid w:val="000659E6"/>
    <w:rsid w:val="00066249"/>
    <w:rsid w:val="0006645A"/>
    <w:rsid w:val="0006773F"/>
    <w:rsid w:val="00067AE4"/>
    <w:rsid w:val="0007012C"/>
    <w:rsid w:val="000705F5"/>
    <w:rsid w:val="00070A81"/>
    <w:rsid w:val="00070C32"/>
    <w:rsid w:val="000714E0"/>
    <w:rsid w:val="00071774"/>
    <w:rsid w:val="00072640"/>
    <w:rsid w:val="00072748"/>
    <w:rsid w:val="000731CB"/>
    <w:rsid w:val="000733FF"/>
    <w:rsid w:val="00074945"/>
    <w:rsid w:val="000750FD"/>
    <w:rsid w:val="00076B2F"/>
    <w:rsid w:val="00076C16"/>
    <w:rsid w:val="000801A6"/>
    <w:rsid w:val="00080227"/>
    <w:rsid w:val="00080EDB"/>
    <w:rsid w:val="00081AB3"/>
    <w:rsid w:val="00083E91"/>
    <w:rsid w:val="00085370"/>
    <w:rsid w:val="00087652"/>
    <w:rsid w:val="000876A2"/>
    <w:rsid w:val="00090098"/>
    <w:rsid w:val="000914D0"/>
    <w:rsid w:val="00091559"/>
    <w:rsid w:val="0009217A"/>
    <w:rsid w:val="00092381"/>
    <w:rsid w:val="0009385A"/>
    <w:rsid w:val="00094944"/>
    <w:rsid w:val="000949CD"/>
    <w:rsid w:val="00094F4E"/>
    <w:rsid w:val="00097706"/>
    <w:rsid w:val="00097757"/>
    <w:rsid w:val="000A2D11"/>
    <w:rsid w:val="000A3415"/>
    <w:rsid w:val="000A5107"/>
    <w:rsid w:val="000A53B7"/>
    <w:rsid w:val="000A555D"/>
    <w:rsid w:val="000A562C"/>
    <w:rsid w:val="000A5FD5"/>
    <w:rsid w:val="000A76BF"/>
    <w:rsid w:val="000B03E5"/>
    <w:rsid w:val="000B0CC7"/>
    <w:rsid w:val="000B1FAB"/>
    <w:rsid w:val="000B206D"/>
    <w:rsid w:val="000B2677"/>
    <w:rsid w:val="000B640B"/>
    <w:rsid w:val="000B655E"/>
    <w:rsid w:val="000B69B3"/>
    <w:rsid w:val="000B7165"/>
    <w:rsid w:val="000B7A60"/>
    <w:rsid w:val="000B7AEE"/>
    <w:rsid w:val="000C0588"/>
    <w:rsid w:val="000C111B"/>
    <w:rsid w:val="000C19E4"/>
    <w:rsid w:val="000C1AAA"/>
    <w:rsid w:val="000C2D3A"/>
    <w:rsid w:val="000C2F28"/>
    <w:rsid w:val="000C3936"/>
    <w:rsid w:val="000C57AB"/>
    <w:rsid w:val="000C6300"/>
    <w:rsid w:val="000C7ED9"/>
    <w:rsid w:val="000D0B84"/>
    <w:rsid w:val="000D574D"/>
    <w:rsid w:val="000D5A31"/>
    <w:rsid w:val="000D69BF"/>
    <w:rsid w:val="000D6AAD"/>
    <w:rsid w:val="000D72E3"/>
    <w:rsid w:val="000D7456"/>
    <w:rsid w:val="000D767A"/>
    <w:rsid w:val="000E0E1C"/>
    <w:rsid w:val="000E10C2"/>
    <w:rsid w:val="000E127B"/>
    <w:rsid w:val="000E1382"/>
    <w:rsid w:val="000E325E"/>
    <w:rsid w:val="000E44E2"/>
    <w:rsid w:val="000E5683"/>
    <w:rsid w:val="000E66AB"/>
    <w:rsid w:val="000E6F8C"/>
    <w:rsid w:val="000F0747"/>
    <w:rsid w:val="000F0DD4"/>
    <w:rsid w:val="000F1E2B"/>
    <w:rsid w:val="000F24C6"/>
    <w:rsid w:val="000F4043"/>
    <w:rsid w:val="000F4C21"/>
    <w:rsid w:val="000F5116"/>
    <w:rsid w:val="000F5B58"/>
    <w:rsid w:val="000F70FE"/>
    <w:rsid w:val="000F7179"/>
    <w:rsid w:val="000F7252"/>
    <w:rsid w:val="00100EEF"/>
    <w:rsid w:val="00101AD7"/>
    <w:rsid w:val="00106975"/>
    <w:rsid w:val="00106B64"/>
    <w:rsid w:val="00107991"/>
    <w:rsid w:val="00107DAF"/>
    <w:rsid w:val="001117C9"/>
    <w:rsid w:val="00112647"/>
    <w:rsid w:val="00112BE2"/>
    <w:rsid w:val="00113195"/>
    <w:rsid w:val="00113F37"/>
    <w:rsid w:val="00116ADC"/>
    <w:rsid w:val="001176A6"/>
    <w:rsid w:val="00117801"/>
    <w:rsid w:val="0012030F"/>
    <w:rsid w:val="00122743"/>
    <w:rsid w:val="001275A9"/>
    <w:rsid w:val="00131B8D"/>
    <w:rsid w:val="00132BBF"/>
    <w:rsid w:val="00133439"/>
    <w:rsid w:val="00133CF1"/>
    <w:rsid w:val="00134D83"/>
    <w:rsid w:val="00136F4C"/>
    <w:rsid w:val="00141614"/>
    <w:rsid w:val="00141C47"/>
    <w:rsid w:val="001421EB"/>
    <w:rsid w:val="0014223E"/>
    <w:rsid w:val="00143916"/>
    <w:rsid w:val="00143B1D"/>
    <w:rsid w:val="001454DF"/>
    <w:rsid w:val="001471E8"/>
    <w:rsid w:val="0014757D"/>
    <w:rsid w:val="001476B6"/>
    <w:rsid w:val="00147896"/>
    <w:rsid w:val="00147ED7"/>
    <w:rsid w:val="001501AE"/>
    <w:rsid w:val="0015178B"/>
    <w:rsid w:val="00151D77"/>
    <w:rsid w:val="00160D46"/>
    <w:rsid w:val="001617F3"/>
    <w:rsid w:val="00161C22"/>
    <w:rsid w:val="00163808"/>
    <w:rsid w:val="001638CF"/>
    <w:rsid w:val="00163E39"/>
    <w:rsid w:val="00163E70"/>
    <w:rsid w:val="001666FE"/>
    <w:rsid w:val="00166EC6"/>
    <w:rsid w:val="00171357"/>
    <w:rsid w:val="00171710"/>
    <w:rsid w:val="00172532"/>
    <w:rsid w:val="001731DE"/>
    <w:rsid w:val="00174269"/>
    <w:rsid w:val="00174B09"/>
    <w:rsid w:val="00175BA0"/>
    <w:rsid w:val="00175CFC"/>
    <w:rsid w:val="0018176A"/>
    <w:rsid w:val="00182092"/>
    <w:rsid w:val="00182B95"/>
    <w:rsid w:val="00183C99"/>
    <w:rsid w:val="00184D17"/>
    <w:rsid w:val="001857C6"/>
    <w:rsid w:val="00185BF9"/>
    <w:rsid w:val="00186281"/>
    <w:rsid w:val="0018719D"/>
    <w:rsid w:val="001878FA"/>
    <w:rsid w:val="001900CF"/>
    <w:rsid w:val="00190387"/>
    <w:rsid w:val="0019179B"/>
    <w:rsid w:val="00191DD6"/>
    <w:rsid w:val="001928FF"/>
    <w:rsid w:val="0019519D"/>
    <w:rsid w:val="00196971"/>
    <w:rsid w:val="00196ABE"/>
    <w:rsid w:val="00196C5A"/>
    <w:rsid w:val="00196F30"/>
    <w:rsid w:val="001A132C"/>
    <w:rsid w:val="001A1BFC"/>
    <w:rsid w:val="001A3046"/>
    <w:rsid w:val="001A46E4"/>
    <w:rsid w:val="001A5AEA"/>
    <w:rsid w:val="001A5FC7"/>
    <w:rsid w:val="001B040A"/>
    <w:rsid w:val="001B0923"/>
    <w:rsid w:val="001B19D5"/>
    <w:rsid w:val="001B1A77"/>
    <w:rsid w:val="001B21C6"/>
    <w:rsid w:val="001B2510"/>
    <w:rsid w:val="001B6343"/>
    <w:rsid w:val="001C18C9"/>
    <w:rsid w:val="001C1B5A"/>
    <w:rsid w:val="001C1DC9"/>
    <w:rsid w:val="001C234C"/>
    <w:rsid w:val="001C2860"/>
    <w:rsid w:val="001C390F"/>
    <w:rsid w:val="001C5682"/>
    <w:rsid w:val="001C5714"/>
    <w:rsid w:val="001D1229"/>
    <w:rsid w:val="001D162B"/>
    <w:rsid w:val="001D1E59"/>
    <w:rsid w:val="001D30BF"/>
    <w:rsid w:val="001D4317"/>
    <w:rsid w:val="001D469D"/>
    <w:rsid w:val="001D7235"/>
    <w:rsid w:val="001E0C44"/>
    <w:rsid w:val="001E13E9"/>
    <w:rsid w:val="001E1BC1"/>
    <w:rsid w:val="001E1D92"/>
    <w:rsid w:val="001E3FF1"/>
    <w:rsid w:val="001E6BBE"/>
    <w:rsid w:val="001E7904"/>
    <w:rsid w:val="001F178B"/>
    <w:rsid w:val="001F2413"/>
    <w:rsid w:val="001F28D2"/>
    <w:rsid w:val="001F32D0"/>
    <w:rsid w:val="001F37E9"/>
    <w:rsid w:val="001F5054"/>
    <w:rsid w:val="001F7FA7"/>
    <w:rsid w:val="00200494"/>
    <w:rsid w:val="002005DC"/>
    <w:rsid w:val="00200843"/>
    <w:rsid w:val="0020176F"/>
    <w:rsid w:val="00201AFC"/>
    <w:rsid w:val="00201E46"/>
    <w:rsid w:val="00202DB4"/>
    <w:rsid w:val="00204407"/>
    <w:rsid w:val="0020510E"/>
    <w:rsid w:val="00205757"/>
    <w:rsid w:val="00206963"/>
    <w:rsid w:val="00206F64"/>
    <w:rsid w:val="0020703D"/>
    <w:rsid w:val="0021063D"/>
    <w:rsid w:val="00215FB6"/>
    <w:rsid w:val="00216BCD"/>
    <w:rsid w:val="00220A0F"/>
    <w:rsid w:val="00220E86"/>
    <w:rsid w:val="002227EE"/>
    <w:rsid w:val="00223597"/>
    <w:rsid w:val="00223DDE"/>
    <w:rsid w:val="00226445"/>
    <w:rsid w:val="002324AF"/>
    <w:rsid w:val="00232F50"/>
    <w:rsid w:val="002346E8"/>
    <w:rsid w:val="00235BA0"/>
    <w:rsid w:val="002360C3"/>
    <w:rsid w:val="002367A1"/>
    <w:rsid w:val="00240ED8"/>
    <w:rsid w:val="002413A1"/>
    <w:rsid w:val="00241439"/>
    <w:rsid w:val="0024158D"/>
    <w:rsid w:val="0024233C"/>
    <w:rsid w:val="00242884"/>
    <w:rsid w:val="0024341D"/>
    <w:rsid w:val="00243F5F"/>
    <w:rsid w:val="002476CB"/>
    <w:rsid w:val="002506D7"/>
    <w:rsid w:val="00251A48"/>
    <w:rsid w:val="00252CDE"/>
    <w:rsid w:val="002530F2"/>
    <w:rsid w:val="00253113"/>
    <w:rsid w:val="0025360A"/>
    <w:rsid w:val="00254732"/>
    <w:rsid w:val="00254C1B"/>
    <w:rsid w:val="00254C27"/>
    <w:rsid w:val="00256CAC"/>
    <w:rsid w:val="00257852"/>
    <w:rsid w:val="00257FD8"/>
    <w:rsid w:val="00262286"/>
    <w:rsid w:val="00263B7C"/>
    <w:rsid w:val="002647B4"/>
    <w:rsid w:val="0026683E"/>
    <w:rsid w:val="00267ABE"/>
    <w:rsid w:val="00267C7C"/>
    <w:rsid w:val="002702ED"/>
    <w:rsid w:val="00271BF1"/>
    <w:rsid w:val="00272088"/>
    <w:rsid w:val="00272C0E"/>
    <w:rsid w:val="002733AE"/>
    <w:rsid w:val="00273C3F"/>
    <w:rsid w:val="002748FA"/>
    <w:rsid w:val="00274CE3"/>
    <w:rsid w:val="0027599C"/>
    <w:rsid w:val="0027631A"/>
    <w:rsid w:val="002769EC"/>
    <w:rsid w:val="00277124"/>
    <w:rsid w:val="002773AB"/>
    <w:rsid w:val="00280343"/>
    <w:rsid w:val="00283AF4"/>
    <w:rsid w:val="00284824"/>
    <w:rsid w:val="0028499D"/>
    <w:rsid w:val="002849C5"/>
    <w:rsid w:val="0028575E"/>
    <w:rsid w:val="0029249B"/>
    <w:rsid w:val="00292B20"/>
    <w:rsid w:val="00293F59"/>
    <w:rsid w:val="0029457E"/>
    <w:rsid w:val="002947BE"/>
    <w:rsid w:val="00294CF7"/>
    <w:rsid w:val="0029503A"/>
    <w:rsid w:val="002961A3"/>
    <w:rsid w:val="00296644"/>
    <w:rsid w:val="00296AAF"/>
    <w:rsid w:val="002973F5"/>
    <w:rsid w:val="002974FA"/>
    <w:rsid w:val="0029750C"/>
    <w:rsid w:val="002A02AC"/>
    <w:rsid w:val="002A09C3"/>
    <w:rsid w:val="002A0D99"/>
    <w:rsid w:val="002A1F60"/>
    <w:rsid w:val="002A27B9"/>
    <w:rsid w:val="002A2AB1"/>
    <w:rsid w:val="002A3E28"/>
    <w:rsid w:val="002A515C"/>
    <w:rsid w:val="002A51C7"/>
    <w:rsid w:val="002A6C6E"/>
    <w:rsid w:val="002B065D"/>
    <w:rsid w:val="002B0AC2"/>
    <w:rsid w:val="002B140C"/>
    <w:rsid w:val="002B29A0"/>
    <w:rsid w:val="002B2DC6"/>
    <w:rsid w:val="002B332F"/>
    <w:rsid w:val="002B471B"/>
    <w:rsid w:val="002B4CF4"/>
    <w:rsid w:val="002B5273"/>
    <w:rsid w:val="002B534B"/>
    <w:rsid w:val="002B5BAC"/>
    <w:rsid w:val="002B6DA6"/>
    <w:rsid w:val="002B7255"/>
    <w:rsid w:val="002B7C5B"/>
    <w:rsid w:val="002C3DC8"/>
    <w:rsid w:val="002C4130"/>
    <w:rsid w:val="002C5370"/>
    <w:rsid w:val="002C629F"/>
    <w:rsid w:val="002C642B"/>
    <w:rsid w:val="002C7F55"/>
    <w:rsid w:val="002D2783"/>
    <w:rsid w:val="002D346C"/>
    <w:rsid w:val="002D3ACE"/>
    <w:rsid w:val="002D3B64"/>
    <w:rsid w:val="002D3B9B"/>
    <w:rsid w:val="002D6AE7"/>
    <w:rsid w:val="002D6C39"/>
    <w:rsid w:val="002D6CF4"/>
    <w:rsid w:val="002D74A4"/>
    <w:rsid w:val="002D79CB"/>
    <w:rsid w:val="002E07D6"/>
    <w:rsid w:val="002E21AA"/>
    <w:rsid w:val="002E3956"/>
    <w:rsid w:val="002E436E"/>
    <w:rsid w:val="002E47F8"/>
    <w:rsid w:val="002E6759"/>
    <w:rsid w:val="002E78F7"/>
    <w:rsid w:val="002E7A64"/>
    <w:rsid w:val="002F1376"/>
    <w:rsid w:val="002F1C26"/>
    <w:rsid w:val="002F26E0"/>
    <w:rsid w:val="002F2A70"/>
    <w:rsid w:val="002F61E3"/>
    <w:rsid w:val="002F7EC1"/>
    <w:rsid w:val="003004E6"/>
    <w:rsid w:val="00303435"/>
    <w:rsid w:val="003036D8"/>
    <w:rsid w:val="00304FCC"/>
    <w:rsid w:val="00305937"/>
    <w:rsid w:val="003103D6"/>
    <w:rsid w:val="00310B19"/>
    <w:rsid w:val="003153A3"/>
    <w:rsid w:val="00317026"/>
    <w:rsid w:val="00321938"/>
    <w:rsid w:val="003223C5"/>
    <w:rsid w:val="003228E5"/>
    <w:rsid w:val="00323041"/>
    <w:rsid w:val="00323D0C"/>
    <w:rsid w:val="00324D1D"/>
    <w:rsid w:val="00330558"/>
    <w:rsid w:val="00330C9F"/>
    <w:rsid w:val="00331931"/>
    <w:rsid w:val="00331A4E"/>
    <w:rsid w:val="0033274E"/>
    <w:rsid w:val="0033277D"/>
    <w:rsid w:val="00333C71"/>
    <w:rsid w:val="00334AAF"/>
    <w:rsid w:val="00336C5F"/>
    <w:rsid w:val="0034068E"/>
    <w:rsid w:val="00341C9C"/>
    <w:rsid w:val="00342F2E"/>
    <w:rsid w:val="0034368E"/>
    <w:rsid w:val="00344BD9"/>
    <w:rsid w:val="00345C7D"/>
    <w:rsid w:val="003460B5"/>
    <w:rsid w:val="00351384"/>
    <w:rsid w:val="00352AEF"/>
    <w:rsid w:val="00352BC4"/>
    <w:rsid w:val="003531FD"/>
    <w:rsid w:val="003544AF"/>
    <w:rsid w:val="0035460A"/>
    <w:rsid w:val="003557D7"/>
    <w:rsid w:val="00356F2A"/>
    <w:rsid w:val="00360460"/>
    <w:rsid w:val="003621A4"/>
    <w:rsid w:val="00362CCC"/>
    <w:rsid w:val="003638E0"/>
    <w:rsid w:val="00363C1F"/>
    <w:rsid w:val="00365517"/>
    <w:rsid w:val="00365967"/>
    <w:rsid w:val="003664A8"/>
    <w:rsid w:val="0036682B"/>
    <w:rsid w:val="00367C1C"/>
    <w:rsid w:val="00371D9C"/>
    <w:rsid w:val="0037318C"/>
    <w:rsid w:val="003732EF"/>
    <w:rsid w:val="0037380D"/>
    <w:rsid w:val="00373C4D"/>
    <w:rsid w:val="00374DAA"/>
    <w:rsid w:val="003754E2"/>
    <w:rsid w:val="00375ED9"/>
    <w:rsid w:val="00376ED6"/>
    <w:rsid w:val="003770A6"/>
    <w:rsid w:val="00377B2A"/>
    <w:rsid w:val="003809F1"/>
    <w:rsid w:val="003838FB"/>
    <w:rsid w:val="003849FC"/>
    <w:rsid w:val="003854EA"/>
    <w:rsid w:val="00385E24"/>
    <w:rsid w:val="0038661A"/>
    <w:rsid w:val="00386822"/>
    <w:rsid w:val="00390076"/>
    <w:rsid w:val="00393366"/>
    <w:rsid w:val="00394DD7"/>
    <w:rsid w:val="00394DF0"/>
    <w:rsid w:val="00396C18"/>
    <w:rsid w:val="003974FB"/>
    <w:rsid w:val="003A14F0"/>
    <w:rsid w:val="003A1E43"/>
    <w:rsid w:val="003A41B0"/>
    <w:rsid w:val="003A43F8"/>
    <w:rsid w:val="003A4947"/>
    <w:rsid w:val="003A61D5"/>
    <w:rsid w:val="003B01A5"/>
    <w:rsid w:val="003B06F0"/>
    <w:rsid w:val="003B0BDA"/>
    <w:rsid w:val="003B0BE9"/>
    <w:rsid w:val="003B0CF9"/>
    <w:rsid w:val="003B1C74"/>
    <w:rsid w:val="003B2216"/>
    <w:rsid w:val="003B2DB2"/>
    <w:rsid w:val="003B3B8D"/>
    <w:rsid w:val="003B600E"/>
    <w:rsid w:val="003C065B"/>
    <w:rsid w:val="003C0BE0"/>
    <w:rsid w:val="003C0C4A"/>
    <w:rsid w:val="003C18BB"/>
    <w:rsid w:val="003C1CD4"/>
    <w:rsid w:val="003C231F"/>
    <w:rsid w:val="003C3148"/>
    <w:rsid w:val="003C3496"/>
    <w:rsid w:val="003C4119"/>
    <w:rsid w:val="003C52CE"/>
    <w:rsid w:val="003C7317"/>
    <w:rsid w:val="003C7C91"/>
    <w:rsid w:val="003C7EF5"/>
    <w:rsid w:val="003D04DE"/>
    <w:rsid w:val="003D1E08"/>
    <w:rsid w:val="003D52B9"/>
    <w:rsid w:val="003D5B8F"/>
    <w:rsid w:val="003D6A3D"/>
    <w:rsid w:val="003D756E"/>
    <w:rsid w:val="003E0502"/>
    <w:rsid w:val="003E05CC"/>
    <w:rsid w:val="003E10BF"/>
    <w:rsid w:val="003E3F66"/>
    <w:rsid w:val="003E64BE"/>
    <w:rsid w:val="003F09D6"/>
    <w:rsid w:val="003F10F0"/>
    <w:rsid w:val="003F175D"/>
    <w:rsid w:val="003F1A7B"/>
    <w:rsid w:val="003F201A"/>
    <w:rsid w:val="003F2275"/>
    <w:rsid w:val="003F2731"/>
    <w:rsid w:val="003F4B52"/>
    <w:rsid w:val="003F5A62"/>
    <w:rsid w:val="003F5A95"/>
    <w:rsid w:val="003F74F8"/>
    <w:rsid w:val="003F7D35"/>
    <w:rsid w:val="004003AA"/>
    <w:rsid w:val="00401356"/>
    <w:rsid w:val="00402309"/>
    <w:rsid w:val="004024E5"/>
    <w:rsid w:val="00402F7B"/>
    <w:rsid w:val="004045D3"/>
    <w:rsid w:val="0040534E"/>
    <w:rsid w:val="00412789"/>
    <w:rsid w:val="00412923"/>
    <w:rsid w:val="004134B8"/>
    <w:rsid w:val="00415AE5"/>
    <w:rsid w:val="00422050"/>
    <w:rsid w:val="00422A9A"/>
    <w:rsid w:val="00422C5C"/>
    <w:rsid w:val="00422F83"/>
    <w:rsid w:val="00423CA4"/>
    <w:rsid w:val="004246EA"/>
    <w:rsid w:val="00425873"/>
    <w:rsid w:val="00425D03"/>
    <w:rsid w:val="0042733E"/>
    <w:rsid w:val="00427852"/>
    <w:rsid w:val="004318DF"/>
    <w:rsid w:val="004324D4"/>
    <w:rsid w:val="00432FA8"/>
    <w:rsid w:val="00433F5C"/>
    <w:rsid w:val="00433F66"/>
    <w:rsid w:val="004354C0"/>
    <w:rsid w:val="004356CD"/>
    <w:rsid w:val="004366D1"/>
    <w:rsid w:val="0044031B"/>
    <w:rsid w:val="00440950"/>
    <w:rsid w:val="004417E3"/>
    <w:rsid w:val="00445494"/>
    <w:rsid w:val="004456C1"/>
    <w:rsid w:val="0044594C"/>
    <w:rsid w:val="00445A22"/>
    <w:rsid w:val="00445DBB"/>
    <w:rsid w:val="0045164E"/>
    <w:rsid w:val="004526EF"/>
    <w:rsid w:val="0045319D"/>
    <w:rsid w:val="00454E18"/>
    <w:rsid w:val="0045522B"/>
    <w:rsid w:val="0045523D"/>
    <w:rsid w:val="004562F0"/>
    <w:rsid w:val="004576AC"/>
    <w:rsid w:val="00457D35"/>
    <w:rsid w:val="004634CA"/>
    <w:rsid w:val="004634CB"/>
    <w:rsid w:val="004647FB"/>
    <w:rsid w:val="00464DD5"/>
    <w:rsid w:val="00465F72"/>
    <w:rsid w:val="00466181"/>
    <w:rsid w:val="00466A93"/>
    <w:rsid w:val="00466AB4"/>
    <w:rsid w:val="004676F2"/>
    <w:rsid w:val="0047070D"/>
    <w:rsid w:val="00470E18"/>
    <w:rsid w:val="004729A1"/>
    <w:rsid w:val="00472B53"/>
    <w:rsid w:val="004733EE"/>
    <w:rsid w:val="0047612C"/>
    <w:rsid w:val="0047638E"/>
    <w:rsid w:val="0047685A"/>
    <w:rsid w:val="0047763F"/>
    <w:rsid w:val="00477D6A"/>
    <w:rsid w:val="00480D67"/>
    <w:rsid w:val="004870D6"/>
    <w:rsid w:val="00487853"/>
    <w:rsid w:val="00487946"/>
    <w:rsid w:val="00490394"/>
    <w:rsid w:val="00490B23"/>
    <w:rsid w:val="00491DC1"/>
    <w:rsid w:val="0049232E"/>
    <w:rsid w:val="004933A1"/>
    <w:rsid w:val="00494418"/>
    <w:rsid w:val="0049483C"/>
    <w:rsid w:val="0049588E"/>
    <w:rsid w:val="0049623F"/>
    <w:rsid w:val="004964A7"/>
    <w:rsid w:val="00496C2A"/>
    <w:rsid w:val="00497397"/>
    <w:rsid w:val="00497905"/>
    <w:rsid w:val="004A01D9"/>
    <w:rsid w:val="004A0677"/>
    <w:rsid w:val="004A0B7A"/>
    <w:rsid w:val="004A1D5E"/>
    <w:rsid w:val="004A1DB7"/>
    <w:rsid w:val="004A2F6D"/>
    <w:rsid w:val="004A4E10"/>
    <w:rsid w:val="004A4E22"/>
    <w:rsid w:val="004A568A"/>
    <w:rsid w:val="004A5A21"/>
    <w:rsid w:val="004A5C12"/>
    <w:rsid w:val="004A632F"/>
    <w:rsid w:val="004A6A28"/>
    <w:rsid w:val="004A6BCF"/>
    <w:rsid w:val="004B19B0"/>
    <w:rsid w:val="004B227C"/>
    <w:rsid w:val="004B2448"/>
    <w:rsid w:val="004B2CE6"/>
    <w:rsid w:val="004B41E2"/>
    <w:rsid w:val="004B458B"/>
    <w:rsid w:val="004B4E20"/>
    <w:rsid w:val="004B5106"/>
    <w:rsid w:val="004B6E52"/>
    <w:rsid w:val="004C0604"/>
    <w:rsid w:val="004C0614"/>
    <w:rsid w:val="004C2A61"/>
    <w:rsid w:val="004C575F"/>
    <w:rsid w:val="004D065D"/>
    <w:rsid w:val="004D3364"/>
    <w:rsid w:val="004D34E8"/>
    <w:rsid w:val="004D37C2"/>
    <w:rsid w:val="004D61BC"/>
    <w:rsid w:val="004D64AB"/>
    <w:rsid w:val="004D653B"/>
    <w:rsid w:val="004D6F32"/>
    <w:rsid w:val="004E0DEB"/>
    <w:rsid w:val="004E12E9"/>
    <w:rsid w:val="004E1FC5"/>
    <w:rsid w:val="004E2954"/>
    <w:rsid w:val="004E2F12"/>
    <w:rsid w:val="004E6C43"/>
    <w:rsid w:val="004E6EBF"/>
    <w:rsid w:val="004E6FBB"/>
    <w:rsid w:val="004E70E2"/>
    <w:rsid w:val="004E7A00"/>
    <w:rsid w:val="004F1B88"/>
    <w:rsid w:val="004F2419"/>
    <w:rsid w:val="004F3097"/>
    <w:rsid w:val="004F35D2"/>
    <w:rsid w:val="004F404C"/>
    <w:rsid w:val="004F626D"/>
    <w:rsid w:val="004F6C38"/>
    <w:rsid w:val="004F7A56"/>
    <w:rsid w:val="00502327"/>
    <w:rsid w:val="00502D73"/>
    <w:rsid w:val="00504244"/>
    <w:rsid w:val="005059E0"/>
    <w:rsid w:val="005062EE"/>
    <w:rsid w:val="00507CA6"/>
    <w:rsid w:val="005106A6"/>
    <w:rsid w:val="005115C0"/>
    <w:rsid w:val="0051231A"/>
    <w:rsid w:val="00513027"/>
    <w:rsid w:val="00513399"/>
    <w:rsid w:val="005134BF"/>
    <w:rsid w:val="00514A5B"/>
    <w:rsid w:val="00514D66"/>
    <w:rsid w:val="00514DC4"/>
    <w:rsid w:val="0051501E"/>
    <w:rsid w:val="00515DDE"/>
    <w:rsid w:val="00516C92"/>
    <w:rsid w:val="00521527"/>
    <w:rsid w:val="00521BFD"/>
    <w:rsid w:val="00521FBF"/>
    <w:rsid w:val="0052221E"/>
    <w:rsid w:val="00522EEA"/>
    <w:rsid w:val="00523D3E"/>
    <w:rsid w:val="0052458E"/>
    <w:rsid w:val="00524604"/>
    <w:rsid w:val="00525875"/>
    <w:rsid w:val="00526ADD"/>
    <w:rsid w:val="005277F6"/>
    <w:rsid w:val="005301C0"/>
    <w:rsid w:val="0053160D"/>
    <w:rsid w:val="00531FEC"/>
    <w:rsid w:val="0053213C"/>
    <w:rsid w:val="00533E6F"/>
    <w:rsid w:val="005406C3"/>
    <w:rsid w:val="00541033"/>
    <w:rsid w:val="0054294A"/>
    <w:rsid w:val="00542AC6"/>
    <w:rsid w:val="00542FA3"/>
    <w:rsid w:val="00543526"/>
    <w:rsid w:val="00544464"/>
    <w:rsid w:val="00544533"/>
    <w:rsid w:val="00545749"/>
    <w:rsid w:val="00547AA2"/>
    <w:rsid w:val="00547D80"/>
    <w:rsid w:val="00547FA2"/>
    <w:rsid w:val="00550F26"/>
    <w:rsid w:val="0055137C"/>
    <w:rsid w:val="00551F6E"/>
    <w:rsid w:val="005521F9"/>
    <w:rsid w:val="0055246B"/>
    <w:rsid w:val="00552C89"/>
    <w:rsid w:val="00553029"/>
    <w:rsid w:val="00553711"/>
    <w:rsid w:val="00555000"/>
    <w:rsid w:val="0055632E"/>
    <w:rsid w:val="00557521"/>
    <w:rsid w:val="00557B50"/>
    <w:rsid w:val="00557E29"/>
    <w:rsid w:val="00560CBF"/>
    <w:rsid w:val="0056200D"/>
    <w:rsid w:val="005627C4"/>
    <w:rsid w:val="005630F4"/>
    <w:rsid w:val="005632DC"/>
    <w:rsid w:val="00564CD0"/>
    <w:rsid w:val="00565D51"/>
    <w:rsid w:val="00567F1E"/>
    <w:rsid w:val="0057406A"/>
    <w:rsid w:val="00574BD4"/>
    <w:rsid w:val="00574C56"/>
    <w:rsid w:val="00575632"/>
    <w:rsid w:val="00575C46"/>
    <w:rsid w:val="0057624E"/>
    <w:rsid w:val="005811EF"/>
    <w:rsid w:val="0058304F"/>
    <w:rsid w:val="005832BE"/>
    <w:rsid w:val="00584465"/>
    <w:rsid w:val="005844BB"/>
    <w:rsid w:val="0058509F"/>
    <w:rsid w:val="00586EF5"/>
    <w:rsid w:val="00587B2F"/>
    <w:rsid w:val="0059061E"/>
    <w:rsid w:val="00590A71"/>
    <w:rsid w:val="005910D3"/>
    <w:rsid w:val="00591733"/>
    <w:rsid w:val="00592B7A"/>
    <w:rsid w:val="00593EC0"/>
    <w:rsid w:val="00594193"/>
    <w:rsid w:val="00595A61"/>
    <w:rsid w:val="00595AAD"/>
    <w:rsid w:val="00595D66"/>
    <w:rsid w:val="00595EA2"/>
    <w:rsid w:val="00596B75"/>
    <w:rsid w:val="00596BF9"/>
    <w:rsid w:val="00597167"/>
    <w:rsid w:val="005A0C18"/>
    <w:rsid w:val="005A0DDC"/>
    <w:rsid w:val="005A1B38"/>
    <w:rsid w:val="005A2464"/>
    <w:rsid w:val="005A2647"/>
    <w:rsid w:val="005A2C97"/>
    <w:rsid w:val="005A2DA8"/>
    <w:rsid w:val="005A3B1D"/>
    <w:rsid w:val="005A47AE"/>
    <w:rsid w:val="005A51BB"/>
    <w:rsid w:val="005A5BF3"/>
    <w:rsid w:val="005A6001"/>
    <w:rsid w:val="005A61E9"/>
    <w:rsid w:val="005A77D3"/>
    <w:rsid w:val="005B0935"/>
    <w:rsid w:val="005B17F5"/>
    <w:rsid w:val="005B1B3B"/>
    <w:rsid w:val="005B2577"/>
    <w:rsid w:val="005B2A70"/>
    <w:rsid w:val="005B4510"/>
    <w:rsid w:val="005B5387"/>
    <w:rsid w:val="005B6095"/>
    <w:rsid w:val="005B64FC"/>
    <w:rsid w:val="005B7686"/>
    <w:rsid w:val="005C025D"/>
    <w:rsid w:val="005C1049"/>
    <w:rsid w:val="005C1764"/>
    <w:rsid w:val="005C2213"/>
    <w:rsid w:val="005C243B"/>
    <w:rsid w:val="005C3B10"/>
    <w:rsid w:val="005C46D0"/>
    <w:rsid w:val="005C6155"/>
    <w:rsid w:val="005C73F8"/>
    <w:rsid w:val="005C7E23"/>
    <w:rsid w:val="005D081F"/>
    <w:rsid w:val="005D1A21"/>
    <w:rsid w:val="005D1E23"/>
    <w:rsid w:val="005D2093"/>
    <w:rsid w:val="005D6B26"/>
    <w:rsid w:val="005D6D70"/>
    <w:rsid w:val="005D7BB0"/>
    <w:rsid w:val="005D7DAB"/>
    <w:rsid w:val="005E0F6C"/>
    <w:rsid w:val="005E1B04"/>
    <w:rsid w:val="005E1CA8"/>
    <w:rsid w:val="005E2204"/>
    <w:rsid w:val="005E38F2"/>
    <w:rsid w:val="005E3B59"/>
    <w:rsid w:val="005E3BDF"/>
    <w:rsid w:val="005E6783"/>
    <w:rsid w:val="005E6FF4"/>
    <w:rsid w:val="005F0CCA"/>
    <w:rsid w:val="005F19AF"/>
    <w:rsid w:val="005F1B15"/>
    <w:rsid w:val="005F355F"/>
    <w:rsid w:val="006001DA"/>
    <w:rsid w:val="00601972"/>
    <w:rsid w:val="00602A2E"/>
    <w:rsid w:val="006037CE"/>
    <w:rsid w:val="00603A3A"/>
    <w:rsid w:val="00604092"/>
    <w:rsid w:val="006057C5"/>
    <w:rsid w:val="00611714"/>
    <w:rsid w:val="00611C57"/>
    <w:rsid w:val="00613A32"/>
    <w:rsid w:val="006140A7"/>
    <w:rsid w:val="00614CA6"/>
    <w:rsid w:val="00616CE7"/>
    <w:rsid w:val="006224B9"/>
    <w:rsid w:val="006231FB"/>
    <w:rsid w:val="00623CF4"/>
    <w:rsid w:val="00624547"/>
    <w:rsid w:val="00624BA4"/>
    <w:rsid w:val="00624C7D"/>
    <w:rsid w:val="00625467"/>
    <w:rsid w:val="00625B7A"/>
    <w:rsid w:val="006269AA"/>
    <w:rsid w:val="00626E8A"/>
    <w:rsid w:val="00626F98"/>
    <w:rsid w:val="00627D2D"/>
    <w:rsid w:val="00627E4C"/>
    <w:rsid w:val="00630141"/>
    <w:rsid w:val="00630444"/>
    <w:rsid w:val="006314F9"/>
    <w:rsid w:val="00633FE3"/>
    <w:rsid w:val="00635C9A"/>
    <w:rsid w:val="006368C0"/>
    <w:rsid w:val="006379D0"/>
    <w:rsid w:val="0064160F"/>
    <w:rsid w:val="00641F72"/>
    <w:rsid w:val="00641F7F"/>
    <w:rsid w:val="0064327E"/>
    <w:rsid w:val="006439F5"/>
    <w:rsid w:val="00643B60"/>
    <w:rsid w:val="006455FF"/>
    <w:rsid w:val="00645B06"/>
    <w:rsid w:val="00645B4A"/>
    <w:rsid w:val="006467EE"/>
    <w:rsid w:val="00646AB8"/>
    <w:rsid w:val="006500FD"/>
    <w:rsid w:val="006528EA"/>
    <w:rsid w:val="00653A56"/>
    <w:rsid w:val="00653C11"/>
    <w:rsid w:val="00653DEF"/>
    <w:rsid w:val="006544F7"/>
    <w:rsid w:val="00654834"/>
    <w:rsid w:val="00654B7F"/>
    <w:rsid w:val="00654DF7"/>
    <w:rsid w:val="00654E76"/>
    <w:rsid w:val="00655911"/>
    <w:rsid w:val="006564DD"/>
    <w:rsid w:val="00657D5A"/>
    <w:rsid w:val="00657F58"/>
    <w:rsid w:val="00660CBF"/>
    <w:rsid w:val="006633AF"/>
    <w:rsid w:val="006633CA"/>
    <w:rsid w:val="006651E1"/>
    <w:rsid w:val="00665206"/>
    <w:rsid w:val="0066524A"/>
    <w:rsid w:val="00665C2D"/>
    <w:rsid w:val="00666DA6"/>
    <w:rsid w:val="00666EB2"/>
    <w:rsid w:val="0067161D"/>
    <w:rsid w:val="006722CC"/>
    <w:rsid w:val="0067378C"/>
    <w:rsid w:val="00673B91"/>
    <w:rsid w:val="00673FD3"/>
    <w:rsid w:val="0067447E"/>
    <w:rsid w:val="00674588"/>
    <w:rsid w:val="00674E0C"/>
    <w:rsid w:val="00677F87"/>
    <w:rsid w:val="00680815"/>
    <w:rsid w:val="00680856"/>
    <w:rsid w:val="00681579"/>
    <w:rsid w:val="00681BBB"/>
    <w:rsid w:val="00683406"/>
    <w:rsid w:val="006835FE"/>
    <w:rsid w:val="006846D7"/>
    <w:rsid w:val="00684C30"/>
    <w:rsid w:val="00684F3D"/>
    <w:rsid w:val="006867A6"/>
    <w:rsid w:val="00687E29"/>
    <w:rsid w:val="00690A40"/>
    <w:rsid w:val="006919EF"/>
    <w:rsid w:val="00692C22"/>
    <w:rsid w:val="0069371A"/>
    <w:rsid w:val="00693CD2"/>
    <w:rsid w:val="006944A3"/>
    <w:rsid w:val="006956E9"/>
    <w:rsid w:val="0069613C"/>
    <w:rsid w:val="0069620D"/>
    <w:rsid w:val="006A20D2"/>
    <w:rsid w:val="006A2594"/>
    <w:rsid w:val="006A28D6"/>
    <w:rsid w:val="006A7348"/>
    <w:rsid w:val="006A792D"/>
    <w:rsid w:val="006B043E"/>
    <w:rsid w:val="006B0930"/>
    <w:rsid w:val="006B2A62"/>
    <w:rsid w:val="006B3131"/>
    <w:rsid w:val="006C1220"/>
    <w:rsid w:val="006C3EDD"/>
    <w:rsid w:val="006C6E8E"/>
    <w:rsid w:val="006C79D2"/>
    <w:rsid w:val="006C7AD4"/>
    <w:rsid w:val="006D0341"/>
    <w:rsid w:val="006D11FD"/>
    <w:rsid w:val="006D2AD2"/>
    <w:rsid w:val="006D30DE"/>
    <w:rsid w:val="006D3422"/>
    <w:rsid w:val="006D40A6"/>
    <w:rsid w:val="006D4140"/>
    <w:rsid w:val="006D45A0"/>
    <w:rsid w:val="006D609C"/>
    <w:rsid w:val="006D6336"/>
    <w:rsid w:val="006D67E3"/>
    <w:rsid w:val="006D697B"/>
    <w:rsid w:val="006D7D30"/>
    <w:rsid w:val="006E40B2"/>
    <w:rsid w:val="006E4E6B"/>
    <w:rsid w:val="006E4FF3"/>
    <w:rsid w:val="006E5C05"/>
    <w:rsid w:val="006E6850"/>
    <w:rsid w:val="006F1581"/>
    <w:rsid w:val="006F1F4F"/>
    <w:rsid w:val="006F22AA"/>
    <w:rsid w:val="006F257A"/>
    <w:rsid w:val="006F33E2"/>
    <w:rsid w:val="006F426C"/>
    <w:rsid w:val="006F4D44"/>
    <w:rsid w:val="006F530C"/>
    <w:rsid w:val="006F6397"/>
    <w:rsid w:val="006F6653"/>
    <w:rsid w:val="006F796E"/>
    <w:rsid w:val="006F7D15"/>
    <w:rsid w:val="00701D78"/>
    <w:rsid w:val="00701E8C"/>
    <w:rsid w:val="00704236"/>
    <w:rsid w:val="00705BAD"/>
    <w:rsid w:val="00707EC1"/>
    <w:rsid w:val="00707F76"/>
    <w:rsid w:val="007104B8"/>
    <w:rsid w:val="00710C26"/>
    <w:rsid w:val="00711262"/>
    <w:rsid w:val="00712F86"/>
    <w:rsid w:val="007131AE"/>
    <w:rsid w:val="00715164"/>
    <w:rsid w:val="007162C9"/>
    <w:rsid w:val="00717A49"/>
    <w:rsid w:val="007222B9"/>
    <w:rsid w:val="00723EEB"/>
    <w:rsid w:val="00723F7F"/>
    <w:rsid w:val="0072464B"/>
    <w:rsid w:val="00725489"/>
    <w:rsid w:val="007257DA"/>
    <w:rsid w:val="00725A07"/>
    <w:rsid w:val="00727CF4"/>
    <w:rsid w:val="0073096C"/>
    <w:rsid w:val="00731036"/>
    <w:rsid w:val="00732677"/>
    <w:rsid w:val="007329ED"/>
    <w:rsid w:val="00732C44"/>
    <w:rsid w:val="00735982"/>
    <w:rsid w:val="00735FDF"/>
    <w:rsid w:val="00737880"/>
    <w:rsid w:val="00737F29"/>
    <w:rsid w:val="00741412"/>
    <w:rsid w:val="00742175"/>
    <w:rsid w:val="0074256D"/>
    <w:rsid w:val="00744253"/>
    <w:rsid w:val="00744A85"/>
    <w:rsid w:val="00745A58"/>
    <w:rsid w:val="007462D6"/>
    <w:rsid w:val="00747588"/>
    <w:rsid w:val="00747692"/>
    <w:rsid w:val="007500F0"/>
    <w:rsid w:val="00751CB8"/>
    <w:rsid w:val="007536F7"/>
    <w:rsid w:val="00753ACE"/>
    <w:rsid w:val="0075419B"/>
    <w:rsid w:val="007544F3"/>
    <w:rsid w:val="00754537"/>
    <w:rsid w:val="007550CE"/>
    <w:rsid w:val="00756E7C"/>
    <w:rsid w:val="00756FBC"/>
    <w:rsid w:val="00761652"/>
    <w:rsid w:val="00761931"/>
    <w:rsid w:val="00762B3F"/>
    <w:rsid w:val="007645EB"/>
    <w:rsid w:val="0076475D"/>
    <w:rsid w:val="007652EF"/>
    <w:rsid w:val="00767446"/>
    <w:rsid w:val="00770D3F"/>
    <w:rsid w:val="00770DC1"/>
    <w:rsid w:val="00771F5A"/>
    <w:rsid w:val="00772509"/>
    <w:rsid w:val="007726EC"/>
    <w:rsid w:val="007742A5"/>
    <w:rsid w:val="00774356"/>
    <w:rsid w:val="00774FDD"/>
    <w:rsid w:val="00775A74"/>
    <w:rsid w:val="0077689A"/>
    <w:rsid w:val="007769DB"/>
    <w:rsid w:val="00776B88"/>
    <w:rsid w:val="007776DB"/>
    <w:rsid w:val="0077781A"/>
    <w:rsid w:val="00780B83"/>
    <w:rsid w:val="00780BD7"/>
    <w:rsid w:val="00781651"/>
    <w:rsid w:val="00781757"/>
    <w:rsid w:val="007836EB"/>
    <w:rsid w:val="0078397E"/>
    <w:rsid w:val="0078398E"/>
    <w:rsid w:val="00785248"/>
    <w:rsid w:val="00785CBC"/>
    <w:rsid w:val="0078782A"/>
    <w:rsid w:val="0078787C"/>
    <w:rsid w:val="007900EC"/>
    <w:rsid w:val="00792D3B"/>
    <w:rsid w:val="00793122"/>
    <w:rsid w:val="00796482"/>
    <w:rsid w:val="00796725"/>
    <w:rsid w:val="00797CF2"/>
    <w:rsid w:val="007A03F7"/>
    <w:rsid w:val="007A0793"/>
    <w:rsid w:val="007A0AE1"/>
    <w:rsid w:val="007A13F3"/>
    <w:rsid w:val="007A192F"/>
    <w:rsid w:val="007A38E7"/>
    <w:rsid w:val="007A3A32"/>
    <w:rsid w:val="007A4EC3"/>
    <w:rsid w:val="007A66EA"/>
    <w:rsid w:val="007A6C08"/>
    <w:rsid w:val="007A7B30"/>
    <w:rsid w:val="007B109D"/>
    <w:rsid w:val="007B10B8"/>
    <w:rsid w:val="007B27DB"/>
    <w:rsid w:val="007B2EA0"/>
    <w:rsid w:val="007B36C1"/>
    <w:rsid w:val="007B41D7"/>
    <w:rsid w:val="007B7378"/>
    <w:rsid w:val="007B7CD2"/>
    <w:rsid w:val="007C0463"/>
    <w:rsid w:val="007C1415"/>
    <w:rsid w:val="007C253A"/>
    <w:rsid w:val="007C3523"/>
    <w:rsid w:val="007C5006"/>
    <w:rsid w:val="007C5120"/>
    <w:rsid w:val="007C5FE8"/>
    <w:rsid w:val="007C616C"/>
    <w:rsid w:val="007D0718"/>
    <w:rsid w:val="007D12AE"/>
    <w:rsid w:val="007D1C34"/>
    <w:rsid w:val="007D29E9"/>
    <w:rsid w:val="007D50CD"/>
    <w:rsid w:val="007D5542"/>
    <w:rsid w:val="007D5CBB"/>
    <w:rsid w:val="007D6FF0"/>
    <w:rsid w:val="007D7B8C"/>
    <w:rsid w:val="007E2570"/>
    <w:rsid w:val="007E3907"/>
    <w:rsid w:val="007E4848"/>
    <w:rsid w:val="007E6C9E"/>
    <w:rsid w:val="007E6D1B"/>
    <w:rsid w:val="007E7A4B"/>
    <w:rsid w:val="007E7AA0"/>
    <w:rsid w:val="007F05AE"/>
    <w:rsid w:val="007F2901"/>
    <w:rsid w:val="007F29E8"/>
    <w:rsid w:val="007F3AB8"/>
    <w:rsid w:val="007F47B8"/>
    <w:rsid w:val="007F4A66"/>
    <w:rsid w:val="007F79F4"/>
    <w:rsid w:val="007F7D56"/>
    <w:rsid w:val="00800F7D"/>
    <w:rsid w:val="00802ED7"/>
    <w:rsid w:val="008041B1"/>
    <w:rsid w:val="00804496"/>
    <w:rsid w:val="00804D70"/>
    <w:rsid w:val="00805AF8"/>
    <w:rsid w:val="00806366"/>
    <w:rsid w:val="00806976"/>
    <w:rsid w:val="00807E41"/>
    <w:rsid w:val="00810FD7"/>
    <w:rsid w:val="00811F41"/>
    <w:rsid w:val="008126AB"/>
    <w:rsid w:val="008158A7"/>
    <w:rsid w:val="00815A2A"/>
    <w:rsid w:val="00815AE5"/>
    <w:rsid w:val="00816D37"/>
    <w:rsid w:val="0081759D"/>
    <w:rsid w:val="00820E94"/>
    <w:rsid w:val="008211CF"/>
    <w:rsid w:val="008224CB"/>
    <w:rsid w:val="00823104"/>
    <w:rsid w:val="00823D14"/>
    <w:rsid w:val="0082441A"/>
    <w:rsid w:val="00825963"/>
    <w:rsid w:val="00826094"/>
    <w:rsid w:val="00826367"/>
    <w:rsid w:val="00826C8C"/>
    <w:rsid w:val="008274F9"/>
    <w:rsid w:val="0083002B"/>
    <w:rsid w:val="008325D9"/>
    <w:rsid w:val="00832B17"/>
    <w:rsid w:val="00833377"/>
    <w:rsid w:val="008353DD"/>
    <w:rsid w:val="008363C0"/>
    <w:rsid w:val="00836408"/>
    <w:rsid w:val="00836B3B"/>
    <w:rsid w:val="0084023E"/>
    <w:rsid w:val="00840886"/>
    <w:rsid w:val="0084114D"/>
    <w:rsid w:val="008419AA"/>
    <w:rsid w:val="008431A4"/>
    <w:rsid w:val="008437F4"/>
    <w:rsid w:val="00843D2C"/>
    <w:rsid w:val="008458EC"/>
    <w:rsid w:val="0084731B"/>
    <w:rsid w:val="00847CE4"/>
    <w:rsid w:val="00850629"/>
    <w:rsid w:val="00850683"/>
    <w:rsid w:val="008507E9"/>
    <w:rsid w:val="00850D64"/>
    <w:rsid w:val="00853342"/>
    <w:rsid w:val="00854BB1"/>
    <w:rsid w:val="00854BF0"/>
    <w:rsid w:val="00854D6C"/>
    <w:rsid w:val="00855575"/>
    <w:rsid w:val="00855C5B"/>
    <w:rsid w:val="00855D69"/>
    <w:rsid w:val="008562DB"/>
    <w:rsid w:val="008574F4"/>
    <w:rsid w:val="00857E8E"/>
    <w:rsid w:val="00864FA4"/>
    <w:rsid w:val="00865BFA"/>
    <w:rsid w:val="00865C97"/>
    <w:rsid w:val="00867BF5"/>
    <w:rsid w:val="008709CE"/>
    <w:rsid w:val="008711C5"/>
    <w:rsid w:val="00871300"/>
    <w:rsid w:val="00872242"/>
    <w:rsid w:val="00872FAE"/>
    <w:rsid w:val="00874007"/>
    <w:rsid w:val="0087410D"/>
    <w:rsid w:val="0087551D"/>
    <w:rsid w:val="0087646A"/>
    <w:rsid w:val="00877F7C"/>
    <w:rsid w:val="00880DCB"/>
    <w:rsid w:val="00881275"/>
    <w:rsid w:val="00881318"/>
    <w:rsid w:val="0088274A"/>
    <w:rsid w:val="0088282B"/>
    <w:rsid w:val="008830D7"/>
    <w:rsid w:val="00883455"/>
    <w:rsid w:val="00884731"/>
    <w:rsid w:val="00885571"/>
    <w:rsid w:val="00885834"/>
    <w:rsid w:val="00886961"/>
    <w:rsid w:val="00886A1D"/>
    <w:rsid w:val="00887E4C"/>
    <w:rsid w:val="00892275"/>
    <w:rsid w:val="008922A2"/>
    <w:rsid w:val="00893523"/>
    <w:rsid w:val="00894F51"/>
    <w:rsid w:val="0089585E"/>
    <w:rsid w:val="00896D48"/>
    <w:rsid w:val="008A1016"/>
    <w:rsid w:val="008A1E6B"/>
    <w:rsid w:val="008A2556"/>
    <w:rsid w:val="008A3EAA"/>
    <w:rsid w:val="008A4CA2"/>
    <w:rsid w:val="008A55A3"/>
    <w:rsid w:val="008A5944"/>
    <w:rsid w:val="008A7E04"/>
    <w:rsid w:val="008B08D2"/>
    <w:rsid w:val="008B1836"/>
    <w:rsid w:val="008B3E1B"/>
    <w:rsid w:val="008B3F4E"/>
    <w:rsid w:val="008B5C86"/>
    <w:rsid w:val="008B5CD9"/>
    <w:rsid w:val="008B6CDF"/>
    <w:rsid w:val="008B7B57"/>
    <w:rsid w:val="008C0FAC"/>
    <w:rsid w:val="008C14B1"/>
    <w:rsid w:val="008C1623"/>
    <w:rsid w:val="008C2ACE"/>
    <w:rsid w:val="008C301A"/>
    <w:rsid w:val="008C4427"/>
    <w:rsid w:val="008C4983"/>
    <w:rsid w:val="008C4C30"/>
    <w:rsid w:val="008C5D7D"/>
    <w:rsid w:val="008C6A1B"/>
    <w:rsid w:val="008C73AD"/>
    <w:rsid w:val="008D04A5"/>
    <w:rsid w:val="008D0925"/>
    <w:rsid w:val="008D369B"/>
    <w:rsid w:val="008D41CC"/>
    <w:rsid w:val="008D4F24"/>
    <w:rsid w:val="008D5A92"/>
    <w:rsid w:val="008D6A98"/>
    <w:rsid w:val="008D7365"/>
    <w:rsid w:val="008D7EF0"/>
    <w:rsid w:val="008E4F65"/>
    <w:rsid w:val="008E5605"/>
    <w:rsid w:val="008E7AB4"/>
    <w:rsid w:val="008E7EF9"/>
    <w:rsid w:val="008F0565"/>
    <w:rsid w:val="008F0BA8"/>
    <w:rsid w:val="008F0EF5"/>
    <w:rsid w:val="008F25BF"/>
    <w:rsid w:val="008F333C"/>
    <w:rsid w:val="008F3578"/>
    <w:rsid w:val="008F3A46"/>
    <w:rsid w:val="008F7182"/>
    <w:rsid w:val="008F78F4"/>
    <w:rsid w:val="00900617"/>
    <w:rsid w:val="00901525"/>
    <w:rsid w:val="009023DD"/>
    <w:rsid w:val="00903324"/>
    <w:rsid w:val="00905716"/>
    <w:rsid w:val="00905EA3"/>
    <w:rsid w:val="009062F9"/>
    <w:rsid w:val="00906D20"/>
    <w:rsid w:val="0090744E"/>
    <w:rsid w:val="00907B7C"/>
    <w:rsid w:val="00907FB6"/>
    <w:rsid w:val="009125D5"/>
    <w:rsid w:val="00912FB8"/>
    <w:rsid w:val="0091330A"/>
    <w:rsid w:val="009133A2"/>
    <w:rsid w:val="009136A8"/>
    <w:rsid w:val="00913DC7"/>
    <w:rsid w:val="00916520"/>
    <w:rsid w:val="00921042"/>
    <w:rsid w:val="009226F6"/>
    <w:rsid w:val="00923845"/>
    <w:rsid w:val="00924A39"/>
    <w:rsid w:val="00926385"/>
    <w:rsid w:val="00927CC7"/>
    <w:rsid w:val="009305D5"/>
    <w:rsid w:val="009310E3"/>
    <w:rsid w:val="00931559"/>
    <w:rsid w:val="00932093"/>
    <w:rsid w:val="00932AAA"/>
    <w:rsid w:val="00933AD1"/>
    <w:rsid w:val="009345DA"/>
    <w:rsid w:val="00934754"/>
    <w:rsid w:val="00934A0B"/>
    <w:rsid w:val="00934AB5"/>
    <w:rsid w:val="00936073"/>
    <w:rsid w:val="00936CD2"/>
    <w:rsid w:val="00937F68"/>
    <w:rsid w:val="00941990"/>
    <w:rsid w:val="00941C3E"/>
    <w:rsid w:val="00942946"/>
    <w:rsid w:val="009448A7"/>
    <w:rsid w:val="00946650"/>
    <w:rsid w:val="00947C05"/>
    <w:rsid w:val="00947F78"/>
    <w:rsid w:val="00950968"/>
    <w:rsid w:val="009516F0"/>
    <w:rsid w:val="00951D61"/>
    <w:rsid w:val="0095204B"/>
    <w:rsid w:val="00953209"/>
    <w:rsid w:val="00954833"/>
    <w:rsid w:val="0095565F"/>
    <w:rsid w:val="009565E0"/>
    <w:rsid w:val="00962EC1"/>
    <w:rsid w:val="009642DF"/>
    <w:rsid w:val="009656D0"/>
    <w:rsid w:val="00965C6B"/>
    <w:rsid w:val="009667A3"/>
    <w:rsid w:val="0096717A"/>
    <w:rsid w:val="00967255"/>
    <w:rsid w:val="0097097B"/>
    <w:rsid w:val="00972CFE"/>
    <w:rsid w:val="00973489"/>
    <w:rsid w:val="009746DF"/>
    <w:rsid w:val="00976838"/>
    <w:rsid w:val="0097697F"/>
    <w:rsid w:val="00976C6E"/>
    <w:rsid w:val="00977178"/>
    <w:rsid w:val="00980D4F"/>
    <w:rsid w:val="009822CF"/>
    <w:rsid w:val="00982351"/>
    <w:rsid w:val="00982859"/>
    <w:rsid w:val="00982941"/>
    <w:rsid w:val="00982CBE"/>
    <w:rsid w:val="00985429"/>
    <w:rsid w:val="00986792"/>
    <w:rsid w:val="0098787B"/>
    <w:rsid w:val="00990E9C"/>
    <w:rsid w:val="009924E4"/>
    <w:rsid w:val="00993CAE"/>
    <w:rsid w:val="00996736"/>
    <w:rsid w:val="0099736D"/>
    <w:rsid w:val="00997E89"/>
    <w:rsid w:val="009A0241"/>
    <w:rsid w:val="009A0BEA"/>
    <w:rsid w:val="009A0C9D"/>
    <w:rsid w:val="009A0CDE"/>
    <w:rsid w:val="009A0FD9"/>
    <w:rsid w:val="009A1132"/>
    <w:rsid w:val="009A1E97"/>
    <w:rsid w:val="009A2D28"/>
    <w:rsid w:val="009A37AF"/>
    <w:rsid w:val="009A3A59"/>
    <w:rsid w:val="009A4B47"/>
    <w:rsid w:val="009A582F"/>
    <w:rsid w:val="009A5FAA"/>
    <w:rsid w:val="009A68F8"/>
    <w:rsid w:val="009A7754"/>
    <w:rsid w:val="009A7840"/>
    <w:rsid w:val="009A7E6E"/>
    <w:rsid w:val="009B08BC"/>
    <w:rsid w:val="009B2265"/>
    <w:rsid w:val="009B3409"/>
    <w:rsid w:val="009B4471"/>
    <w:rsid w:val="009B687E"/>
    <w:rsid w:val="009B78A6"/>
    <w:rsid w:val="009B7C62"/>
    <w:rsid w:val="009C0EA9"/>
    <w:rsid w:val="009C2021"/>
    <w:rsid w:val="009C2B62"/>
    <w:rsid w:val="009C3348"/>
    <w:rsid w:val="009C3F02"/>
    <w:rsid w:val="009C5502"/>
    <w:rsid w:val="009C62C8"/>
    <w:rsid w:val="009D0C42"/>
    <w:rsid w:val="009D1210"/>
    <w:rsid w:val="009D2D03"/>
    <w:rsid w:val="009D4CBF"/>
    <w:rsid w:val="009D550F"/>
    <w:rsid w:val="009D6B25"/>
    <w:rsid w:val="009D6CC7"/>
    <w:rsid w:val="009E06D2"/>
    <w:rsid w:val="009E0ED6"/>
    <w:rsid w:val="009E1761"/>
    <w:rsid w:val="009E26F2"/>
    <w:rsid w:val="009E2F3E"/>
    <w:rsid w:val="009E42A4"/>
    <w:rsid w:val="009E599F"/>
    <w:rsid w:val="009E60BB"/>
    <w:rsid w:val="009E6191"/>
    <w:rsid w:val="009E6B0E"/>
    <w:rsid w:val="009F0618"/>
    <w:rsid w:val="009F07BB"/>
    <w:rsid w:val="009F3379"/>
    <w:rsid w:val="009F3934"/>
    <w:rsid w:val="009F4374"/>
    <w:rsid w:val="009F549E"/>
    <w:rsid w:val="009F56BA"/>
    <w:rsid w:val="009F5B90"/>
    <w:rsid w:val="009F5FD3"/>
    <w:rsid w:val="009F61F7"/>
    <w:rsid w:val="009F6371"/>
    <w:rsid w:val="009F7BC0"/>
    <w:rsid w:val="00A00D84"/>
    <w:rsid w:val="00A01070"/>
    <w:rsid w:val="00A0110B"/>
    <w:rsid w:val="00A02194"/>
    <w:rsid w:val="00A03A12"/>
    <w:rsid w:val="00A041B4"/>
    <w:rsid w:val="00A05346"/>
    <w:rsid w:val="00A06009"/>
    <w:rsid w:val="00A061AC"/>
    <w:rsid w:val="00A06450"/>
    <w:rsid w:val="00A1045C"/>
    <w:rsid w:val="00A11418"/>
    <w:rsid w:val="00A11563"/>
    <w:rsid w:val="00A119F6"/>
    <w:rsid w:val="00A1202A"/>
    <w:rsid w:val="00A12FA2"/>
    <w:rsid w:val="00A14070"/>
    <w:rsid w:val="00A142C8"/>
    <w:rsid w:val="00A2164C"/>
    <w:rsid w:val="00A2238E"/>
    <w:rsid w:val="00A22AB8"/>
    <w:rsid w:val="00A2324B"/>
    <w:rsid w:val="00A235A4"/>
    <w:rsid w:val="00A239B5"/>
    <w:rsid w:val="00A25BA2"/>
    <w:rsid w:val="00A25D82"/>
    <w:rsid w:val="00A26CA3"/>
    <w:rsid w:val="00A270C9"/>
    <w:rsid w:val="00A27AC8"/>
    <w:rsid w:val="00A27B71"/>
    <w:rsid w:val="00A30D47"/>
    <w:rsid w:val="00A30E3C"/>
    <w:rsid w:val="00A310BC"/>
    <w:rsid w:val="00A311FC"/>
    <w:rsid w:val="00A31438"/>
    <w:rsid w:val="00A31687"/>
    <w:rsid w:val="00A321D5"/>
    <w:rsid w:val="00A326FC"/>
    <w:rsid w:val="00A32EAA"/>
    <w:rsid w:val="00A34362"/>
    <w:rsid w:val="00A34E06"/>
    <w:rsid w:val="00A34FED"/>
    <w:rsid w:val="00A35757"/>
    <w:rsid w:val="00A36C47"/>
    <w:rsid w:val="00A36C8F"/>
    <w:rsid w:val="00A40594"/>
    <w:rsid w:val="00A40A6D"/>
    <w:rsid w:val="00A40B54"/>
    <w:rsid w:val="00A417AB"/>
    <w:rsid w:val="00A43E4C"/>
    <w:rsid w:val="00A44599"/>
    <w:rsid w:val="00A47425"/>
    <w:rsid w:val="00A47DD3"/>
    <w:rsid w:val="00A50030"/>
    <w:rsid w:val="00A514D7"/>
    <w:rsid w:val="00A52E9E"/>
    <w:rsid w:val="00A5320F"/>
    <w:rsid w:val="00A563C6"/>
    <w:rsid w:val="00A603AF"/>
    <w:rsid w:val="00A611C6"/>
    <w:rsid w:val="00A6189E"/>
    <w:rsid w:val="00A64667"/>
    <w:rsid w:val="00A65981"/>
    <w:rsid w:val="00A66162"/>
    <w:rsid w:val="00A668C1"/>
    <w:rsid w:val="00A67122"/>
    <w:rsid w:val="00A7323D"/>
    <w:rsid w:val="00A75611"/>
    <w:rsid w:val="00A75965"/>
    <w:rsid w:val="00A8558A"/>
    <w:rsid w:val="00A92D13"/>
    <w:rsid w:val="00AA3538"/>
    <w:rsid w:val="00AA5EDF"/>
    <w:rsid w:val="00AA7061"/>
    <w:rsid w:val="00AB0523"/>
    <w:rsid w:val="00AB1469"/>
    <w:rsid w:val="00AB1977"/>
    <w:rsid w:val="00AB2A46"/>
    <w:rsid w:val="00AB2EF4"/>
    <w:rsid w:val="00AB2FB6"/>
    <w:rsid w:val="00AB3014"/>
    <w:rsid w:val="00AB362F"/>
    <w:rsid w:val="00AB46B3"/>
    <w:rsid w:val="00AB517B"/>
    <w:rsid w:val="00AB6AA1"/>
    <w:rsid w:val="00AB6DB2"/>
    <w:rsid w:val="00AB6EA6"/>
    <w:rsid w:val="00AC266F"/>
    <w:rsid w:val="00AC3832"/>
    <w:rsid w:val="00AC4010"/>
    <w:rsid w:val="00AC42C3"/>
    <w:rsid w:val="00AC5A0A"/>
    <w:rsid w:val="00AC7B38"/>
    <w:rsid w:val="00AD0311"/>
    <w:rsid w:val="00AD2B0E"/>
    <w:rsid w:val="00AD4A2C"/>
    <w:rsid w:val="00AD6055"/>
    <w:rsid w:val="00AD6CA0"/>
    <w:rsid w:val="00AD797E"/>
    <w:rsid w:val="00AE2FA4"/>
    <w:rsid w:val="00AE375D"/>
    <w:rsid w:val="00AE5121"/>
    <w:rsid w:val="00AE5437"/>
    <w:rsid w:val="00AF0708"/>
    <w:rsid w:val="00AF0BD4"/>
    <w:rsid w:val="00AF13B4"/>
    <w:rsid w:val="00AF18B9"/>
    <w:rsid w:val="00AF2A3E"/>
    <w:rsid w:val="00AF3D9B"/>
    <w:rsid w:val="00AF3FE0"/>
    <w:rsid w:val="00AF5170"/>
    <w:rsid w:val="00AF6162"/>
    <w:rsid w:val="00AF7FFD"/>
    <w:rsid w:val="00B01218"/>
    <w:rsid w:val="00B01C45"/>
    <w:rsid w:val="00B02101"/>
    <w:rsid w:val="00B04E6B"/>
    <w:rsid w:val="00B053A8"/>
    <w:rsid w:val="00B06AA2"/>
    <w:rsid w:val="00B06C61"/>
    <w:rsid w:val="00B07824"/>
    <w:rsid w:val="00B07E20"/>
    <w:rsid w:val="00B108C6"/>
    <w:rsid w:val="00B10CBA"/>
    <w:rsid w:val="00B1296B"/>
    <w:rsid w:val="00B12C7A"/>
    <w:rsid w:val="00B13959"/>
    <w:rsid w:val="00B14FCA"/>
    <w:rsid w:val="00B152E8"/>
    <w:rsid w:val="00B15F2F"/>
    <w:rsid w:val="00B173F8"/>
    <w:rsid w:val="00B17BC5"/>
    <w:rsid w:val="00B200F7"/>
    <w:rsid w:val="00B207CA"/>
    <w:rsid w:val="00B21387"/>
    <w:rsid w:val="00B2306A"/>
    <w:rsid w:val="00B23592"/>
    <w:rsid w:val="00B23915"/>
    <w:rsid w:val="00B23D72"/>
    <w:rsid w:val="00B25F5C"/>
    <w:rsid w:val="00B260C6"/>
    <w:rsid w:val="00B2663B"/>
    <w:rsid w:val="00B26CA5"/>
    <w:rsid w:val="00B2708C"/>
    <w:rsid w:val="00B2781A"/>
    <w:rsid w:val="00B27EBC"/>
    <w:rsid w:val="00B27F2C"/>
    <w:rsid w:val="00B27FF2"/>
    <w:rsid w:val="00B30CC3"/>
    <w:rsid w:val="00B30F95"/>
    <w:rsid w:val="00B31537"/>
    <w:rsid w:val="00B315B2"/>
    <w:rsid w:val="00B3467D"/>
    <w:rsid w:val="00B34ACB"/>
    <w:rsid w:val="00B34B7A"/>
    <w:rsid w:val="00B35B3F"/>
    <w:rsid w:val="00B36847"/>
    <w:rsid w:val="00B36A6A"/>
    <w:rsid w:val="00B36DCD"/>
    <w:rsid w:val="00B37FC9"/>
    <w:rsid w:val="00B41AC0"/>
    <w:rsid w:val="00B42154"/>
    <w:rsid w:val="00B421B9"/>
    <w:rsid w:val="00B42E2F"/>
    <w:rsid w:val="00B43385"/>
    <w:rsid w:val="00B4359C"/>
    <w:rsid w:val="00B436AC"/>
    <w:rsid w:val="00B447EB"/>
    <w:rsid w:val="00B4610E"/>
    <w:rsid w:val="00B4768B"/>
    <w:rsid w:val="00B47E2E"/>
    <w:rsid w:val="00B51C94"/>
    <w:rsid w:val="00B51E45"/>
    <w:rsid w:val="00B55D90"/>
    <w:rsid w:val="00B567E4"/>
    <w:rsid w:val="00B57D8A"/>
    <w:rsid w:val="00B57DF7"/>
    <w:rsid w:val="00B63218"/>
    <w:rsid w:val="00B636F4"/>
    <w:rsid w:val="00B654D7"/>
    <w:rsid w:val="00B65E39"/>
    <w:rsid w:val="00B67A92"/>
    <w:rsid w:val="00B707FA"/>
    <w:rsid w:val="00B70AA1"/>
    <w:rsid w:val="00B71B8A"/>
    <w:rsid w:val="00B728C7"/>
    <w:rsid w:val="00B733E8"/>
    <w:rsid w:val="00B745C1"/>
    <w:rsid w:val="00B76722"/>
    <w:rsid w:val="00B77968"/>
    <w:rsid w:val="00B77A8B"/>
    <w:rsid w:val="00B80190"/>
    <w:rsid w:val="00B80FBB"/>
    <w:rsid w:val="00B832B4"/>
    <w:rsid w:val="00B847F3"/>
    <w:rsid w:val="00B84FAB"/>
    <w:rsid w:val="00B85500"/>
    <w:rsid w:val="00B858DC"/>
    <w:rsid w:val="00B874CB"/>
    <w:rsid w:val="00B904C4"/>
    <w:rsid w:val="00B90BC4"/>
    <w:rsid w:val="00B91030"/>
    <w:rsid w:val="00B91F94"/>
    <w:rsid w:val="00B965DD"/>
    <w:rsid w:val="00B96F83"/>
    <w:rsid w:val="00B978AE"/>
    <w:rsid w:val="00BA08DF"/>
    <w:rsid w:val="00BA0AE7"/>
    <w:rsid w:val="00BA23CE"/>
    <w:rsid w:val="00BA3952"/>
    <w:rsid w:val="00BA47F4"/>
    <w:rsid w:val="00BA4AD4"/>
    <w:rsid w:val="00BA60A0"/>
    <w:rsid w:val="00BA6413"/>
    <w:rsid w:val="00BA7EDF"/>
    <w:rsid w:val="00BB1ABD"/>
    <w:rsid w:val="00BB40A1"/>
    <w:rsid w:val="00BB4528"/>
    <w:rsid w:val="00BB4604"/>
    <w:rsid w:val="00BB6D8C"/>
    <w:rsid w:val="00BB7E32"/>
    <w:rsid w:val="00BC09A2"/>
    <w:rsid w:val="00BC1063"/>
    <w:rsid w:val="00BC1B34"/>
    <w:rsid w:val="00BC1C70"/>
    <w:rsid w:val="00BC227C"/>
    <w:rsid w:val="00BC5A1C"/>
    <w:rsid w:val="00BD086E"/>
    <w:rsid w:val="00BD16D5"/>
    <w:rsid w:val="00BD3AC8"/>
    <w:rsid w:val="00BD41FE"/>
    <w:rsid w:val="00BD5E77"/>
    <w:rsid w:val="00BD5F04"/>
    <w:rsid w:val="00BE05D6"/>
    <w:rsid w:val="00BE0C9B"/>
    <w:rsid w:val="00BE112A"/>
    <w:rsid w:val="00BE15F0"/>
    <w:rsid w:val="00BE1A56"/>
    <w:rsid w:val="00BE2581"/>
    <w:rsid w:val="00BE29E1"/>
    <w:rsid w:val="00BE4387"/>
    <w:rsid w:val="00BE4C73"/>
    <w:rsid w:val="00BE6272"/>
    <w:rsid w:val="00BE642A"/>
    <w:rsid w:val="00BE763D"/>
    <w:rsid w:val="00BF1505"/>
    <w:rsid w:val="00BF1AA5"/>
    <w:rsid w:val="00BF2338"/>
    <w:rsid w:val="00BF2B2E"/>
    <w:rsid w:val="00BF331B"/>
    <w:rsid w:val="00BF46D3"/>
    <w:rsid w:val="00BF5142"/>
    <w:rsid w:val="00BF5A06"/>
    <w:rsid w:val="00BF6E36"/>
    <w:rsid w:val="00C00141"/>
    <w:rsid w:val="00C01CF0"/>
    <w:rsid w:val="00C01D59"/>
    <w:rsid w:val="00C02E72"/>
    <w:rsid w:val="00C02F4A"/>
    <w:rsid w:val="00C03A81"/>
    <w:rsid w:val="00C03B34"/>
    <w:rsid w:val="00C10759"/>
    <w:rsid w:val="00C10A30"/>
    <w:rsid w:val="00C11CED"/>
    <w:rsid w:val="00C11EE7"/>
    <w:rsid w:val="00C13A77"/>
    <w:rsid w:val="00C14470"/>
    <w:rsid w:val="00C155C0"/>
    <w:rsid w:val="00C15B23"/>
    <w:rsid w:val="00C177AA"/>
    <w:rsid w:val="00C21AAC"/>
    <w:rsid w:val="00C2332A"/>
    <w:rsid w:val="00C24B87"/>
    <w:rsid w:val="00C2530C"/>
    <w:rsid w:val="00C253B8"/>
    <w:rsid w:val="00C25CC5"/>
    <w:rsid w:val="00C3007F"/>
    <w:rsid w:val="00C30F68"/>
    <w:rsid w:val="00C32B6B"/>
    <w:rsid w:val="00C330D3"/>
    <w:rsid w:val="00C33B55"/>
    <w:rsid w:val="00C37B2D"/>
    <w:rsid w:val="00C40036"/>
    <w:rsid w:val="00C4043C"/>
    <w:rsid w:val="00C43CA7"/>
    <w:rsid w:val="00C45E4B"/>
    <w:rsid w:val="00C50A1B"/>
    <w:rsid w:val="00C50AF0"/>
    <w:rsid w:val="00C50E8B"/>
    <w:rsid w:val="00C51336"/>
    <w:rsid w:val="00C5174C"/>
    <w:rsid w:val="00C51B62"/>
    <w:rsid w:val="00C5279A"/>
    <w:rsid w:val="00C53379"/>
    <w:rsid w:val="00C540F1"/>
    <w:rsid w:val="00C5479A"/>
    <w:rsid w:val="00C54BE8"/>
    <w:rsid w:val="00C55387"/>
    <w:rsid w:val="00C56257"/>
    <w:rsid w:val="00C5683D"/>
    <w:rsid w:val="00C60169"/>
    <w:rsid w:val="00C60435"/>
    <w:rsid w:val="00C6265E"/>
    <w:rsid w:val="00C62920"/>
    <w:rsid w:val="00C63D07"/>
    <w:rsid w:val="00C664E3"/>
    <w:rsid w:val="00C73DE9"/>
    <w:rsid w:val="00C74D8C"/>
    <w:rsid w:val="00C7658C"/>
    <w:rsid w:val="00C80134"/>
    <w:rsid w:val="00C8310B"/>
    <w:rsid w:val="00C832BE"/>
    <w:rsid w:val="00C834AE"/>
    <w:rsid w:val="00C8377C"/>
    <w:rsid w:val="00C83CC8"/>
    <w:rsid w:val="00C856F2"/>
    <w:rsid w:val="00C86BC8"/>
    <w:rsid w:val="00C87411"/>
    <w:rsid w:val="00C87CDD"/>
    <w:rsid w:val="00C91018"/>
    <w:rsid w:val="00C928E9"/>
    <w:rsid w:val="00C92E89"/>
    <w:rsid w:val="00C94066"/>
    <w:rsid w:val="00C942A1"/>
    <w:rsid w:val="00C94AFF"/>
    <w:rsid w:val="00C94C96"/>
    <w:rsid w:val="00C9535B"/>
    <w:rsid w:val="00C95F9D"/>
    <w:rsid w:val="00CA1D50"/>
    <w:rsid w:val="00CA2BE8"/>
    <w:rsid w:val="00CA2F7F"/>
    <w:rsid w:val="00CA3899"/>
    <w:rsid w:val="00CA541D"/>
    <w:rsid w:val="00CA67F0"/>
    <w:rsid w:val="00CA6DA5"/>
    <w:rsid w:val="00CA70D0"/>
    <w:rsid w:val="00CA76F9"/>
    <w:rsid w:val="00CA7750"/>
    <w:rsid w:val="00CB2E30"/>
    <w:rsid w:val="00CB58CC"/>
    <w:rsid w:val="00CB5A20"/>
    <w:rsid w:val="00CB5F6F"/>
    <w:rsid w:val="00CB713C"/>
    <w:rsid w:val="00CB762F"/>
    <w:rsid w:val="00CB7764"/>
    <w:rsid w:val="00CC0EA4"/>
    <w:rsid w:val="00CC21A6"/>
    <w:rsid w:val="00CC2A39"/>
    <w:rsid w:val="00CC43D7"/>
    <w:rsid w:val="00CC526B"/>
    <w:rsid w:val="00CC5345"/>
    <w:rsid w:val="00CD161F"/>
    <w:rsid w:val="00CD2395"/>
    <w:rsid w:val="00CD3454"/>
    <w:rsid w:val="00CD39A3"/>
    <w:rsid w:val="00CD3C39"/>
    <w:rsid w:val="00CD3D6F"/>
    <w:rsid w:val="00CD41E3"/>
    <w:rsid w:val="00CD45FC"/>
    <w:rsid w:val="00CD4A83"/>
    <w:rsid w:val="00CD4EC4"/>
    <w:rsid w:val="00CD643E"/>
    <w:rsid w:val="00CD659D"/>
    <w:rsid w:val="00CE1764"/>
    <w:rsid w:val="00CE362F"/>
    <w:rsid w:val="00CE3EC0"/>
    <w:rsid w:val="00CE590A"/>
    <w:rsid w:val="00CE6370"/>
    <w:rsid w:val="00CF2108"/>
    <w:rsid w:val="00CF210A"/>
    <w:rsid w:val="00CF286E"/>
    <w:rsid w:val="00CF3DE6"/>
    <w:rsid w:val="00CF5E4E"/>
    <w:rsid w:val="00CF62F1"/>
    <w:rsid w:val="00CF642F"/>
    <w:rsid w:val="00CF7AB7"/>
    <w:rsid w:val="00D00066"/>
    <w:rsid w:val="00D007B2"/>
    <w:rsid w:val="00D017E9"/>
    <w:rsid w:val="00D0433C"/>
    <w:rsid w:val="00D05001"/>
    <w:rsid w:val="00D05D66"/>
    <w:rsid w:val="00D066A2"/>
    <w:rsid w:val="00D069C0"/>
    <w:rsid w:val="00D07429"/>
    <w:rsid w:val="00D078A1"/>
    <w:rsid w:val="00D1044F"/>
    <w:rsid w:val="00D12261"/>
    <w:rsid w:val="00D13FFB"/>
    <w:rsid w:val="00D1534B"/>
    <w:rsid w:val="00D15847"/>
    <w:rsid w:val="00D15A9A"/>
    <w:rsid w:val="00D15C43"/>
    <w:rsid w:val="00D255A1"/>
    <w:rsid w:val="00D25ADC"/>
    <w:rsid w:val="00D265BB"/>
    <w:rsid w:val="00D26FA3"/>
    <w:rsid w:val="00D27656"/>
    <w:rsid w:val="00D30D43"/>
    <w:rsid w:val="00D31F26"/>
    <w:rsid w:val="00D32522"/>
    <w:rsid w:val="00D341FE"/>
    <w:rsid w:val="00D3540B"/>
    <w:rsid w:val="00D35D26"/>
    <w:rsid w:val="00D367DF"/>
    <w:rsid w:val="00D370F5"/>
    <w:rsid w:val="00D419BF"/>
    <w:rsid w:val="00D43A0A"/>
    <w:rsid w:val="00D441BF"/>
    <w:rsid w:val="00D46211"/>
    <w:rsid w:val="00D4630D"/>
    <w:rsid w:val="00D46386"/>
    <w:rsid w:val="00D466B5"/>
    <w:rsid w:val="00D526BF"/>
    <w:rsid w:val="00D53AD9"/>
    <w:rsid w:val="00D55971"/>
    <w:rsid w:val="00D57379"/>
    <w:rsid w:val="00D575CF"/>
    <w:rsid w:val="00D57672"/>
    <w:rsid w:val="00D60EBD"/>
    <w:rsid w:val="00D6108A"/>
    <w:rsid w:val="00D61DD0"/>
    <w:rsid w:val="00D639FD"/>
    <w:rsid w:val="00D63EE8"/>
    <w:rsid w:val="00D647B4"/>
    <w:rsid w:val="00D64C3B"/>
    <w:rsid w:val="00D659F1"/>
    <w:rsid w:val="00D66767"/>
    <w:rsid w:val="00D67C44"/>
    <w:rsid w:val="00D70030"/>
    <w:rsid w:val="00D70139"/>
    <w:rsid w:val="00D701BE"/>
    <w:rsid w:val="00D7025B"/>
    <w:rsid w:val="00D70658"/>
    <w:rsid w:val="00D71D89"/>
    <w:rsid w:val="00D71E68"/>
    <w:rsid w:val="00D720F9"/>
    <w:rsid w:val="00D721DD"/>
    <w:rsid w:val="00D732F8"/>
    <w:rsid w:val="00D734E3"/>
    <w:rsid w:val="00D73760"/>
    <w:rsid w:val="00D7425D"/>
    <w:rsid w:val="00D74FD1"/>
    <w:rsid w:val="00D758A1"/>
    <w:rsid w:val="00D7620F"/>
    <w:rsid w:val="00D7678D"/>
    <w:rsid w:val="00D8285D"/>
    <w:rsid w:val="00D83F06"/>
    <w:rsid w:val="00D91A58"/>
    <w:rsid w:val="00D92552"/>
    <w:rsid w:val="00D9629A"/>
    <w:rsid w:val="00D9652A"/>
    <w:rsid w:val="00DA05A9"/>
    <w:rsid w:val="00DA0617"/>
    <w:rsid w:val="00DA1076"/>
    <w:rsid w:val="00DA2BEB"/>
    <w:rsid w:val="00DA4584"/>
    <w:rsid w:val="00DA55B6"/>
    <w:rsid w:val="00DA5D19"/>
    <w:rsid w:val="00DA5EA4"/>
    <w:rsid w:val="00DA6EF1"/>
    <w:rsid w:val="00DA736F"/>
    <w:rsid w:val="00DB09FE"/>
    <w:rsid w:val="00DB1FC7"/>
    <w:rsid w:val="00DB205F"/>
    <w:rsid w:val="00DB3B93"/>
    <w:rsid w:val="00DB449C"/>
    <w:rsid w:val="00DB479A"/>
    <w:rsid w:val="00DB52A0"/>
    <w:rsid w:val="00DB5C17"/>
    <w:rsid w:val="00DB7F73"/>
    <w:rsid w:val="00DC08DD"/>
    <w:rsid w:val="00DC0AD5"/>
    <w:rsid w:val="00DC1A31"/>
    <w:rsid w:val="00DC1E7F"/>
    <w:rsid w:val="00DC20C0"/>
    <w:rsid w:val="00DC2E53"/>
    <w:rsid w:val="00DC329A"/>
    <w:rsid w:val="00DC36A7"/>
    <w:rsid w:val="00DC3DB8"/>
    <w:rsid w:val="00DC3F15"/>
    <w:rsid w:val="00DC4264"/>
    <w:rsid w:val="00DC4C58"/>
    <w:rsid w:val="00DC581E"/>
    <w:rsid w:val="00DC5978"/>
    <w:rsid w:val="00DC7C5B"/>
    <w:rsid w:val="00DD13EB"/>
    <w:rsid w:val="00DD1DB8"/>
    <w:rsid w:val="00DD20B1"/>
    <w:rsid w:val="00DD2564"/>
    <w:rsid w:val="00DD3AEE"/>
    <w:rsid w:val="00DD4373"/>
    <w:rsid w:val="00DD5B0F"/>
    <w:rsid w:val="00DD5D62"/>
    <w:rsid w:val="00DD702E"/>
    <w:rsid w:val="00DD7458"/>
    <w:rsid w:val="00DD790A"/>
    <w:rsid w:val="00DE0426"/>
    <w:rsid w:val="00DE18A7"/>
    <w:rsid w:val="00DE2B53"/>
    <w:rsid w:val="00DE3F2D"/>
    <w:rsid w:val="00DE4E36"/>
    <w:rsid w:val="00DE5B80"/>
    <w:rsid w:val="00DE607E"/>
    <w:rsid w:val="00DF09FD"/>
    <w:rsid w:val="00DF0EBA"/>
    <w:rsid w:val="00DF2021"/>
    <w:rsid w:val="00DF25ED"/>
    <w:rsid w:val="00DF5538"/>
    <w:rsid w:val="00DF5D07"/>
    <w:rsid w:val="00E0081C"/>
    <w:rsid w:val="00E01B32"/>
    <w:rsid w:val="00E01F28"/>
    <w:rsid w:val="00E036D6"/>
    <w:rsid w:val="00E056CF"/>
    <w:rsid w:val="00E06AD4"/>
    <w:rsid w:val="00E0761F"/>
    <w:rsid w:val="00E10F6D"/>
    <w:rsid w:val="00E115ED"/>
    <w:rsid w:val="00E124A0"/>
    <w:rsid w:val="00E12721"/>
    <w:rsid w:val="00E128F9"/>
    <w:rsid w:val="00E15291"/>
    <w:rsid w:val="00E173E7"/>
    <w:rsid w:val="00E2019E"/>
    <w:rsid w:val="00E21C55"/>
    <w:rsid w:val="00E226C6"/>
    <w:rsid w:val="00E22C50"/>
    <w:rsid w:val="00E23B6D"/>
    <w:rsid w:val="00E23E47"/>
    <w:rsid w:val="00E25E1F"/>
    <w:rsid w:val="00E261FF"/>
    <w:rsid w:val="00E30320"/>
    <w:rsid w:val="00E306EA"/>
    <w:rsid w:val="00E30C60"/>
    <w:rsid w:val="00E31984"/>
    <w:rsid w:val="00E32A14"/>
    <w:rsid w:val="00E32EDA"/>
    <w:rsid w:val="00E3378D"/>
    <w:rsid w:val="00E34812"/>
    <w:rsid w:val="00E405D9"/>
    <w:rsid w:val="00E409F2"/>
    <w:rsid w:val="00E42A40"/>
    <w:rsid w:val="00E43E49"/>
    <w:rsid w:val="00E44AC0"/>
    <w:rsid w:val="00E4533F"/>
    <w:rsid w:val="00E45418"/>
    <w:rsid w:val="00E4578E"/>
    <w:rsid w:val="00E45EB5"/>
    <w:rsid w:val="00E45EE4"/>
    <w:rsid w:val="00E460F8"/>
    <w:rsid w:val="00E47DD5"/>
    <w:rsid w:val="00E50BF9"/>
    <w:rsid w:val="00E52833"/>
    <w:rsid w:val="00E54546"/>
    <w:rsid w:val="00E55DB9"/>
    <w:rsid w:val="00E5636B"/>
    <w:rsid w:val="00E56832"/>
    <w:rsid w:val="00E56F82"/>
    <w:rsid w:val="00E6095C"/>
    <w:rsid w:val="00E623DC"/>
    <w:rsid w:val="00E62DF0"/>
    <w:rsid w:val="00E63814"/>
    <w:rsid w:val="00E646F0"/>
    <w:rsid w:val="00E65C8F"/>
    <w:rsid w:val="00E65E19"/>
    <w:rsid w:val="00E65EAB"/>
    <w:rsid w:val="00E65F4D"/>
    <w:rsid w:val="00E7043A"/>
    <w:rsid w:val="00E70445"/>
    <w:rsid w:val="00E708ED"/>
    <w:rsid w:val="00E71100"/>
    <w:rsid w:val="00E71C2F"/>
    <w:rsid w:val="00E72F09"/>
    <w:rsid w:val="00E741E6"/>
    <w:rsid w:val="00E7442F"/>
    <w:rsid w:val="00E75025"/>
    <w:rsid w:val="00E7588A"/>
    <w:rsid w:val="00E75B40"/>
    <w:rsid w:val="00E7675C"/>
    <w:rsid w:val="00E76C00"/>
    <w:rsid w:val="00E80694"/>
    <w:rsid w:val="00E80CD3"/>
    <w:rsid w:val="00E813B7"/>
    <w:rsid w:val="00E81B26"/>
    <w:rsid w:val="00E824A1"/>
    <w:rsid w:val="00E83866"/>
    <w:rsid w:val="00E83E0D"/>
    <w:rsid w:val="00E8452C"/>
    <w:rsid w:val="00E84604"/>
    <w:rsid w:val="00E85484"/>
    <w:rsid w:val="00E85D3A"/>
    <w:rsid w:val="00E86892"/>
    <w:rsid w:val="00E8699F"/>
    <w:rsid w:val="00E872AB"/>
    <w:rsid w:val="00E87A2D"/>
    <w:rsid w:val="00E87D42"/>
    <w:rsid w:val="00E90365"/>
    <w:rsid w:val="00E92D58"/>
    <w:rsid w:val="00E92ED5"/>
    <w:rsid w:val="00E93A6C"/>
    <w:rsid w:val="00E94359"/>
    <w:rsid w:val="00E95CE6"/>
    <w:rsid w:val="00E97064"/>
    <w:rsid w:val="00EA2BD4"/>
    <w:rsid w:val="00EA4706"/>
    <w:rsid w:val="00EA4BA9"/>
    <w:rsid w:val="00EA5083"/>
    <w:rsid w:val="00EA50F9"/>
    <w:rsid w:val="00EA5B2E"/>
    <w:rsid w:val="00EA5CA6"/>
    <w:rsid w:val="00EA5D8F"/>
    <w:rsid w:val="00EA643F"/>
    <w:rsid w:val="00EA680C"/>
    <w:rsid w:val="00EA7BCE"/>
    <w:rsid w:val="00EB1D83"/>
    <w:rsid w:val="00EB2ABE"/>
    <w:rsid w:val="00EB2F9E"/>
    <w:rsid w:val="00EB593D"/>
    <w:rsid w:val="00EB59D4"/>
    <w:rsid w:val="00EB5A48"/>
    <w:rsid w:val="00EB68CA"/>
    <w:rsid w:val="00EB6B94"/>
    <w:rsid w:val="00EB6F7E"/>
    <w:rsid w:val="00EB7D50"/>
    <w:rsid w:val="00EC322E"/>
    <w:rsid w:val="00EC4064"/>
    <w:rsid w:val="00EC4760"/>
    <w:rsid w:val="00EC558C"/>
    <w:rsid w:val="00EC641E"/>
    <w:rsid w:val="00EC69D7"/>
    <w:rsid w:val="00EC6BFB"/>
    <w:rsid w:val="00EC721D"/>
    <w:rsid w:val="00EC77D4"/>
    <w:rsid w:val="00EC7B04"/>
    <w:rsid w:val="00ED1143"/>
    <w:rsid w:val="00ED2640"/>
    <w:rsid w:val="00ED3667"/>
    <w:rsid w:val="00ED3AA4"/>
    <w:rsid w:val="00ED3BCF"/>
    <w:rsid w:val="00ED43C6"/>
    <w:rsid w:val="00ED46BA"/>
    <w:rsid w:val="00ED4FDB"/>
    <w:rsid w:val="00ED5918"/>
    <w:rsid w:val="00ED5BAC"/>
    <w:rsid w:val="00ED67AE"/>
    <w:rsid w:val="00EE00FB"/>
    <w:rsid w:val="00EE050F"/>
    <w:rsid w:val="00EE17CF"/>
    <w:rsid w:val="00EE2096"/>
    <w:rsid w:val="00EE2493"/>
    <w:rsid w:val="00EE44DE"/>
    <w:rsid w:val="00EE4B22"/>
    <w:rsid w:val="00EE73EE"/>
    <w:rsid w:val="00EF1871"/>
    <w:rsid w:val="00EF2384"/>
    <w:rsid w:val="00EF25CD"/>
    <w:rsid w:val="00EF30EE"/>
    <w:rsid w:val="00EF3787"/>
    <w:rsid w:val="00EF3A14"/>
    <w:rsid w:val="00EF3C3D"/>
    <w:rsid w:val="00EF453F"/>
    <w:rsid w:val="00EF566A"/>
    <w:rsid w:val="00EF572E"/>
    <w:rsid w:val="00EF577F"/>
    <w:rsid w:val="00EF5EBD"/>
    <w:rsid w:val="00EF7593"/>
    <w:rsid w:val="00EF78BC"/>
    <w:rsid w:val="00F01677"/>
    <w:rsid w:val="00F01945"/>
    <w:rsid w:val="00F02B7A"/>
    <w:rsid w:val="00F04DC5"/>
    <w:rsid w:val="00F05A1C"/>
    <w:rsid w:val="00F05AA9"/>
    <w:rsid w:val="00F05AEA"/>
    <w:rsid w:val="00F06876"/>
    <w:rsid w:val="00F07E67"/>
    <w:rsid w:val="00F10B94"/>
    <w:rsid w:val="00F1114C"/>
    <w:rsid w:val="00F11D61"/>
    <w:rsid w:val="00F12882"/>
    <w:rsid w:val="00F12AFF"/>
    <w:rsid w:val="00F14C20"/>
    <w:rsid w:val="00F1564C"/>
    <w:rsid w:val="00F20083"/>
    <w:rsid w:val="00F21164"/>
    <w:rsid w:val="00F21265"/>
    <w:rsid w:val="00F22B53"/>
    <w:rsid w:val="00F22CF4"/>
    <w:rsid w:val="00F233E9"/>
    <w:rsid w:val="00F24A75"/>
    <w:rsid w:val="00F250B8"/>
    <w:rsid w:val="00F2575F"/>
    <w:rsid w:val="00F2675A"/>
    <w:rsid w:val="00F311C1"/>
    <w:rsid w:val="00F316FD"/>
    <w:rsid w:val="00F31901"/>
    <w:rsid w:val="00F336AC"/>
    <w:rsid w:val="00F33ADA"/>
    <w:rsid w:val="00F33DBF"/>
    <w:rsid w:val="00F341AD"/>
    <w:rsid w:val="00F34922"/>
    <w:rsid w:val="00F351AC"/>
    <w:rsid w:val="00F40187"/>
    <w:rsid w:val="00F402DE"/>
    <w:rsid w:val="00F424AC"/>
    <w:rsid w:val="00F428FC"/>
    <w:rsid w:val="00F42DC5"/>
    <w:rsid w:val="00F43823"/>
    <w:rsid w:val="00F43C07"/>
    <w:rsid w:val="00F452BD"/>
    <w:rsid w:val="00F46819"/>
    <w:rsid w:val="00F5168C"/>
    <w:rsid w:val="00F51E19"/>
    <w:rsid w:val="00F54255"/>
    <w:rsid w:val="00F5457F"/>
    <w:rsid w:val="00F565FB"/>
    <w:rsid w:val="00F579AA"/>
    <w:rsid w:val="00F60126"/>
    <w:rsid w:val="00F6072F"/>
    <w:rsid w:val="00F6499E"/>
    <w:rsid w:val="00F64A10"/>
    <w:rsid w:val="00F64A15"/>
    <w:rsid w:val="00F64D0B"/>
    <w:rsid w:val="00F65203"/>
    <w:rsid w:val="00F6525E"/>
    <w:rsid w:val="00F656CE"/>
    <w:rsid w:val="00F66528"/>
    <w:rsid w:val="00F6668D"/>
    <w:rsid w:val="00F672D2"/>
    <w:rsid w:val="00F701FB"/>
    <w:rsid w:val="00F703AE"/>
    <w:rsid w:val="00F711A3"/>
    <w:rsid w:val="00F712C2"/>
    <w:rsid w:val="00F71722"/>
    <w:rsid w:val="00F71AAF"/>
    <w:rsid w:val="00F71FC7"/>
    <w:rsid w:val="00F7203E"/>
    <w:rsid w:val="00F80621"/>
    <w:rsid w:val="00F807EE"/>
    <w:rsid w:val="00F80FC8"/>
    <w:rsid w:val="00F82FE1"/>
    <w:rsid w:val="00F832BE"/>
    <w:rsid w:val="00F8702D"/>
    <w:rsid w:val="00F90FBB"/>
    <w:rsid w:val="00F91AEE"/>
    <w:rsid w:val="00F92C34"/>
    <w:rsid w:val="00F94B20"/>
    <w:rsid w:val="00F9551D"/>
    <w:rsid w:val="00F95587"/>
    <w:rsid w:val="00F96FB2"/>
    <w:rsid w:val="00FA01B9"/>
    <w:rsid w:val="00FA06CC"/>
    <w:rsid w:val="00FA08F3"/>
    <w:rsid w:val="00FA1230"/>
    <w:rsid w:val="00FA1C8B"/>
    <w:rsid w:val="00FA1D60"/>
    <w:rsid w:val="00FA2061"/>
    <w:rsid w:val="00FA3031"/>
    <w:rsid w:val="00FA619C"/>
    <w:rsid w:val="00FA6F52"/>
    <w:rsid w:val="00FA7890"/>
    <w:rsid w:val="00FA7D30"/>
    <w:rsid w:val="00FB106E"/>
    <w:rsid w:val="00FB27F5"/>
    <w:rsid w:val="00FB330C"/>
    <w:rsid w:val="00FB39F1"/>
    <w:rsid w:val="00FB3D9E"/>
    <w:rsid w:val="00FB62BB"/>
    <w:rsid w:val="00FB67E9"/>
    <w:rsid w:val="00FB6C12"/>
    <w:rsid w:val="00FB75E1"/>
    <w:rsid w:val="00FB7F75"/>
    <w:rsid w:val="00FC1E5A"/>
    <w:rsid w:val="00FC2FC7"/>
    <w:rsid w:val="00FC3197"/>
    <w:rsid w:val="00FC369B"/>
    <w:rsid w:val="00FC36DB"/>
    <w:rsid w:val="00FC3C99"/>
    <w:rsid w:val="00FC43F2"/>
    <w:rsid w:val="00FC48D9"/>
    <w:rsid w:val="00FC4C8A"/>
    <w:rsid w:val="00FC537A"/>
    <w:rsid w:val="00FC59AD"/>
    <w:rsid w:val="00FC672E"/>
    <w:rsid w:val="00FC6852"/>
    <w:rsid w:val="00FC6E14"/>
    <w:rsid w:val="00FD0A60"/>
    <w:rsid w:val="00FD276C"/>
    <w:rsid w:val="00FD285C"/>
    <w:rsid w:val="00FD2CB1"/>
    <w:rsid w:val="00FD369C"/>
    <w:rsid w:val="00FD44A7"/>
    <w:rsid w:val="00FD5168"/>
    <w:rsid w:val="00FD71B2"/>
    <w:rsid w:val="00FD787D"/>
    <w:rsid w:val="00FE2634"/>
    <w:rsid w:val="00FE3A7C"/>
    <w:rsid w:val="00FE3DA1"/>
    <w:rsid w:val="00FE48D4"/>
    <w:rsid w:val="00FE50C0"/>
    <w:rsid w:val="00FE63E3"/>
    <w:rsid w:val="00FF0041"/>
    <w:rsid w:val="00FF084C"/>
    <w:rsid w:val="00FF1811"/>
    <w:rsid w:val="00FF2AAA"/>
    <w:rsid w:val="00FF31B1"/>
    <w:rsid w:val="00FF3AF5"/>
    <w:rsid w:val="00FF4A61"/>
    <w:rsid w:val="00FF4D2D"/>
    <w:rsid w:val="00FF4F33"/>
    <w:rsid w:val="00FF738B"/>
    <w:rsid w:val="00FF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6ECE6836"/>
  <w15:docId w15:val="{8C7FF2DB-A424-4F2A-BF46-71CC3B7C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026"/>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23597"/>
    <w:pPr>
      <w:ind w:left="720"/>
      <w:contextualSpacing/>
    </w:pPr>
  </w:style>
  <w:style w:type="table" w:styleId="TableGrid">
    <w:name w:val="Table Grid"/>
    <w:basedOn w:val="TableNormal"/>
    <w:uiPriority w:val="99"/>
    <w:rsid w:val="000D767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D767A"/>
    <w:rPr>
      <w:rFonts w:cs="Times New Roman"/>
      <w:color w:val="0000FF"/>
      <w:u w:val="single"/>
    </w:rPr>
  </w:style>
  <w:style w:type="paragraph" w:styleId="Header">
    <w:name w:val="header"/>
    <w:basedOn w:val="Normal"/>
    <w:link w:val="HeaderChar"/>
    <w:uiPriority w:val="99"/>
    <w:rsid w:val="00344BD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44BD9"/>
    <w:rPr>
      <w:rFonts w:cs="Times New Roman"/>
    </w:rPr>
  </w:style>
  <w:style w:type="paragraph" w:styleId="Footer">
    <w:name w:val="footer"/>
    <w:basedOn w:val="Normal"/>
    <w:link w:val="FooterChar"/>
    <w:uiPriority w:val="99"/>
    <w:rsid w:val="00344BD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44BD9"/>
    <w:rPr>
      <w:rFonts w:cs="Times New Roman"/>
    </w:rPr>
  </w:style>
  <w:style w:type="paragraph" w:styleId="BodyText2">
    <w:name w:val="Body Text 2"/>
    <w:basedOn w:val="Normal"/>
    <w:link w:val="BodyText2Char"/>
    <w:uiPriority w:val="99"/>
    <w:rsid w:val="0067447E"/>
    <w:pPr>
      <w:widowControl w:val="0"/>
      <w:autoSpaceDE w:val="0"/>
      <w:autoSpaceDN w:val="0"/>
      <w:adjustRightInd w:val="0"/>
      <w:spacing w:after="0" w:line="240" w:lineRule="auto"/>
    </w:pPr>
    <w:rPr>
      <w:rFonts w:ascii="Helv" w:hAnsi="Helv" w:cs="Times New Roman"/>
      <w:sz w:val="20"/>
      <w:szCs w:val="20"/>
      <w:lang w:val="en-US"/>
    </w:rPr>
  </w:style>
  <w:style w:type="character" w:customStyle="1" w:styleId="BodyText2Char">
    <w:name w:val="Body Text 2 Char"/>
    <w:basedOn w:val="DefaultParagraphFont"/>
    <w:link w:val="BodyText2"/>
    <w:uiPriority w:val="99"/>
    <w:locked/>
    <w:rsid w:val="0067447E"/>
    <w:rPr>
      <w:rFonts w:ascii="Helv" w:hAnsi="Helv" w:cs="Times New Roman"/>
      <w:sz w:val="20"/>
    </w:rPr>
  </w:style>
  <w:style w:type="paragraph" w:styleId="EndnoteText">
    <w:name w:val="endnote text"/>
    <w:basedOn w:val="Normal"/>
    <w:link w:val="EndnoteTextChar"/>
    <w:uiPriority w:val="99"/>
    <w:semiHidden/>
    <w:rsid w:val="0067447E"/>
    <w:pPr>
      <w:widowControl w:val="0"/>
      <w:spacing w:after="0" w:line="240" w:lineRule="auto"/>
    </w:pPr>
    <w:rPr>
      <w:rFonts w:ascii="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locked/>
    <w:rsid w:val="0067447E"/>
    <w:rPr>
      <w:rFonts w:ascii="Times New Roman" w:hAnsi="Times New Roman" w:cs="Times New Roman"/>
      <w:sz w:val="20"/>
    </w:rPr>
  </w:style>
  <w:style w:type="character" w:styleId="EndnoteReference">
    <w:name w:val="endnote reference"/>
    <w:basedOn w:val="DefaultParagraphFont"/>
    <w:uiPriority w:val="99"/>
    <w:semiHidden/>
    <w:rsid w:val="0067447E"/>
    <w:rPr>
      <w:rFonts w:cs="Times New Roman"/>
      <w:vertAlign w:val="superscript"/>
    </w:rPr>
  </w:style>
  <w:style w:type="paragraph" w:styleId="BalloonText">
    <w:name w:val="Balloon Text"/>
    <w:basedOn w:val="Normal"/>
    <w:link w:val="BalloonTextChar"/>
    <w:uiPriority w:val="99"/>
    <w:semiHidden/>
    <w:rsid w:val="00CC43D7"/>
    <w:pPr>
      <w:spacing w:after="0" w:line="240" w:lineRule="auto"/>
    </w:pPr>
    <w:rPr>
      <w:rFonts w:ascii="Tahoma" w:hAnsi="Tahoma" w:cs="Times New Roman"/>
      <w:sz w:val="16"/>
      <w:szCs w:val="16"/>
      <w:lang w:val="en-US"/>
    </w:rPr>
  </w:style>
  <w:style w:type="character" w:customStyle="1" w:styleId="BalloonTextChar">
    <w:name w:val="Balloon Text Char"/>
    <w:basedOn w:val="DefaultParagraphFont"/>
    <w:link w:val="BalloonText"/>
    <w:uiPriority w:val="99"/>
    <w:semiHidden/>
    <w:locked/>
    <w:rsid w:val="00CC43D7"/>
    <w:rPr>
      <w:rFonts w:ascii="Tahoma" w:hAnsi="Tahoma" w:cs="Times New Roman"/>
      <w:sz w:val="16"/>
    </w:rPr>
  </w:style>
  <w:style w:type="paragraph" w:styleId="BodyText">
    <w:name w:val="Body Text"/>
    <w:basedOn w:val="Normal"/>
    <w:link w:val="BodyTextChar"/>
    <w:uiPriority w:val="99"/>
    <w:rsid w:val="00B65E39"/>
    <w:pPr>
      <w:spacing w:before="60" w:after="60" w:line="240" w:lineRule="auto"/>
      <w:jc w:val="both"/>
    </w:pPr>
    <w:rPr>
      <w:rFonts w:ascii="Arial" w:eastAsia="MS Mincho" w:hAnsi="Arial" w:cs="Times New Roman"/>
      <w:color w:val="333399"/>
      <w:sz w:val="20"/>
      <w:szCs w:val="24"/>
      <w:lang w:val="en-US"/>
    </w:rPr>
  </w:style>
  <w:style w:type="character" w:customStyle="1" w:styleId="BodyTextChar">
    <w:name w:val="Body Text Char"/>
    <w:basedOn w:val="DefaultParagraphFont"/>
    <w:link w:val="BodyText"/>
    <w:uiPriority w:val="99"/>
    <w:locked/>
    <w:rsid w:val="00B65E39"/>
    <w:rPr>
      <w:rFonts w:ascii="Arial" w:eastAsia="MS Mincho" w:hAnsi="Arial" w:cs="Times New Roman"/>
      <w:color w:val="333399"/>
      <w:sz w:val="24"/>
    </w:rPr>
  </w:style>
  <w:style w:type="paragraph" w:styleId="FootnoteText">
    <w:name w:val="footnote text"/>
    <w:basedOn w:val="Normal"/>
    <w:link w:val="FootnoteTextChar"/>
    <w:uiPriority w:val="99"/>
    <w:rsid w:val="002227EE"/>
    <w:pPr>
      <w:spacing w:after="0" w:line="240" w:lineRule="auto"/>
    </w:pPr>
    <w:rPr>
      <w:rFonts w:cs="Times New Roman"/>
      <w:sz w:val="20"/>
      <w:szCs w:val="20"/>
      <w:lang w:val="en-US"/>
    </w:rPr>
  </w:style>
  <w:style w:type="character" w:customStyle="1" w:styleId="FootnoteTextChar">
    <w:name w:val="Footnote Text Char"/>
    <w:basedOn w:val="DefaultParagraphFont"/>
    <w:link w:val="FootnoteText"/>
    <w:uiPriority w:val="99"/>
    <w:locked/>
    <w:rsid w:val="002227EE"/>
    <w:rPr>
      <w:rFonts w:cs="Times New Roman"/>
      <w:sz w:val="20"/>
    </w:rPr>
  </w:style>
  <w:style w:type="character" w:styleId="FootnoteReference">
    <w:name w:val="footnote reference"/>
    <w:basedOn w:val="DefaultParagraphFont"/>
    <w:uiPriority w:val="99"/>
    <w:semiHidden/>
    <w:rsid w:val="002227EE"/>
    <w:rPr>
      <w:rFonts w:cs="Times New Roman"/>
      <w:vertAlign w:val="superscript"/>
    </w:rPr>
  </w:style>
  <w:style w:type="paragraph" w:customStyle="1" w:styleId="Heading11">
    <w:name w:val="Heading 11"/>
    <w:next w:val="Normal"/>
    <w:autoRedefine/>
    <w:uiPriority w:val="99"/>
    <w:rsid w:val="003E0502"/>
    <w:pPr>
      <w:tabs>
        <w:tab w:val="left" w:pos="4159"/>
      </w:tabs>
      <w:spacing w:before="120" w:after="40"/>
      <w:jc w:val="both"/>
      <w:outlineLvl w:val="0"/>
    </w:pPr>
    <w:rPr>
      <w:rFonts w:eastAsia="ヒラギノ角ゴ Pro W3" w:cs="Calibri"/>
      <w:b/>
    </w:rPr>
  </w:style>
  <w:style w:type="paragraph" w:styleId="CommentText">
    <w:name w:val="annotation text"/>
    <w:basedOn w:val="Normal"/>
    <w:link w:val="CommentTextChar"/>
    <w:uiPriority w:val="99"/>
    <w:semiHidden/>
    <w:rsid w:val="008B08D2"/>
    <w:pPr>
      <w:spacing w:after="0" w:line="240" w:lineRule="auto"/>
    </w:pPr>
    <w:rPr>
      <w:rFonts w:ascii="Times New Roman" w:eastAsia="MS Mincho" w:hAnsi="Times New Roman" w:cs="Times New Roman"/>
      <w:sz w:val="20"/>
      <w:szCs w:val="20"/>
      <w:lang w:eastAsia="en-GB"/>
    </w:rPr>
  </w:style>
  <w:style w:type="character" w:customStyle="1" w:styleId="CommentTextChar">
    <w:name w:val="Comment Text Char"/>
    <w:basedOn w:val="DefaultParagraphFont"/>
    <w:link w:val="CommentText"/>
    <w:uiPriority w:val="99"/>
    <w:semiHidden/>
    <w:locked/>
    <w:rsid w:val="008B08D2"/>
    <w:rPr>
      <w:rFonts w:ascii="Times New Roman" w:eastAsia="MS Mincho" w:hAnsi="Times New Roman" w:cs="Times New Roman"/>
      <w:lang w:val="en-GB" w:eastAsia="en-GB"/>
    </w:rPr>
  </w:style>
  <w:style w:type="character" w:styleId="CommentReference">
    <w:name w:val="annotation reference"/>
    <w:basedOn w:val="DefaultParagraphFont"/>
    <w:uiPriority w:val="99"/>
    <w:semiHidden/>
    <w:rsid w:val="00660CBF"/>
    <w:rPr>
      <w:rFonts w:cs="Times New Roman"/>
      <w:sz w:val="16"/>
      <w:szCs w:val="16"/>
    </w:rPr>
  </w:style>
  <w:style w:type="paragraph" w:styleId="CommentSubject">
    <w:name w:val="annotation subject"/>
    <w:basedOn w:val="CommentText"/>
    <w:next w:val="CommentText"/>
    <w:link w:val="CommentSubjectChar"/>
    <w:uiPriority w:val="99"/>
    <w:semiHidden/>
    <w:rsid w:val="00660CBF"/>
    <w:pPr>
      <w:spacing w:after="200"/>
    </w:pPr>
    <w:rPr>
      <w:rFonts w:ascii="Calibri" w:eastAsia="Times New Roman" w:hAnsi="Calibri" w:cs="Arial"/>
      <w:b/>
      <w:bCs/>
      <w:lang w:eastAsia="en-US"/>
    </w:rPr>
  </w:style>
  <w:style w:type="character" w:customStyle="1" w:styleId="CommentSubjectChar">
    <w:name w:val="Comment Subject Char"/>
    <w:basedOn w:val="CommentTextChar"/>
    <w:link w:val="CommentSubject"/>
    <w:uiPriority w:val="99"/>
    <w:semiHidden/>
    <w:locked/>
    <w:rsid w:val="00660CBF"/>
    <w:rPr>
      <w:rFonts w:ascii="Times New Roman" w:eastAsia="MS Mincho" w:hAnsi="Times New Roman" w:cs="Times New Roman"/>
      <w:b/>
      <w:bCs/>
      <w:lang w:val="en-GB" w:eastAsia="en-US"/>
    </w:rPr>
  </w:style>
  <w:style w:type="paragraph" w:styleId="Revision">
    <w:name w:val="Revision"/>
    <w:hidden/>
    <w:uiPriority w:val="99"/>
    <w:semiHidden/>
    <w:rsid w:val="006467EE"/>
    <w:rPr>
      <w:lang w:val="en-GB"/>
    </w:rPr>
  </w:style>
  <w:style w:type="character" w:styleId="FollowedHyperlink">
    <w:name w:val="FollowedHyperlink"/>
    <w:basedOn w:val="DefaultParagraphFont"/>
    <w:uiPriority w:val="99"/>
    <w:semiHidden/>
    <w:rsid w:val="004F404C"/>
    <w:rPr>
      <w:rFonts w:cs="Times New Roman"/>
      <w:color w:val="800080"/>
      <w:u w:val="single"/>
    </w:rPr>
  </w:style>
  <w:style w:type="character" w:styleId="Emphasis">
    <w:name w:val="Emphasis"/>
    <w:basedOn w:val="DefaultParagraphFont"/>
    <w:uiPriority w:val="99"/>
    <w:qFormat/>
    <w:rsid w:val="00A2164C"/>
    <w:rPr>
      <w:rFonts w:cs="Times New Roman"/>
      <w:i/>
      <w:iCs/>
    </w:rPr>
  </w:style>
  <w:style w:type="character" w:styleId="LineNumber">
    <w:name w:val="line number"/>
    <w:basedOn w:val="DefaultParagraphFont"/>
    <w:uiPriority w:val="99"/>
    <w:semiHidden/>
    <w:rsid w:val="00A47DD3"/>
    <w:rPr>
      <w:rFonts w:cs="Times New Roman"/>
    </w:rPr>
  </w:style>
  <w:style w:type="paragraph" w:customStyle="1" w:styleId="Text4">
    <w:name w:val="Text 4"/>
    <w:basedOn w:val="Normal"/>
    <w:uiPriority w:val="99"/>
    <w:rsid w:val="00B200F7"/>
    <w:pPr>
      <w:spacing w:before="120" w:after="120" w:line="240" w:lineRule="auto"/>
      <w:ind w:left="850"/>
      <w:jc w:val="both"/>
    </w:pPr>
    <w:rPr>
      <w:rFonts w:ascii="Times New Roman" w:hAnsi="Times New Roman" w:cs="Times New Roman"/>
      <w:sz w:val="24"/>
      <w:szCs w:val="20"/>
      <w:lang w:eastAsia="zh-CN"/>
    </w:rPr>
  </w:style>
  <w:style w:type="paragraph" w:customStyle="1" w:styleId="Paragraphedeliste1">
    <w:name w:val="Paragraphe de liste1"/>
    <w:basedOn w:val="Normal"/>
    <w:uiPriority w:val="99"/>
    <w:rsid w:val="0027599C"/>
    <w:pPr>
      <w:suppressAutoHyphens/>
      <w:spacing w:after="0" w:line="100" w:lineRule="atLeast"/>
      <w:ind w:left="720"/>
    </w:pPr>
    <w:rPr>
      <w:color w:val="000000"/>
      <w:kern w:val="1"/>
      <w:lang w:val="en-US" w:eastAsia="ar-SA"/>
    </w:rPr>
  </w:style>
  <w:style w:type="character" w:customStyle="1" w:styleId="ListParagraphChar">
    <w:name w:val="List Paragraph Char"/>
    <w:link w:val="ListParagraph"/>
    <w:uiPriority w:val="34"/>
    <w:locked/>
    <w:rsid w:val="00F1114C"/>
    <w:rPr>
      <w:lang w:val="en-GB"/>
    </w:rPr>
  </w:style>
  <w:style w:type="paragraph" w:styleId="NoSpacing">
    <w:name w:val="No Spacing"/>
    <w:uiPriority w:val="1"/>
    <w:qFormat/>
    <w:rsid w:val="003638E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841722">
      <w:bodyDiv w:val="1"/>
      <w:marLeft w:val="0"/>
      <w:marRight w:val="0"/>
      <w:marTop w:val="0"/>
      <w:marBottom w:val="0"/>
      <w:divBdr>
        <w:top w:val="none" w:sz="0" w:space="0" w:color="auto"/>
        <w:left w:val="none" w:sz="0" w:space="0" w:color="auto"/>
        <w:bottom w:val="none" w:sz="0" w:space="0" w:color="auto"/>
        <w:right w:val="none" w:sz="0" w:space="0" w:color="auto"/>
      </w:divBdr>
    </w:div>
    <w:div w:id="1205211170">
      <w:marLeft w:val="0"/>
      <w:marRight w:val="0"/>
      <w:marTop w:val="0"/>
      <w:marBottom w:val="0"/>
      <w:divBdr>
        <w:top w:val="none" w:sz="0" w:space="0" w:color="auto"/>
        <w:left w:val="none" w:sz="0" w:space="0" w:color="auto"/>
        <w:bottom w:val="none" w:sz="0" w:space="0" w:color="auto"/>
        <w:right w:val="none" w:sz="0" w:space="0" w:color="auto"/>
      </w:divBdr>
    </w:div>
    <w:div w:id="1205211177">
      <w:marLeft w:val="0"/>
      <w:marRight w:val="0"/>
      <w:marTop w:val="0"/>
      <w:marBottom w:val="0"/>
      <w:divBdr>
        <w:top w:val="none" w:sz="0" w:space="0" w:color="auto"/>
        <w:left w:val="none" w:sz="0" w:space="0" w:color="auto"/>
        <w:bottom w:val="none" w:sz="0" w:space="0" w:color="auto"/>
        <w:right w:val="none" w:sz="0" w:space="0" w:color="auto"/>
      </w:divBdr>
    </w:div>
    <w:div w:id="1205211178">
      <w:marLeft w:val="0"/>
      <w:marRight w:val="0"/>
      <w:marTop w:val="0"/>
      <w:marBottom w:val="0"/>
      <w:divBdr>
        <w:top w:val="none" w:sz="0" w:space="0" w:color="auto"/>
        <w:left w:val="none" w:sz="0" w:space="0" w:color="auto"/>
        <w:bottom w:val="none" w:sz="0" w:space="0" w:color="auto"/>
        <w:right w:val="none" w:sz="0" w:space="0" w:color="auto"/>
      </w:divBdr>
      <w:divsChild>
        <w:div w:id="1205211169">
          <w:marLeft w:val="0"/>
          <w:marRight w:val="0"/>
          <w:marTop w:val="0"/>
          <w:marBottom w:val="0"/>
          <w:divBdr>
            <w:top w:val="none" w:sz="0" w:space="0" w:color="auto"/>
            <w:left w:val="none" w:sz="0" w:space="0" w:color="auto"/>
            <w:bottom w:val="none" w:sz="0" w:space="0" w:color="auto"/>
            <w:right w:val="none" w:sz="0" w:space="0" w:color="auto"/>
          </w:divBdr>
          <w:divsChild>
            <w:div w:id="1205211158">
              <w:marLeft w:val="0"/>
              <w:marRight w:val="0"/>
              <w:marTop w:val="0"/>
              <w:marBottom w:val="0"/>
              <w:divBdr>
                <w:top w:val="none" w:sz="0" w:space="0" w:color="auto"/>
                <w:left w:val="none" w:sz="0" w:space="0" w:color="auto"/>
                <w:bottom w:val="none" w:sz="0" w:space="0" w:color="auto"/>
                <w:right w:val="none" w:sz="0" w:space="0" w:color="auto"/>
              </w:divBdr>
              <w:divsChild>
                <w:div w:id="1205211164">
                  <w:marLeft w:val="0"/>
                  <w:marRight w:val="0"/>
                  <w:marTop w:val="0"/>
                  <w:marBottom w:val="0"/>
                  <w:divBdr>
                    <w:top w:val="none" w:sz="0" w:space="0" w:color="auto"/>
                    <w:left w:val="none" w:sz="0" w:space="0" w:color="auto"/>
                    <w:bottom w:val="none" w:sz="0" w:space="0" w:color="auto"/>
                    <w:right w:val="none" w:sz="0" w:space="0" w:color="auto"/>
                  </w:divBdr>
                  <w:divsChild>
                    <w:div w:id="1205211160">
                      <w:marLeft w:val="-15"/>
                      <w:marRight w:val="0"/>
                      <w:marTop w:val="0"/>
                      <w:marBottom w:val="0"/>
                      <w:divBdr>
                        <w:top w:val="none" w:sz="0" w:space="0" w:color="auto"/>
                        <w:left w:val="none" w:sz="0" w:space="0" w:color="auto"/>
                        <w:bottom w:val="none" w:sz="0" w:space="0" w:color="auto"/>
                        <w:right w:val="none" w:sz="0" w:space="0" w:color="auto"/>
                      </w:divBdr>
                      <w:divsChild>
                        <w:div w:id="1205211165">
                          <w:marLeft w:val="0"/>
                          <w:marRight w:val="0"/>
                          <w:marTop w:val="0"/>
                          <w:marBottom w:val="0"/>
                          <w:divBdr>
                            <w:top w:val="none" w:sz="0" w:space="0" w:color="auto"/>
                            <w:left w:val="none" w:sz="0" w:space="0" w:color="auto"/>
                            <w:bottom w:val="none" w:sz="0" w:space="0" w:color="auto"/>
                            <w:right w:val="none" w:sz="0" w:space="0" w:color="auto"/>
                          </w:divBdr>
                          <w:divsChild>
                            <w:div w:id="1205211175">
                              <w:marLeft w:val="0"/>
                              <w:marRight w:val="0"/>
                              <w:marTop w:val="0"/>
                              <w:marBottom w:val="0"/>
                              <w:divBdr>
                                <w:top w:val="none" w:sz="0" w:space="0" w:color="auto"/>
                                <w:left w:val="none" w:sz="0" w:space="0" w:color="auto"/>
                                <w:bottom w:val="none" w:sz="0" w:space="0" w:color="auto"/>
                                <w:right w:val="none" w:sz="0" w:space="0" w:color="auto"/>
                              </w:divBdr>
                              <w:divsChild>
                                <w:div w:id="1205211176">
                                  <w:marLeft w:val="0"/>
                                  <w:marRight w:val="-15"/>
                                  <w:marTop w:val="0"/>
                                  <w:marBottom w:val="0"/>
                                  <w:divBdr>
                                    <w:top w:val="none" w:sz="0" w:space="0" w:color="auto"/>
                                    <w:left w:val="none" w:sz="0" w:space="0" w:color="auto"/>
                                    <w:bottom w:val="none" w:sz="0" w:space="0" w:color="auto"/>
                                    <w:right w:val="none" w:sz="0" w:space="0" w:color="auto"/>
                                  </w:divBdr>
                                  <w:divsChild>
                                    <w:div w:id="1205211172">
                                      <w:marLeft w:val="0"/>
                                      <w:marRight w:val="0"/>
                                      <w:marTop w:val="0"/>
                                      <w:marBottom w:val="0"/>
                                      <w:divBdr>
                                        <w:top w:val="none" w:sz="0" w:space="0" w:color="auto"/>
                                        <w:left w:val="none" w:sz="0" w:space="0" w:color="auto"/>
                                        <w:bottom w:val="none" w:sz="0" w:space="0" w:color="auto"/>
                                        <w:right w:val="none" w:sz="0" w:space="0" w:color="auto"/>
                                      </w:divBdr>
                                      <w:divsChild>
                                        <w:div w:id="1205211156">
                                          <w:marLeft w:val="0"/>
                                          <w:marRight w:val="0"/>
                                          <w:marTop w:val="0"/>
                                          <w:marBottom w:val="0"/>
                                          <w:divBdr>
                                            <w:top w:val="none" w:sz="0" w:space="0" w:color="auto"/>
                                            <w:left w:val="none" w:sz="0" w:space="0" w:color="auto"/>
                                            <w:bottom w:val="none" w:sz="0" w:space="0" w:color="auto"/>
                                            <w:right w:val="none" w:sz="0" w:space="0" w:color="auto"/>
                                          </w:divBdr>
                                          <w:divsChild>
                                            <w:div w:id="1205211167">
                                              <w:marLeft w:val="0"/>
                                              <w:marRight w:val="0"/>
                                              <w:marTop w:val="0"/>
                                              <w:marBottom w:val="0"/>
                                              <w:divBdr>
                                                <w:top w:val="none" w:sz="0" w:space="0" w:color="auto"/>
                                                <w:left w:val="none" w:sz="0" w:space="0" w:color="auto"/>
                                                <w:bottom w:val="none" w:sz="0" w:space="0" w:color="auto"/>
                                                <w:right w:val="none" w:sz="0" w:space="0" w:color="auto"/>
                                              </w:divBdr>
                                              <w:divsChild>
                                                <w:div w:id="1205211157">
                                                  <w:marLeft w:val="0"/>
                                                  <w:marRight w:val="0"/>
                                                  <w:marTop w:val="0"/>
                                                  <w:marBottom w:val="0"/>
                                                  <w:divBdr>
                                                    <w:top w:val="none" w:sz="0" w:space="0" w:color="auto"/>
                                                    <w:left w:val="none" w:sz="0" w:space="0" w:color="auto"/>
                                                    <w:bottom w:val="none" w:sz="0" w:space="0" w:color="auto"/>
                                                    <w:right w:val="none" w:sz="0" w:space="0" w:color="auto"/>
                                                  </w:divBdr>
                                                  <w:divsChild>
                                                    <w:div w:id="1205211166">
                                                      <w:marLeft w:val="0"/>
                                                      <w:marRight w:val="0"/>
                                                      <w:marTop w:val="0"/>
                                                      <w:marBottom w:val="0"/>
                                                      <w:divBdr>
                                                        <w:top w:val="none" w:sz="0" w:space="0" w:color="auto"/>
                                                        <w:left w:val="none" w:sz="0" w:space="0" w:color="auto"/>
                                                        <w:bottom w:val="none" w:sz="0" w:space="0" w:color="auto"/>
                                                        <w:right w:val="none" w:sz="0" w:space="0" w:color="auto"/>
                                                      </w:divBdr>
                                                      <w:divsChild>
                                                        <w:div w:id="1205211163">
                                                          <w:marLeft w:val="0"/>
                                                          <w:marRight w:val="0"/>
                                                          <w:marTop w:val="0"/>
                                                          <w:marBottom w:val="0"/>
                                                          <w:divBdr>
                                                            <w:top w:val="none" w:sz="0" w:space="0" w:color="auto"/>
                                                            <w:left w:val="none" w:sz="0" w:space="0" w:color="auto"/>
                                                            <w:bottom w:val="none" w:sz="0" w:space="0" w:color="auto"/>
                                                            <w:right w:val="none" w:sz="0" w:space="0" w:color="auto"/>
                                                          </w:divBdr>
                                                          <w:divsChild>
                                                            <w:div w:id="1205211168">
                                                              <w:marLeft w:val="0"/>
                                                              <w:marRight w:val="0"/>
                                                              <w:marTop w:val="0"/>
                                                              <w:marBottom w:val="1380"/>
                                                              <w:divBdr>
                                                                <w:top w:val="none" w:sz="0" w:space="0" w:color="auto"/>
                                                                <w:left w:val="none" w:sz="0" w:space="0" w:color="auto"/>
                                                                <w:bottom w:val="none" w:sz="0" w:space="0" w:color="auto"/>
                                                                <w:right w:val="none" w:sz="0" w:space="0" w:color="auto"/>
                                                              </w:divBdr>
                                                              <w:divsChild>
                                                                <w:div w:id="1205211171">
                                                                  <w:marLeft w:val="0"/>
                                                                  <w:marRight w:val="0"/>
                                                                  <w:marTop w:val="0"/>
                                                                  <w:marBottom w:val="0"/>
                                                                  <w:divBdr>
                                                                    <w:top w:val="none" w:sz="0" w:space="0" w:color="auto"/>
                                                                    <w:left w:val="none" w:sz="0" w:space="0" w:color="auto"/>
                                                                    <w:bottom w:val="none" w:sz="0" w:space="0" w:color="auto"/>
                                                                    <w:right w:val="none" w:sz="0" w:space="0" w:color="auto"/>
                                                                  </w:divBdr>
                                                                  <w:divsChild>
                                                                    <w:div w:id="1205211161">
                                                                      <w:marLeft w:val="0"/>
                                                                      <w:marRight w:val="0"/>
                                                                      <w:marTop w:val="0"/>
                                                                      <w:marBottom w:val="0"/>
                                                                      <w:divBdr>
                                                                        <w:top w:val="none" w:sz="0" w:space="0" w:color="auto"/>
                                                                        <w:left w:val="none" w:sz="0" w:space="0" w:color="auto"/>
                                                                        <w:bottom w:val="none" w:sz="0" w:space="0" w:color="auto"/>
                                                                        <w:right w:val="none" w:sz="0" w:space="0" w:color="auto"/>
                                                                      </w:divBdr>
                                                                      <w:divsChild>
                                                                        <w:div w:id="1205211162">
                                                                          <w:marLeft w:val="0"/>
                                                                          <w:marRight w:val="0"/>
                                                                          <w:marTop w:val="0"/>
                                                                          <w:marBottom w:val="0"/>
                                                                          <w:divBdr>
                                                                            <w:top w:val="none" w:sz="0" w:space="0" w:color="auto"/>
                                                                            <w:left w:val="none" w:sz="0" w:space="0" w:color="auto"/>
                                                                            <w:bottom w:val="none" w:sz="0" w:space="0" w:color="auto"/>
                                                                            <w:right w:val="none" w:sz="0" w:space="0" w:color="auto"/>
                                                                          </w:divBdr>
                                                                          <w:divsChild>
                                                                            <w:div w:id="1205211173">
                                                                              <w:marLeft w:val="0"/>
                                                                              <w:marRight w:val="0"/>
                                                                              <w:marTop w:val="0"/>
                                                                              <w:marBottom w:val="0"/>
                                                                              <w:divBdr>
                                                                                <w:top w:val="none" w:sz="0" w:space="0" w:color="auto"/>
                                                                                <w:left w:val="none" w:sz="0" w:space="0" w:color="auto"/>
                                                                                <w:bottom w:val="none" w:sz="0" w:space="0" w:color="auto"/>
                                                                                <w:right w:val="none" w:sz="0" w:space="0" w:color="auto"/>
                                                                              </w:divBdr>
                                                                              <w:divsChild>
                                                                                <w:div w:id="1205211159">
                                                                                  <w:marLeft w:val="0"/>
                                                                                  <w:marRight w:val="0"/>
                                                                                  <w:marTop w:val="0"/>
                                                                                  <w:marBottom w:val="0"/>
                                                                                  <w:divBdr>
                                                                                    <w:top w:val="none" w:sz="0" w:space="0" w:color="auto"/>
                                                                                    <w:left w:val="none" w:sz="0" w:space="0" w:color="auto"/>
                                                                                    <w:bottom w:val="none" w:sz="0" w:space="0" w:color="auto"/>
                                                                                    <w:right w:val="none" w:sz="0" w:space="0" w:color="auto"/>
                                                                                  </w:divBdr>
                                                                                  <w:divsChild>
                                                                                    <w:div w:id="120521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00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ransitionandrecoverynepal.com/" TargetMode="External"/><Relationship Id="rId4" Type="http://schemas.openxmlformats.org/officeDocument/2006/relationships/settings" Target="settings.xml"/><Relationship Id="rId9" Type="http://schemas.openxmlformats.org/officeDocument/2006/relationships/hyperlink" Target="mailto:mbusatti@iom.int"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72403-50D8-48F8-875A-C869A3167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7</Pages>
  <Words>2919</Words>
  <Characters>16641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UNPFN Guidelines</vt:lpstr>
    </vt:vector>
  </TitlesOfParts>
  <Company>HP</Company>
  <LinksUpToDate>false</LinksUpToDate>
  <CharactersWithSpaces>19521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UNPFN Guidelines</dc:title>
  <dc:creator>Khalid Zhuanday</dc:creator>
  <cp:lastModifiedBy>Silla Ristimaki</cp:lastModifiedBy>
  <cp:revision>6</cp:revision>
  <cp:lastPrinted>2014-09-30T03:43:00Z</cp:lastPrinted>
  <dcterms:created xsi:type="dcterms:W3CDTF">2014-10-17T04:38:00Z</dcterms:created>
  <dcterms:modified xsi:type="dcterms:W3CDTF">2014-10-17T08:09:00Z</dcterms:modified>
</cp:coreProperties>
</file>