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B42792" w14:textId="77777777" w:rsidR="0049588E" w:rsidRPr="00712F86" w:rsidRDefault="00FF1DD9" w:rsidP="0049588E">
      <w:pPr>
        <w:tabs>
          <w:tab w:val="left" w:pos="0"/>
          <w:tab w:val="left" w:pos="1080"/>
          <w:tab w:val="left" w:pos="1440"/>
          <w:tab w:val="left" w:pos="1800"/>
        </w:tabs>
        <w:spacing w:after="0" w:line="240" w:lineRule="auto"/>
        <w:jc w:val="center"/>
        <w:rPr>
          <w:rFonts w:asciiTheme="majorHAnsi" w:hAnsiTheme="majorHAnsi"/>
          <w:lang w:val="en-US"/>
        </w:rPr>
      </w:pPr>
      <w:r>
        <w:rPr>
          <w:rFonts w:asciiTheme="majorHAnsi" w:hAnsiTheme="majorHAnsi"/>
          <w:noProof/>
          <w:lang w:val="en-US"/>
        </w:rPr>
        <mc:AlternateContent>
          <mc:Choice Requires="wps">
            <w:drawing>
              <wp:anchor distT="0" distB="0" distL="114300" distR="114300" simplePos="0" relativeHeight="251660288" behindDoc="0" locked="0" layoutInCell="1" allowOverlap="1" wp14:anchorId="6DE2079B" wp14:editId="134ABF25">
                <wp:simplePos x="0" y="0"/>
                <wp:positionH relativeFrom="column">
                  <wp:posOffset>263525</wp:posOffset>
                </wp:positionH>
                <wp:positionV relativeFrom="paragraph">
                  <wp:posOffset>213360</wp:posOffset>
                </wp:positionV>
                <wp:extent cx="1694180" cy="485775"/>
                <wp:effectExtent l="12065" t="5715" r="825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0CC9C06B" w14:textId="77777777" w:rsidR="0049588E" w:rsidRPr="009E2F3E" w:rsidRDefault="0049588E" w:rsidP="0049588E">
                            <w:pPr>
                              <w:jc w:val="center"/>
                              <w:rPr>
                                <w:b/>
                                <w:color w:val="17365D"/>
                              </w:rPr>
                            </w:pPr>
                            <w:r w:rsidRPr="009E2F3E">
                              <w:rPr>
                                <w:b/>
                                <w:color w:val="17365D"/>
                              </w:rPr>
                              <w:t>United Nations Peace Fund for Nepal</w:t>
                            </w:r>
                          </w:p>
                          <w:p w14:paraId="32E77F6C" w14:textId="77777777" w:rsidR="0049588E" w:rsidRDefault="0049588E" w:rsidP="004958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E2079B" id="_x0000_t202" coordsize="21600,21600" o:spt="202" path="m,l,21600r21600,l21600,xe">
                <v:stroke joinstyle="miter"/>
                <v:path gradientshapeok="t" o:connecttype="rect"/>
              </v:shapetype>
              <v:shape id="Text Box 2" o:spid="_x0000_s1026" type="#_x0000_t202" style="position:absolute;left:0;text-align:left;margin-left:20.75pt;margin-top:16.8pt;width:133.4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" strokecolor="white">
                <v:textbox>
                  <w:txbxContent>
                    <w:p w14:paraId="0CC9C06B" w14:textId="77777777" w:rsidR="0049588E" w:rsidRPr="009E2F3E" w:rsidRDefault="0049588E" w:rsidP="0049588E">
                      <w:pPr>
                        <w:jc w:val="center"/>
                        <w:rPr>
                          <w:b/>
                          <w:color w:val="17365D"/>
                        </w:rPr>
                      </w:pPr>
                      <w:r w:rsidRPr="009E2F3E">
                        <w:rPr>
                          <w:b/>
                          <w:color w:val="17365D"/>
                        </w:rPr>
                        <w:t>United Nations Peace Fund for Nepal</w:t>
                      </w:r>
                    </w:p>
                    <w:p w14:paraId="32E77F6C" w14:textId="77777777" w:rsidR="0049588E" w:rsidRDefault="0049588E" w:rsidP="0049588E"/>
                  </w:txbxContent>
                </v:textbox>
              </v:shape>
            </w:pict>
          </mc:Fallback>
        </mc:AlternateContent>
      </w:r>
      <w:r>
        <w:rPr>
          <w:rFonts w:asciiTheme="majorHAnsi" w:hAnsiTheme="majorHAnsi"/>
          <w:noProof/>
          <w:lang w:val="en-US"/>
        </w:rPr>
        <mc:AlternateContent>
          <mc:Choice Requires="wps">
            <w:drawing>
              <wp:anchor distT="0" distB="0" distL="114300" distR="114300" simplePos="0" relativeHeight="251661312" behindDoc="0" locked="0" layoutInCell="1" allowOverlap="1" wp14:anchorId="3593AF68" wp14:editId="7DBCEEC3">
                <wp:simplePos x="0" y="0"/>
                <wp:positionH relativeFrom="column">
                  <wp:posOffset>4280535</wp:posOffset>
                </wp:positionH>
                <wp:positionV relativeFrom="paragraph">
                  <wp:posOffset>213995</wp:posOffset>
                </wp:positionV>
                <wp:extent cx="1694180" cy="485775"/>
                <wp:effectExtent l="9525" t="6350" r="10795"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180" cy="485775"/>
                        </a:xfrm>
                        <a:prstGeom prst="rect">
                          <a:avLst/>
                        </a:prstGeom>
                        <a:solidFill>
                          <a:srgbClr val="FFFFFF"/>
                        </a:solidFill>
                        <a:ln w="9525">
                          <a:solidFill>
                            <a:srgbClr val="FFFFFF"/>
                          </a:solidFill>
                          <a:miter lim="800000"/>
                          <a:headEnd/>
                          <a:tailEnd/>
                        </a:ln>
                      </wps:spPr>
                      <wps:txbx>
                        <w:txbxContent>
                          <w:p w14:paraId="6110D945" w14:textId="77777777" w:rsidR="0049588E" w:rsidRPr="009E2F3E" w:rsidRDefault="0049588E" w:rsidP="0049588E">
                            <w:pPr>
                              <w:ind w:left="220" w:firstLine="110"/>
                              <w:rPr>
                                <w:rFonts w:ascii="Preeti" w:hAnsi="Preeti"/>
                                <w:b/>
                                <w:bCs/>
                                <w:color w:val="17365D"/>
                                <w:sz w:val="28"/>
                                <w:szCs w:val="28"/>
                              </w:rPr>
                            </w:pPr>
                            <w:proofErr w:type="gramStart"/>
                            <w:r w:rsidRPr="009E2F3E">
                              <w:rPr>
                                <w:rFonts w:ascii="Preeti" w:hAnsi="Preeti"/>
                                <w:b/>
                                <w:bCs/>
                                <w:color w:val="17365D"/>
                                <w:sz w:val="28"/>
                                <w:szCs w:val="28"/>
                              </w:rPr>
                              <w:t>g]</w:t>
                            </w:r>
                            <w:proofErr w:type="spellStart"/>
                            <w:r w:rsidRPr="009E2F3E">
                              <w:rPr>
                                <w:rFonts w:ascii="Preeti" w:hAnsi="Preeti"/>
                                <w:b/>
                                <w:bCs/>
                                <w:color w:val="17365D"/>
                                <w:sz w:val="28"/>
                                <w:szCs w:val="28"/>
                              </w:rPr>
                              <w:t>kfnsf</w:t>
                            </w:r>
                            <w:proofErr w:type="spellEnd"/>
                            <w:proofErr w:type="gram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nflu</w:t>
                            </w:r>
                            <w:proofErr w:type="spell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o'Qm</w:t>
                            </w:r>
                            <w:proofErr w:type="spellEnd"/>
                            <w:r w:rsidRPr="009E2F3E">
                              <w:rPr>
                                <w:rFonts w:ascii="Preeti" w:hAnsi="Preeti"/>
                                <w:b/>
                                <w:bCs/>
                                <w:color w:val="17365D"/>
                                <w:sz w:val="28"/>
                                <w:szCs w:val="28"/>
                              </w:rPr>
                              <w:t xml:space="preserve"> /fi6«;+3Lo </w:t>
                            </w:r>
                            <w:proofErr w:type="spellStart"/>
                            <w:r w:rsidRPr="009E2F3E">
                              <w:rPr>
                                <w:rFonts w:ascii="Preeti" w:hAnsi="Preeti"/>
                                <w:b/>
                                <w:bCs/>
                                <w:color w:val="17365D"/>
                                <w:sz w:val="28"/>
                                <w:szCs w:val="28"/>
                              </w:rPr>
                              <w:t>zflGt</w:t>
                            </w:r>
                            <w:proofErr w:type="spellEnd"/>
                            <w:r w:rsidRPr="009E2F3E">
                              <w:rPr>
                                <w:rFonts w:ascii="Preeti" w:hAnsi="Preeti"/>
                                <w:b/>
                                <w:bCs/>
                                <w:color w:val="17365D"/>
                                <w:sz w:val="28"/>
                                <w:szCs w:val="28"/>
                              </w:rPr>
                              <w:t xml:space="preserve"> sf]if</w:t>
                            </w:r>
                            <w:r w:rsidRPr="009E2F3E">
                              <w:rPr>
                                <w:b/>
                                <w:bCs/>
                                <w:color w:val="17365D"/>
                                <w:sz w:val="28"/>
                                <w:szCs w:val="28"/>
                              </w:rPr>
                              <w:t xml:space="preserve"> </w:t>
                            </w:r>
                          </w:p>
                          <w:p w14:paraId="5E6C09CD" w14:textId="77777777" w:rsidR="0049588E" w:rsidRPr="005406C3" w:rsidRDefault="0049588E" w:rsidP="0049588E">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3AF68" id="Text Box 3" o:spid="_x0000_s1027" type="#_x0000_t202" style="position:absolute;left:0;text-align:left;margin-left:337.05pt;margin-top:16.85pt;width:133.4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" strokecolor="white">
                <v:textbox>
                  <w:txbxContent>
                    <w:p w14:paraId="6110D945" w14:textId="77777777" w:rsidR="0049588E" w:rsidRPr="009E2F3E" w:rsidRDefault="0049588E" w:rsidP="0049588E">
                      <w:pPr>
                        <w:ind w:left="220" w:firstLine="110"/>
                        <w:rPr>
                          <w:rFonts w:ascii="Preeti" w:hAnsi="Preeti"/>
                          <w:b/>
                          <w:bCs/>
                          <w:color w:val="17365D"/>
                          <w:sz w:val="28"/>
                          <w:szCs w:val="28"/>
                        </w:rPr>
                      </w:pPr>
                      <w:proofErr w:type="gramStart"/>
                      <w:r w:rsidRPr="009E2F3E">
                        <w:rPr>
                          <w:rFonts w:ascii="Preeti" w:hAnsi="Preeti"/>
                          <w:b/>
                          <w:bCs/>
                          <w:color w:val="17365D"/>
                          <w:sz w:val="28"/>
                          <w:szCs w:val="28"/>
                        </w:rPr>
                        <w:t>g]</w:t>
                      </w:r>
                      <w:proofErr w:type="spellStart"/>
                      <w:r w:rsidRPr="009E2F3E">
                        <w:rPr>
                          <w:rFonts w:ascii="Preeti" w:hAnsi="Preeti"/>
                          <w:b/>
                          <w:bCs/>
                          <w:color w:val="17365D"/>
                          <w:sz w:val="28"/>
                          <w:szCs w:val="28"/>
                        </w:rPr>
                        <w:t>kfnsf</w:t>
                      </w:r>
                      <w:proofErr w:type="spellEnd"/>
                      <w:proofErr w:type="gram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nflu</w:t>
                      </w:r>
                      <w:proofErr w:type="spellEnd"/>
                      <w:r w:rsidRPr="009E2F3E">
                        <w:rPr>
                          <w:rFonts w:ascii="Preeti" w:hAnsi="Preeti"/>
                          <w:b/>
                          <w:bCs/>
                          <w:color w:val="17365D"/>
                          <w:sz w:val="28"/>
                          <w:szCs w:val="28"/>
                        </w:rPr>
                        <w:t xml:space="preserve"> ;+</w:t>
                      </w:r>
                      <w:proofErr w:type="spellStart"/>
                      <w:r w:rsidRPr="009E2F3E">
                        <w:rPr>
                          <w:rFonts w:ascii="Preeti" w:hAnsi="Preeti"/>
                          <w:b/>
                          <w:bCs/>
                          <w:color w:val="17365D"/>
                          <w:sz w:val="28"/>
                          <w:szCs w:val="28"/>
                        </w:rPr>
                        <w:t>o'Qm</w:t>
                      </w:r>
                      <w:proofErr w:type="spellEnd"/>
                      <w:r w:rsidRPr="009E2F3E">
                        <w:rPr>
                          <w:rFonts w:ascii="Preeti" w:hAnsi="Preeti"/>
                          <w:b/>
                          <w:bCs/>
                          <w:color w:val="17365D"/>
                          <w:sz w:val="28"/>
                          <w:szCs w:val="28"/>
                        </w:rPr>
                        <w:t xml:space="preserve"> /fi6«;+3Lo </w:t>
                      </w:r>
                      <w:proofErr w:type="spellStart"/>
                      <w:r w:rsidRPr="009E2F3E">
                        <w:rPr>
                          <w:rFonts w:ascii="Preeti" w:hAnsi="Preeti"/>
                          <w:b/>
                          <w:bCs/>
                          <w:color w:val="17365D"/>
                          <w:sz w:val="28"/>
                          <w:szCs w:val="28"/>
                        </w:rPr>
                        <w:t>zflGt</w:t>
                      </w:r>
                      <w:proofErr w:type="spellEnd"/>
                      <w:r w:rsidRPr="009E2F3E">
                        <w:rPr>
                          <w:rFonts w:ascii="Preeti" w:hAnsi="Preeti"/>
                          <w:b/>
                          <w:bCs/>
                          <w:color w:val="17365D"/>
                          <w:sz w:val="28"/>
                          <w:szCs w:val="28"/>
                        </w:rPr>
                        <w:t xml:space="preserve"> sf]if</w:t>
                      </w:r>
                      <w:r w:rsidRPr="009E2F3E">
                        <w:rPr>
                          <w:b/>
                          <w:bCs/>
                          <w:color w:val="17365D"/>
                          <w:sz w:val="28"/>
                          <w:szCs w:val="28"/>
                        </w:rPr>
                        <w:t xml:space="preserve"> </w:t>
                      </w:r>
                    </w:p>
                    <w:p w14:paraId="5E6C09CD" w14:textId="77777777" w:rsidR="0049588E" w:rsidRPr="005406C3" w:rsidRDefault="0049588E" w:rsidP="0049588E">
                      <w:pPr>
                        <w:rPr>
                          <w:sz w:val="28"/>
                          <w:szCs w:val="28"/>
                        </w:rPr>
                      </w:pPr>
                    </w:p>
                  </w:txbxContent>
                </v:textbox>
              </v:shape>
            </w:pict>
          </mc:Fallback>
        </mc:AlternateContent>
      </w:r>
      <w:r w:rsidR="0049588E">
        <w:rPr>
          <w:rFonts w:asciiTheme="majorHAnsi" w:hAnsiTheme="majorHAnsi"/>
          <w:noProof/>
          <w:lang w:val="en-US"/>
        </w:rPr>
        <w:drawing>
          <wp:inline distT="0" distB="0" distL="0" distR="0" wp14:anchorId="5420A1B4" wp14:editId="02E861C4">
            <wp:extent cx="990600" cy="8667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90600" cy="866775"/>
                    </a:xfrm>
                    <a:prstGeom prst="rect">
                      <a:avLst/>
                    </a:prstGeom>
                    <a:noFill/>
                    <a:ln w="9525">
                      <a:noFill/>
                      <a:miter lim="800000"/>
                      <a:headEnd/>
                      <a:tailEnd/>
                    </a:ln>
                  </pic:spPr>
                </pic:pic>
              </a:graphicData>
            </a:graphic>
          </wp:inline>
        </w:drawing>
      </w:r>
    </w:p>
    <w:p w14:paraId="6E5EFA2E" w14:textId="77777777" w:rsidR="0049588E" w:rsidRPr="00D069C0" w:rsidRDefault="0049588E" w:rsidP="0049588E">
      <w:pPr>
        <w:spacing w:after="0" w:line="240" w:lineRule="auto"/>
        <w:jc w:val="center"/>
        <w:outlineLvl w:val="0"/>
        <w:rPr>
          <w:rFonts w:asciiTheme="minorHAnsi" w:hAnsiTheme="minorHAnsi" w:cs="Times New Roman"/>
          <w:b/>
          <w:sz w:val="32"/>
          <w:szCs w:val="32"/>
        </w:rPr>
      </w:pPr>
      <w:r w:rsidRPr="00D069C0">
        <w:rPr>
          <w:rFonts w:asciiTheme="minorHAnsi" w:hAnsiTheme="minorHAnsi" w:cs="Times New Roman"/>
          <w:b/>
          <w:sz w:val="32"/>
          <w:szCs w:val="32"/>
        </w:rPr>
        <w:t>Project Status Update</w:t>
      </w:r>
    </w:p>
    <w:p w14:paraId="4CB0B75D" w14:textId="77777777" w:rsidR="0067447E" w:rsidRPr="0049588E" w:rsidRDefault="003E6B84" w:rsidP="0049588E">
      <w:pPr>
        <w:spacing w:after="0" w:line="240" w:lineRule="auto"/>
        <w:jc w:val="center"/>
        <w:rPr>
          <w:rFonts w:asciiTheme="minorHAnsi" w:hAnsiTheme="minorHAnsi" w:cs="Times New Roman"/>
          <w:b/>
          <w:i/>
          <w:sz w:val="28"/>
          <w:szCs w:val="28"/>
        </w:rPr>
      </w:pPr>
      <w:r>
        <w:rPr>
          <w:rFonts w:asciiTheme="minorHAnsi" w:hAnsiTheme="minorHAnsi" w:cs="Times New Roman"/>
          <w:b/>
          <w:i/>
          <w:sz w:val="28"/>
          <w:szCs w:val="28"/>
        </w:rPr>
        <w:t>For the period of January-June</w:t>
      </w:r>
      <w:r w:rsidR="0049588E" w:rsidRPr="0049588E">
        <w:rPr>
          <w:rFonts w:asciiTheme="minorHAnsi" w:hAnsiTheme="minorHAnsi" w:cs="Times New Roman"/>
          <w:b/>
          <w:i/>
          <w:sz w:val="28"/>
          <w:szCs w:val="28"/>
        </w:rPr>
        <w:t xml:space="preserve"> </w:t>
      </w:r>
      <w:r>
        <w:rPr>
          <w:rFonts w:asciiTheme="minorHAnsi" w:hAnsiTheme="minorHAnsi" w:cs="Times New Roman"/>
          <w:b/>
          <w:i/>
          <w:sz w:val="28"/>
          <w:szCs w:val="28"/>
        </w:rPr>
        <w:t>2014 (half yearly)</w:t>
      </w:r>
    </w:p>
    <w:p w14:paraId="32773FFB" w14:textId="77777777" w:rsidR="0049588E" w:rsidRPr="00D069C0" w:rsidRDefault="0049588E" w:rsidP="0049588E">
      <w:pPr>
        <w:spacing w:after="0" w:line="240" w:lineRule="auto"/>
        <w:jc w:val="center"/>
        <w:rPr>
          <w:rFonts w:asciiTheme="minorHAnsi" w:hAnsiTheme="minorHAnsi" w:cs="Times New Roman"/>
          <w:sz w:val="8"/>
          <w:szCs w:val="8"/>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1620"/>
        <w:gridCol w:w="1528"/>
        <w:gridCol w:w="2072"/>
        <w:gridCol w:w="1800"/>
      </w:tblGrid>
      <w:tr w:rsidR="00B70AA1" w:rsidRPr="00F031D4" w14:paraId="2175E948" w14:textId="77777777" w:rsidTr="007900EC">
        <w:trPr>
          <w:trHeight w:val="168"/>
        </w:trPr>
        <w:tc>
          <w:tcPr>
            <w:tcW w:w="10710" w:type="dxa"/>
            <w:gridSpan w:val="5"/>
            <w:tcBorders>
              <w:top w:val="nil"/>
              <w:left w:val="single" w:sz="8" w:space="0" w:color="1F497D" w:themeColor="text2"/>
              <w:bottom w:val="single" w:sz="8" w:space="0" w:color="1F497D" w:themeColor="text2"/>
              <w:right w:val="single" w:sz="8" w:space="0" w:color="1F497D" w:themeColor="text2"/>
            </w:tcBorders>
            <w:shd w:val="clear" w:color="auto" w:fill="548DD4" w:themeFill="text2" w:themeFillTint="99"/>
          </w:tcPr>
          <w:p w14:paraId="23DE47D1" w14:textId="77777777" w:rsidR="00B70AA1" w:rsidRPr="006D697B" w:rsidRDefault="0049588E" w:rsidP="00B70AA1">
            <w:pPr>
              <w:spacing w:before="120" w:after="120" w:line="240" w:lineRule="auto"/>
              <w:jc w:val="center"/>
              <w:rPr>
                <w:rFonts w:asciiTheme="minorHAnsi" w:hAnsiTheme="minorHAnsi"/>
                <w:b/>
                <w:color w:val="FFFFFF" w:themeColor="background1"/>
                <w:sz w:val="28"/>
                <w:szCs w:val="28"/>
                <w:lang w:val="en-US"/>
              </w:rPr>
            </w:pPr>
            <w:r>
              <w:rPr>
                <w:rFonts w:asciiTheme="minorHAnsi" w:hAnsiTheme="minorHAnsi"/>
                <w:b/>
                <w:color w:val="FFFFFF" w:themeColor="background1"/>
                <w:sz w:val="28"/>
                <w:szCs w:val="28"/>
                <w:lang w:val="en-US"/>
              </w:rPr>
              <w:t xml:space="preserve">1. </w:t>
            </w:r>
            <w:r w:rsidR="00B70AA1" w:rsidRPr="006D697B">
              <w:rPr>
                <w:rFonts w:asciiTheme="minorHAnsi" w:hAnsiTheme="minorHAnsi"/>
                <w:b/>
                <w:color w:val="FFFFFF" w:themeColor="background1"/>
                <w:sz w:val="28"/>
                <w:szCs w:val="28"/>
                <w:lang w:val="en-US"/>
              </w:rPr>
              <w:t>Project Information</w:t>
            </w:r>
          </w:p>
        </w:tc>
      </w:tr>
      <w:tr w:rsidR="00B70AA1" w:rsidRPr="00F031D4" w14:paraId="6827C8EE"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43832627" w14:textId="77777777" w:rsidR="00B200F7" w:rsidRPr="007900EC" w:rsidRDefault="00B200F7" w:rsidP="0049588E">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 xml:space="preserve"> Project Title:</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195B8C73" w14:textId="77777777" w:rsidR="00B200F7" w:rsidRPr="007900EC" w:rsidRDefault="00B200F7" w:rsidP="006D697B">
            <w:pPr>
              <w:spacing w:after="0" w:line="240" w:lineRule="auto"/>
              <w:rPr>
                <w:rFonts w:asciiTheme="minorHAnsi" w:hAnsiTheme="minorHAnsi"/>
                <w:b/>
                <w:lang w:val="en-US"/>
              </w:rPr>
            </w:pPr>
            <w:r w:rsidRPr="007900EC">
              <w:rPr>
                <w:rFonts w:asciiTheme="minorHAnsi" w:hAnsiTheme="minorHAnsi"/>
                <w:b/>
                <w:lang w:val="en-US"/>
              </w:rPr>
              <w:t>Project Numbers</w:t>
            </w:r>
            <w:r w:rsidR="00B832B4">
              <w:rPr>
                <w:rFonts w:asciiTheme="minorHAnsi" w:hAnsiTheme="minorHAnsi"/>
                <w:b/>
                <w:lang w:val="en-US"/>
              </w:rPr>
              <w:t>:</w:t>
            </w:r>
          </w:p>
        </w:tc>
      </w:tr>
      <w:tr w:rsidR="0037380D" w:rsidRPr="00F031D4" w14:paraId="2A1C6CE2" w14:textId="77777777" w:rsidTr="007900EC">
        <w:trPr>
          <w:trHeight w:val="288"/>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5954324B" w14:textId="77777777" w:rsidR="0037380D" w:rsidRPr="0049588E" w:rsidRDefault="0037380D" w:rsidP="0049588E">
            <w:pPr>
              <w:pStyle w:val="Text4"/>
              <w:spacing w:before="0" w:after="0"/>
              <w:ind w:left="0"/>
              <w:rPr>
                <w:rFonts w:asciiTheme="minorHAnsi" w:hAnsiTheme="minorHAnsi" w:cs="Arial"/>
                <w:color w:val="000000" w:themeColor="text1"/>
                <w:sz w:val="20"/>
                <w:lang w:val="en-US"/>
              </w:rPr>
            </w:pPr>
          </w:p>
          <w:p w14:paraId="0E1A4D4D" w14:textId="77777777" w:rsidR="003E6B84" w:rsidRPr="00CA7750" w:rsidRDefault="003E6B84" w:rsidP="003E6B84">
            <w:pPr>
              <w:pStyle w:val="Text4"/>
              <w:spacing w:before="0" w:after="0"/>
              <w:ind w:left="0"/>
              <w:rPr>
                <w:rFonts w:ascii="Calibri" w:hAnsi="Calibri" w:cs="Arial"/>
                <w:color w:val="000000"/>
                <w:sz w:val="22"/>
                <w:szCs w:val="22"/>
                <w:lang w:val="en-US"/>
              </w:rPr>
            </w:pPr>
            <w:r w:rsidRPr="00CA7750">
              <w:rPr>
                <w:rFonts w:ascii="Calibri" w:hAnsi="Calibri" w:cs="Arial"/>
                <w:color w:val="000000"/>
                <w:sz w:val="22"/>
                <w:szCs w:val="22"/>
                <w:lang w:val="en-US"/>
              </w:rPr>
              <w:t>Technical Assistance to Ministry of Peace and Reconstruction in the Implementation of Psychosocial Counse</w:t>
            </w:r>
            <w:r>
              <w:rPr>
                <w:rFonts w:ascii="Calibri" w:hAnsi="Calibri" w:cs="Arial"/>
                <w:color w:val="000000"/>
                <w:sz w:val="22"/>
                <w:szCs w:val="22"/>
                <w:lang w:val="en-US"/>
              </w:rPr>
              <w:t>l</w:t>
            </w:r>
            <w:r w:rsidRPr="00CA7750">
              <w:rPr>
                <w:rFonts w:ascii="Calibri" w:hAnsi="Calibri" w:cs="Arial"/>
                <w:color w:val="000000"/>
                <w:sz w:val="22"/>
                <w:szCs w:val="22"/>
                <w:lang w:val="en-US"/>
              </w:rPr>
              <w:t>ling and Support Services to Conflict Affected Persons</w:t>
            </w:r>
          </w:p>
          <w:p w14:paraId="22144596" w14:textId="77777777" w:rsidR="0049588E" w:rsidRPr="0049588E" w:rsidRDefault="0049588E" w:rsidP="0049588E">
            <w:pPr>
              <w:pStyle w:val="Text4"/>
              <w:spacing w:before="0" w:after="0"/>
              <w:ind w:left="0"/>
              <w:rPr>
                <w:rFonts w:asciiTheme="minorHAnsi" w:hAnsiTheme="minorHAnsi" w:cs="Arial"/>
                <w:color w:val="000000" w:themeColor="text1"/>
                <w:sz w:val="20"/>
                <w:lang w:val="en-US"/>
              </w:rPr>
            </w:pP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7EBE5152" w14:textId="77777777"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UNPFN / PBF:</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14:paraId="6642C214" w14:textId="77777777" w:rsidR="0037380D" w:rsidRPr="0049588E" w:rsidRDefault="003E6B84" w:rsidP="00432FA8">
            <w:pPr>
              <w:spacing w:after="120" w:line="240" w:lineRule="auto"/>
              <w:rPr>
                <w:rFonts w:asciiTheme="minorHAnsi" w:hAnsiTheme="minorHAnsi"/>
                <w:color w:val="000000" w:themeColor="text1"/>
                <w:sz w:val="20"/>
                <w:szCs w:val="20"/>
                <w:lang w:val="en-US"/>
              </w:rPr>
            </w:pPr>
            <w:r w:rsidRPr="00CA7750">
              <w:rPr>
                <w:color w:val="000000"/>
                <w:lang w:val="en-US"/>
              </w:rPr>
              <w:t>UNPFN/E-7</w:t>
            </w:r>
          </w:p>
        </w:tc>
      </w:tr>
      <w:tr w:rsidR="0037380D" w:rsidRPr="00F031D4" w14:paraId="47E56BAD" w14:textId="77777777"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1F89D7FF" w14:textId="77777777" w:rsidR="0037380D" w:rsidRPr="006D697B" w:rsidRDefault="0037380D" w:rsidP="006D697B">
            <w:pPr>
              <w:pStyle w:val="Text4"/>
              <w:spacing w:before="0" w:after="0"/>
              <w:ind w:left="0"/>
              <w:rPr>
                <w:rFonts w:asciiTheme="minorHAnsi" w:hAnsiTheme="minorHAnsi" w:cs="Arial"/>
                <w:b/>
                <w:sz w:val="20"/>
                <w:lang w:val="en-US"/>
              </w:rPr>
            </w:pPr>
          </w:p>
        </w:tc>
        <w:tc>
          <w:tcPr>
            <w:tcW w:w="1528" w:type="dxa"/>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06300677" w14:textId="77777777" w:rsidR="0037380D" w:rsidRPr="006D697B" w:rsidRDefault="0037380D" w:rsidP="006D697B">
            <w:pPr>
              <w:spacing w:after="0" w:line="240" w:lineRule="auto"/>
              <w:rPr>
                <w:rFonts w:asciiTheme="minorHAnsi" w:hAnsiTheme="minorHAnsi"/>
                <w:b/>
                <w:i/>
                <w:sz w:val="20"/>
                <w:szCs w:val="20"/>
                <w:lang w:val="en-US"/>
              </w:rPr>
            </w:pPr>
            <w:r w:rsidRPr="006D697B">
              <w:rPr>
                <w:rFonts w:asciiTheme="minorHAnsi" w:hAnsiTheme="minorHAnsi"/>
                <w:b/>
                <w:i/>
                <w:sz w:val="20"/>
                <w:szCs w:val="20"/>
                <w:lang w:val="en-US"/>
              </w:rPr>
              <w:t>MPTF</w:t>
            </w:r>
            <w:r w:rsidR="005E0F6C">
              <w:rPr>
                <w:rFonts w:asciiTheme="minorHAnsi" w:hAnsiTheme="minorHAnsi"/>
                <w:b/>
                <w:i/>
                <w:sz w:val="20"/>
                <w:szCs w:val="20"/>
                <w:lang w:val="en-US"/>
              </w:rPr>
              <w:t xml:space="preserve"> </w:t>
            </w:r>
            <w:r w:rsidRPr="006D697B">
              <w:rPr>
                <w:rFonts w:asciiTheme="minorHAnsi" w:hAnsiTheme="minorHAnsi"/>
                <w:b/>
                <w:i/>
                <w:sz w:val="20"/>
                <w:szCs w:val="20"/>
                <w:lang w:val="en-US"/>
              </w:rPr>
              <w:t>O</w:t>
            </w:r>
            <w:r w:rsidR="005E0F6C">
              <w:rPr>
                <w:rFonts w:asciiTheme="minorHAnsi" w:hAnsiTheme="minorHAnsi"/>
                <w:b/>
                <w:i/>
                <w:sz w:val="20"/>
                <w:szCs w:val="20"/>
                <w:lang w:val="en-US"/>
              </w:rPr>
              <w:t>ffice</w:t>
            </w:r>
            <w:r w:rsidRPr="006D697B">
              <w:rPr>
                <w:rFonts w:asciiTheme="minorHAnsi" w:hAnsiTheme="minorHAnsi"/>
                <w:b/>
                <w:i/>
                <w:sz w:val="20"/>
                <w:szCs w:val="20"/>
                <w:lang w:val="en-US"/>
              </w:rPr>
              <w:t xml:space="preserve">: </w:t>
            </w:r>
          </w:p>
        </w:tc>
        <w:tc>
          <w:tcPr>
            <w:tcW w:w="3872" w:type="dxa"/>
            <w:gridSpan w:val="2"/>
            <w:tcBorders>
              <w:top w:val="single" w:sz="8" w:space="0" w:color="1F497D" w:themeColor="text2"/>
              <w:left w:val="single" w:sz="8" w:space="0" w:color="auto"/>
              <w:bottom w:val="single" w:sz="8" w:space="0" w:color="1F497D" w:themeColor="text2"/>
              <w:right w:val="single" w:sz="8" w:space="0" w:color="1F497D" w:themeColor="text2"/>
            </w:tcBorders>
            <w:shd w:val="clear" w:color="auto" w:fill="FFFFFF" w:themeFill="background1"/>
          </w:tcPr>
          <w:p w14:paraId="7B74B8E0" w14:textId="77777777" w:rsidR="0037380D" w:rsidRPr="0049588E" w:rsidRDefault="003E6B84" w:rsidP="00432FA8">
            <w:pPr>
              <w:spacing w:after="120" w:line="240" w:lineRule="auto"/>
              <w:rPr>
                <w:rFonts w:asciiTheme="minorHAnsi" w:hAnsiTheme="minorHAnsi"/>
                <w:color w:val="000000" w:themeColor="text1"/>
                <w:sz w:val="20"/>
                <w:szCs w:val="20"/>
                <w:lang w:val="en-US"/>
              </w:rPr>
            </w:pPr>
            <w:r>
              <w:t>00085973</w:t>
            </w:r>
          </w:p>
        </w:tc>
      </w:tr>
      <w:tr w:rsidR="0037380D" w:rsidRPr="00F031D4" w14:paraId="37BF1B0F"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4760A0E4" w14:textId="77777777" w:rsidR="0037380D" w:rsidRPr="007900EC" w:rsidRDefault="0037380D" w:rsidP="006D697B">
            <w:pPr>
              <w:pStyle w:val="Text4"/>
              <w:spacing w:before="0" w:after="0"/>
              <w:ind w:left="0"/>
              <w:rPr>
                <w:rFonts w:asciiTheme="minorHAnsi" w:hAnsiTheme="minorHAnsi" w:cs="Arial"/>
                <w:sz w:val="22"/>
                <w:szCs w:val="22"/>
                <w:lang w:val="en-US"/>
              </w:rPr>
            </w:pPr>
            <w:r w:rsidRPr="007900EC">
              <w:rPr>
                <w:rFonts w:asciiTheme="minorHAnsi" w:hAnsiTheme="minorHAnsi" w:cs="Arial"/>
                <w:b/>
                <w:sz w:val="22"/>
                <w:szCs w:val="22"/>
                <w:lang w:val="en-US"/>
              </w:rPr>
              <w:t>Name of PUNO(s):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61092AE2" w14:textId="77777777" w:rsidR="0037380D" w:rsidRPr="007900EC" w:rsidRDefault="00523D3E" w:rsidP="006D697B">
            <w:pPr>
              <w:spacing w:after="0" w:line="240" w:lineRule="auto"/>
              <w:rPr>
                <w:rFonts w:asciiTheme="minorHAnsi" w:hAnsiTheme="minorHAnsi"/>
                <w:lang w:val="en-US"/>
              </w:rPr>
            </w:pPr>
            <w:r w:rsidRPr="007900EC">
              <w:rPr>
                <w:rFonts w:asciiTheme="minorHAnsi" w:hAnsiTheme="minorHAnsi"/>
                <w:b/>
                <w:lang w:val="en-US"/>
              </w:rPr>
              <w:t xml:space="preserve">PBF Result </w:t>
            </w:r>
            <w:r w:rsidRPr="005E0F6C">
              <w:rPr>
                <w:rFonts w:asciiTheme="minorHAnsi" w:hAnsiTheme="minorHAnsi"/>
                <w:b/>
                <w:i/>
                <w:sz w:val="20"/>
                <w:szCs w:val="20"/>
                <w:lang w:val="en-US"/>
              </w:rPr>
              <w:t>(if applicable)</w:t>
            </w:r>
            <w:r w:rsidRPr="007900EC">
              <w:rPr>
                <w:rFonts w:asciiTheme="minorHAnsi" w:hAnsiTheme="minorHAnsi"/>
                <w:b/>
                <w:lang w:val="en-US"/>
              </w:rPr>
              <w:t>:</w:t>
            </w:r>
          </w:p>
        </w:tc>
      </w:tr>
      <w:tr w:rsidR="0037380D" w:rsidRPr="00F031D4" w14:paraId="3096050D" w14:textId="77777777" w:rsidTr="007900EC">
        <w:trPr>
          <w:trHeight w:val="20"/>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14:paraId="397DEB10" w14:textId="77777777" w:rsidR="003E6B84" w:rsidRDefault="003E6B84" w:rsidP="003E6B84">
            <w:pPr>
              <w:pStyle w:val="Text4"/>
              <w:spacing w:before="0" w:after="0"/>
              <w:ind w:left="0"/>
              <w:rPr>
                <w:rFonts w:ascii="Calibri" w:hAnsi="Calibri" w:cs="Arial"/>
                <w:sz w:val="22"/>
                <w:szCs w:val="22"/>
                <w:lang w:val="en-US"/>
              </w:rPr>
            </w:pPr>
          </w:p>
          <w:p w14:paraId="2EAF8BC5" w14:textId="77777777" w:rsidR="0049588E" w:rsidRPr="003E6B84" w:rsidRDefault="003E6B84" w:rsidP="006D697B">
            <w:pPr>
              <w:pStyle w:val="Text4"/>
              <w:spacing w:before="0" w:after="0"/>
              <w:ind w:left="0"/>
              <w:rPr>
                <w:rFonts w:ascii="Calibri" w:hAnsi="Calibri" w:cs="Arial"/>
                <w:sz w:val="22"/>
                <w:szCs w:val="22"/>
                <w:lang w:val="en-US"/>
              </w:rPr>
            </w:pPr>
            <w:r w:rsidRPr="00CA7750">
              <w:rPr>
                <w:rFonts w:ascii="Calibri" w:hAnsi="Calibri" w:cs="Arial"/>
                <w:sz w:val="22"/>
                <w:szCs w:val="22"/>
                <w:lang w:val="en-US"/>
              </w:rPr>
              <w:t>International Organization for Migration (IOM)</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1F91DEEF" w14:textId="77777777" w:rsidR="0037380D" w:rsidRPr="0049588E" w:rsidRDefault="0037380D" w:rsidP="006D697B">
            <w:pPr>
              <w:spacing w:after="0" w:line="240" w:lineRule="auto"/>
              <w:rPr>
                <w:rFonts w:asciiTheme="minorHAnsi" w:hAnsiTheme="minorHAnsi"/>
                <w:sz w:val="20"/>
                <w:szCs w:val="20"/>
                <w:lang w:val="en-US"/>
              </w:rPr>
            </w:pPr>
          </w:p>
          <w:p w14:paraId="3A222C8C" w14:textId="77777777" w:rsidR="003E6B84" w:rsidRPr="003E6B84" w:rsidRDefault="003E6B84" w:rsidP="003E6B84">
            <w:pPr>
              <w:spacing w:after="0" w:line="240" w:lineRule="auto"/>
              <w:rPr>
                <w:rFonts w:eastAsia="Times New Roman"/>
                <w:lang w:val="en-US"/>
              </w:rPr>
            </w:pPr>
            <w:r w:rsidRPr="003E6B84">
              <w:rPr>
                <w:rFonts w:eastAsia="Times New Roman"/>
                <w:lang w:val="en-US"/>
              </w:rPr>
              <w:t>No applicable PBF result</w:t>
            </w:r>
          </w:p>
          <w:p w14:paraId="4C13D9C4" w14:textId="77777777" w:rsidR="0049588E" w:rsidRPr="0049588E" w:rsidRDefault="0049588E" w:rsidP="006D697B">
            <w:pPr>
              <w:spacing w:after="0" w:line="240" w:lineRule="auto"/>
              <w:rPr>
                <w:rFonts w:asciiTheme="minorHAnsi" w:hAnsiTheme="minorHAnsi"/>
                <w:sz w:val="20"/>
                <w:szCs w:val="20"/>
                <w:lang w:val="en-US"/>
              </w:rPr>
            </w:pPr>
          </w:p>
        </w:tc>
      </w:tr>
      <w:tr w:rsidR="00432FA8" w:rsidRPr="00432FA8" w14:paraId="0F5F817C" w14:textId="77777777"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064C9D31" w14:textId="77777777"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44370FA2" w14:textId="77777777" w:rsidR="00432FA8" w:rsidRPr="00432FA8" w:rsidRDefault="00432FA8" w:rsidP="00432FA8">
            <w:pPr>
              <w:spacing w:after="0" w:line="240" w:lineRule="auto"/>
              <w:rPr>
                <w:rFonts w:asciiTheme="minorHAnsi" w:hAnsiTheme="minorHAnsi"/>
                <w:sz w:val="8"/>
                <w:szCs w:val="8"/>
                <w:lang w:val="en-US"/>
              </w:rPr>
            </w:pPr>
          </w:p>
        </w:tc>
      </w:tr>
      <w:tr w:rsidR="0037380D" w:rsidRPr="00F031D4" w14:paraId="33E044C9"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5DF73E66" w14:textId="77777777" w:rsidR="0037380D" w:rsidRPr="007900EC" w:rsidRDefault="00B70AA1" w:rsidP="006D697B">
            <w:pPr>
              <w:pStyle w:val="Text4"/>
              <w:spacing w:before="0" w:after="0"/>
              <w:ind w:left="0"/>
              <w:jc w:val="left"/>
              <w:rPr>
                <w:rFonts w:asciiTheme="minorHAnsi" w:hAnsiTheme="minorHAnsi" w:cs="Arial"/>
                <w:sz w:val="22"/>
                <w:szCs w:val="22"/>
                <w:lang w:val="en-US"/>
              </w:rPr>
            </w:pPr>
            <w:r w:rsidRPr="007900EC">
              <w:rPr>
                <w:rFonts w:asciiTheme="minorHAnsi" w:hAnsiTheme="minorHAnsi" w:cs="Arial"/>
                <w:b/>
                <w:sz w:val="22"/>
                <w:szCs w:val="22"/>
                <w:lang w:val="en-US"/>
              </w:rPr>
              <w:t>Primary Project Contact Person:</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7121AC6A" w14:textId="77777777" w:rsidR="0037380D" w:rsidRPr="007900EC" w:rsidRDefault="00523D3E" w:rsidP="00523D3E">
            <w:pPr>
              <w:spacing w:after="0" w:line="240" w:lineRule="auto"/>
              <w:rPr>
                <w:rFonts w:asciiTheme="minorHAnsi" w:hAnsiTheme="minorHAnsi"/>
                <w:lang w:val="en-US"/>
              </w:rPr>
            </w:pPr>
            <w:r w:rsidRPr="007900EC">
              <w:rPr>
                <w:rFonts w:asciiTheme="minorHAnsi" w:hAnsiTheme="minorHAnsi"/>
                <w:b/>
                <w:lang w:val="en-US"/>
              </w:rPr>
              <w:t>UNPFN Funding Round Strategic Outcome(s):</w:t>
            </w:r>
          </w:p>
        </w:tc>
      </w:tr>
      <w:tr w:rsidR="006D697B" w:rsidRPr="00F031D4" w14:paraId="61772518" w14:textId="77777777" w:rsidTr="007900EC">
        <w:trPr>
          <w:trHeight w:val="70"/>
        </w:trPr>
        <w:tc>
          <w:tcPr>
            <w:tcW w:w="5310" w:type="dxa"/>
            <w:gridSpan w:val="2"/>
            <w:vMerge w:val="restart"/>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3DBBAA9C" w14:textId="77777777" w:rsidR="006D697B" w:rsidRPr="005B1D7A" w:rsidRDefault="006D697B" w:rsidP="006D697B">
            <w:pPr>
              <w:pStyle w:val="Text4"/>
              <w:spacing w:before="0" w:after="0"/>
              <w:ind w:left="0"/>
              <w:rPr>
                <w:rFonts w:asciiTheme="minorHAnsi" w:hAnsiTheme="minorHAnsi" w:cs="Arial"/>
                <w:sz w:val="22"/>
                <w:szCs w:val="22"/>
                <w:lang w:val="en-US"/>
              </w:rPr>
            </w:pPr>
            <w:r w:rsidRPr="005B1D7A">
              <w:rPr>
                <w:rFonts w:asciiTheme="minorHAnsi" w:hAnsiTheme="minorHAnsi" w:cs="Arial"/>
                <w:sz w:val="22"/>
                <w:szCs w:val="22"/>
                <w:lang w:val="en-US"/>
              </w:rPr>
              <w:t>Name and Designation</w:t>
            </w:r>
            <w:r w:rsidR="00432D83" w:rsidRPr="005B1D7A">
              <w:rPr>
                <w:rFonts w:asciiTheme="minorHAnsi" w:hAnsiTheme="minorHAnsi" w:cs="Arial"/>
                <w:sz w:val="22"/>
                <w:szCs w:val="22"/>
                <w:lang w:val="en-US"/>
              </w:rPr>
              <w:t>: Maurizio Busatti, Chief of Mission</w:t>
            </w:r>
          </w:p>
          <w:p w14:paraId="638D0979" w14:textId="77777777" w:rsidR="006D697B" w:rsidRPr="005B1D7A" w:rsidRDefault="006D697B" w:rsidP="006D697B">
            <w:pPr>
              <w:pStyle w:val="Text4"/>
              <w:spacing w:before="0" w:after="0"/>
              <w:ind w:left="0"/>
              <w:rPr>
                <w:rFonts w:asciiTheme="minorHAnsi" w:hAnsiTheme="minorHAnsi" w:cs="Arial"/>
                <w:sz w:val="22"/>
                <w:szCs w:val="22"/>
                <w:lang w:val="en-US"/>
              </w:rPr>
            </w:pPr>
            <w:r w:rsidRPr="005B1D7A">
              <w:rPr>
                <w:rFonts w:asciiTheme="minorHAnsi" w:hAnsiTheme="minorHAnsi" w:cs="Arial"/>
                <w:sz w:val="22"/>
                <w:szCs w:val="22"/>
                <w:lang w:val="en-US"/>
              </w:rPr>
              <w:t>Agency and Address</w:t>
            </w:r>
            <w:r w:rsidR="00432D83" w:rsidRPr="005B1D7A">
              <w:rPr>
                <w:rFonts w:asciiTheme="minorHAnsi" w:hAnsiTheme="minorHAnsi" w:cs="Arial"/>
                <w:sz w:val="22"/>
                <w:szCs w:val="22"/>
                <w:lang w:val="en-US"/>
              </w:rPr>
              <w:t>: IOM, 768/12 Thirbam Sadak, Baluwatar-5, Kathmandu, Nepal</w:t>
            </w:r>
          </w:p>
          <w:p w14:paraId="34B148E4" w14:textId="77777777" w:rsidR="006D697B" w:rsidRPr="005B1D7A" w:rsidRDefault="006D697B" w:rsidP="006D697B">
            <w:pPr>
              <w:pStyle w:val="Text4"/>
              <w:spacing w:before="0" w:after="0"/>
              <w:ind w:left="0"/>
              <w:rPr>
                <w:rFonts w:asciiTheme="minorHAnsi" w:hAnsiTheme="minorHAnsi" w:cs="Arial"/>
                <w:sz w:val="22"/>
                <w:szCs w:val="22"/>
                <w:lang w:val="en-US"/>
              </w:rPr>
            </w:pPr>
            <w:r w:rsidRPr="005B1D7A">
              <w:rPr>
                <w:rFonts w:asciiTheme="minorHAnsi" w:hAnsiTheme="minorHAnsi" w:cs="Arial"/>
                <w:sz w:val="22"/>
                <w:szCs w:val="22"/>
                <w:lang w:val="en-US"/>
              </w:rPr>
              <w:t>Telephone</w:t>
            </w:r>
            <w:r w:rsidR="00432D83" w:rsidRPr="005B1D7A">
              <w:rPr>
                <w:rFonts w:asciiTheme="minorHAnsi" w:hAnsiTheme="minorHAnsi" w:cs="Arial"/>
                <w:sz w:val="22"/>
                <w:szCs w:val="22"/>
                <w:lang w:val="en-US"/>
              </w:rPr>
              <w:t>: +977-1-4426250</w:t>
            </w:r>
          </w:p>
          <w:p w14:paraId="104615D1" w14:textId="77777777" w:rsidR="006D697B" w:rsidRPr="006D697B" w:rsidRDefault="006D697B" w:rsidP="006D697B">
            <w:pPr>
              <w:pStyle w:val="Text4"/>
              <w:spacing w:before="0" w:after="0"/>
              <w:ind w:left="0"/>
              <w:rPr>
                <w:rFonts w:asciiTheme="minorHAnsi" w:hAnsiTheme="minorHAnsi" w:cs="Arial"/>
                <w:b/>
                <w:sz w:val="20"/>
                <w:lang w:val="en-US"/>
              </w:rPr>
            </w:pPr>
            <w:r w:rsidRPr="005B1D7A">
              <w:rPr>
                <w:rFonts w:asciiTheme="minorHAnsi" w:hAnsiTheme="minorHAnsi" w:cs="Arial"/>
                <w:sz w:val="22"/>
                <w:szCs w:val="22"/>
                <w:lang w:val="en-US"/>
              </w:rPr>
              <w:t>Email</w:t>
            </w:r>
            <w:r w:rsidR="00432D83" w:rsidRPr="005B1D7A">
              <w:rPr>
                <w:rFonts w:asciiTheme="minorHAnsi" w:hAnsiTheme="minorHAnsi" w:cs="Arial"/>
                <w:sz w:val="22"/>
                <w:szCs w:val="22"/>
                <w:lang w:val="en-US"/>
              </w:rPr>
              <w:t xml:space="preserve">: </w:t>
            </w:r>
            <w:hyperlink r:id="rId9" w:history="1">
              <w:r w:rsidR="00432D83" w:rsidRPr="005B1D7A">
                <w:rPr>
                  <w:rStyle w:val="Hyperlink"/>
                  <w:rFonts w:asciiTheme="minorHAnsi" w:hAnsiTheme="minorHAnsi" w:cs="Arial"/>
                  <w:sz w:val="22"/>
                  <w:szCs w:val="22"/>
                  <w:lang w:val="en-US"/>
                </w:rPr>
                <w:t>mbusatti@iom.int</w:t>
              </w:r>
            </w:hyperlink>
            <w:r w:rsidR="00432D83">
              <w:rPr>
                <w:rFonts w:ascii="Calibri" w:hAnsi="Calibri" w:cs="Arial"/>
                <w:sz w:val="22"/>
                <w:szCs w:val="22"/>
                <w:lang w:val="en-US"/>
              </w:rPr>
              <w:t xml:space="preserve"> </w:t>
            </w: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6BBFB53C" w14:textId="77777777" w:rsidR="006D697B" w:rsidRPr="00432D83" w:rsidRDefault="00432D83" w:rsidP="006D697B">
            <w:pPr>
              <w:spacing w:after="0" w:line="240" w:lineRule="auto"/>
              <w:rPr>
                <w:rFonts w:eastAsia="Times New Roman"/>
                <w:lang w:val="en-US"/>
              </w:rPr>
            </w:pPr>
            <w:r w:rsidRPr="00432D83">
              <w:rPr>
                <w:rFonts w:eastAsia="Times New Roman"/>
                <w:lang w:val="en-US"/>
              </w:rPr>
              <w:t>Strategic Outcome 7: Accelerated implementation of the government’s gender and/or social inclusion agendas in line with the Comprehensive Peace Agreement and national plans and policies.</w:t>
            </w:r>
          </w:p>
          <w:p w14:paraId="3498B57C" w14:textId="77777777" w:rsidR="0049588E" w:rsidRPr="0049588E" w:rsidRDefault="0049588E" w:rsidP="006D697B">
            <w:pPr>
              <w:spacing w:after="0" w:line="240" w:lineRule="auto"/>
              <w:rPr>
                <w:rFonts w:asciiTheme="minorHAnsi" w:hAnsiTheme="minorHAnsi"/>
                <w:sz w:val="20"/>
                <w:szCs w:val="20"/>
                <w:lang w:val="en-US"/>
              </w:rPr>
            </w:pPr>
          </w:p>
        </w:tc>
      </w:tr>
      <w:tr w:rsidR="00432FA8" w:rsidRPr="00432FA8" w14:paraId="1C1665D6" w14:textId="77777777" w:rsidTr="007900EC">
        <w:trPr>
          <w:trHeight w:val="70"/>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auto"/>
          </w:tcPr>
          <w:p w14:paraId="32D6FBC3" w14:textId="77777777" w:rsidR="00432FA8" w:rsidRPr="00432FA8" w:rsidRDefault="00432FA8" w:rsidP="00432FA8">
            <w:pPr>
              <w:pStyle w:val="Text4"/>
              <w:spacing w:before="0" w:after="0"/>
              <w:ind w:left="0"/>
              <w:rPr>
                <w:rFonts w:asciiTheme="minorHAnsi" w:hAnsiTheme="minorHAnsi" w:cs="Arial"/>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7C852CD8" w14:textId="77777777" w:rsidR="00432FA8" w:rsidRPr="00432FA8" w:rsidRDefault="00432FA8" w:rsidP="00432FA8">
            <w:pPr>
              <w:spacing w:after="0" w:line="240" w:lineRule="auto"/>
              <w:rPr>
                <w:rFonts w:asciiTheme="minorHAnsi" w:hAnsiTheme="minorHAnsi"/>
                <w:sz w:val="8"/>
                <w:szCs w:val="8"/>
                <w:lang w:val="en-US"/>
              </w:rPr>
            </w:pPr>
          </w:p>
        </w:tc>
      </w:tr>
      <w:tr w:rsidR="006D697B" w:rsidRPr="00F031D4" w14:paraId="10A20F2D" w14:textId="77777777" w:rsidTr="007900EC">
        <w:trPr>
          <w:trHeight w:val="288"/>
        </w:trPr>
        <w:tc>
          <w:tcPr>
            <w:tcW w:w="5310" w:type="dxa"/>
            <w:gridSpan w:val="2"/>
            <w:vMerge/>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224D96E4" w14:textId="77777777"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15A25BA2" w14:textId="77777777" w:rsidR="006D697B" w:rsidRPr="007900EC" w:rsidRDefault="006D697B" w:rsidP="006D697B">
            <w:pPr>
              <w:keepNext/>
              <w:keepLines/>
              <w:spacing w:after="0" w:line="240" w:lineRule="auto"/>
              <w:outlineLvl w:val="1"/>
              <w:rPr>
                <w:rFonts w:asciiTheme="minorHAnsi" w:hAnsiTheme="minorHAnsi"/>
                <w:b/>
                <w:lang w:val="en-US"/>
              </w:rPr>
            </w:pPr>
            <w:r w:rsidRPr="007900EC">
              <w:rPr>
                <w:rFonts w:asciiTheme="minorHAnsi" w:hAnsiTheme="minorHAnsi"/>
                <w:b/>
                <w:lang w:val="en-US"/>
              </w:rPr>
              <w:t>UNPFN Cluster:</w:t>
            </w:r>
          </w:p>
        </w:tc>
      </w:tr>
      <w:tr w:rsidR="006D697B" w:rsidRPr="00F031D4" w14:paraId="621D7A0E" w14:textId="77777777" w:rsidTr="007900EC">
        <w:trPr>
          <w:trHeight w:val="20"/>
        </w:trPr>
        <w:tc>
          <w:tcPr>
            <w:tcW w:w="5310" w:type="dxa"/>
            <w:gridSpan w:val="2"/>
            <w:vMerge/>
            <w:tcBorders>
              <w:top w:val="single" w:sz="8" w:space="0" w:color="1F497D" w:themeColor="text2"/>
              <w:left w:val="single" w:sz="8" w:space="0" w:color="1F497D" w:themeColor="text2"/>
              <w:bottom w:val="nil"/>
              <w:right w:val="single" w:sz="36" w:space="0" w:color="1F497D" w:themeColor="text2"/>
            </w:tcBorders>
            <w:shd w:val="clear" w:color="auto" w:fill="auto"/>
          </w:tcPr>
          <w:p w14:paraId="342CE31A" w14:textId="77777777" w:rsidR="006D697B" w:rsidRPr="006D697B" w:rsidRDefault="006D697B" w:rsidP="006D697B">
            <w:pPr>
              <w:pStyle w:val="Text4"/>
              <w:spacing w:before="0" w:after="0"/>
              <w:ind w:left="0"/>
              <w:rPr>
                <w:rFonts w:asciiTheme="minorHAnsi" w:hAnsiTheme="minorHAnsi" w:cs="Arial"/>
                <w:b/>
                <w:sz w:val="20"/>
                <w:lang w:val="en-US"/>
              </w:rPr>
            </w:pP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3911274D" w14:textId="77777777" w:rsidR="006D697B" w:rsidRPr="00432D83" w:rsidRDefault="006D697B" w:rsidP="00B12B39">
            <w:pPr>
              <w:tabs>
                <w:tab w:val="left" w:pos="1335"/>
              </w:tabs>
              <w:spacing w:after="0" w:line="240" w:lineRule="auto"/>
              <w:rPr>
                <w:rFonts w:asciiTheme="minorHAnsi" w:hAnsiTheme="minorHAnsi"/>
                <w:b/>
                <w:lang w:val="en-US"/>
              </w:rPr>
            </w:pPr>
            <w:r w:rsidRPr="00432D83">
              <w:rPr>
                <w:rFonts w:asciiTheme="minorHAnsi" w:hAnsiTheme="minorHAnsi"/>
                <w:bCs/>
                <w:iCs/>
                <w:color w:val="000000"/>
                <w:lang w:val="en-US"/>
              </w:rPr>
              <w:t>E: Rights and Reconciliation</w:t>
            </w:r>
          </w:p>
        </w:tc>
      </w:tr>
      <w:tr w:rsidR="00432FA8" w:rsidRPr="00432FA8" w14:paraId="3C30BD7F" w14:textId="77777777" w:rsidTr="007900EC">
        <w:trPr>
          <w:trHeight w:val="20"/>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1FE0570F" w14:textId="77777777" w:rsidR="00432FA8" w:rsidRPr="00432FA8" w:rsidRDefault="00432FA8" w:rsidP="006D697B">
            <w:pPr>
              <w:pStyle w:val="Text4"/>
              <w:spacing w:before="0" w:after="0"/>
              <w:ind w:left="0"/>
              <w:rPr>
                <w:rFonts w:asciiTheme="minorHAnsi" w:hAnsiTheme="minorHAnsi" w:cs="Arial"/>
                <w:b/>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7C78AA78" w14:textId="77777777" w:rsidR="00432FA8" w:rsidRPr="00432FA8" w:rsidRDefault="00432FA8" w:rsidP="006D697B">
            <w:pPr>
              <w:spacing w:after="0" w:line="240" w:lineRule="auto"/>
              <w:rPr>
                <w:rFonts w:asciiTheme="minorHAnsi" w:hAnsiTheme="minorHAnsi"/>
                <w:bCs/>
                <w:iCs/>
                <w:color w:val="000000"/>
                <w:sz w:val="8"/>
                <w:szCs w:val="8"/>
                <w:lang w:val="en-US"/>
              </w:rPr>
            </w:pPr>
          </w:p>
        </w:tc>
      </w:tr>
      <w:tr w:rsidR="00B70AA1" w:rsidRPr="00F031D4" w14:paraId="77A179A9" w14:textId="77777777" w:rsidTr="007900EC">
        <w:trPr>
          <w:trHeight w:val="288"/>
        </w:trPr>
        <w:tc>
          <w:tcPr>
            <w:tcW w:w="5310" w:type="dxa"/>
            <w:gridSpan w:val="2"/>
            <w:tcBorders>
              <w:top w:val="single" w:sz="8" w:space="0" w:color="1F497D" w:themeColor="text2"/>
              <w:left w:val="single" w:sz="8" w:space="0" w:color="1F497D" w:themeColor="text2"/>
              <w:bottom w:val="single" w:sz="8" w:space="0" w:color="1F497D" w:themeColor="text2"/>
              <w:right w:val="single" w:sz="36" w:space="0" w:color="1F497D" w:themeColor="text2"/>
            </w:tcBorders>
            <w:shd w:val="clear" w:color="auto" w:fill="DBE5F1" w:themeFill="accent1" w:themeFillTint="33"/>
          </w:tcPr>
          <w:p w14:paraId="34E28D60" w14:textId="77777777" w:rsidR="00B70AA1" w:rsidRPr="007900EC" w:rsidRDefault="00B70AA1" w:rsidP="006D697B">
            <w:pPr>
              <w:pStyle w:val="Text4"/>
              <w:spacing w:before="0" w:after="0"/>
              <w:ind w:left="0"/>
              <w:rPr>
                <w:rFonts w:asciiTheme="minorHAnsi" w:hAnsiTheme="minorHAnsi" w:cs="Arial"/>
                <w:b/>
                <w:sz w:val="22"/>
                <w:szCs w:val="22"/>
                <w:lang w:val="en-US"/>
              </w:rPr>
            </w:pPr>
            <w:r w:rsidRPr="007900EC">
              <w:rPr>
                <w:rFonts w:asciiTheme="minorHAnsi" w:hAnsiTheme="minorHAnsi" w:cs="Arial"/>
                <w:b/>
                <w:bCs/>
                <w:sz w:val="22"/>
                <w:szCs w:val="22"/>
                <w:lang w:val="en-US"/>
              </w:rPr>
              <w:t>National Partners(s):</w:t>
            </w:r>
          </w:p>
        </w:tc>
        <w:tc>
          <w:tcPr>
            <w:tcW w:w="5400" w:type="dxa"/>
            <w:gridSpan w:val="3"/>
            <w:tcBorders>
              <w:top w:val="single" w:sz="8" w:space="0" w:color="1F497D" w:themeColor="text2"/>
              <w:left w:val="single" w:sz="36" w:space="0" w:color="1F497D" w:themeColor="text2"/>
              <w:bottom w:val="single" w:sz="8" w:space="0" w:color="1F497D" w:themeColor="text2"/>
              <w:right w:val="single" w:sz="8" w:space="0" w:color="1F497D" w:themeColor="text2"/>
            </w:tcBorders>
            <w:shd w:val="clear" w:color="auto" w:fill="DBE5F1" w:themeFill="accent1" w:themeFillTint="33"/>
          </w:tcPr>
          <w:p w14:paraId="7256665A" w14:textId="77777777" w:rsidR="00B70AA1" w:rsidRPr="007900EC" w:rsidRDefault="00B70AA1" w:rsidP="006D697B">
            <w:pPr>
              <w:spacing w:after="0" w:line="240" w:lineRule="auto"/>
              <w:rPr>
                <w:rFonts w:asciiTheme="minorHAnsi" w:hAnsiTheme="minorHAnsi"/>
                <w:bCs/>
                <w:iCs/>
                <w:color w:val="000000"/>
                <w:lang w:val="en-US"/>
              </w:rPr>
            </w:pPr>
            <w:r w:rsidRPr="007900EC">
              <w:rPr>
                <w:rFonts w:asciiTheme="minorHAnsi" w:hAnsiTheme="minorHAnsi"/>
                <w:b/>
                <w:lang w:val="en-US"/>
              </w:rPr>
              <w:t>NPTF Cluster:</w:t>
            </w:r>
          </w:p>
        </w:tc>
      </w:tr>
      <w:tr w:rsidR="00B200F7" w:rsidRPr="00F031D4" w14:paraId="20733306" w14:textId="77777777" w:rsidTr="007900EC">
        <w:trPr>
          <w:trHeight w:val="64"/>
        </w:trPr>
        <w:tc>
          <w:tcPr>
            <w:tcW w:w="5310" w:type="dxa"/>
            <w:gridSpan w:val="2"/>
            <w:tcBorders>
              <w:top w:val="single" w:sz="8" w:space="0" w:color="1F497D" w:themeColor="text2"/>
              <w:left w:val="single" w:sz="8" w:space="0" w:color="1F497D" w:themeColor="text2"/>
              <w:bottom w:val="nil"/>
              <w:right w:val="single" w:sz="36" w:space="0" w:color="1F497D" w:themeColor="text2"/>
            </w:tcBorders>
            <w:shd w:val="clear" w:color="auto" w:fill="auto"/>
          </w:tcPr>
          <w:p w14:paraId="08C5490D" w14:textId="77777777" w:rsidR="00432D83" w:rsidRPr="00432D83" w:rsidRDefault="00432D83" w:rsidP="00432D83">
            <w:pPr>
              <w:spacing w:after="0" w:line="240" w:lineRule="auto"/>
              <w:rPr>
                <w:rFonts w:eastAsia="Times New Roman"/>
                <w:bCs/>
                <w:lang w:val="en-US"/>
              </w:rPr>
            </w:pPr>
            <w:r w:rsidRPr="00432D83">
              <w:rPr>
                <w:rFonts w:eastAsia="Times New Roman"/>
                <w:bCs/>
                <w:lang w:val="en-US"/>
              </w:rPr>
              <w:t>Ministry of Peace and Reconstruction (MoPR)</w:t>
            </w:r>
          </w:p>
          <w:p w14:paraId="1390268E" w14:textId="77777777" w:rsidR="00432D83" w:rsidRPr="00432D83" w:rsidRDefault="00432D83" w:rsidP="00432D83">
            <w:pPr>
              <w:spacing w:after="0" w:line="240" w:lineRule="auto"/>
              <w:rPr>
                <w:rFonts w:eastAsia="Times New Roman"/>
                <w:bCs/>
                <w:lang w:val="en-US"/>
              </w:rPr>
            </w:pPr>
            <w:r w:rsidRPr="00432D83">
              <w:rPr>
                <w:rFonts w:eastAsia="Times New Roman"/>
                <w:bCs/>
                <w:lang w:val="en-US"/>
              </w:rPr>
              <w:t>Joint Secretary, Mr. Deependra Nath Sharma</w:t>
            </w:r>
          </w:p>
          <w:p w14:paraId="1C23DD38" w14:textId="77777777" w:rsidR="00432D83" w:rsidRPr="00432D83" w:rsidRDefault="00432D83" w:rsidP="00432D83">
            <w:pPr>
              <w:spacing w:after="0" w:line="240" w:lineRule="auto"/>
              <w:rPr>
                <w:rFonts w:eastAsia="Times New Roman"/>
                <w:bCs/>
                <w:lang w:val="en-US"/>
              </w:rPr>
            </w:pPr>
            <w:r w:rsidRPr="00432D83">
              <w:rPr>
                <w:rFonts w:eastAsia="Times New Roman"/>
                <w:bCs/>
                <w:lang w:val="en-US"/>
              </w:rPr>
              <w:t>Joint Secretary, Mr. Sadhuram Sapkota</w:t>
            </w:r>
          </w:p>
          <w:p w14:paraId="26EA79B3" w14:textId="77777777" w:rsidR="0049588E" w:rsidRPr="0049588E" w:rsidRDefault="0049588E" w:rsidP="0049588E">
            <w:pPr>
              <w:spacing w:after="0" w:line="240" w:lineRule="auto"/>
              <w:rPr>
                <w:rFonts w:asciiTheme="minorHAnsi" w:hAnsiTheme="minorHAnsi"/>
                <w:bCs/>
                <w:sz w:val="20"/>
                <w:szCs w:val="20"/>
                <w:lang w:val="en-US"/>
              </w:rPr>
            </w:pPr>
          </w:p>
        </w:tc>
        <w:tc>
          <w:tcPr>
            <w:tcW w:w="5400" w:type="dxa"/>
            <w:gridSpan w:val="3"/>
            <w:tcBorders>
              <w:top w:val="single" w:sz="8" w:space="0" w:color="1F497D" w:themeColor="text2"/>
              <w:left w:val="single" w:sz="36" w:space="0" w:color="1F497D" w:themeColor="text2"/>
              <w:bottom w:val="nil"/>
              <w:right w:val="single" w:sz="8" w:space="0" w:color="1F497D" w:themeColor="text2"/>
            </w:tcBorders>
            <w:shd w:val="clear" w:color="auto" w:fill="auto"/>
          </w:tcPr>
          <w:p w14:paraId="0C4B7F07" w14:textId="77777777" w:rsidR="0037380D" w:rsidRPr="00432D83" w:rsidRDefault="0037380D" w:rsidP="006D697B">
            <w:pPr>
              <w:keepNext/>
              <w:keepLines/>
              <w:spacing w:after="0" w:line="240" w:lineRule="auto"/>
              <w:outlineLvl w:val="1"/>
              <w:rPr>
                <w:rFonts w:asciiTheme="minorHAnsi" w:hAnsiTheme="minorHAnsi"/>
                <w:lang w:val="en-US"/>
              </w:rPr>
            </w:pPr>
            <w:r w:rsidRPr="00432D83">
              <w:rPr>
                <w:rFonts w:asciiTheme="minorHAnsi" w:hAnsiTheme="minorHAnsi"/>
                <w:lang w:val="en-US"/>
              </w:rPr>
              <w:t xml:space="preserve">2: Conflict Affected Persons and Communities </w:t>
            </w:r>
          </w:p>
          <w:p w14:paraId="4754EF75" w14:textId="77777777" w:rsidR="00B200F7" w:rsidRPr="006D697B" w:rsidRDefault="00B200F7" w:rsidP="006D697B">
            <w:pPr>
              <w:keepNext/>
              <w:keepLines/>
              <w:spacing w:after="0" w:line="240" w:lineRule="auto"/>
              <w:outlineLvl w:val="1"/>
              <w:rPr>
                <w:rFonts w:asciiTheme="minorHAnsi" w:hAnsiTheme="minorHAnsi"/>
                <w:b/>
                <w:sz w:val="20"/>
                <w:szCs w:val="20"/>
                <w:lang w:val="en-US"/>
              </w:rPr>
            </w:pPr>
          </w:p>
        </w:tc>
      </w:tr>
      <w:tr w:rsidR="00432FA8" w:rsidRPr="00432FA8" w14:paraId="2B64502F" w14:textId="77777777" w:rsidTr="007900EC">
        <w:trPr>
          <w:trHeight w:val="64"/>
        </w:trPr>
        <w:tc>
          <w:tcPr>
            <w:tcW w:w="5310" w:type="dxa"/>
            <w:gridSpan w:val="2"/>
            <w:tcBorders>
              <w:top w:val="nil"/>
              <w:left w:val="single" w:sz="8" w:space="0" w:color="1F497D" w:themeColor="text2"/>
              <w:bottom w:val="single" w:sz="8" w:space="0" w:color="1F497D" w:themeColor="text2"/>
              <w:right w:val="single" w:sz="36" w:space="0" w:color="1F497D" w:themeColor="text2"/>
            </w:tcBorders>
            <w:shd w:val="clear" w:color="auto" w:fill="auto"/>
          </w:tcPr>
          <w:p w14:paraId="7E7926A5" w14:textId="77777777" w:rsidR="00432FA8" w:rsidRPr="00432FA8" w:rsidRDefault="00432FA8" w:rsidP="0049588E">
            <w:pPr>
              <w:spacing w:after="0" w:line="240" w:lineRule="auto"/>
              <w:rPr>
                <w:rFonts w:asciiTheme="minorHAnsi" w:hAnsiTheme="minorHAnsi"/>
                <w:bCs/>
                <w:sz w:val="8"/>
                <w:szCs w:val="8"/>
                <w:lang w:val="en-US"/>
              </w:rPr>
            </w:pPr>
          </w:p>
        </w:tc>
        <w:tc>
          <w:tcPr>
            <w:tcW w:w="5400" w:type="dxa"/>
            <w:gridSpan w:val="3"/>
            <w:tcBorders>
              <w:top w:val="nil"/>
              <w:left w:val="single" w:sz="36" w:space="0" w:color="1F497D" w:themeColor="text2"/>
              <w:bottom w:val="single" w:sz="8" w:space="0" w:color="1F497D" w:themeColor="text2"/>
              <w:right w:val="single" w:sz="8" w:space="0" w:color="1F497D" w:themeColor="text2"/>
            </w:tcBorders>
            <w:shd w:val="clear" w:color="auto" w:fill="auto"/>
          </w:tcPr>
          <w:p w14:paraId="08CC945C" w14:textId="77777777" w:rsidR="00432FA8" w:rsidRPr="00432FA8" w:rsidRDefault="00432FA8" w:rsidP="006D697B">
            <w:pPr>
              <w:keepNext/>
              <w:keepLines/>
              <w:spacing w:after="0" w:line="240" w:lineRule="auto"/>
              <w:outlineLvl w:val="1"/>
              <w:rPr>
                <w:rFonts w:asciiTheme="minorHAnsi" w:hAnsiTheme="minorHAnsi"/>
                <w:bCs/>
                <w:iCs/>
                <w:color w:val="000000"/>
                <w:sz w:val="8"/>
                <w:szCs w:val="8"/>
                <w:lang w:val="en-US"/>
              </w:rPr>
            </w:pPr>
          </w:p>
        </w:tc>
      </w:tr>
      <w:tr w:rsidR="00B832B4" w:rsidRPr="00F031D4" w14:paraId="5CA642D9" w14:textId="77777777" w:rsidTr="005E0F6C">
        <w:trPr>
          <w:trHeight w:val="288"/>
        </w:trPr>
        <w:tc>
          <w:tcPr>
            <w:tcW w:w="3690" w:type="dxa"/>
            <w:vMerge w:val="restart"/>
            <w:tcBorders>
              <w:top w:val="single" w:sz="8" w:space="0" w:color="1F497D" w:themeColor="text2"/>
              <w:left w:val="single" w:sz="8" w:space="0" w:color="1F497D" w:themeColor="text2"/>
              <w:right w:val="single" w:sz="8" w:space="0" w:color="auto"/>
            </w:tcBorders>
            <w:shd w:val="clear" w:color="auto" w:fill="DBE5F1" w:themeFill="accent1" w:themeFillTint="33"/>
          </w:tcPr>
          <w:p w14:paraId="4264EED8" w14:textId="77777777" w:rsidR="00B832B4" w:rsidRPr="007900EC" w:rsidRDefault="00B832B4" w:rsidP="00432FA8">
            <w:pPr>
              <w:spacing w:after="120" w:line="240" w:lineRule="auto"/>
              <w:rPr>
                <w:rFonts w:asciiTheme="minorHAnsi" w:hAnsiTheme="minorHAnsi"/>
                <w:bCs/>
                <w:lang w:val="en-US"/>
              </w:rPr>
            </w:pPr>
            <w:r w:rsidRPr="007900EC">
              <w:rPr>
                <w:rFonts w:asciiTheme="minorHAnsi" w:hAnsiTheme="minorHAnsi"/>
                <w:b/>
                <w:bCs/>
                <w:lang w:val="en-US"/>
              </w:rPr>
              <w:t>Total UNPFN Funding:</w:t>
            </w:r>
          </w:p>
        </w:tc>
        <w:tc>
          <w:tcPr>
            <w:tcW w:w="1620" w:type="dxa"/>
            <w:vMerge w:val="restart"/>
            <w:tcBorders>
              <w:top w:val="single" w:sz="8" w:space="0" w:color="1F497D" w:themeColor="text2"/>
              <w:left w:val="single" w:sz="8" w:space="0" w:color="auto"/>
              <w:right w:val="single" w:sz="36" w:space="0" w:color="1F497D" w:themeColor="text2"/>
            </w:tcBorders>
            <w:shd w:val="clear" w:color="auto" w:fill="auto"/>
          </w:tcPr>
          <w:p w14:paraId="352BB128" w14:textId="77777777" w:rsidR="00B832B4" w:rsidRPr="0049588E" w:rsidRDefault="00432D83" w:rsidP="00432FA8">
            <w:pPr>
              <w:spacing w:after="120" w:line="240" w:lineRule="auto"/>
              <w:rPr>
                <w:rFonts w:asciiTheme="minorHAnsi" w:hAnsiTheme="minorHAnsi"/>
                <w:bCs/>
                <w:sz w:val="20"/>
                <w:szCs w:val="20"/>
                <w:lang w:val="en-US"/>
              </w:rPr>
            </w:pPr>
            <w:r>
              <w:rPr>
                <w:rFonts w:asciiTheme="minorHAnsi" w:hAnsiTheme="minorHAnsi"/>
                <w:bCs/>
                <w:sz w:val="20"/>
                <w:szCs w:val="20"/>
                <w:lang w:val="en-US"/>
              </w:rPr>
              <w:t xml:space="preserve">US$ </w:t>
            </w:r>
            <w:r w:rsidRPr="00CA7750">
              <w:rPr>
                <w:bCs/>
                <w:lang w:val="en-US"/>
              </w:rPr>
              <w:t>500,198</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68381974" w14:textId="77777777" w:rsidR="00B832B4" w:rsidRPr="007900EC" w:rsidRDefault="00B832B4"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Project Start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4B3573BF" w14:textId="77777777" w:rsidR="00B832B4" w:rsidRPr="0049588E" w:rsidRDefault="00432D83" w:rsidP="00432FA8">
            <w:pPr>
              <w:keepNext/>
              <w:keepLines/>
              <w:spacing w:after="120" w:line="240" w:lineRule="auto"/>
              <w:jc w:val="center"/>
              <w:outlineLvl w:val="1"/>
              <w:rPr>
                <w:rFonts w:asciiTheme="minorHAnsi" w:hAnsiTheme="minorHAnsi"/>
                <w:sz w:val="20"/>
                <w:szCs w:val="20"/>
                <w:lang w:val="en-US"/>
              </w:rPr>
            </w:pPr>
            <w:r w:rsidRPr="00CA7750">
              <w:rPr>
                <w:lang w:val="en-US"/>
              </w:rPr>
              <w:t>18.03.2013</w:t>
            </w:r>
          </w:p>
        </w:tc>
      </w:tr>
      <w:tr w:rsidR="00B832B4" w:rsidRPr="00F031D4" w14:paraId="01DA084D" w14:textId="77777777" w:rsidTr="005E0F6C">
        <w:trPr>
          <w:trHeight w:val="60"/>
        </w:trPr>
        <w:tc>
          <w:tcPr>
            <w:tcW w:w="3690" w:type="dxa"/>
            <w:vMerge/>
            <w:tcBorders>
              <w:left w:val="single" w:sz="8" w:space="0" w:color="1F497D" w:themeColor="text2"/>
              <w:bottom w:val="single" w:sz="8" w:space="0" w:color="1F497D" w:themeColor="text2"/>
              <w:right w:val="single" w:sz="8" w:space="0" w:color="auto"/>
            </w:tcBorders>
            <w:shd w:val="clear" w:color="auto" w:fill="DBE5F1" w:themeFill="accent1" w:themeFillTint="33"/>
          </w:tcPr>
          <w:p w14:paraId="715F5E37" w14:textId="77777777" w:rsidR="00B832B4" w:rsidRPr="007900EC" w:rsidRDefault="00B832B4" w:rsidP="00432FA8">
            <w:pPr>
              <w:spacing w:after="120" w:line="240" w:lineRule="auto"/>
              <w:rPr>
                <w:rFonts w:asciiTheme="minorHAnsi" w:hAnsiTheme="minorHAnsi"/>
                <w:b/>
                <w:bCs/>
                <w:lang w:val="en-US"/>
              </w:rPr>
            </w:pPr>
          </w:p>
        </w:tc>
        <w:tc>
          <w:tcPr>
            <w:tcW w:w="1620" w:type="dxa"/>
            <w:vMerge/>
            <w:tcBorders>
              <w:left w:val="single" w:sz="8" w:space="0" w:color="auto"/>
              <w:bottom w:val="single" w:sz="8" w:space="0" w:color="1F497D" w:themeColor="text2"/>
              <w:right w:val="single" w:sz="36" w:space="0" w:color="1F497D" w:themeColor="text2"/>
            </w:tcBorders>
            <w:shd w:val="clear" w:color="auto" w:fill="auto"/>
          </w:tcPr>
          <w:p w14:paraId="72AE4695" w14:textId="77777777" w:rsidR="00B832B4" w:rsidRPr="0049588E" w:rsidRDefault="00B832B4" w:rsidP="00432FA8">
            <w:pPr>
              <w:spacing w:after="120" w:line="240" w:lineRule="auto"/>
              <w:rPr>
                <w:rFonts w:asciiTheme="minorHAnsi" w:hAnsiTheme="minorHAnsi"/>
                <w:bCs/>
                <w:sz w:val="20"/>
                <w:szCs w:val="20"/>
                <w:lang w:val="en-US"/>
              </w:rPr>
            </w:pP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22D6C3D5" w14:textId="77777777" w:rsidR="00B832B4" w:rsidRPr="007900EC" w:rsidRDefault="00B832B4" w:rsidP="00432FA8">
            <w:pPr>
              <w:keepNext/>
              <w:keepLines/>
              <w:spacing w:after="120" w:line="240" w:lineRule="auto"/>
              <w:outlineLvl w:val="1"/>
              <w:rPr>
                <w:rFonts w:asciiTheme="minorHAnsi" w:hAnsiTheme="minorHAnsi"/>
                <w:b/>
                <w:lang w:val="en-US"/>
              </w:rPr>
            </w:pPr>
            <w:r w:rsidRPr="007900EC">
              <w:rPr>
                <w:rFonts w:asciiTheme="minorHAnsi" w:hAnsiTheme="minorHAnsi"/>
                <w:b/>
                <w:lang w:val="en-US"/>
              </w:rPr>
              <w:t>Original End Date:</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2423860B" w14:textId="77777777" w:rsidR="00B832B4" w:rsidRPr="0049588E" w:rsidRDefault="00432D83" w:rsidP="00432FA8">
            <w:pPr>
              <w:keepNext/>
              <w:keepLines/>
              <w:spacing w:after="120" w:line="240" w:lineRule="auto"/>
              <w:jc w:val="center"/>
              <w:outlineLvl w:val="1"/>
              <w:rPr>
                <w:rFonts w:asciiTheme="minorHAnsi" w:hAnsiTheme="minorHAnsi"/>
                <w:sz w:val="20"/>
                <w:szCs w:val="20"/>
                <w:lang w:val="en-US"/>
              </w:rPr>
            </w:pPr>
            <w:r w:rsidRPr="00CA7750">
              <w:rPr>
                <w:lang w:val="en-US"/>
              </w:rPr>
              <w:t>31.05.2014</w:t>
            </w:r>
          </w:p>
        </w:tc>
      </w:tr>
      <w:tr w:rsidR="007900EC" w:rsidRPr="00F031D4" w14:paraId="59CB582B" w14:textId="77777777"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14:paraId="247D1D35" w14:textId="77777777" w:rsidR="006D697B" w:rsidRPr="00F45B49" w:rsidRDefault="006D697B" w:rsidP="00432FA8">
            <w:pPr>
              <w:spacing w:after="120" w:line="240" w:lineRule="auto"/>
              <w:rPr>
                <w:rFonts w:asciiTheme="minorHAnsi" w:hAnsiTheme="minorHAnsi"/>
                <w:bCs/>
              </w:rPr>
            </w:pPr>
            <w:r w:rsidRPr="00F45B49">
              <w:rPr>
                <w:rFonts w:asciiTheme="minorHAnsi" w:hAnsiTheme="minorHAnsi"/>
                <w:b/>
                <w:bCs/>
              </w:rPr>
              <w:t>Funds spent to-date by the project: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14:paraId="6ED64CAD" w14:textId="0E775AE5" w:rsidR="006D697B" w:rsidRPr="00F45B49" w:rsidRDefault="00F45B49" w:rsidP="00432FA8">
            <w:pPr>
              <w:spacing w:after="120" w:line="240" w:lineRule="auto"/>
              <w:rPr>
                <w:rFonts w:asciiTheme="minorHAnsi" w:hAnsiTheme="minorHAnsi"/>
                <w:bCs/>
                <w:sz w:val="20"/>
                <w:szCs w:val="20"/>
              </w:rPr>
            </w:pPr>
            <w:r>
              <w:rPr>
                <w:rFonts w:asciiTheme="minorHAnsi" w:hAnsiTheme="minorHAnsi"/>
                <w:bCs/>
                <w:sz w:val="20"/>
                <w:szCs w:val="20"/>
              </w:rPr>
              <w:t>US</w:t>
            </w:r>
            <w:r w:rsidRPr="00F45B49">
              <w:rPr>
                <w:rFonts w:asciiTheme="minorHAnsi" w:hAnsiTheme="minorHAnsi"/>
                <w:bCs/>
                <w:sz w:val="20"/>
                <w:szCs w:val="20"/>
              </w:rPr>
              <w:t xml:space="preserve">$ </w:t>
            </w:r>
            <w:r w:rsidRPr="00F45B49">
              <w:rPr>
                <w:color w:val="000000"/>
              </w:rPr>
              <w:t>295,187.23</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2E487233" w14:textId="77777777"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 xml:space="preserve">Revised End Date </w:t>
            </w:r>
            <w:r w:rsidRPr="005E0F6C">
              <w:rPr>
                <w:rFonts w:asciiTheme="minorHAnsi" w:hAnsiTheme="minorHAnsi"/>
                <w:b/>
                <w:i/>
                <w:sz w:val="20"/>
                <w:szCs w:val="20"/>
                <w:lang w:val="en-US"/>
              </w:rPr>
              <w:t>(if applicable)</w:t>
            </w:r>
            <w:r w:rsidRPr="007900EC">
              <w:rPr>
                <w:rFonts w:asciiTheme="minorHAnsi" w:hAnsiTheme="minorHAnsi"/>
                <w:b/>
                <w:lang w:val="en-US"/>
              </w:rPr>
              <w:t>:</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2C51D0FE" w14:textId="77777777" w:rsidR="006D697B" w:rsidRPr="00432D83" w:rsidRDefault="005B1D7A" w:rsidP="00432FA8">
            <w:pPr>
              <w:spacing w:after="120" w:line="240" w:lineRule="auto"/>
              <w:jc w:val="center"/>
              <w:rPr>
                <w:rFonts w:asciiTheme="minorHAnsi" w:hAnsiTheme="minorHAnsi"/>
                <w:lang w:val="en-US"/>
              </w:rPr>
            </w:pPr>
            <w:r>
              <w:rPr>
                <w:rFonts w:asciiTheme="minorHAnsi" w:hAnsiTheme="minorHAnsi"/>
                <w:lang w:val="en-US"/>
              </w:rPr>
              <w:t xml:space="preserve">31.07.2014/ </w:t>
            </w:r>
            <w:r w:rsidR="00432D83" w:rsidRPr="00432D83">
              <w:rPr>
                <w:rFonts w:asciiTheme="minorHAnsi" w:hAnsiTheme="minorHAnsi"/>
                <w:lang w:val="en-US"/>
              </w:rPr>
              <w:t>15.03.2015</w:t>
            </w:r>
          </w:p>
        </w:tc>
      </w:tr>
      <w:tr w:rsidR="007900EC" w:rsidRPr="00F031D4" w14:paraId="2C2AE93C" w14:textId="77777777" w:rsidTr="005E0F6C">
        <w:trPr>
          <w:trHeight w:val="288"/>
        </w:trPr>
        <w:tc>
          <w:tcPr>
            <w:tcW w:w="3690" w:type="dxa"/>
            <w:tcBorders>
              <w:top w:val="single" w:sz="8" w:space="0" w:color="1F497D" w:themeColor="text2"/>
              <w:left w:val="single" w:sz="8" w:space="0" w:color="1F497D" w:themeColor="text2"/>
              <w:bottom w:val="single" w:sz="8" w:space="0" w:color="1F497D" w:themeColor="text2"/>
              <w:right w:val="single" w:sz="8" w:space="0" w:color="auto"/>
            </w:tcBorders>
            <w:shd w:val="clear" w:color="auto" w:fill="DBE5F1" w:themeFill="accent1" w:themeFillTint="33"/>
          </w:tcPr>
          <w:p w14:paraId="690256CA" w14:textId="77777777" w:rsidR="006D697B" w:rsidRPr="00F45B49" w:rsidRDefault="006D697B" w:rsidP="00432FA8">
            <w:pPr>
              <w:spacing w:after="120" w:line="240" w:lineRule="auto"/>
              <w:rPr>
                <w:rFonts w:asciiTheme="minorHAnsi" w:hAnsiTheme="minorHAnsi"/>
                <w:bCs/>
                <w:lang w:val="en-US"/>
              </w:rPr>
            </w:pPr>
            <w:r w:rsidRPr="00F45B49">
              <w:rPr>
                <w:rFonts w:asciiTheme="minorHAnsi" w:hAnsiTheme="minorHAnsi"/>
                <w:b/>
                <w:bCs/>
                <w:lang w:val="en-US"/>
              </w:rPr>
              <w:t>Funds spent as percentage of budget:</w:t>
            </w:r>
          </w:p>
        </w:tc>
        <w:tc>
          <w:tcPr>
            <w:tcW w:w="1620" w:type="dxa"/>
            <w:tcBorders>
              <w:top w:val="single" w:sz="8" w:space="0" w:color="1F497D" w:themeColor="text2"/>
              <w:left w:val="single" w:sz="8" w:space="0" w:color="auto"/>
              <w:bottom w:val="single" w:sz="8" w:space="0" w:color="1F497D" w:themeColor="text2"/>
              <w:right w:val="single" w:sz="36" w:space="0" w:color="1F497D" w:themeColor="text2"/>
            </w:tcBorders>
            <w:shd w:val="clear" w:color="auto" w:fill="auto"/>
          </w:tcPr>
          <w:p w14:paraId="19C8762D" w14:textId="2D90F6C9" w:rsidR="006D697B" w:rsidRPr="00F45B49" w:rsidRDefault="00F45B49" w:rsidP="00432FA8">
            <w:pPr>
              <w:spacing w:after="120" w:line="240" w:lineRule="auto"/>
              <w:rPr>
                <w:rFonts w:asciiTheme="minorHAnsi" w:hAnsiTheme="minorHAnsi"/>
                <w:bCs/>
                <w:sz w:val="20"/>
                <w:szCs w:val="20"/>
              </w:rPr>
            </w:pPr>
            <w:r w:rsidRPr="00F45B49">
              <w:rPr>
                <w:rFonts w:asciiTheme="minorHAnsi" w:hAnsiTheme="minorHAnsi"/>
                <w:bCs/>
                <w:sz w:val="20"/>
                <w:szCs w:val="20"/>
              </w:rPr>
              <w:t>59.01 %</w:t>
            </w:r>
          </w:p>
        </w:tc>
        <w:tc>
          <w:tcPr>
            <w:tcW w:w="3600" w:type="dxa"/>
            <w:gridSpan w:val="2"/>
            <w:tcBorders>
              <w:top w:val="single" w:sz="8" w:space="0" w:color="1F497D" w:themeColor="text2"/>
              <w:left w:val="single" w:sz="36" w:space="0" w:color="1F497D" w:themeColor="text2"/>
              <w:bottom w:val="single" w:sz="8" w:space="0" w:color="1F497D" w:themeColor="text2"/>
              <w:right w:val="single" w:sz="8" w:space="0" w:color="auto"/>
            </w:tcBorders>
            <w:shd w:val="clear" w:color="auto" w:fill="DBE5F1" w:themeFill="accent1" w:themeFillTint="33"/>
          </w:tcPr>
          <w:p w14:paraId="3A6A5A50" w14:textId="77777777" w:rsidR="006D697B" w:rsidRPr="007900EC" w:rsidRDefault="006D697B" w:rsidP="00432FA8">
            <w:pPr>
              <w:spacing w:after="120" w:line="240" w:lineRule="auto"/>
              <w:rPr>
                <w:rFonts w:asciiTheme="minorHAnsi" w:hAnsiTheme="minorHAnsi"/>
                <w:b/>
                <w:lang w:val="en-US"/>
              </w:rPr>
            </w:pPr>
            <w:r w:rsidRPr="007900EC">
              <w:rPr>
                <w:rFonts w:asciiTheme="minorHAnsi" w:hAnsiTheme="minorHAnsi"/>
                <w:b/>
                <w:lang w:val="en-US"/>
              </w:rPr>
              <w:t>Total Project Duration:</w:t>
            </w:r>
          </w:p>
        </w:tc>
        <w:tc>
          <w:tcPr>
            <w:tcW w:w="1800" w:type="dxa"/>
            <w:tcBorders>
              <w:top w:val="single" w:sz="8" w:space="0" w:color="1F497D" w:themeColor="text2"/>
              <w:left w:val="single" w:sz="8" w:space="0" w:color="auto"/>
              <w:bottom w:val="single" w:sz="8" w:space="0" w:color="1F497D" w:themeColor="text2"/>
              <w:right w:val="single" w:sz="8" w:space="0" w:color="1F497D" w:themeColor="text2"/>
            </w:tcBorders>
            <w:shd w:val="clear" w:color="auto" w:fill="auto"/>
          </w:tcPr>
          <w:p w14:paraId="1D179139" w14:textId="77777777" w:rsidR="006D697B" w:rsidRPr="00432D83" w:rsidRDefault="00432D83" w:rsidP="00432FA8">
            <w:pPr>
              <w:spacing w:after="120" w:line="240" w:lineRule="auto"/>
              <w:jc w:val="center"/>
              <w:rPr>
                <w:rFonts w:asciiTheme="minorHAnsi" w:hAnsiTheme="minorHAnsi"/>
                <w:lang w:val="en-US"/>
              </w:rPr>
            </w:pPr>
            <w:r w:rsidRPr="00432D83">
              <w:rPr>
                <w:rFonts w:asciiTheme="minorHAnsi" w:hAnsiTheme="minorHAnsi"/>
                <w:lang w:val="en-US"/>
              </w:rPr>
              <w:t xml:space="preserve">Two Years </w:t>
            </w:r>
          </w:p>
        </w:tc>
      </w:tr>
    </w:tbl>
    <w:p w14:paraId="05427F1D" w14:textId="77777777" w:rsidR="00DD1DB8" w:rsidRPr="007900EC" w:rsidRDefault="00DD1DB8" w:rsidP="0049588E">
      <w:pPr>
        <w:spacing w:after="0" w:line="240" w:lineRule="auto"/>
        <w:jc w:val="both"/>
        <w:rPr>
          <w:rFonts w:asciiTheme="minorHAnsi" w:hAnsiTheme="minorHAnsi" w:cs="Times New Roman"/>
          <w:sz w:val="16"/>
          <w:szCs w:val="16"/>
        </w:rPr>
      </w:pPr>
    </w:p>
    <w:tbl>
      <w:tblPr>
        <w:tblW w:w="10678"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FFFFFF"/>
        <w:tblLook w:val="01E0" w:firstRow="1" w:lastRow="1" w:firstColumn="1" w:lastColumn="1" w:noHBand="0" w:noVBand="0"/>
      </w:tblPr>
      <w:tblGrid>
        <w:gridCol w:w="10678"/>
      </w:tblGrid>
      <w:tr w:rsidR="0006773F" w:rsidRPr="00AD0311" w14:paraId="70BD663E" w14:textId="77777777" w:rsidTr="007900EC">
        <w:trPr>
          <w:trHeight w:val="304"/>
          <w:jc w:val="center"/>
        </w:trPr>
        <w:tc>
          <w:tcPr>
            <w:tcW w:w="10678" w:type="dxa"/>
            <w:shd w:val="clear" w:color="auto" w:fill="548DD4" w:themeFill="text2" w:themeFillTint="99"/>
            <w:vAlign w:val="center"/>
          </w:tcPr>
          <w:p w14:paraId="6313269E" w14:textId="77777777" w:rsidR="0006773F" w:rsidRPr="0049588E" w:rsidRDefault="0049588E" w:rsidP="0049588E">
            <w:pPr>
              <w:spacing w:before="120" w:after="120" w:line="240" w:lineRule="auto"/>
              <w:jc w:val="both"/>
              <w:rPr>
                <w:rFonts w:asciiTheme="minorHAnsi" w:hAnsiTheme="minorHAnsi" w:cs="Times New Roman"/>
                <w:b/>
                <w:color w:val="FFFFFF" w:themeColor="background1"/>
                <w:sz w:val="28"/>
                <w:szCs w:val="28"/>
              </w:rPr>
            </w:pPr>
            <w:r>
              <w:rPr>
                <w:rFonts w:asciiTheme="minorHAnsi" w:hAnsiTheme="minorHAnsi" w:cs="Times New Roman"/>
                <w:b/>
                <w:color w:val="FFFFFF" w:themeColor="background1"/>
                <w:sz w:val="28"/>
                <w:szCs w:val="28"/>
              </w:rPr>
              <w:t xml:space="preserve">2. </w:t>
            </w:r>
            <w:r w:rsidR="005E0F6C" w:rsidRPr="005E0F6C">
              <w:rPr>
                <w:rFonts w:asciiTheme="minorHAnsi" w:hAnsiTheme="minorHAnsi" w:cs="Times New Roman"/>
                <w:b/>
                <w:color w:val="FFFFFF" w:themeColor="background1"/>
                <w:sz w:val="28"/>
                <w:szCs w:val="28"/>
                <w:lang w:val="en-US"/>
              </w:rPr>
              <w:t>Project Executive Summary</w:t>
            </w:r>
          </w:p>
        </w:tc>
      </w:tr>
      <w:tr w:rsidR="0006773F" w:rsidRPr="00AD0311" w14:paraId="124D0582" w14:textId="77777777" w:rsidTr="007900EC">
        <w:trPr>
          <w:trHeight w:val="432"/>
          <w:jc w:val="center"/>
        </w:trPr>
        <w:tc>
          <w:tcPr>
            <w:tcW w:w="10678" w:type="dxa"/>
            <w:shd w:val="clear" w:color="auto" w:fill="FFFFFF"/>
            <w:vAlign w:val="center"/>
          </w:tcPr>
          <w:p w14:paraId="2D08597A" w14:textId="756A44B0" w:rsidR="00663B40" w:rsidRDefault="00283958" w:rsidP="00CB7C4B">
            <w:pPr>
              <w:pStyle w:val="ListParagraph"/>
              <w:spacing w:after="0" w:line="360" w:lineRule="auto"/>
              <w:ind w:left="0"/>
              <w:contextualSpacing w:val="0"/>
              <w:jc w:val="both"/>
              <w:rPr>
                <w:rFonts w:eastAsia="Calibri"/>
              </w:rPr>
            </w:pPr>
            <w:r w:rsidRPr="00A12CFF">
              <w:rPr>
                <w:rFonts w:eastAsia="Calibri"/>
              </w:rPr>
              <w:t xml:space="preserve">The main objective of this project is to </w:t>
            </w:r>
            <w:r>
              <w:rPr>
                <w:rFonts w:eastAsia="Calibri"/>
              </w:rPr>
              <w:t xml:space="preserve">provide technical assistance to the Ministry of Peace and Reconstruction (MoPR) with </w:t>
            </w:r>
            <w:r w:rsidRPr="00A12CFF">
              <w:rPr>
                <w:rFonts w:eastAsia="Calibri"/>
              </w:rPr>
              <w:t xml:space="preserve">the implementation of </w:t>
            </w:r>
            <w:r>
              <w:rPr>
                <w:rFonts w:eastAsia="Calibri"/>
              </w:rPr>
              <w:t xml:space="preserve">its planned </w:t>
            </w:r>
            <w:r w:rsidRPr="00A12CFF">
              <w:rPr>
                <w:rFonts w:eastAsia="Calibri"/>
              </w:rPr>
              <w:t>psychosocial counselling and support services for conflict affected persons in Nepal</w:t>
            </w:r>
            <w:r>
              <w:rPr>
                <w:rFonts w:eastAsia="Calibri"/>
              </w:rPr>
              <w:t>. In particular, the technical assistance is aimed at ensuring service delivery</w:t>
            </w:r>
            <w:r w:rsidRPr="00A12CFF">
              <w:rPr>
                <w:rFonts w:eastAsia="Calibri"/>
              </w:rPr>
              <w:t xml:space="preserve"> in a manner which comprehensively addresses the needs of women and children (including the needs of vulnerable and marginalized communities) in line with the government’s gender and social inclusion agendas. </w:t>
            </w:r>
            <w:r w:rsidRPr="001448C8">
              <w:rPr>
                <w:rFonts w:eastAsia="Calibri"/>
              </w:rPr>
              <w:t xml:space="preserve">The project will directly contribute to the UNPFN Strategic Outcome for an accelerated implementation of the government’s gender and/or social </w:t>
            </w:r>
            <w:r w:rsidRPr="001448C8">
              <w:rPr>
                <w:rFonts w:eastAsia="Calibri"/>
              </w:rPr>
              <w:lastRenderedPageBreak/>
              <w:t>inclusion agendas in line with the Comprehensive Peace Agreement and national plans and policies. Psychosocial counselling and support services to conflict affected women are important components of the relief and recovery pillar of the Go</w:t>
            </w:r>
            <w:r>
              <w:rPr>
                <w:rFonts w:eastAsia="Calibri"/>
              </w:rPr>
              <w:t xml:space="preserve">vernment of </w:t>
            </w:r>
            <w:r w:rsidRPr="001448C8">
              <w:rPr>
                <w:rFonts w:eastAsia="Calibri"/>
              </w:rPr>
              <w:t>N</w:t>
            </w:r>
            <w:r>
              <w:rPr>
                <w:rFonts w:eastAsia="Calibri"/>
              </w:rPr>
              <w:t>epal</w:t>
            </w:r>
            <w:r w:rsidRPr="001448C8">
              <w:rPr>
                <w:rFonts w:eastAsia="Calibri"/>
              </w:rPr>
              <w:t>’s</w:t>
            </w:r>
            <w:r>
              <w:rPr>
                <w:rFonts w:eastAsia="Calibri"/>
              </w:rPr>
              <w:t xml:space="preserve"> (GoN)</w:t>
            </w:r>
            <w:r w:rsidRPr="001448C8">
              <w:rPr>
                <w:rFonts w:eastAsia="Calibri"/>
              </w:rPr>
              <w:t xml:space="preserve"> N</w:t>
            </w:r>
            <w:r>
              <w:rPr>
                <w:rFonts w:eastAsia="Calibri"/>
              </w:rPr>
              <w:t xml:space="preserve">ational </w:t>
            </w:r>
            <w:r w:rsidRPr="001448C8">
              <w:rPr>
                <w:rFonts w:eastAsia="Calibri"/>
              </w:rPr>
              <w:t>A</w:t>
            </w:r>
            <w:r>
              <w:rPr>
                <w:rFonts w:eastAsia="Calibri"/>
              </w:rPr>
              <w:t xml:space="preserve">ction </w:t>
            </w:r>
            <w:r w:rsidRPr="001448C8">
              <w:rPr>
                <w:rFonts w:eastAsia="Calibri"/>
              </w:rPr>
              <w:t>P</w:t>
            </w:r>
            <w:r>
              <w:rPr>
                <w:rFonts w:eastAsia="Calibri"/>
              </w:rPr>
              <w:t>lan (NAP)</w:t>
            </w:r>
            <w:r w:rsidRPr="001448C8">
              <w:rPr>
                <w:rFonts w:eastAsia="Calibri"/>
              </w:rPr>
              <w:t xml:space="preserve"> on</w:t>
            </w:r>
            <w:r>
              <w:rPr>
                <w:rFonts w:eastAsia="Calibri"/>
              </w:rPr>
              <w:t xml:space="preserve"> UN Security Council Resolutions (UNSCRs)</w:t>
            </w:r>
            <w:r w:rsidRPr="001448C8">
              <w:rPr>
                <w:rFonts w:eastAsia="Calibri"/>
              </w:rPr>
              <w:t xml:space="preserve"> 1325 and 1820. Recovery of conflict affected persons cannot be ensured unless psychological traumas are addressed</w:t>
            </w:r>
            <w:r>
              <w:rPr>
                <w:rFonts w:eastAsia="Calibri"/>
              </w:rPr>
              <w:t>; ensuring access to psychosocial support and services will on its part facilitate communities to begin</w:t>
            </w:r>
            <w:r w:rsidRPr="001448C8">
              <w:rPr>
                <w:rFonts w:eastAsia="Calibri"/>
              </w:rPr>
              <w:t xml:space="preserve"> </w:t>
            </w:r>
            <w:r w:rsidRPr="00A746B2">
              <w:rPr>
                <w:rFonts w:eastAsia="Calibri"/>
              </w:rPr>
              <w:t xml:space="preserve">leading </w:t>
            </w:r>
            <w:r>
              <w:rPr>
                <w:rFonts w:eastAsia="Calibri"/>
              </w:rPr>
              <w:t xml:space="preserve">more </w:t>
            </w:r>
            <w:r w:rsidRPr="00A746B2">
              <w:rPr>
                <w:rFonts w:eastAsia="Calibri"/>
              </w:rPr>
              <w:t>healthy, peaceful and productive lives</w:t>
            </w:r>
            <w:r>
              <w:rPr>
                <w:rFonts w:eastAsia="Calibri"/>
              </w:rPr>
              <w:t>.</w:t>
            </w:r>
            <w:r w:rsidR="00CB7C4B">
              <w:rPr>
                <w:rFonts w:eastAsia="Calibri"/>
              </w:rPr>
              <w:t xml:space="preserve"> </w:t>
            </w:r>
          </w:p>
          <w:p w14:paraId="08DA0562" w14:textId="77777777" w:rsidR="00712E1F" w:rsidRDefault="00712E1F" w:rsidP="00CB7C4B">
            <w:pPr>
              <w:pStyle w:val="ListParagraph"/>
              <w:spacing w:after="0" w:line="360" w:lineRule="auto"/>
              <w:ind w:left="0"/>
              <w:contextualSpacing w:val="0"/>
              <w:jc w:val="both"/>
              <w:rPr>
                <w:rFonts w:cs="Times New Roman"/>
                <w:bCs/>
                <w:color w:val="000000"/>
                <w:lang w:eastAsia="ja-JP"/>
              </w:rPr>
            </w:pPr>
          </w:p>
          <w:p w14:paraId="345D6806" w14:textId="2F0D343B" w:rsidR="00283958" w:rsidRDefault="00663B40" w:rsidP="00CB7C4B">
            <w:pPr>
              <w:pStyle w:val="ListParagraph"/>
              <w:spacing w:after="0" w:line="360" w:lineRule="auto"/>
              <w:ind w:left="0"/>
              <w:contextualSpacing w:val="0"/>
              <w:jc w:val="both"/>
            </w:pPr>
            <w:r>
              <w:t xml:space="preserve">Project priorities to ensure the planned impact include: </w:t>
            </w:r>
            <w:r w:rsidR="00CB7C4B" w:rsidRPr="00CA7750">
              <w:t xml:space="preserve">develop an implementation manual (IM) for the MoPR;  ensure that government psychosocial counselling and support services give high priority to women, children and vulnerable communities; develop and implement a comprehensive outreach policy and materials </w:t>
            </w:r>
            <w:r w:rsidR="00CB7C4B">
              <w:t xml:space="preserve">to enhance </w:t>
            </w:r>
            <w:r w:rsidR="00CB7C4B" w:rsidRPr="00CA7750">
              <w:t xml:space="preserve">access </w:t>
            </w:r>
            <w:r w:rsidR="00CB7C4B">
              <w:t>to</w:t>
            </w:r>
            <w:r w:rsidR="00CB7C4B" w:rsidRPr="00CA7750">
              <w:t xml:space="preserve"> psychosocial counselling and support services; train and capacitate members of the Local Peace Committees; and establish and support a comprehensive monitoring, reporting and evaluation system at the MoPR. </w:t>
            </w:r>
            <w:r>
              <w:t>In summary, t</w:t>
            </w:r>
            <w:r w:rsidRPr="00CA7750">
              <w:t xml:space="preserve">he </w:t>
            </w:r>
            <w:r w:rsidR="00CB7C4B" w:rsidRPr="00CA7750">
              <w:t xml:space="preserve">project intends to have an </w:t>
            </w:r>
            <w:r w:rsidR="00CB7C4B" w:rsidRPr="00C921E6">
              <w:t>overall peacebuilding impact</w:t>
            </w:r>
            <w:r w:rsidR="00CB7C4B" w:rsidRPr="00CA7750">
              <w:t xml:space="preserve"> by enhancing MoPR’s mechanisms and capacities to efficiently provide psychosocial counselling and support services to conflict affected persons, mainly women, children and vulnerable communities.</w:t>
            </w:r>
          </w:p>
          <w:p w14:paraId="69AC4E84" w14:textId="77777777" w:rsidR="006D697B" w:rsidRPr="0049588E" w:rsidRDefault="006D697B" w:rsidP="00F45B49">
            <w:pPr>
              <w:widowControl w:val="0"/>
              <w:spacing w:line="360" w:lineRule="auto"/>
              <w:jc w:val="both"/>
              <w:rPr>
                <w:rFonts w:asciiTheme="minorHAnsi" w:hAnsiTheme="minorHAnsi" w:cs="Times New Roman"/>
                <w:bCs/>
                <w:color w:val="000000" w:themeColor="text1"/>
                <w:sz w:val="20"/>
                <w:szCs w:val="20"/>
                <w:lang w:eastAsia="ja-JP"/>
              </w:rPr>
            </w:pPr>
          </w:p>
        </w:tc>
      </w:tr>
    </w:tbl>
    <w:p w14:paraId="2FD900C1" w14:textId="77777777" w:rsidR="00E460F8" w:rsidRPr="007900EC" w:rsidRDefault="00E460F8" w:rsidP="005A2464">
      <w:pPr>
        <w:spacing w:after="0" w:line="240" w:lineRule="auto"/>
        <w:jc w:val="both"/>
        <w:rPr>
          <w:rFonts w:asciiTheme="minorHAnsi" w:hAnsiTheme="minorHAnsi" w:cs="Times New Roman"/>
          <w:sz w:val="16"/>
          <w:szCs w:val="16"/>
        </w:rPr>
      </w:pPr>
    </w:p>
    <w:tbl>
      <w:tblPr>
        <w:tblW w:w="10587" w:type="dxa"/>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CellMar>
          <w:left w:w="85" w:type="dxa"/>
          <w:right w:w="85" w:type="dxa"/>
        </w:tblCellMar>
        <w:tblLook w:val="01E0" w:firstRow="1" w:lastRow="1" w:firstColumn="1" w:lastColumn="1" w:noHBand="0" w:noVBand="0"/>
      </w:tblPr>
      <w:tblGrid>
        <w:gridCol w:w="2217"/>
        <w:gridCol w:w="8370"/>
      </w:tblGrid>
      <w:tr w:rsidR="00E460F8" w:rsidRPr="00AD0311" w14:paraId="6F22FFAB" w14:textId="77777777" w:rsidTr="000268CA">
        <w:trPr>
          <w:trHeight w:val="413"/>
          <w:jc w:val="center"/>
        </w:trPr>
        <w:tc>
          <w:tcPr>
            <w:tcW w:w="10587" w:type="dxa"/>
            <w:gridSpan w:val="2"/>
            <w:shd w:val="clear" w:color="auto" w:fill="548DD4" w:themeFill="text2" w:themeFillTint="99"/>
            <w:vAlign w:val="center"/>
          </w:tcPr>
          <w:p w14:paraId="32FEAC41" w14:textId="77777777" w:rsidR="00E460F8" w:rsidRPr="0049588E" w:rsidRDefault="0049588E" w:rsidP="00DF166F">
            <w:pPr>
              <w:spacing w:before="120" w:after="120" w:line="240" w:lineRule="auto"/>
              <w:jc w:val="both"/>
              <w:rPr>
                <w:rFonts w:asciiTheme="minorHAnsi" w:hAnsiTheme="minorHAnsi" w:cs="Times New Roman"/>
                <w:b/>
                <w:color w:val="FFFFFF" w:themeColor="background1"/>
                <w:sz w:val="28"/>
                <w:szCs w:val="28"/>
              </w:rPr>
            </w:pPr>
            <w:r>
              <w:rPr>
                <w:rFonts w:asciiTheme="minorHAnsi" w:hAnsiTheme="minorHAnsi" w:cs="Times New Roman"/>
                <w:b/>
                <w:color w:val="FFFFFF" w:themeColor="background1"/>
                <w:sz w:val="28"/>
                <w:szCs w:val="28"/>
              </w:rPr>
              <w:t xml:space="preserve">3. </w:t>
            </w:r>
            <w:r w:rsidR="00FF084C" w:rsidRPr="0049588E">
              <w:rPr>
                <w:rFonts w:asciiTheme="minorHAnsi" w:hAnsiTheme="minorHAnsi" w:cs="Times New Roman"/>
                <w:b/>
                <w:color w:val="FFFFFF" w:themeColor="background1"/>
                <w:sz w:val="28"/>
                <w:szCs w:val="28"/>
              </w:rPr>
              <w:t>Overview of project results, achievements an</w:t>
            </w:r>
            <w:r w:rsidR="00262F89">
              <w:rPr>
                <w:rFonts w:asciiTheme="minorHAnsi" w:hAnsiTheme="minorHAnsi" w:cs="Times New Roman"/>
                <w:b/>
                <w:color w:val="FFFFFF" w:themeColor="background1"/>
                <w:sz w:val="28"/>
                <w:szCs w:val="28"/>
              </w:rPr>
              <w:t xml:space="preserve">d challenges during </w:t>
            </w:r>
            <w:r w:rsidR="00DF166F">
              <w:rPr>
                <w:rFonts w:asciiTheme="minorHAnsi" w:hAnsiTheme="minorHAnsi" w:cs="Times New Roman"/>
                <w:b/>
                <w:color w:val="FFFFFF" w:themeColor="background1"/>
                <w:sz w:val="28"/>
                <w:szCs w:val="28"/>
              </w:rPr>
              <w:t>half-yearly reporting period</w:t>
            </w:r>
          </w:p>
        </w:tc>
      </w:tr>
      <w:tr w:rsidR="00FF084C" w:rsidRPr="00AD0311" w14:paraId="7AFE4713" w14:textId="77777777" w:rsidTr="000268CA">
        <w:trPr>
          <w:trHeight w:val="432"/>
          <w:jc w:val="center"/>
        </w:trPr>
        <w:tc>
          <w:tcPr>
            <w:tcW w:w="2217" w:type="dxa"/>
            <w:shd w:val="clear" w:color="auto" w:fill="C6D9F1" w:themeFill="text2" w:themeFillTint="33"/>
            <w:vAlign w:val="center"/>
          </w:tcPr>
          <w:p w14:paraId="2CB73CF5" w14:textId="77777777" w:rsidR="00FF084C" w:rsidRPr="006D697B" w:rsidRDefault="00FF084C" w:rsidP="0049588E">
            <w:pPr>
              <w:spacing w:after="0" w:line="240" w:lineRule="auto"/>
              <w:rPr>
                <w:rFonts w:asciiTheme="minorHAnsi" w:hAnsiTheme="minorHAnsi" w:cs="Times New Roman"/>
                <w:b/>
                <w:color w:val="000000" w:themeColor="text1"/>
              </w:rPr>
            </w:pPr>
            <w:r w:rsidRPr="006D697B">
              <w:rPr>
                <w:rFonts w:asciiTheme="minorHAnsi" w:hAnsiTheme="minorHAnsi" w:cs="Times New Roman"/>
                <w:b/>
                <w:color w:val="000000" w:themeColor="text1"/>
              </w:rPr>
              <w:t>Project Outcome(s)</w:t>
            </w:r>
          </w:p>
        </w:tc>
        <w:tc>
          <w:tcPr>
            <w:tcW w:w="8370" w:type="dxa"/>
            <w:shd w:val="clear" w:color="auto" w:fill="C6D9F1" w:themeFill="text2" w:themeFillTint="33"/>
            <w:vAlign w:val="center"/>
          </w:tcPr>
          <w:p w14:paraId="0CAA43F8" w14:textId="77777777" w:rsidR="00FF084C" w:rsidRPr="006D697B" w:rsidRDefault="00FF084C" w:rsidP="00262F89">
            <w:pPr>
              <w:spacing w:after="0" w:line="240" w:lineRule="auto"/>
              <w:rPr>
                <w:rFonts w:asciiTheme="minorHAnsi" w:hAnsiTheme="minorHAnsi" w:cs="Times New Roman"/>
                <w:b/>
                <w:color w:val="000000" w:themeColor="text1"/>
              </w:rPr>
            </w:pPr>
            <w:r w:rsidRPr="006D697B">
              <w:rPr>
                <w:rFonts w:asciiTheme="minorHAnsi" w:hAnsiTheme="minorHAnsi" w:cs="Times New Roman"/>
                <w:b/>
                <w:color w:val="000000" w:themeColor="text1"/>
              </w:rPr>
              <w:t xml:space="preserve">Progress delivered and/or challenges during </w:t>
            </w:r>
            <w:r w:rsidR="00262F89">
              <w:rPr>
                <w:rFonts w:asciiTheme="minorHAnsi" w:hAnsiTheme="minorHAnsi" w:cs="Times New Roman"/>
                <w:b/>
                <w:color w:val="000000" w:themeColor="text1"/>
              </w:rPr>
              <w:t>January-June, 2014</w:t>
            </w:r>
          </w:p>
        </w:tc>
      </w:tr>
      <w:tr w:rsidR="00262F89" w:rsidRPr="00AD0311" w14:paraId="37FD244B" w14:textId="77777777" w:rsidTr="000268CA">
        <w:trPr>
          <w:trHeight w:val="2197"/>
          <w:jc w:val="center"/>
        </w:trPr>
        <w:tc>
          <w:tcPr>
            <w:tcW w:w="2217" w:type="dxa"/>
          </w:tcPr>
          <w:p w14:paraId="07F996C5" w14:textId="77777777" w:rsidR="00262F89" w:rsidRPr="00262F89" w:rsidRDefault="00262F89" w:rsidP="00D17822">
            <w:pPr>
              <w:tabs>
                <w:tab w:val="left" w:pos="243"/>
              </w:tabs>
              <w:autoSpaceDE w:val="0"/>
              <w:autoSpaceDN w:val="0"/>
              <w:adjustRightInd w:val="0"/>
              <w:spacing w:after="0" w:line="360" w:lineRule="auto"/>
              <w:rPr>
                <w:rFonts w:asciiTheme="minorHAnsi" w:hAnsiTheme="minorHAnsi" w:cs="Times New Roman"/>
                <w:bCs/>
                <w:color w:val="000000" w:themeColor="text1"/>
              </w:rPr>
            </w:pPr>
            <w:r w:rsidRPr="00262F89">
              <w:rPr>
                <w:rFonts w:cs="Calibri"/>
                <w:spacing w:val="-2"/>
                <w:lang w:val="en-US"/>
              </w:rPr>
              <w:t>Comprehensive Psychosocial Counseling and Support  Services for conflict affected persons with components of NAP on UNSCR 1325 and 1820 successfully implemented and enhanced for national roll out</w:t>
            </w:r>
          </w:p>
        </w:tc>
        <w:tc>
          <w:tcPr>
            <w:tcW w:w="8370" w:type="dxa"/>
          </w:tcPr>
          <w:p w14:paraId="0D19C894" w14:textId="45ACC15A" w:rsidR="00663B40" w:rsidRDefault="00DF166F" w:rsidP="00CB7C4B">
            <w:pPr>
              <w:spacing w:after="40" w:line="360" w:lineRule="auto"/>
              <w:jc w:val="both"/>
              <w:rPr>
                <w:rFonts w:asciiTheme="minorHAnsi" w:hAnsiTheme="minorHAnsi" w:cstheme="minorHAnsi"/>
                <w:bCs/>
                <w:color w:val="000000" w:themeColor="text1"/>
              </w:rPr>
            </w:pPr>
            <w:r w:rsidRPr="000268CA">
              <w:rPr>
                <w:rFonts w:asciiTheme="minorHAnsi" w:hAnsiTheme="minorHAnsi" w:cs="Times New Roman"/>
                <w:bCs/>
                <w:color w:val="000000" w:themeColor="text1"/>
              </w:rPr>
              <w:t xml:space="preserve">During this half-yearly reporting period, </w:t>
            </w:r>
            <w:r w:rsidR="00663B40">
              <w:rPr>
                <w:rFonts w:asciiTheme="minorHAnsi" w:hAnsiTheme="minorHAnsi" w:cs="Times New Roman"/>
                <w:bCs/>
                <w:color w:val="000000" w:themeColor="text1"/>
              </w:rPr>
              <w:t>a</w:t>
            </w:r>
            <w:r w:rsidR="000268CA" w:rsidRPr="000268CA">
              <w:rPr>
                <w:rFonts w:asciiTheme="minorHAnsi" w:hAnsiTheme="minorHAnsi" w:cs="Times New Roman"/>
                <w:bCs/>
                <w:color w:val="000000" w:themeColor="text1"/>
              </w:rPr>
              <w:t xml:space="preserve"> </w:t>
            </w:r>
            <w:r w:rsidR="005B1D7A">
              <w:rPr>
                <w:rFonts w:asciiTheme="minorHAnsi" w:hAnsiTheme="minorHAnsi" w:cs="Times New Roman"/>
                <w:bCs/>
                <w:color w:val="000000" w:themeColor="text1"/>
              </w:rPr>
              <w:t>f</w:t>
            </w:r>
            <w:r w:rsidRPr="000268CA">
              <w:rPr>
                <w:rFonts w:asciiTheme="minorHAnsi" w:hAnsiTheme="minorHAnsi" w:cs="Times New Roman"/>
                <w:bCs/>
                <w:color w:val="000000" w:themeColor="text1"/>
              </w:rPr>
              <w:t xml:space="preserve">inal consultation on </w:t>
            </w:r>
            <w:r w:rsidR="00663B40">
              <w:rPr>
                <w:rFonts w:asciiTheme="minorHAnsi" w:hAnsiTheme="minorHAnsi" w:cs="Times New Roman"/>
                <w:bCs/>
                <w:color w:val="000000" w:themeColor="text1"/>
              </w:rPr>
              <w:t xml:space="preserve">the </w:t>
            </w:r>
            <w:r w:rsidRPr="000268CA">
              <w:rPr>
                <w:rFonts w:asciiTheme="minorHAnsi" w:hAnsiTheme="minorHAnsi" w:cs="Times New Roman"/>
                <w:bCs/>
                <w:color w:val="000000" w:themeColor="text1"/>
              </w:rPr>
              <w:t xml:space="preserve">Field Implementation Manual (FIM), Monitoring and Evaluation Guideline, Outreach Strategy and MIS database was </w:t>
            </w:r>
            <w:r w:rsidR="005B1D7A">
              <w:rPr>
                <w:rFonts w:asciiTheme="minorHAnsi" w:hAnsiTheme="minorHAnsi" w:cs="Times New Roman"/>
                <w:bCs/>
                <w:color w:val="000000" w:themeColor="text1"/>
              </w:rPr>
              <w:t>held</w:t>
            </w:r>
            <w:r w:rsidRPr="000268CA">
              <w:rPr>
                <w:rFonts w:asciiTheme="minorHAnsi" w:hAnsiTheme="minorHAnsi" w:cs="Times New Roman"/>
                <w:bCs/>
                <w:color w:val="000000" w:themeColor="text1"/>
              </w:rPr>
              <w:t xml:space="preserve"> with high level officials of MoPR in the presence of Honourable Secretary, Mr. Dhan Bahadur Tamang. </w:t>
            </w:r>
            <w:r w:rsidR="000268CA">
              <w:rPr>
                <w:rFonts w:asciiTheme="minorHAnsi" w:hAnsiTheme="minorHAnsi" w:cs="Times New Roman"/>
                <w:bCs/>
                <w:color w:val="000000" w:themeColor="text1"/>
              </w:rPr>
              <w:t xml:space="preserve">There were altogether 49 </w:t>
            </w:r>
            <w:r w:rsidR="00676262">
              <w:rPr>
                <w:rFonts w:asciiTheme="minorHAnsi" w:hAnsiTheme="minorHAnsi" w:cs="Times New Roman"/>
                <w:bCs/>
                <w:color w:val="000000" w:themeColor="text1"/>
              </w:rPr>
              <w:t>participants at</w:t>
            </w:r>
            <w:r w:rsidR="000268CA">
              <w:rPr>
                <w:rFonts w:asciiTheme="minorHAnsi" w:hAnsiTheme="minorHAnsi" w:cs="Times New Roman"/>
                <w:bCs/>
                <w:color w:val="000000" w:themeColor="text1"/>
              </w:rPr>
              <w:t xml:space="preserve"> the program. </w:t>
            </w:r>
            <w:r w:rsidR="009C46B7" w:rsidRPr="000268CA">
              <w:rPr>
                <w:rFonts w:asciiTheme="minorHAnsi" w:hAnsiTheme="minorHAnsi" w:cs="Times New Roman"/>
                <w:bCs/>
                <w:color w:val="000000" w:themeColor="text1"/>
              </w:rPr>
              <w:t xml:space="preserve">The feedback received from the program has been incorporated to finalize the documents. </w:t>
            </w:r>
            <w:r w:rsidR="009C46B7" w:rsidRPr="000268CA">
              <w:rPr>
                <w:rFonts w:asciiTheme="minorHAnsi" w:hAnsiTheme="minorHAnsi" w:cstheme="minorHAnsi"/>
                <w:bCs/>
                <w:color w:val="000000" w:themeColor="text1"/>
              </w:rPr>
              <w:t xml:space="preserve">Likewise, a separate round table meeting was held with UN colleagues </w:t>
            </w:r>
            <w:r w:rsidR="00663B40">
              <w:rPr>
                <w:rFonts w:asciiTheme="minorHAnsi" w:hAnsiTheme="minorHAnsi" w:cstheme="minorHAnsi"/>
                <w:bCs/>
                <w:color w:val="000000" w:themeColor="text1"/>
              </w:rPr>
              <w:t xml:space="preserve">and </w:t>
            </w:r>
            <w:r w:rsidR="005B1D7A">
              <w:rPr>
                <w:rFonts w:asciiTheme="minorHAnsi" w:hAnsiTheme="minorHAnsi" w:cstheme="minorHAnsi"/>
                <w:bCs/>
                <w:color w:val="000000" w:themeColor="text1"/>
              </w:rPr>
              <w:t>the International Center for Transitional Justice</w:t>
            </w:r>
            <w:r w:rsidR="009C46B7" w:rsidRPr="000268CA">
              <w:rPr>
                <w:rFonts w:asciiTheme="minorHAnsi" w:hAnsiTheme="minorHAnsi" w:cstheme="minorHAnsi"/>
                <w:bCs/>
                <w:color w:val="000000" w:themeColor="text1"/>
              </w:rPr>
              <w:t xml:space="preserve"> </w:t>
            </w:r>
            <w:r w:rsidR="005B1D7A">
              <w:rPr>
                <w:rFonts w:asciiTheme="minorHAnsi" w:hAnsiTheme="minorHAnsi" w:cstheme="minorHAnsi"/>
                <w:bCs/>
                <w:color w:val="000000" w:themeColor="text1"/>
              </w:rPr>
              <w:t>(</w:t>
            </w:r>
            <w:r w:rsidR="009C46B7" w:rsidRPr="000268CA">
              <w:rPr>
                <w:rFonts w:asciiTheme="minorHAnsi" w:hAnsiTheme="minorHAnsi" w:cstheme="minorHAnsi"/>
                <w:bCs/>
                <w:color w:val="000000" w:themeColor="text1"/>
              </w:rPr>
              <w:t>ICTJ</w:t>
            </w:r>
            <w:r w:rsidR="005B1D7A">
              <w:rPr>
                <w:rFonts w:asciiTheme="minorHAnsi" w:hAnsiTheme="minorHAnsi" w:cstheme="minorHAnsi"/>
                <w:bCs/>
                <w:color w:val="000000" w:themeColor="text1"/>
              </w:rPr>
              <w:t>)</w:t>
            </w:r>
            <w:r w:rsidR="009C46B7" w:rsidRPr="000268CA">
              <w:rPr>
                <w:rFonts w:asciiTheme="minorHAnsi" w:hAnsiTheme="minorHAnsi" w:cstheme="minorHAnsi"/>
                <w:bCs/>
                <w:color w:val="000000" w:themeColor="text1"/>
              </w:rPr>
              <w:t xml:space="preserve"> to receive feedback on the documents. </w:t>
            </w:r>
            <w:r w:rsidR="00663B40">
              <w:rPr>
                <w:rFonts w:asciiTheme="minorHAnsi" w:hAnsiTheme="minorHAnsi" w:cstheme="minorHAnsi"/>
                <w:bCs/>
                <w:color w:val="000000" w:themeColor="text1"/>
              </w:rPr>
              <w:t>Finally</w:t>
            </w:r>
            <w:r w:rsidR="009C46B7" w:rsidRPr="000268CA">
              <w:rPr>
                <w:rFonts w:asciiTheme="minorHAnsi" w:hAnsiTheme="minorHAnsi" w:cstheme="minorHAnsi"/>
                <w:bCs/>
                <w:color w:val="000000" w:themeColor="text1"/>
              </w:rPr>
              <w:t xml:space="preserve">, </w:t>
            </w:r>
            <w:r w:rsidR="005B1D7A">
              <w:rPr>
                <w:rFonts w:asciiTheme="minorHAnsi" w:hAnsiTheme="minorHAnsi" w:cstheme="minorHAnsi"/>
                <w:bCs/>
                <w:color w:val="000000" w:themeColor="text1"/>
              </w:rPr>
              <w:t>bi-lateral</w:t>
            </w:r>
            <w:r w:rsidR="009C46B7" w:rsidRPr="000268CA">
              <w:rPr>
                <w:rFonts w:asciiTheme="minorHAnsi" w:hAnsiTheme="minorHAnsi" w:cstheme="minorHAnsi"/>
                <w:bCs/>
                <w:color w:val="000000" w:themeColor="text1"/>
              </w:rPr>
              <w:t xml:space="preserve"> meetings with</w:t>
            </w:r>
            <w:r w:rsidR="007117B9">
              <w:rPr>
                <w:rFonts w:asciiTheme="minorHAnsi" w:hAnsiTheme="minorHAnsi" w:cstheme="minorHAnsi"/>
                <w:bCs/>
                <w:color w:val="000000" w:themeColor="text1"/>
              </w:rPr>
              <w:t xml:space="preserve"> victim groups and </w:t>
            </w:r>
            <w:r w:rsidR="009C46B7" w:rsidRPr="000268CA">
              <w:rPr>
                <w:rFonts w:asciiTheme="minorHAnsi" w:hAnsiTheme="minorHAnsi" w:cstheme="minorHAnsi"/>
                <w:bCs/>
                <w:color w:val="000000" w:themeColor="text1"/>
              </w:rPr>
              <w:t xml:space="preserve">I/NGOs </w:t>
            </w:r>
            <w:r w:rsidR="000268CA" w:rsidRPr="000268CA">
              <w:rPr>
                <w:rFonts w:asciiTheme="minorHAnsi" w:hAnsiTheme="minorHAnsi" w:cstheme="minorHAnsi"/>
                <w:bCs/>
                <w:color w:val="000000" w:themeColor="text1"/>
              </w:rPr>
              <w:t>working on Psychosocial Support services such as I</w:t>
            </w:r>
            <w:r w:rsidR="00676262">
              <w:rPr>
                <w:rFonts w:asciiTheme="minorHAnsi" w:hAnsiTheme="minorHAnsi" w:cstheme="minorHAnsi"/>
                <w:bCs/>
                <w:color w:val="000000" w:themeColor="text1"/>
              </w:rPr>
              <w:t xml:space="preserve">nternational </w:t>
            </w:r>
            <w:r w:rsidR="000268CA" w:rsidRPr="000268CA">
              <w:rPr>
                <w:rFonts w:asciiTheme="minorHAnsi" w:hAnsiTheme="minorHAnsi" w:cstheme="minorHAnsi"/>
                <w:bCs/>
                <w:color w:val="000000" w:themeColor="text1"/>
              </w:rPr>
              <w:t>C</w:t>
            </w:r>
            <w:r w:rsidR="00676262">
              <w:rPr>
                <w:rFonts w:asciiTheme="minorHAnsi" w:hAnsiTheme="minorHAnsi" w:cstheme="minorHAnsi"/>
                <w:bCs/>
                <w:color w:val="000000" w:themeColor="text1"/>
              </w:rPr>
              <w:t xml:space="preserve">ommittee of the </w:t>
            </w:r>
            <w:r w:rsidR="000268CA" w:rsidRPr="000268CA">
              <w:rPr>
                <w:rFonts w:asciiTheme="minorHAnsi" w:hAnsiTheme="minorHAnsi" w:cstheme="minorHAnsi"/>
                <w:bCs/>
                <w:color w:val="000000" w:themeColor="text1"/>
              </w:rPr>
              <w:t>R</w:t>
            </w:r>
            <w:r w:rsidR="00676262">
              <w:rPr>
                <w:rFonts w:asciiTheme="minorHAnsi" w:hAnsiTheme="minorHAnsi" w:cstheme="minorHAnsi"/>
                <w:bCs/>
                <w:color w:val="000000" w:themeColor="text1"/>
              </w:rPr>
              <w:t xml:space="preserve">ed </w:t>
            </w:r>
            <w:r w:rsidR="000268CA" w:rsidRPr="000268CA">
              <w:rPr>
                <w:rFonts w:asciiTheme="minorHAnsi" w:hAnsiTheme="minorHAnsi" w:cstheme="minorHAnsi"/>
                <w:bCs/>
                <w:color w:val="000000" w:themeColor="text1"/>
              </w:rPr>
              <w:t>C</w:t>
            </w:r>
            <w:r w:rsidR="00676262">
              <w:rPr>
                <w:rFonts w:asciiTheme="minorHAnsi" w:hAnsiTheme="minorHAnsi" w:cstheme="minorHAnsi"/>
                <w:bCs/>
                <w:color w:val="000000" w:themeColor="text1"/>
              </w:rPr>
              <w:t>ross</w:t>
            </w:r>
            <w:r w:rsidR="000268CA" w:rsidRPr="000268CA">
              <w:rPr>
                <w:rFonts w:asciiTheme="minorHAnsi" w:hAnsiTheme="minorHAnsi" w:cstheme="minorHAnsi"/>
                <w:bCs/>
                <w:color w:val="000000" w:themeColor="text1"/>
              </w:rPr>
              <w:t>, T</w:t>
            </w:r>
            <w:r w:rsidR="00676262">
              <w:rPr>
                <w:rFonts w:asciiTheme="minorHAnsi" w:hAnsiTheme="minorHAnsi" w:cstheme="minorHAnsi"/>
                <w:bCs/>
                <w:color w:val="000000" w:themeColor="text1"/>
              </w:rPr>
              <w:t xml:space="preserve">ranscultural </w:t>
            </w:r>
            <w:r w:rsidR="00676262" w:rsidRPr="000268CA">
              <w:rPr>
                <w:rFonts w:asciiTheme="minorHAnsi" w:hAnsiTheme="minorHAnsi" w:cstheme="minorHAnsi"/>
                <w:bCs/>
                <w:color w:val="000000" w:themeColor="text1"/>
              </w:rPr>
              <w:t>P</w:t>
            </w:r>
            <w:r w:rsidR="00676262">
              <w:rPr>
                <w:rFonts w:asciiTheme="minorHAnsi" w:hAnsiTheme="minorHAnsi" w:cstheme="minorHAnsi"/>
                <w:bCs/>
                <w:color w:val="000000" w:themeColor="text1"/>
              </w:rPr>
              <w:t xml:space="preserve">sychosocial </w:t>
            </w:r>
            <w:r w:rsidR="000268CA" w:rsidRPr="000268CA">
              <w:rPr>
                <w:rFonts w:asciiTheme="minorHAnsi" w:hAnsiTheme="minorHAnsi" w:cstheme="minorHAnsi"/>
                <w:bCs/>
                <w:color w:val="000000" w:themeColor="text1"/>
              </w:rPr>
              <w:t>O</w:t>
            </w:r>
            <w:r w:rsidR="00676262">
              <w:rPr>
                <w:rFonts w:asciiTheme="minorHAnsi" w:hAnsiTheme="minorHAnsi" w:cstheme="minorHAnsi"/>
                <w:bCs/>
                <w:color w:val="000000" w:themeColor="text1"/>
              </w:rPr>
              <w:t>rganization</w:t>
            </w:r>
            <w:r w:rsidR="00B30EC4">
              <w:rPr>
                <w:rFonts w:asciiTheme="minorHAnsi" w:hAnsiTheme="minorHAnsi" w:cstheme="minorHAnsi"/>
                <w:bCs/>
                <w:color w:val="000000" w:themeColor="text1"/>
              </w:rPr>
              <w:t xml:space="preserve"> and</w:t>
            </w:r>
            <w:r w:rsidR="000268CA" w:rsidRPr="000268CA">
              <w:rPr>
                <w:rFonts w:asciiTheme="minorHAnsi" w:hAnsiTheme="minorHAnsi" w:cstheme="minorHAnsi"/>
                <w:bCs/>
                <w:color w:val="000000" w:themeColor="text1"/>
              </w:rPr>
              <w:t xml:space="preserve"> C</w:t>
            </w:r>
            <w:r w:rsidR="00236520">
              <w:rPr>
                <w:rFonts w:asciiTheme="minorHAnsi" w:hAnsiTheme="minorHAnsi" w:cstheme="minorHAnsi"/>
                <w:bCs/>
                <w:color w:val="000000" w:themeColor="text1"/>
              </w:rPr>
              <w:t>ent</w:t>
            </w:r>
            <w:r w:rsidR="00676262">
              <w:rPr>
                <w:rFonts w:asciiTheme="minorHAnsi" w:hAnsiTheme="minorHAnsi" w:cstheme="minorHAnsi"/>
                <w:bCs/>
                <w:color w:val="000000" w:themeColor="text1"/>
              </w:rPr>
              <w:t>r</w:t>
            </w:r>
            <w:r w:rsidR="00236520">
              <w:rPr>
                <w:rFonts w:asciiTheme="minorHAnsi" w:hAnsiTheme="minorHAnsi" w:cstheme="minorHAnsi"/>
                <w:bCs/>
                <w:color w:val="000000" w:themeColor="text1"/>
              </w:rPr>
              <w:t>e</w:t>
            </w:r>
            <w:r w:rsidR="00676262">
              <w:rPr>
                <w:rFonts w:asciiTheme="minorHAnsi" w:hAnsiTheme="minorHAnsi" w:cstheme="minorHAnsi"/>
                <w:bCs/>
                <w:color w:val="000000" w:themeColor="text1"/>
              </w:rPr>
              <w:t xml:space="preserve"> for </w:t>
            </w:r>
            <w:r w:rsidR="000268CA" w:rsidRPr="000268CA">
              <w:rPr>
                <w:rFonts w:asciiTheme="minorHAnsi" w:hAnsiTheme="minorHAnsi" w:cstheme="minorHAnsi"/>
                <w:bCs/>
                <w:color w:val="000000" w:themeColor="text1"/>
              </w:rPr>
              <w:t>V</w:t>
            </w:r>
            <w:r w:rsidR="00676262">
              <w:rPr>
                <w:rFonts w:asciiTheme="minorHAnsi" w:hAnsiTheme="minorHAnsi" w:cstheme="minorHAnsi"/>
                <w:bCs/>
                <w:color w:val="000000" w:themeColor="text1"/>
              </w:rPr>
              <w:t xml:space="preserve">ictims of </w:t>
            </w:r>
            <w:r w:rsidR="000268CA" w:rsidRPr="000268CA">
              <w:rPr>
                <w:rFonts w:asciiTheme="minorHAnsi" w:hAnsiTheme="minorHAnsi" w:cstheme="minorHAnsi"/>
                <w:bCs/>
                <w:color w:val="000000" w:themeColor="text1"/>
              </w:rPr>
              <w:t>T</w:t>
            </w:r>
            <w:r w:rsidR="00676262">
              <w:rPr>
                <w:rFonts w:asciiTheme="minorHAnsi" w:hAnsiTheme="minorHAnsi" w:cstheme="minorHAnsi"/>
                <w:bCs/>
                <w:color w:val="000000" w:themeColor="text1"/>
              </w:rPr>
              <w:t>orture Nepal</w:t>
            </w:r>
            <w:r w:rsidR="000268CA" w:rsidRPr="000268CA">
              <w:rPr>
                <w:rFonts w:asciiTheme="minorHAnsi" w:hAnsiTheme="minorHAnsi" w:cstheme="minorHAnsi"/>
                <w:bCs/>
                <w:color w:val="000000" w:themeColor="text1"/>
              </w:rPr>
              <w:t xml:space="preserve"> </w:t>
            </w:r>
            <w:r w:rsidR="00663B40">
              <w:rPr>
                <w:rFonts w:asciiTheme="minorHAnsi" w:hAnsiTheme="minorHAnsi" w:cstheme="minorHAnsi"/>
                <w:bCs/>
                <w:color w:val="000000" w:themeColor="text1"/>
              </w:rPr>
              <w:t xml:space="preserve">were </w:t>
            </w:r>
            <w:r w:rsidR="000268CA" w:rsidRPr="000268CA">
              <w:rPr>
                <w:rFonts w:asciiTheme="minorHAnsi" w:hAnsiTheme="minorHAnsi" w:cstheme="minorHAnsi"/>
                <w:bCs/>
                <w:color w:val="000000" w:themeColor="text1"/>
              </w:rPr>
              <w:t xml:space="preserve">carried out to </w:t>
            </w:r>
            <w:r w:rsidR="00B30EC4">
              <w:rPr>
                <w:rFonts w:asciiTheme="minorHAnsi" w:hAnsiTheme="minorHAnsi" w:cstheme="minorHAnsi"/>
                <w:bCs/>
                <w:color w:val="000000" w:themeColor="text1"/>
              </w:rPr>
              <w:t xml:space="preserve">an </w:t>
            </w:r>
            <w:r w:rsidR="000268CA" w:rsidRPr="000268CA">
              <w:rPr>
                <w:rFonts w:asciiTheme="minorHAnsi" w:hAnsiTheme="minorHAnsi" w:cstheme="minorHAnsi"/>
                <w:bCs/>
                <w:color w:val="000000" w:themeColor="text1"/>
              </w:rPr>
              <w:t xml:space="preserve">ensure effective program delivery mechanism </w:t>
            </w:r>
            <w:r w:rsidR="00663B40">
              <w:rPr>
                <w:rFonts w:asciiTheme="minorHAnsi" w:hAnsiTheme="minorHAnsi" w:cstheme="minorHAnsi"/>
                <w:bCs/>
                <w:color w:val="000000" w:themeColor="text1"/>
              </w:rPr>
              <w:t xml:space="preserve">is proposed </w:t>
            </w:r>
            <w:r w:rsidR="000268CA" w:rsidRPr="000268CA">
              <w:rPr>
                <w:rFonts w:asciiTheme="minorHAnsi" w:hAnsiTheme="minorHAnsi" w:cstheme="minorHAnsi"/>
                <w:bCs/>
                <w:color w:val="000000" w:themeColor="text1"/>
              </w:rPr>
              <w:t xml:space="preserve">in the FIM. </w:t>
            </w:r>
          </w:p>
          <w:p w14:paraId="45F48090" w14:textId="77777777" w:rsidR="0075217B" w:rsidRDefault="0075217B" w:rsidP="00CB7C4B">
            <w:pPr>
              <w:spacing w:after="40" w:line="360" w:lineRule="auto"/>
              <w:jc w:val="both"/>
              <w:rPr>
                <w:rFonts w:asciiTheme="minorHAnsi" w:hAnsiTheme="minorHAnsi" w:cstheme="minorHAnsi"/>
                <w:bCs/>
                <w:color w:val="000000" w:themeColor="text1"/>
              </w:rPr>
            </w:pPr>
          </w:p>
          <w:p w14:paraId="2FBA2DED" w14:textId="22B45BBC" w:rsidR="00676262" w:rsidRDefault="0075217B" w:rsidP="00CB7C4B">
            <w:pPr>
              <w:spacing w:after="40" w:line="360" w:lineRule="auto"/>
              <w:jc w:val="both"/>
              <w:rPr>
                <w:rFonts w:asciiTheme="minorHAnsi" w:hAnsiTheme="minorHAnsi" w:cstheme="minorHAnsi"/>
              </w:rPr>
            </w:pPr>
            <w:r>
              <w:t>Progress on output 1: As per this output,</w:t>
            </w:r>
            <w:r w:rsidR="00663B40">
              <w:rPr>
                <w:rFonts w:asciiTheme="minorHAnsi" w:hAnsiTheme="minorHAnsi" w:cstheme="minorHAnsi"/>
                <w:bCs/>
                <w:color w:val="000000" w:themeColor="text1"/>
              </w:rPr>
              <w:t xml:space="preserve"> comments from the consultations were incorporated into the documents, </w:t>
            </w:r>
            <w:r w:rsidR="00D87C19">
              <w:rPr>
                <w:rFonts w:asciiTheme="minorHAnsi" w:hAnsiTheme="minorHAnsi" w:cstheme="minorHAnsi"/>
                <w:bCs/>
                <w:color w:val="000000" w:themeColor="text1"/>
              </w:rPr>
              <w:t>further</w:t>
            </w:r>
            <w:r w:rsidR="00D87C19">
              <w:rPr>
                <w:rFonts w:asciiTheme="minorHAnsi" w:hAnsiTheme="minorHAnsi" w:cstheme="minorHAnsi"/>
              </w:rPr>
              <w:t xml:space="preserve"> the</w:t>
            </w:r>
            <w:r w:rsidR="000268CA" w:rsidRPr="000268CA">
              <w:rPr>
                <w:rFonts w:asciiTheme="minorHAnsi" w:hAnsiTheme="minorHAnsi" w:cstheme="minorHAnsi"/>
              </w:rPr>
              <w:t xml:space="preserve"> project organized a handover ceremony</w:t>
            </w:r>
            <w:r w:rsidR="00B30EC4">
              <w:rPr>
                <w:rFonts w:asciiTheme="minorHAnsi" w:hAnsiTheme="minorHAnsi" w:cstheme="minorHAnsi"/>
              </w:rPr>
              <w:t xml:space="preserve"> where</w:t>
            </w:r>
            <w:r w:rsidR="000268CA" w:rsidRPr="000268CA">
              <w:rPr>
                <w:rFonts w:asciiTheme="minorHAnsi" w:hAnsiTheme="minorHAnsi" w:cstheme="minorHAnsi"/>
              </w:rPr>
              <w:t xml:space="preserve"> </w:t>
            </w:r>
            <w:r w:rsidR="00B30EC4">
              <w:rPr>
                <w:rFonts w:asciiTheme="minorHAnsi" w:hAnsiTheme="minorHAnsi" w:cstheme="minorHAnsi"/>
              </w:rPr>
              <w:t>the</w:t>
            </w:r>
            <w:r w:rsidR="000268CA" w:rsidRPr="000268CA">
              <w:rPr>
                <w:rFonts w:asciiTheme="minorHAnsi" w:hAnsiTheme="minorHAnsi" w:cstheme="minorHAnsi"/>
              </w:rPr>
              <w:t xml:space="preserve"> </w:t>
            </w:r>
            <w:r w:rsidR="00663B40">
              <w:rPr>
                <w:rFonts w:asciiTheme="minorHAnsi" w:hAnsiTheme="minorHAnsi" w:cstheme="minorHAnsi"/>
              </w:rPr>
              <w:t xml:space="preserve">final </w:t>
            </w:r>
            <w:r w:rsidR="000268CA" w:rsidRPr="000268CA">
              <w:rPr>
                <w:rFonts w:asciiTheme="minorHAnsi" w:hAnsiTheme="minorHAnsi" w:cstheme="minorHAnsi"/>
              </w:rPr>
              <w:t>Field Implementation Manual (FIM)</w:t>
            </w:r>
            <w:r w:rsidR="00B30EC4">
              <w:rPr>
                <w:rFonts w:asciiTheme="minorHAnsi" w:hAnsiTheme="minorHAnsi" w:cstheme="minorHAnsi"/>
              </w:rPr>
              <w:t xml:space="preserve">, Outreach Strategy and implementation plan, procurement documents and </w:t>
            </w:r>
            <w:r w:rsidR="00676262">
              <w:rPr>
                <w:rFonts w:asciiTheme="minorHAnsi" w:hAnsiTheme="minorHAnsi" w:cstheme="minorHAnsi"/>
              </w:rPr>
              <w:t>database</w:t>
            </w:r>
            <w:r w:rsidR="000268CA" w:rsidRPr="000268CA">
              <w:rPr>
                <w:rFonts w:asciiTheme="minorHAnsi" w:hAnsiTheme="minorHAnsi" w:cstheme="minorHAnsi"/>
              </w:rPr>
              <w:t xml:space="preserve"> </w:t>
            </w:r>
            <w:r w:rsidR="00B30EC4">
              <w:rPr>
                <w:rFonts w:asciiTheme="minorHAnsi" w:hAnsiTheme="minorHAnsi" w:cstheme="minorHAnsi"/>
              </w:rPr>
              <w:t>were submitted to</w:t>
            </w:r>
            <w:r w:rsidR="00676262">
              <w:rPr>
                <w:rFonts w:asciiTheme="minorHAnsi" w:hAnsiTheme="minorHAnsi" w:cstheme="minorHAnsi"/>
              </w:rPr>
              <w:t xml:space="preserve"> </w:t>
            </w:r>
            <w:r w:rsidR="00362FE4" w:rsidRPr="000268CA">
              <w:rPr>
                <w:rFonts w:asciiTheme="minorHAnsi" w:hAnsiTheme="minorHAnsi" w:cstheme="minorHAnsi"/>
              </w:rPr>
              <w:t>the Honourable</w:t>
            </w:r>
            <w:r w:rsidR="000268CA" w:rsidRPr="000268CA">
              <w:rPr>
                <w:rFonts w:asciiTheme="minorHAnsi" w:hAnsiTheme="minorHAnsi" w:cstheme="minorHAnsi"/>
              </w:rPr>
              <w:t xml:space="preserve"> Secretary Mr Dhana Bahadur Tamang </w:t>
            </w:r>
            <w:r w:rsidR="00B30EC4">
              <w:rPr>
                <w:rFonts w:asciiTheme="minorHAnsi" w:hAnsiTheme="minorHAnsi" w:cstheme="minorHAnsi"/>
              </w:rPr>
              <w:t>by</w:t>
            </w:r>
            <w:r w:rsidR="000268CA" w:rsidRPr="000268CA">
              <w:rPr>
                <w:rFonts w:asciiTheme="minorHAnsi" w:hAnsiTheme="minorHAnsi" w:cstheme="minorHAnsi"/>
              </w:rPr>
              <w:t xml:space="preserve"> UN Resident Coordinator Mr Jamie McGoldrick </w:t>
            </w:r>
            <w:r w:rsidR="00B30EC4">
              <w:rPr>
                <w:rFonts w:asciiTheme="minorHAnsi" w:hAnsiTheme="minorHAnsi" w:cstheme="minorHAnsi"/>
              </w:rPr>
              <w:t xml:space="preserve">on behalf of </w:t>
            </w:r>
            <w:r w:rsidR="00B30EC4">
              <w:rPr>
                <w:rFonts w:asciiTheme="minorHAnsi" w:hAnsiTheme="minorHAnsi" w:cstheme="minorHAnsi"/>
              </w:rPr>
              <w:lastRenderedPageBreak/>
              <w:t xml:space="preserve">the IOM and the UN. </w:t>
            </w:r>
            <w:r w:rsidR="000268CA">
              <w:rPr>
                <w:rFonts w:asciiTheme="minorHAnsi" w:hAnsiTheme="minorHAnsi" w:cstheme="minorHAnsi"/>
              </w:rPr>
              <w:t xml:space="preserve">The Ministry is currently reviewing the </w:t>
            </w:r>
            <w:r w:rsidR="00676262">
              <w:rPr>
                <w:rFonts w:asciiTheme="minorHAnsi" w:hAnsiTheme="minorHAnsi" w:cstheme="minorHAnsi"/>
              </w:rPr>
              <w:t>documents and</w:t>
            </w:r>
            <w:r w:rsidR="00B30EC4">
              <w:rPr>
                <w:rFonts w:asciiTheme="minorHAnsi" w:hAnsiTheme="minorHAnsi" w:cstheme="minorHAnsi"/>
              </w:rPr>
              <w:t xml:space="preserve"> is expected to publish them shortly.</w:t>
            </w:r>
            <w:r w:rsidR="000268CA">
              <w:rPr>
                <w:rFonts w:asciiTheme="minorHAnsi" w:hAnsiTheme="minorHAnsi" w:cstheme="minorHAnsi"/>
              </w:rPr>
              <w:t xml:space="preserve"> </w:t>
            </w:r>
          </w:p>
          <w:p w14:paraId="626181C5" w14:textId="77777777" w:rsidR="00F45B49" w:rsidRDefault="00F45B49" w:rsidP="00CB7C4B">
            <w:pPr>
              <w:spacing w:after="40" w:line="360" w:lineRule="auto"/>
              <w:jc w:val="both"/>
              <w:rPr>
                <w:rFonts w:asciiTheme="minorHAnsi" w:hAnsiTheme="minorHAnsi" w:cstheme="minorHAnsi"/>
              </w:rPr>
            </w:pPr>
          </w:p>
          <w:p w14:paraId="4289A64C" w14:textId="08E89BB3" w:rsidR="007117B9" w:rsidRDefault="00663B40" w:rsidP="00CB7C4B">
            <w:pPr>
              <w:spacing w:after="40" w:line="360" w:lineRule="auto"/>
              <w:jc w:val="both"/>
            </w:pPr>
            <w:r>
              <w:t>Progress on</w:t>
            </w:r>
            <w:r w:rsidR="007117B9">
              <w:t xml:space="preserve"> output</w:t>
            </w:r>
            <w:r>
              <w:t>s</w:t>
            </w:r>
            <w:r w:rsidR="007117B9">
              <w:t xml:space="preserve"> 3 and 4: </w:t>
            </w:r>
            <w:r>
              <w:t xml:space="preserve">To provide a basis for an </w:t>
            </w:r>
            <w:r w:rsidR="007117B9">
              <w:t>effective Outreach mechanism at the district and community level</w:t>
            </w:r>
            <w:r w:rsidR="009F1461">
              <w:t>s</w:t>
            </w:r>
            <w:r w:rsidR="007117B9">
              <w:t xml:space="preserve">, IOM organized </w:t>
            </w:r>
            <w:r>
              <w:t xml:space="preserve">a </w:t>
            </w:r>
            <w:r w:rsidR="007117B9">
              <w:t>district based resource mapping and victim</w:t>
            </w:r>
            <w:r>
              <w:t>s</w:t>
            </w:r>
            <w:r w:rsidR="007117B9">
              <w:t xml:space="preserve"> consultation</w:t>
            </w:r>
            <w:r w:rsidR="009F1461">
              <w:t>s</w:t>
            </w:r>
            <w:r w:rsidR="007117B9">
              <w:t xml:space="preserve"> in all </w:t>
            </w:r>
            <w:r w:rsidR="009F1461">
              <w:t>ten</w:t>
            </w:r>
            <w:r w:rsidR="007117B9">
              <w:t xml:space="preserve"> districts</w:t>
            </w:r>
            <w:r w:rsidR="009F1461">
              <w:t xml:space="preserve"> selected by MoPR for the </w:t>
            </w:r>
            <w:r>
              <w:t xml:space="preserve">planned </w:t>
            </w:r>
            <w:r w:rsidR="009F1461">
              <w:t xml:space="preserve">pilot </w:t>
            </w:r>
            <w:r>
              <w:t>Psychosocial Support and Services (</w:t>
            </w:r>
            <w:r w:rsidR="009F1461">
              <w:t>PSS</w:t>
            </w:r>
            <w:r>
              <w:t>)</w:t>
            </w:r>
            <w:r w:rsidR="009F1461">
              <w:t xml:space="preserve"> project</w:t>
            </w:r>
            <w:r w:rsidR="007117B9">
              <w:t xml:space="preserve">. The resource mapping carried out in the presence of district </w:t>
            </w:r>
            <w:r w:rsidR="00676262">
              <w:t>stakeholders helped</w:t>
            </w:r>
            <w:r w:rsidR="007117B9">
              <w:t xml:space="preserve"> acquire information on existing services at the district and community level</w:t>
            </w:r>
            <w:r w:rsidR="009F1461">
              <w:t>s</w:t>
            </w:r>
            <w:r w:rsidR="007117B9">
              <w:t>.</w:t>
            </w:r>
            <w:r w:rsidR="003A2A19">
              <w:t xml:space="preserve"> Special focus was given to programs and projects currently being implemented in the </w:t>
            </w:r>
            <w:r w:rsidR="00F45B49">
              <w:t>districts</w:t>
            </w:r>
            <w:r w:rsidR="003A2A19">
              <w:t xml:space="preserve"> that targeted women and children.</w:t>
            </w:r>
            <w:r w:rsidR="007117B9">
              <w:t xml:space="preserve"> While implementing the psychosocial services, the selected service provider</w:t>
            </w:r>
            <w:r>
              <w:t>(s)</w:t>
            </w:r>
            <w:r w:rsidR="007117B9">
              <w:t xml:space="preserve"> will further update the resource mapping carried out by IOM </w:t>
            </w:r>
            <w:r>
              <w:t xml:space="preserve">to also </w:t>
            </w:r>
            <w:r w:rsidR="009F1461">
              <w:t>help</w:t>
            </w:r>
            <w:r w:rsidR="007117B9">
              <w:t xml:space="preserve"> </w:t>
            </w:r>
            <w:r>
              <w:t xml:space="preserve">them </w:t>
            </w:r>
            <w:r w:rsidR="007117B9">
              <w:t xml:space="preserve">establish </w:t>
            </w:r>
            <w:r>
              <w:t xml:space="preserve">an </w:t>
            </w:r>
            <w:r w:rsidR="007117B9">
              <w:t xml:space="preserve">effective referral </w:t>
            </w:r>
            <w:r w:rsidR="00676262">
              <w:t xml:space="preserve">mechanism </w:t>
            </w:r>
            <w:r>
              <w:t xml:space="preserve">of </w:t>
            </w:r>
            <w:r w:rsidR="007117B9">
              <w:t xml:space="preserve">services to </w:t>
            </w:r>
            <w:r>
              <w:t>conflict affected persons (</w:t>
            </w:r>
            <w:r w:rsidR="009F1461">
              <w:t>CAPs</w:t>
            </w:r>
            <w:r>
              <w:t>)</w:t>
            </w:r>
            <w:r w:rsidR="007117B9">
              <w:t>.</w:t>
            </w:r>
            <w:r w:rsidR="00922AD8">
              <w:t xml:space="preserve"> </w:t>
            </w:r>
            <w:r w:rsidR="0075217B">
              <w:t xml:space="preserve">A </w:t>
            </w:r>
            <w:r w:rsidR="00F45B49">
              <w:t>separate consultation</w:t>
            </w:r>
            <w:r w:rsidR="007117B9">
              <w:t xml:space="preserve"> with victim groups was successful as it provided a platform to share information regarding the government’</w:t>
            </w:r>
            <w:r w:rsidR="00922AD8">
              <w:t xml:space="preserve">s plan of implementing PSS. </w:t>
            </w:r>
            <w:r w:rsidR="0075217B">
              <w:t xml:space="preserve">Keeping in mind one of the management responses, the consultation was held in </w:t>
            </w:r>
            <w:r w:rsidR="003A2A19">
              <w:t xml:space="preserve">an </w:t>
            </w:r>
            <w:r w:rsidR="0075217B">
              <w:t xml:space="preserve">informal manner where mostly women members participated and shared their </w:t>
            </w:r>
            <w:r w:rsidR="003A2A19">
              <w:t>issues</w:t>
            </w:r>
            <w:r w:rsidR="0075217B">
              <w:t xml:space="preserve">. </w:t>
            </w:r>
            <w:r w:rsidR="00922AD8">
              <w:t xml:space="preserve">The program structure and criteria of beneficiaries were discussed during the consultation.  </w:t>
            </w:r>
            <w:r w:rsidR="0029309E">
              <w:t xml:space="preserve">Participants </w:t>
            </w:r>
            <w:r w:rsidR="00922AD8">
              <w:t xml:space="preserve">were informed about the community based approach which envisages participation of the CAPs, their families and community at large for </w:t>
            </w:r>
            <w:r w:rsidR="0029309E">
              <w:t xml:space="preserve">up-to </w:t>
            </w:r>
            <w:r w:rsidR="00922AD8">
              <w:t xml:space="preserve">mid-level services of psychosocial support. </w:t>
            </w:r>
          </w:p>
          <w:p w14:paraId="35BD7C77" w14:textId="77777777" w:rsidR="00922AD8" w:rsidRDefault="00CB7C4B" w:rsidP="00CB7C4B">
            <w:pPr>
              <w:tabs>
                <w:tab w:val="left" w:pos="1959"/>
              </w:tabs>
              <w:spacing w:after="40"/>
              <w:jc w:val="both"/>
            </w:pPr>
            <w:r>
              <w:tab/>
            </w:r>
          </w:p>
          <w:p w14:paraId="415CA651" w14:textId="6B48414C" w:rsidR="000268CA" w:rsidRDefault="0029309E" w:rsidP="00676262">
            <w:pPr>
              <w:spacing w:after="40" w:line="360" w:lineRule="auto"/>
              <w:jc w:val="both"/>
            </w:pPr>
            <w:r>
              <w:t>Progress on</w:t>
            </w:r>
            <w:r w:rsidR="00922AD8">
              <w:t xml:space="preserve"> output 5: To </w:t>
            </w:r>
            <w:r>
              <w:t xml:space="preserve">ensure </w:t>
            </w:r>
            <w:r w:rsidR="00922AD8">
              <w:t xml:space="preserve">effective </w:t>
            </w:r>
            <w:r>
              <w:t xml:space="preserve">future </w:t>
            </w:r>
            <w:r w:rsidR="00922AD8">
              <w:t xml:space="preserve">monitoring and evaluation of the </w:t>
            </w:r>
            <w:r>
              <w:t xml:space="preserve">PSS </w:t>
            </w:r>
            <w:r w:rsidR="00922AD8">
              <w:t xml:space="preserve">program at </w:t>
            </w:r>
            <w:r>
              <w:t xml:space="preserve">the </w:t>
            </w:r>
            <w:r w:rsidR="00922AD8">
              <w:t xml:space="preserve">district level, a consultative meeting with Recommendation and Monitoring </w:t>
            </w:r>
            <w:r>
              <w:t xml:space="preserve">Committee (RMC) </w:t>
            </w:r>
            <w:r w:rsidR="00922AD8">
              <w:t>members was organized in Kaski District. The RMC</w:t>
            </w:r>
            <w:r>
              <w:t>,</w:t>
            </w:r>
            <w:r w:rsidR="00922AD8">
              <w:t xml:space="preserve"> chaired by the Chief District Officer</w:t>
            </w:r>
            <w:r>
              <w:t>,</w:t>
            </w:r>
            <w:r w:rsidR="00922AD8">
              <w:t xml:space="preserve"> and other government, LPC and victim representatives as outlined in the Government’s PSS Guideline</w:t>
            </w:r>
            <w:r>
              <w:t>,</w:t>
            </w:r>
            <w:r w:rsidR="00922AD8">
              <w:t xml:space="preserve"> were unaware about their </w:t>
            </w:r>
            <w:r>
              <w:t xml:space="preserve">proposed </w:t>
            </w:r>
            <w:r w:rsidR="00922AD8">
              <w:t>role and responsibilities related to the PSS program</w:t>
            </w:r>
            <w:r>
              <w:t>.</w:t>
            </w:r>
            <w:r w:rsidR="00095115">
              <w:t xml:space="preserve"> </w:t>
            </w:r>
            <w:r>
              <w:t>H</w:t>
            </w:r>
            <w:r w:rsidR="00095115">
              <w:t>ence, the consultation was very helpful in disseminating information to the concerned government officials and line agencies</w:t>
            </w:r>
            <w:r w:rsidR="00922AD8">
              <w:t>. Thus, it was realized that such meetings with RMC in other districts are equally important</w:t>
            </w:r>
            <w:r w:rsidR="00095115">
              <w:t xml:space="preserve"> in order to establish effective coordination mechanisms as envisioned in the MoPR guidelines. Lessons learnt from previous interim relief programs also further supports that outreach</w:t>
            </w:r>
            <w:r>
              <w:t>,</w:t>
            </w:r>
            <w:r w:rsidR="00095115">
              <w:t xml:space="preserve"> both external</w:t>
            </w:r>
            <w:r>
              <w:t>ly</w:t>
            </w:r>
            <w:r w:rsidR="00095115">
              <w:t xml:space="preserve"> to beneficiaries and internal</w:t>
            </w:r>
            <w:r>
              <w:t>ly</w:t>
            </w:r>
            <w:r w:rsidR="00095115">
              <w:t xml:space="preserve"> to implementing agencies is imperative </w:t>
            </w:r>
            <w:r>
              <w:t xml:space="preserve">for the </w:t>
            </w:r>
            <w:r w:rsidR="00095115">
              <w:t>efficient implement</w:t>
            </w:r>
            <w:r>
              <w:t>ation of</w:t>
            </w:r>
            <w:r w:rsidR="00095115">
              <w:t xml:space="preserve"> relief programs for conflict victims. The project intends to conduct such consultations in all remaining </w:t>
            </w:r>
            <w:r w:rsidR="00676262">
              <w:t>districts</w:t>
            </w:r>
            <w:r w:rsidR="00095115">
              <w:t xml:space="preserve"> before the roll out of the MoPR PSS project.</w:t>
            </w:r>
          </w:p>
          <w:p w14:paraId="0E3D57E4" w14:textId="77777777" w:rsidR="00F45B49" w:rsidRDefault="00F45B49" w:rsidP="00F45B49">
            <w:pPr>
              <w:spacing w:after="0" w:line="360" w:lineRule="auto"/>
            </w:pPr>
          </w:p>
          <w:p w14:paraId="1A653709" w14:textId="2A2B19E5" w:rsidR="00262F89" w:rsidRPr="0049588E" w:rsidRDefault="0075217B" w:rsidP="00F45B49">
            <w:pPr>
              <w:spacing w:after="0" w:line="360" w:lineRule="auto"/>
              <w:jc w:val="both"/>
              <w:rPr>
                <w:rFonts w:asciiTheme="minorHAnsi" w:hAnsiTheme="minorHAnsi" w:cs="Times New Roman"/>
                <w:bCs/>
                <w:color w:val="000000" w:themeColor="text1"/>
                <w:sz w:val="20"/>
                <w:szCs w:val="20"/>
              </w:rPr>
            </w:pPr>
            <w:r w:rsidRPr="006A59AB">
              <w:t xml:space="preserve">IOM Nepal </w:t>
            </w:r>
            <w:r>
              <w:t>organized</w:t>
            </w:r>
            <w:r w:rsidRPr="006A59AB">
              <w:t xml:space="preserve"> a</w:t>
            </w:r>
            <w:r>
              <w:t xml:space="preserve"> study </w:t>
            </w:r>
            <w:r w:rsidRPr="006A59AB">
              <w:t>visit</w:t>
            </w:r>
            <w:r>
              <w:t xml:space="preserve"> for high level MoPR officials</w:t>
            </w:r>
            <w:r w:rsidRPr="006A59AB">
              <w:t xml:space="preserve"> to IOM Colombia</w:t>
            </w:r>
            <w:r>
              <w:t xml:space="preserve"> in order to observe and learn</w:t>
            </w:r>
            <w:r w:rsidRPr="006A59AB">
              <w:t xml:space="preserve"> f</w:t>
            </w:r>
            <w:r>
              <w:t>rom the</w:t>
            </w:r>
            <w:r w:rsidRPr="006A59AB">
              <w:t xml:space="preserve"> psychosocial support program being implemented </w:t>
            </w:r>
            <w:r>
              <w:t>there.</w:t>
            </w:r>
            <w:r w:rsidRPr="006A59AB">
              <w:t xml:space="preserve"> IOM </w:t>
            </w:r>
            <w:r w:rsidRPr="006A59AB">
              <w:lastRenderedPageBreak/>
              <w:t xml:space="preserve">Colombia has </w:t>
            </w:r>
            <w:r>
              <w:t xml:space="preserve">a large scale </w:t>
            </w:r>
            <w:r w:rsidRPr="006A59AB">
              <w:t xml:space="preserve">on-going </w:t>
            </w:r>
            <w:r>
              <w:t>program jointly implemented with the Government of Colombia</w:t>
            </w:r>
            <w:r w:rsidRPr="006A59AB">
              <w:t xml:space="preserve"> </w:t>
            </w:r>
            <w:r>
              <w:t xml:space="preserve">to </w:t>
            </w:r>
            <w:r w:rsidRPr="006A59AB">
              <w:t>implement psychosocial programs</w:t>
            </w:r>
            <w:r>
              <w:t xml:space="preserve"> for conflict victims.</w:t>
            </w:r>
            <w:r w:rsidRPr="006A59AB">
              <w:t xml:space="preserve"> </w:t>
            </w:r>
            <w:r>
              <w:t>The visit provided</w:t>
            </w:r>
            <w:r w:rsidRPr="006A59AB">
              <w:t xml:space="preserve"> a unique first-hand experience </w:t>
            </w:r>
            <w:r>
              <w:t>to observe relevant</w:t>
            </w:r>
            <w:r w:rsidRPr="006A59AB">
              <w:t xml:space="preserve"> program modalities, implementation process and M &amp; E in a post conflict situation. For both Nepal and Colombia it </w:t>
            </w:r>
            <w:r>
              <w:t>proved to be a</w:t>
            </w:r>
            <w:r w:rsidRPr="006A59AB">
              <w:t xml:space="preserve"> learning opportunity </w:t>
            </w:r>
            <w:r>
              <w:t>and</w:t>
            </w:r>
            <w:r w:rsidRPr="006A59AB">
              <w:t xml:space="preserve"> </w:t>
            </w:r>
            <w:r>
              <w:t>i</w:t>
            </w:r>
            <w:r w:rsidRPr="006A59AB">
              <w:t>t is e</w:t>
            </w:r>
            <w:r>
              <w:t>xpected</w:t>
            </w:r>
            <w:r w:rsidRPr="006A59AB">
              <w:t xml:space="preserve"> </w:t>
            </w:r>
            <w:r>
              <w:t>that lessons learnt from the</w:t>
            </w:r>
            <w:r w:rsidRPr="006A59AB">
              <w:t xml:space="preserve"> visit will help strategize future plans in implementing </w:t>
            </w:r>
            <w:r>
              <w:t xml:space="preserve">a </w:t>
            </w:r>
            <w:r w:rsidRPr="006A59AB">
              <w:t>comprehensive psychosocial</w:t>
            </w:r>
            <w:r>
              <w:t xml:space="preserve"> support</w:t>
            </w:r>
            <w:r w:rsidRPr="006A59AB">
              <w:t xml:space="preserve"> program in Nepal</w:t>
            </w:r>
            <w:r>
              <w:t xml:space="preserve">. The delegation comprising of seven members was headed by Honourable Secretary from MoPR. </w:t>
            </w:r>
          </w:p>
        </w:tc>
      </w:tr>
      <w:tr w:rsidR="00FC36DB" w:rsidRPr="00AD0311" w14:paraId="3B843D2F" w14:textId="77777777" w:rsidTr="000268CA">
        <w:trPr>
          <w:trHeight w:val="432"/>
          <w:jc w:val="center"/>
        </w:trPr>
        <w:tc>
          <w:tcPr>
            <w:tcW w:w="10587" w:type="dxa"/>
            <w:gridSpan w:val="2"/>
            <w:shd w:val="clear" w:color="auto" w:fill="C6D9F1" w:themeFill="text2" w:themeFillTint="33"/>
            <w:vAlign w:val="center"/>
          </w:tcPr>
          <w:p w14:paraId="05662ACA" w14:textId="77777777" w:rsidR="00FC36DB" w:rsidRPr="0049588E" w:rsidRDefault="00FC36DB" w:rsidP="0049588E">
            <w:pPr>
              <w:spacing w:after="0" w:line="240" w:lineRule="auto"/>
              <w:rPr>
                <w:rFonts w:asciiTheme="minorHAnsi" w:hAnsiTheme="minorHAnsi" w:cs="Times New Roman"/>
                <w:b/>
                <w:color w:val="000000" w:themeColor="text1"/>
              </w:rPr>
            </w:pPr>
            <w:r w:rsidRPr="0049588E">
              <w:rPr>
                <w:rFonts w:asciiTheme="minorHAnsi" w:hAnsiTheme="minorHAnsi" w:cs="Times New Roman"/>
                <w:b/>
                <w:color w:val="000000" w:themeColor="text1"/>
              </w:rPr>
              <w:lastRenderedPageBreak/>
              <w:t xml:space="preserve">Project Management: </w:t>
            </w:r>
            <w:r w:rsidR="00E7043A" w:rsidRPr="0049588E">
              <w:rPr>
                <w:rFonts w:asciiTheme="minorHAnsi" w:hAnsiTheme="minorHAnsi" w:cs="Times New Roman"/>
                <w:b/>
                <w:color w:val="000000" w:themeColor="text1"/>
              </w:rPr>
              <w:t>k</w:t>
            </w:r>
            <w:r w:rsidRPr="0049588E">
              <w:rPr>
                <w:rFonts w:asciiTheme="minorHAnsi" w:hAnsiTheme="minorHAnsi" w:cs="Times New Roman"/>
                <w:b/>
                <w:color w:val="000000" w:themeColor="text1"/>
              </w:rPr>
              <w:t>ey activities and/or challenges during this quarter</w:t>
            </w:r>
          </w:p>
        </w:tc>
      </w:tr>
      <w:tr w:rsidR="00FC36DB" w:rsidRPr="00AD0311" w14:paraId="33EA1CC7" w14:textId="77777777" w:rsidTr="000268CA">
        <w:trPr>
          <w:trHeight w:val="143"/>
          <w:jc w:val="center"/>
        </w:trPr>
        <w:tc>
          <w:tcPr>
            <w:tcW w:w="10587" w:type="dxa"/>
            <w:gridSpan w:val="2"/>
          </w:tcPr>
          <w:p w14:paraId="477C8027" w14:textId="082204E7" w:rsidR="00A76A2F" w:rsidRPr="0035215B" w:rsidRDefault="0055542D" w:rsidP="00F45B49">
            <w:pPr>
              <w:tabs>
                <w:tab w:val="left" w:pos="6600"/>
              </w:tabs>
              <w:spacing w:line="360" w:lineRule="auto"/>
              <w:jc w:val="both"/>
              <w:rPr>
                <w:rFonts w:eastAsia="Calibri"/>
                <w:lang w:val="en-US"/>
              </w:rPr>
            </w:pPr>
            <w:r>
              <w:t xml:space="preserve">The project requested a No Cost </w:t>
            </w:r>
            <w:r w:rsidR="00095115">
              <w:t>E</w:t>
            </w:r>
            <w:r>
              <w:t>xtension</w:t>
            </w:r>
            <w:r w:rsidR="00095115">
              <w:t xml:space="preserve"> (NCE)</w:t>
            </w:r>
            <w:r>
              <w:t xml:space="preserve"> due to contributing factors beyond its control. </w:t>
            </w:r>
            <w:r w:rsidR="00283958">
              <w:t xml:space="preserve">Together with </w:t>
            </w:r>
            <w:r w:rsidR="00A76A2F">
              <w:t xml:space="preserve">a </w:t>
            </w:r>
            <w:r w:rsidR="00283958">
              <w:t>NCE</w:t>
            </w:r>
            <w:r w:rsidR="00A76A2F">
              <w:t xml:space="preserve"> request,</w:t>
            </w:r>
            <w:r w:rsidR="00283958">
              <w:t xml:space="preserve"> the project submitted </w:t>
            </w:r>
            <w:r w:rsidR="00A76A2F">
              <w:t xml:space="preserve">a </w:t>
            </w:r>
            <w:r w:rsidR="00283958">
              <w:t xml:space="preserve">revised work plan till March 2015. </w:t>
            </w:r>
            <w:r w:rsidR="00A76A2F">
              <w:t xml:space="preserve">The UNPFN Executive Committee approved a </w:t>
            </w:r>
            <w:r w:rsidR="00A76A2F">
              <w:rPr>
                <w:bCs/>
                <w:iCs/>
                <w:spacing w:val="-1"/>
              </w:rPr>
              <w:t>two-phased project revision and no cost extension</w:t>
            </w:r>
            <w:r w:rsidR="00C2688F">
              <w:rPr>
                <w:bCs/>
                <w:iCs/>
                <w:spacing w:val="-1"/>
              </w:rPr>
              <w:t xml:space="preserve"> </w:t>
            </w:r>
            <w:r w:rsidR="00C2688F" w:rsidRPr="0035215B">
              <w:rPr>
                <w:bCs/>
                <w:iCs/>
                <w:spacing w:val="-1"/>
              </w:rPr>
              <w:t>in May 2014</w:t>
            </w:r>
            <w:r w:rsidR="00C2688F" w:rsidRPr="0035215B">
              <w:rPr>
                <w:rFonts w:eastAsia="Calibri"/>
                <w:lang w:val="en-US"/>
              </w:rPr>
              <w:t>. The condition for the project continuing past the first phase will be the approval of the PSS project for NPTF funding by the end of July 2014. If the condition is met, the second phase of the NCE will continue from 31 July 2014 to 15 March 2015.</w:t>
            </w:r>
            <w:bookmarkStart w:id="0" w:name="_GoBack"/>
            <w:bookmarkEnd w:id="0"/>
          </w:p>
          <w:p w14:paraId="5B2BF795" w14:textId="18C2EC65" w:rsidR="0055542D" w:rsidRDefault="00A76A2F" w:rsidP="00CB7C4B">
            <w:pPr>
              <w:spacing w:line="360" w:lineRule="auto"/>
              <w:jc w:val="both"/>
            </w:pPr>
            <w:r>
              <w:t xml:space="preserve">Background to the NCE: </w:t>
            </w:r>
            <w:r w:rsidR="0055542D">
              <w:t>The Emergency Peace Support Project implemented by MoPR and funded by World Bank</w:t>
            </w:r>
            <w:r>
              <w:t>,</w:t>
            </w:r>
            <w:r w:rsidR="0055542D">
              <w:t xml:space="preserve"> which was the primary source of resources to be used for the implementation of PSS services for Conflict Affected Persons</w:t>
            </w:r>
            <w:r>
              <w:t>,</w:t>
            </w:r>
            <w:r w:rsidR="0055542D">
              <w:t xml:space="preserve"> is phasing</w:t>
            </w:r>
            <w:r w:rsidR="0055542D" w:rsidRPr="00712034">
              <w:t xml:space="preserve"> out </w:t>
            </w:r>
            <w:r w:rsidR="00CA68A8">
              <w:t>by the end of</w:t>
            </w:r>
            <w:r w:rsidR="0055542D" w:rsidRPr="00712034">
              <w:t xml:space="preserve"> June 2014</w:t>
            </w:r>
            <w:r w:rsidR="0055542D">
              <w:t>. In the absence of guaranteed funds from the World Bank the</w:t>
            </w:r>
            <w:r w:rsidR="0055542D" w:rsidRPr="00712034">
              <w:t xml:space="preserve"> process of procuring service provider</w:t>
            </w:r>
            <w:r>
              <w:t>(s)</w:t>
            </w:r>
            <w:r w:rsidR="0055542D" w:rsidRPr="00712034">
              <w:t xml:space="preserve"> to deliver PSS service</w:t>
            </w:r>
            <w:r>
              <w:t>s</w:t>
            </w:r>
            <w:r w:rsidR="0055542D" w:rsidRPr="00712034">
              <w:t xml:space="preserve"> </w:t>
            </w:r>
            <w:r w:rsidR="00283958">
              <w:t>was</w:t>
            </w:r>
            <w:r w:rsidR="0055542D">
              <w:t xml:space="preserve"> delayed</w:t>
            </w:r>
            <w:r w:rsidR="0055542D" w:rsidRPr="00712034">
              <w:t>.</w:t>
            </w:r>
            <w:r w:rsidR="0055542D">
              <w:t xml:space="preserve"> </w:t>
            </w:r>
            <w:r>
              <w:t>Upon confirmation that the WB funds would not be available for the completion of this project, the</w:t>
            </w:r>
            <w:r w:rsidR="00D73B1A">
              <w:t xml:space="preserve"> </w:t>
            </w:r>
            <w:r>
              <w:t xml:space="preserve">MoPR </w:t>
            </w:r>
            <w:r w:rsidR="0055542D">
              <w:t>submitted</w:t>
            </w:r>
            <w:r w:rsidR="0055542D" w:rsidRPr="00536AA4">
              <w:t xml:space="preserve"> a concept note </w:t>
            </w:r>
            <w:r>
              <w:t xml:space="preserve">on the </w:t>
            </w:r>
            <w:r w:rsidR="0055542D" w:rsidRPr="00536AA4">
              <w:t>project to deliver PSS to the Nepal Peace Trust Fund (NPTF) under cluster 2</w:t>
            </w:r>
            <w:r>
              <w:t>;</w:t>
            </w:r>
            <w:r w:rsidR="0055542D" w:rsidRPr="00536AA4">
              <w:t xml:space="preserve"> </w:t>
            </w:r>
            <w:r>
              <w:t xml:space="preserve">the concept note </w:t>
            </w:r>
            <w:r w:rsidR="00CA68A8">
              <w:t>has now been approved</w:t>
            </w:r>
            <w:r w:rsidR="0055542D" w:rsidRPr="00536AA4">
              <w:t>.</w:t>
            </w:r>
            <w:r w:rsidR="0055542D" w:rsidRPr="00712034">
              <w:t xml:space="preserve"> </w:t>
            </w:r>
            <w:r w:rsidR="0055542D">
              <w:t>IOM’s technical assistance project is innately linked with the implementation of MoPR’s PSS program and the delay in the roll out of MoPR’s PSS program has subsequently delayed the project’s activities.</w:t>
            </w:r>
            <w:r w:rsidR="00095115">
              <w:t xml:space="preserve"> With the approval of the NCE and subsequent approval of MoPR’s concept note by NPTF,</w:t>
            </w:r>
            <w:r>
              <w:t xml:space="preserve"> </w:t>
            </w:r>
            <w:r w:rsidR="00CA68A8">
              <w:t xml:space="preserve">IOM is </w:t>
            </w:r>
            <w:r w:rsidR="00095115">
              <w:t>assisting</w:t>
            </w:r>
            <w:r w:rsidR="00CA68A8">
              <w:t xml:space="preserve"> MoPR in developing the project proposal</w:t>
            </w:r>
            <w:r w:rsidR="00095115">
              <w:t xml:space="preserve">. </w:t>
            </w:r>
            <w:r>
              <w:t xml:space="preserve"> </w:t>
            </w:r>
          </w:p>
          <w:p w14:paraId="40C60238" w14:textId="77777777" w:rsidR="00FC36DB" w:rsidRDefault="0055542D" w:rsidP="00CB7C4B">
            <w:pPr>
              <w:tabs>
                <w:tab w:val="left" w:pos="6600"/>
              </w:tabs>
              <w:spacing w:line="360" w:lineRule="auto"/>
              <w:jc w:val="both"/>
            </w:pPr>
            <w:r w:rsidRPr="00286DE8">
              <w:t xml:space="preserve">The </w:t>
            </w:r>
            <w:r>
              <w:t xml:space="preserve">project </w:t>
            </w:r>
            <w:r w:rsidRPr="00286DE8">
              <w:t xml:space="preserve">till </w:t>
            </w:r>
            <w:r>
              <w:t>date has successfully delivered</w:t>
            </w:r>
            <w:r w:rsidRPr="00286DE8">
              <w:t xml:space="preserve"> </w:t>
            </w:r>
            <w:r>
              <w:t xml:space="preserve">all of the </w:t>
            </w:r>
            <w:r w:rsidRPr="00286DE8">
              <w:t xml:space="preserve">outputs related to the development and design of mechanisms and systems </w:t>
            </w:r>
            <w:r>
              <w:t>such as</w:t>
            </w:r>
            <w:r w:rsidRPr="00286DE8">
              <w:t xml:space="preserve"> Field Implementation Manual, Monitoring and Evaluation framework and tools, Outreach strategy, documents relating to the procurement of service providers and a database which is compatible with the ministry’s MIS system needed for the implementation of MoPR’s psychosocial counse</w:t>
            </w:r>
            <w:r w:rsidR="006051A2">
              <w:t>l</w:t>
            </w:r>
            <w:r w:rsidRPr="00286DE8">
              <w:t xml:space="preserve">ling and support services for conflict affected persons and their families. </w:t>
            </w:r>
            <w:r w:rsidR="00095115">
              <w:t xml:space="preserve">The project is also now moving ahead with the implementation of activities related to outreach, trainings to stakeholders and dissemination of the FIM in the selected ten </w:t>
            </w:r>
            <w:r w:rsidR="006051A2">
              <w:t>districts</w:t>
            </w:r>
            <w:r w:rsidR="00095115">
              <w:t>.</w:t>
            </w:r>
          </w:p>
          <w:p w14:paraId="3B101093" w14:textId="0B88B680" w:rsidR="00362FE4" w:rsidRPr="00D87C19" w:rsidRDefault="00362FE4" w:rsidP="00CB7C4B">
            <w:pPr>
              <w:tabs>
                <w:tab w:val="left" w:pos="6600"/>
              </w:tabs>
              <w:spacing w:line="360" w:lineRule="auto"/>
              <w:jc w:val="both"/>
            </w:pPr>
            <w:r w:rsidRPr="00D87C19">
              <w:t xml:space="preserve">During this reporting period the project completed mid-term evaluation in the month of April. A migration law expert from IOM Head Office visited Nepal to conduct the internal evaluation. </w:t>
            </w:r>
            <w:r w:rsidRPr="00F45B49">
              <w:rPr>
                <w:color w:val="000000" w:themeColor="text1"/>
              </w:rPr>
              <w:t>The evaluation</w:t>
            </w:r>
            <w:r w:rsidRPr="00F45B49">
              <w:t xml:space="preserve"> </w:t>
            </w:r>
            <w:r w:rsidRPr="00F45B49">
              <w:rPr>
                <w:color w:val="000000" w:themeColor="text1"/>
              </w:rPr>
              <w:t>looks at the relevance, effectiveness and sustainability of the project. Some of the strengths of the project include but are not limited to: the participation of all stakeholders, in particular the efforts to include women, the excellent relationship between IOM and MoPR as well as with the donors, in addition there is a strong national ownership of the project.</w:t>
            </w:r>
            <w:r w:rsidR="00D87C19" w:rsidRPr="00F45B49">
              <w:rPr>
                <w:color w:val="000000" w:themeColor="text1"/>
              </w:rPr>
              <w:t xml:space="preserve"> Few of the recommendation such as ensuring gender sensitivity and consultation too technical were addressed during the </w:t>
            </w:r>
            <w:r w:rsidR="00D87C19" w:rsidRPr="00F45B49">
              <w:rPr>
                <w:color w:val="000000" w:themeColor="text1"/>
              </w:rPr>
              <w:lastRenderedPageBreak/>
              <w:t xml:space="preserve">project period. For instance </w:t>
            </w:r>
            <w:r w:rsidR="00017A01">
              <w:rPr>
                <w:color w:val="000000" w:themeColor="text1"/>
              </w:rPr>
              <w:t xml:space="preserve">in the course of resource mapping exercise and </w:t>
            </w:r>
            <w:r w:rsidR="00D87C19" w:rsidRPr="00F45B49">
              <w:rPr>
                <w:color w:val="000000" w:themeColor="text1"/>
              </w:rPr>
              <w:t>while conducting  meeting</w:t>
            </w:r>
            <w:r w:rsidR="00017A01">
              <w:rPr>
                <w:color w:val="000000" w:themeColor="text1"/>
              </w:rPr>
              <w:t>s</w:t>
            </w:r>
            <w:r w:rsidR="00D87C19" w:rsidRPr="00F45B49">
              <w:rPr>
                <w:color w:val="000000" w:themeColor="text1"/>
              </w:rPr>
              <w:t xml:space="preserve"> </w:t>
            </w:r>
            <w:r w:rsidR="00BA403E">
              <w:rPr>
                <w:color w:val="000000" w:themeColor="text1"/>
              </w:rPr>
              <w:t xml:space="preserve">in </w:t>
            </w:r>
            <w:proofErr w:type="spellStart"/>
            <w:r w:rsidR="00BA403E">
              <w:rPr>
                <w:color w:val="000000" w:themeColor="text1"/>
              </w:rPr>
              <w:t>Kailali</w:t>
            </w:r>
            <w:proofErr w:type="spellEnd"/>
            <w:r w:rsidR="00BA403E">
              <w:rPr>
                <w:color w:val="000000" w:themeColor="text1"/>
              </w:rPr>
              <w:t xml:space="preserve"> and </w:t>
            </w:r>
            <w:proofErr w:type="spellStart"/>
            <w:r w:rsidR="00BA403E">
              <w:rPr>
                <w:color w:val="000000" w:themeColor="text1"/>
              </w:rPr>
              <w:t>Kanchanpur</w:t>
            </w:r>
            <w:proofErr w:type="spellEnd"/>
            <w:r w:rsidR="00BA403E">
              <w:rPr>
                <w:color w:val="000000" w:themeColor="text1"/>
              </w:rPr>
              <w:t xml:space="preserve"> Districts </w:t>
            </w:r>
            <w:r w:rsidR="00D87C19" w:rsidRPr="00F45B49">
              <w:rPr>
                <w:color w:val="000000" w:themeColor="text1"/>
              </w:rPr>
              <w:t>with victim group</w:t>
            </w:r>
            <w:r w:rsidR="00017A01">
              <w:rPr>
                <w:color w:val="000000" w:themeColor="text1"/>
              </w:rPr>
              <w:t>s</w:t>
            </w:r>
            <w:r w:rsidR="00D87C19" w:rsidRPr="00F45B49">
              <w:rPr>
                <w:color w:val="000000" w:themeColor="text1"/>
              </w:rPr>
              <w:t xml:space="preserve"> to share the information on the progress of PSS by the government of Nepal, the methodology used was informal</w:t>
            </w:r>
            <w:r w:rsidR="00017A01">
              <w:rPr>
                <w:color w:val="000000" w:themeColor="text1"/>
              </w:rPr>
              <w:t xml:space="preserve"> and facilitated where possible by female member of the IOM team</w:t>
            </w:r>
            <w:r w:rsidR="00D87C19" w:rsidRPr="00F45B49">
              <w:rPr>
                <w:color w:val="000000" w:themeColor="text1"/>
              </w:rPr>
              <w:t xml:space="preserve">. It helped participants to share their post conflict problems more openly specially by women participants. Also, women were given opportunity to converse more on their livelihood problems and how it has affected in their daily life-functioning. Similarly, to address the categories of CAPs excluded in MoPR’s database, the provision of offering services to all categories of CAPs their families and community at large has been precisely mentioned in the field implementation manual. </w:t>
            </w:r>
          </w:p>
          <w:p w14:paraId="074FF830" w14:textId="779DD779" w:rsidR="00BB12A1" w:rsidRPr="00CB7C4B" w:rsidRDefault="00BB12A1" w:rsidP="00A147B5">
            <w:pPr>
              <w:spacing w:line="360" w:lineRule="auto"/>
              <w:jc w:val="both"/>
            </w:pPr>
            <w:r>
              <w:t xml:space="preserve">The project completed </w:t>
            </w:r>
            <w:r w:rsidR="00A76A2F">
              <w:t xml:space="preserve">a </w:t>
            </w:r>
            <w:r>
              <w:t xml:space="preserve">context analysis exercise in all 10 selected </w:t>
            </w:r>
            <w:r w:rsidR="00A76A2F">
              <w:t xml:space="preserve">pilot </w:t>
            </w:r>
            <w:r>
              <w:t xml:space="preserve">districts. </w:t>
            </w:r>
            <w:r w:rsidR="00A147B5" w:rsidRPr="00A147B5">
              <w:t xml:space="preserve">The objective of </w:t>
            </w:r>
            <w:r w:rsidR="00A76A2F">
              <w:t xml:space="preserve">the </w:t>
            </w:r>
            <w:r w:rsidR="00A147B5" w:rsidRPr="00A147B5">
              <w:t xml:space="preserve">context analysis was to get an overview of the existing tensions and/or issues in the districts that have potential to trigger conflict. The exercise </w:t>
            </w:r>
            <w:r w:rsidR="00A76A2F">
              <w:t xml:space="preserve">was </w:t>
            </w:r>
            <w:r w:rsidR="00A147B5" w:rsidRPr="00A147B5">
              <w:t xml:space="preserve">helpful in understanding the context of </w:t>
            </w:r>
            <w:r w:rsidR="00A76A2F">
              <w:t xml:space="preserve">the </w:t>
            </w:r>
            <w:r w:rsidR="00A147B5" w:rsidRPr="00A147B5">
              <w:t xml:space="preserve">implementing districts, identifying the interaction between the planned intervention/project and the </w:t>
            </w:r>
            <w:r w:rsidR="00D73B1A" w:rsidRPr="00A147B5">
              <w:t>context hence</w:t>
            </w:r>
            <w:r w:rsidR="00A147B5" w:rsidRPr="00A147B5">
              <w:t xml:space="preserve">, act upon that understanding in order to avoid negative impacts and maximize positive impacts </w:t>
            </w:r>
            <w:r w:rsidR="00A76A2F">
              <w:t>of the project</w:t>
            </w:r>
            <w:r w:rsidR="00A147B5" w:rsidRPr="00A147B5">
              <w:t>.</w:t>
            </w:r>
          </w:p>
          <w:p w14:paraId="21F0F4C0" w14:textId="77777777" w:rsidR="00FC36DB" w:rsidRPr="0049588E" w:rsidRDefault="00FC36DB" w:rsidP="0049588E">
            <w:pPr>
              <w:spacing w:after="0" w:line="240" w:lineRule="auto"/>
              <w:rPr>
                <w:rFonts w:asciiTheme="minorHAnsi" w:hAnsiTheme="minorHAnsi" w:cs="Times New Roman"/>
                <w:bCs/>
                <w:color w:val="000000" w:themeColor="text1"/>
                <w:sz w:val="20"/>
                <w:szCs w:val="20"/>
              </w:rPr>
            </w:pPr>
          </w:p>
        </w:tc>
      </w:tr>
    </w:tbl>
    <w:p w14:paraId="375ECC85" w14:textId="77777777" w:rsidR="007E6D1B" w:rsidRPr="00AD0311" w:rsidRDefault="007E6D1B" w:rsidP="005A2464">
      <w:pPr>
        <w:spacing w:after="0" w:line="240" w:lineRule="auto"/>
        <w:rPr>
          <w:rFonts w:ascii="Times New Roman" w:hAnsi="Times New Roman" w:cs="Times New Roman"/>
          <w:b/>
          <w:color w:val="548DD4" w:themeColor="text2" w:themeTint="99"/>
          <w:sz w:val="20"/>
          <w:szCs w:val="20"/>
        </w:rPr>
        <w:sectPr w:rsidR="007E6D1B" w:rsidRPr="00AD0311" w:rsidSect="0049588E">
          <w:footerReference w:type="default" r:id="rId10"/>
          <w:endnotePr>
            <w:numFmt w:val="decimal"/>
          </w:endnotePr>
          <w:type w:val="continuous"/>
          <w:pgSz w:w="11906" w:h="16838"/>
          <w:pgMar w:top="720" w:right="1134" w:bottom="794" w:left="1134" w:header="397" w:footer="397" w:gutter="0"/>
          <w:cols w:space="720"/>
          <w:docGrid w:linePitch="360"/>
        </w:sectPr>
      </w:pPr>
    </w:p>
    <w:tbl>
      <w:tblPr>
        <w:tblW w:w="51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4"/>
      </w:tblGrid>
      <w:tr w:rsidR="006F7D15" w:rsidRPr="00AD0311" w14:paraId="7B993C83" w14:textId="77777777" w:rsidTr="0049588E">
        <w:trPr>
          <w:trHeight w:val="432"/>
          <w:jc w:val="center"/>
        </w:trPr>
        <w:tc>
          <w:tcPr>
            <w:tcW w:w="5000" w:type="pct"/>
            <w:shd w:val="clear" w:color="auto" w:fill="548DD4" w:themeFill="text2" w:themeFillTint="99"/>
            <w:vAlign w:val="center"/>
          </w:tcPr>
          <w:p w14:paraId="4AD8D612" w14:textId="77777777" w:rsidR="006F7D15" w:rsidRPr="0049588E" w:rsidRDefault="0049588E" w:rsidP="0049588E">
            <w:pPr>
              <w:spacing w:before="120" w:after="120" w:line="240" w:lineRule="auto"/>
              <w:rPr>
                <w:rFonts w:asciiTheme="minorHAnsi" w:hAnsiTheme="minorHAnsi" w:cs="Times New Roman"/>
                <w:color w:val="FFFFFF" w:themeColor="background1"/>
                <w:sz w:val="28"/>
                <w:szCs w:val="28"/>
              </w:rPr>
            </w:pPr>
            <w:r>
              <w:rPr>
                <w:rFonts w:asciiTheme="minorHAnsi" w:hAnsiTheme="minorHAnsi" w:cs="Times New Roman"/>
                <w:b/>
                <w:color w:val="FFFFFF" w:themeColor="background1"/>
                <w:sz w:val="28"/>
                <w:szCs w:val="28"/>
              </w:rPr>
              <w:lastRenderedPageBreak/>
              <w:t xml:space="preserve">4. </w:t>
            </w:r>
            <w:r w:rsidR="006F7D15" w:rsidRPr="0049588E">
              <w:rPr>
                <w:rFonts w:asciiTheme="minorHAnsi" w:hAnsiTheme="minorHAnsi" w:cs="Times New Roman"/>
                <w:b/>
                <w:color w:val="FFFFFF" w:themeColor="background1"/>
                <w:sz w:val="28"/>
                <w:szCs w:val="28"/>
              </w:rPr>
              <w:t xml:space="preserve">Progress against key indicators in the UNPFN </w:t>
            </w:r>
            <w:r>
              <w:rPr>
                <w:rFonts w:asciiTheme="minorHAnsi" w:hAnsiTheme="minorHAnsi" w:cs="Times New Roman"/>
                <w:b/>
                <w:color w:val="FFFFFF" w:themeColor="background1"/>
                <w:sz w:val="28"/>
                <w:szCs w:val="28"/>
              </w:rPr>
              <w:t>Results</w:t>
            </w:r>
            <w:r w:rsidR="006F7D15" w:rsidRPr="0049588E">
              <w:rPr>
                <w:rFonts w:asciiTheme="minorHAnsi" w:hAnsiTheme="minorHAnsi" w:cs="Times New Roman"/>
                <w:b/>
                <w:color w:val="FFFFFF" w:themeColor="background1"/>
                <w:sz w:val="28"/>
                <w:szCs w:val="28"/>
              </w:rPr>
              <w:t xml:space="preserve"> Framework</w:t>
            </w:r>
          </w:p>
        </w:tc>
      </w:tr>
    </w:tbl>
    <w:p w14:paraId="40B374D6" w14:textId="77777777" w:rsidR="0027599C" w:rsidRDefault="0027599C" w:rsidP="00BE15F0">
      <w:pPr>
        <w:tabs>
          <w:tab w:val="left" w:pos="0"/>
        </w:tabs>
        <w:spacing w:after="0" w:line="240" w:lineRule="auto"/>
        <w:jc w:val="both"/>
        <w:rPr>
          <w:rFonts w:cs="Calibri"/>
          <w:sz w:val="20"/>
          <w:lang w:val="en-US"/>
        </w:rPr>
      </w:pPr>
    </w:p>
    <w:tbl>
      <w:tblPr>
        <w:tblW w:w="15660" w:type="dxa"/>
        <w:tblInd w:w="-265" w:type="dxa"/>
        <w:tblLayout w:type="fixed"/>
        <w:tblCellMar>
          <w:left w:w="0" w:type="dxa"/>
          <w:right w:w="0" w:type="dxa"/>
        </w:tblCellMar>
        <w:tblLook w:val="0000" w:firstRow="0" w:lastRow="0" w:firstColumn="0" w:lastColumn="0" w:noHBand="0" w:noVBand="0"/>
      </w:tblPr>
      <w:tblGrid>
        <w:gridCol w:w="5327"/>
        <w:gridCol w:w="35"/>
        <w:gridCol w:w="2843"/>
        <w:gridCol w:w="18"/>
        <w:gridCol w:w="2861"/>
        <w:gridCol w:w="4469"/>
        <w:gridCol w:w="107"/>
      </w:tblGrid>
      <w:tr w:rsidR="0027599C" w14:paraId="7A1761DA" w14:textId="77777777" w:rsidTr="00BE15F0">
        <w:trPr>
          <w:trHeight w:val="60"/>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D99594"/>
          </w:tcPr>
          <w:p w14:paraId="3F960A56" w14:textId="77777777" w:rsidR="0027599C" w:rsidRDefault="0027599C" w:rsidP="00A03A12">
            <w:r>
              <w:rPr>
                <w:rFonts w:cs="Calibri"/>
                <w:b/>
                <w:bCs/>
                <w:i/>
                <w:u w:val="single"/>
              </w:rPr>
              <w:t>PBF Level</w:t>
            </w:r>
          </w:p>
        </w:tc>
      </w:tr>
      <w:tr w:rsidR="0027599C" w14:paraId="4F43F675" w14:textId="77777777" w:rsidTr="00BE15F0">
        <w:tblPrEx>
          <w:tblCellMar>
            <w:left w:w="108" w:type="dxa"/>
            <w:right w:w="108" w:type="dxa"/>
          </w:tblCellMar>
        </w:tblPrEx>
        <w:trPr>
          <w:gridAfter w:val="1"/>
          <w:wAfter w:w="108" w:type="dxa"/>
          <w:trHeight w:val="29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2DBDB"/>
          </w:tcPr>
          <w:p w14:paraId="6E11D583" w14:textId="77777777" w:rsidR="0027599C" w:rsidRDefault="0027599C" w:rsidP="00A03A12">
            <w:pPr>
              <w:rPr>
                <w:rFonts w:cs="Calibri"/>
                <w:b/>
                <w:bCs/>
                <w:i/>
                <w:sz w:val="20"/>
                <w:lang w:val="en-US"/>
              </w:rPr>
            </w:pPr>
            <w:r>
              <w:rPr>
                <w:rFonts w:cs="Calibri"/>
                <w:b/>
                <w:bCs/>
                <w:i/>
                <w:sz w:val="20"/>
                <w:lang w:val="en-US"/>
              </w:rPr>
              <w:t>UNPBF PMP Result(s) (if applicable):</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3D390364" w14:textId="77777777" w:rsidR="0027599C" w:rsidRPr="00BE15F0" w:rsidRDefault="00CA68A8" w:rsidP="00BE15F0">
            <w:pPr>
              <w:spacing w:before="40" w:after="40" w:line="240" w:lineRule="auto"/>
              <w:rPr>
                <w:rFonts w:cs="Calibri"/>
                <w:color w:val="000000" w:themeColor="text1"/>
                <w:sz w:val="20"/>
                <w:szCs w:val="20"/>
                <w:lang w:val="en-US"/>
              </w:rPr>
            </w:pPr>
            <w:r>
              <w:rPr>
                <w:rFonts w:cs="Calibri"/>
                <w:color w:val="000000" w:themeColor="text1"/>
                <w:sz w:val="20"/>
                <w:szCs w:val="20"/>
                <w:lang w:val="en-US"/>
              </w:rPr>
              <w:t xml:space="preserve">NO applicable PMP results </w:t>
            </w:r>
          </w:p>
        </w:tc>
      </w:tr>
      <w:tr w:rsidR="0027599C" w14:paraId="3F75CBF9" w14:textId="77777777" w:rsidTr="00BE15F0">
        <w:tblPrEx>
          <w:tblCellMar>
            <w:left w:w="108" w:type="dxa"/>
            <w:right w:w="108" w:type="dxa"/>
          </w:tblCellMar>
        </w:tblPrEx>
        <w:trPr>
          <w:gridAfter w:val="1"/>
          <w:wAfter w:w="108" w:type="dxa"/>
          <w:trHeight w:val="295"/>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2DBDB"/>
          </w:tcPr>
          <w:p w14:paraId="7D52CC41" w14:textId="77777777" w:rsidR="0027599C" w:rsidRDefault="0027599C" w:rsidP="00A03A12">
            <w:pPr>
              <w:rPr>
                <w:rFonts w:cs="Calibri"/>
                <w:b/>
                <w:bCs/>
                <w:i/>
                <w:sz w:val="20"/>
                <w:lang w:val="en-US"/>
              </w:rPr>
            </w:pPr>
            <w:r>
              <w:rPr>
                <w:rFonts w:cs="Calibri"/>
                <w:b/>
                <w:bCs/>
                <w:i/>
                <w:sz w:val="20"/>
                <w:lang w:val="en-US"/>
              </w:rPr>
              <w:t>UNPBF PMP Result Indicator(s) (if applicable):</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2DBDB"/>
          </w:tcPr>
          <w:p w14:paraId="6C72CD13" w14:textId="77777777" w:rsidR="0027599C" w:rsidRDefault="0027599C" w:rsidP="00A03A12">
            <w:pPr>
              <w:jc w:val="center"/>
              <w:rPr>
                <w:rFonts w:cs="Calibri"/>
                <w:b/>
                <w:bCs/>
                <w:sz w:val="20"/>
                <w:u w:val="single"/>
                <w:lang w:val="en-US"/>
              </w:rPr>
            </w:pPr>
            <w:r>
              <w:rPr>
                <w:rFonts w:cs="Calibri"/>
                <w:b/>
                <w:bCs/>
                <w:sz w:val="20"/>
                <w:u w:val="single"/>
                <w:lang w:val="en-US"/>
              </w:rPr>
              <w:t>Baseline</w:t>
            </w:r>
          </w:p>
        </w:tc>
        <w:tc>
          <w:tcPr>
            <w:tcW w:w="2880" w:type="dxa"/>
            <w:tcBorders>
              <w:top w:val="single" w:sz="4" w:space="0" w:color="000000"/>
              <w:left w:val="single" w:sz="4" w:space="0" w:color="000000"/>
              <w:bottom w:val="single" w:sz="4" w:space="0" w:color="000000"/>
              <w:right w:val="single" w:sz="4" w:space="0" w:color="000000"/>
            </w:tcBorders>
            <w:shd w:val="clear" w:color="auto" w:fill="F2DBDB"/>
          </w:tcPr>
          <w:p w14:paraId="0B324EA9" w14:textId="77777777" w:rsidR="0027599C" w:rsidRDefault="0027599C" w:rsidP="00A03A12">
            <w:pPr>
              <w:jc w:val="center"/>
              <w:rPr>
                <w:rFonts w:cs="Calibri"/>
                <w:b/>
                <w:bCs/>
                <w:sz w:val="20"/>
                <w:u w:val="single"/>
                <w:lang w:val="en-US"/>
              </w:rPr>
            </w:pPr>
            <w:r>
              <w:rPr>
                <w:rFonts w:cs="Calibri"/>
                <w:b/>
                <w:bCs/>
                <w:sz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F2DBDB"/>
          </w:tcPr>
          <w:p w14:paraId="24006D82" w14:textId="77777777" w:rsidR="0027599C" w:rsidRDefault="0027599C" w:rsidP="00A03A12">
            <w:pPr>
              <w:jc w:val="center"/>
              <w:rPr>
                <w:rFonts w:cs="Calibri"/>
                <w:b/>
                <w:bCs/>
                <w:sz w:val="20"/>
                <w:u w:val="single"/>
                <w:lang w:val="en-US"/>
              </w:rPr>
            </w:pPr>
            <w:r>
              <w:rPr>
                <w:rFonts w:cs="Calibri"/>
                <w:b/>
                <w:bCs/>
                <w:sz w:val="20"/>
                <w:u w:val="single"/>
                <w:lang w:val="en-US"/>
              </w:rPr>
              <w:t>Current / Final Status</w:t>
            </w:r>
          </w:p>
        </w:tc>
      </w:tr>
      <w:tr w:rsidR="0027599C" w14:paraId="2B2AEC50" w14:textId="77777777" w:rsidTr="00BE15F0">
        <w:tblPrEx>
          <w:tblCellMar>
            <w:left w:w="108" w:type="dxa"/>
            <w:right w:w="108" w:type="dxa"/>
          </w:tblCellMar>
        </w:tblPrEx>
        <w:trPr>
          <w:gridAfter w:val="1"/>
          <w:wAfter w:w="108" w:type="dxa"/>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1EEEB1" w14:textId="77777777" w:rsidR="0027599C" w:rsidRPr="00BE15F0" w:rsidRDefault="00BE15F0" w:rsidP="00BE15F0">
            <w:pPr>
              <w:spacing w:before="40" w:after="40" w:line="240" w:lineRule="auto"/>
              <w:rPr>
                <w:rFonts w:cs="Calibri"/>
                <w:color w:val="000000" w:themeColor="text1"/>
                <w:sz w:val="20"/>
                <w:szCs w:val="20"/>
                <w:lang w:val="en-US"/>
              </w:rPr>
            </w:pPr>
            <w:r w:rsidRPr="00BE15F0">
              <w:rPr>
                <w:rFonts w:cs="Calibri"/>
                <w:color w:val="000000" w:themeColor="text1"/>
                <w:sz w:val="20"/>
                <w:szCs w:val="20"/>
                <w:lang w:val="en-US"/>
              </w:rPr>
              <w:t>…</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B7D0F9" w14:textId="77777777" w:rsidR="0027599C" w:rsidRPr="00BE15F0" w:rsidRDefault="00CA68A8" w:rsidP="00BE15F0">
            <w:pPr>
              <w:pStyle w:val="Paragraphedeliste1"/>
              <w:spacing w:before="40" w:after="40" w:line="240" w:lineRule="auto"/>
              <w:ind w:left="0"/>
              <w:rPr>
                <w:rFonts w:cs="Calibri"/>
                <w:bCs/>
                <w:color w:val="000000" w:themeColor="text1"/>
                <w:sz w:val="20"/>
                <w:szCs w:val="20"/>
              </w:rPr>
            </w:pPr>
            <w:r>
              <w:rPr>
                <w:rFonts w:cs="Calibri"/>
                <w:bCs/>
                <w:color w:val="000000" w:themeColor="text1"/>
                <w:sz w:val="20"/>
                <w:szCs w:val="20"/>
              </w:rPr>
              <w:t>N/A</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5CD89DAC" w14:textId="77777777" w:rsidR="0027599C" w:rsidRPr="00BE15F0" w:rsidRDefault="00CA68A8" w:rsidP="00BE15F0">
            <w:pPr>
              <w:pStyle w:val="Paragraphedeliste1"/>
              <w:spacing w:before="40" w:after="40" w:line="240" w:lineRule="auto"/>
              <w:ind w:left="0"/>
              <w:rPr>
                <w:rFonts w:cs="Calibri"/>
                <w:bCs/>
                <w:snapToGrid w:val="0"/>
                <w:color w:val="000000" w:themeColor="text1"/>
                <w:sz w:val="20"/>
                <w:szCs w:val="20"/>
              </w:rPr>
            </w:pPr>
            <w:r>
              <w:rPr>
                <w:rFonts w:cs="Calibri"/>
                <w:bCs/>
                <w:snapToGrid w:val="0"/>
                <w:color w:val="000000" w:themeColor="text1"/>
                <w:sz w:val="20"/>
                <w:szCs w:val="20"/>
              </w:rPr>
              <w:t>N/A</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7D25B8AE" w14:textId="77777777" w:rsidR="0027599C" w:rsidRPr="00BE15F0" w:rsidRDefault="00CA68A8" w:rsidP="00BE15F0">
            <w:pPr>
              <w:pStyle w:val="Paragraphedeliste1"/>
              <w:spacing w:before="40" w:after="40" w:line="240" w:lineRule="auto"/>
              <w:ind w:left="0" w:right="-131"/>
              <w:rPr>
                <w:rFonts w:cs="Calibri"/>
                <w:bCs/>
                <w:color w:val="000000" w:themeColor="text1"/>
                <w:sz w:val="20"/>
                <w:szCs w:val="20"/>
              </w:rPr>
            </w:pPr>
            <w:r>
              <w:rPr>
                <w:rFonts w:cs="Calibri"/>
                <w:bCs/>
                <w:color w:val="000000" w:themeColor="text1"/>
                <w:sz w:val="20"/>
                <w:szCs w:val="20"/>
              </w:rPr>
              <w:t>N/A</w:t>
            </w:r>
          </w:p>
        </w:tc>
      </w:tr>
      <w:tr w:rsidR="0027599C" w14:paraId="4BBA7BA9" w14:textId="77777777" w:rsidTr="00BE15F0">
        <w:trPr>
          <w:trHeight w:val="278"/>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548DD4"/>
          </w:tcPr>
          <w:p w14:paraId="28B891B4" w14:textId="77777777" w:rsidR="0027599C" w:rsidRDefault="0027599C" w:rsidP="00A03A12">
            <w:r>
              <w:rPr>
                <w:rFonts w:cs="Calibri"/>
                <w:b/>
                <w:bCs/>
                <w:i/>
                <w:u w:val="single"/>
                <w:lang w:val="en-US"/>
              </w:rPr>
              <w:t>UNPFN Level</w:t>
            </w:r>
          </w:p>
        </w:tc>
      </w:tr>
      <w:tr w:rsidR="0027599C" w14:paraId="3071B863" w14:textId="77777777" w:rsidTr="00BE15F0">
        <w:tblPrEx>
          <w:tblCellMar>
            <w:left w:w="108" w:type="dxa"/>
            <w:right w:w="108" w:type="dxa"/>
          </w:tblCellMar>
        </w:tblPrEx>
        <w:trPr>
          <w:gridAfter w:val="1"/>
          <w:wAfter w:w="108" w:type="dxa"/>
          <w:trHeight w:val="278"/>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14:paraId="4C26D0FE" w14:textId="77777777" w:rsidR="0027599C" w:rsidRDefault="0027599C" w:rsidP="0027599C">
            <w:pPr>
              <w:rPr>
                <w:rFonts w:cs="Calibri"/>
                <w:spacing w:val="-2"/>
                <w:sz w:val="20"/>
                <w:lang w:val="en-US"/>
              </w:rPr>
            </w:pPr>
            <w:r>
              <w:rPr>
                <w:rFonts w:cs="Calibri"/>
                <w:b/>
                <w:bCs/>
                <w:i/>
                <w:sz w:val="20"/>
                <w:lang w:val="en-US"/>
              </w:rPr>
              <w:t>UNPFN Strategic Outcome:</w:t>
            </w:r>
            <w:r>
              <w:rPr>
                <w:rFonts w:cs="Calibri"/>
                <w:spacing w:val="-2"/>
                <w:sz w:val="20"/>
                <w:lang w:val="en-US"/>
              </w:rPr>
              <w:t xml:space="preserve"> </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082C8EDF" w14:textId="77777777" w:rsidR="0027599C" w:rsidRPr="00BE15F0" w:rsidRDefault="00CA68A8" w:rsidP="00BE15F0">
            <w:pPr>
              <w:spacing w:before="40" w:after="40" w:line="240" w:lineRule="auto"/>
              <w:rPr>
                <w:rFonts w:cs="Calibri"/>
                <w:color w:val="000000" w:themeColor="text1"/>
                <w:spacing w:val="-2"/>
                <w:sz w:val="20"/>
                <w:szCs w:val="20"/>
                <w:lang w:val="en-US"/>
              </w:rPr>
            </w:pPr>
            <w:r w:rsidRPr="00C706BE">
              <w:rPr>
                <w:rFonts w:asciiTheme="minorHAnsi" w:hAnsiTheme="minorHAnsi" w:cstheme="minorHAnsi"/>
                <w:lang w:val="en-US"/>
              </w:rPr>
              <w:t>Accelerated implementation of the government’s gender and/or social inclusion agendas in line with the Comprehensive Peace Agreement and national plans and policies.</w:t>
            </w:r>
          </w:p>
        </w:tc>
      </w:tr>
      <w:tr w:rsidR="0027599C" w14:paraId="67EEB495" w14:textId="77777777" w:rsidTr="00BE15F0">
        <w:tblPrEx>
          <w:tblCellMar>
            <w:left w:w="108" w:type="dxa"/>
            <w:right w:w="108" w:type="dxa"/>
          </w:tblCellMar>
        </w:tblPrEx>
        <w:trPr>
          <w:gridAfter w:val="1"/>
          <w:wAfter w:w="108" w:type="dxa"/>
          <w:trHeight w:val="278"/>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14:paraId="15BB6A5C" w14:textId="77777777" w:rsidR="0027599C" w:rsidRDefault="0027599C" w:rsidP="00A03A12">
            <w:pPr>
              <w:rPr>
                <w:rFonts w:cs="Calibri"/>
                <w:b/>
                <w:bCs/>
                <w:i/>
                <w:sz w:val="20"/>
                <w:lang w:val="en-US"/>
              </w:rPr>
            </w:pPr>
            <w:r>
              <w:rPr>
                <w:rFonts w:cs="Calibri"/>
                <w:b/>
                <w:bCs/>
                <w:i/>
                <w:sz w:val="20"/>
              </w:rPr>
              <w:t>Project Peace-Building Impact</w:t>
            </w:r>
            <w:r>
              <w:rPr>
                <w:rFonts w:cs="Calibri"/>
                <w:b/>
                <w:bCs/>
                <w:i/>
                <w:sz w:val="20"/>
                <w:lang w:val="en-US"/>
              </w:rPr>
              <w:t>:</w:t>
            </w:r>
          </w:p>
        </w:tc>
        <w:tc>
          <w:tcPr>
            <w:tcW w:w="10260" w:type="dxa"/>
            <w:gridSpan w:val="4"/>
            <w:tcBorders>
              <w:top w:val="single" w:sz="4" w:space="0" w:color="000000"/>
              <w:left w:val="single" w:sz="4" w:space="0" w:color="000000"/>
              <w:bottom w:val="single" w:sz="4" w:space="0" w:color="000000"/>
              <w:right w:val="single" w:sz="4" w:space="0" w:color="000000"/>
            </w:tcBorders>
            <w:shd w:val="clear" w:color="auto" w:fill="FFFFFF"/>
          </w:tcPr>
          <w:p w14:paraId="51EC0E55" w14:textId="77777777" w:rsidR="0027599C" w:rsidRPr="00BE15F0" w:rsidRDefault="00CA68A8" w:rsidP="00BE15F0">
            <w:pPr>
              <w:spacing w:before="40" w:after="40" w:line="240" w:lineRule="auto"/>
              <w:rPr>
                <w:rFonts w:cs="Calibri"/>
                <w:color w:val="000000" w:themeColor="text1"/>
                <w:sz w:val="20"/>
                <w:szCs w:val="20"/>
              </w:rPr>
            </w:pPr>
            <w:r w:rsidRPr="00C706BE">
              <w:rPr>
                <w:rFonts w:asciiTheme="minorHAnsi" w:hAnsiTheme="minorHAnsi" w:cstheme="minorHAnsi"/>
                <w:spacing w:val="-2"/>
                <w:lang w:val="en-US"/>
              </w:rPr>
              <w:t>Communities in 10 conflict affected districts  return to leading healthy, peaceful and productive lives</w:t>
            </w:r>
          </w:p>
        </w:tc>
      </w:tr>
      <w:tr w:rsidR="0027599C" w14:paraId="2B2A6C87" w14:textId="77777777" w:rsidTr="00BE15F0">
        <w:tblPrEx>
          <w:tblCellMar>
            <w:left w:w="108" w:type="dxa"/>
            <w:right w:w="108" w:type="dxa"/>
          </w:tblCellMar>
        </w:tblPrEx>
        <w:trPr>
          <w:gridAfter w:val="1"/>
          <w:wAfter w:w="108" w:type="dxa"/>
          <w:trHeight w:val="197"/>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C6D9F1"/>
          </w:tcPr>
          <w:p w14:paraId="4B92B2F0" w14:textId="77777777" w:rsidR="0027599C" w:rsidRDefault="0027599C" w:rsidP="00A03A12">
            <w:pPr>
              <w:rPr>
                <w:rFonts w:cs="Calibri"/>
                <w:b/>
                <w:bCs/>
                <w:sz w:val="20"/>
                <w:u w:val="single"/>
                <w:lang w:val="en-US"/>
              </w:rPr>
            </w:pPr>
            <w:r>
              <w:rPr>
                <w:rFonts w:cs="Calibri"/>
                <w:b/>
                <w:bCs/>
                <w:sz w:val="20"/>
                <w:u w:val="single"/>
                <w:lang w:val="en-US"/>
              </w:rPr>
              <w:t>Impact Indicator(s)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C6D9F1"/>
          </w:tcPr>
          <w:p w14:paraId="55E76FDC" w14:textId="77777777" w:rsidR="0027599C" w:rsidRDefault="0027599C" w:rsidP="00A03A12">
            <w:pPr>
              <w:jc w:val="center"/>
              <w:rPr>
                <w:rFonts w:cs="Calibri"/>
                <w:b/>
                <w:bCs/>
                <w:sz w:val="20"/>
                <w:u w:val="single"/>
                <w:lang w:val="en-US"/>
              </w:rPr>
            </w:pPr>
            <w:r>
              <w:rPr>
                <w:rFonts w:cs="Calibri"/>
                <w:b/>
                <w:bCs/>
                <w:sz w:val="20"/>
                <w:u w:val="single"/>
                <w:lang w:val="en-US"/>
              </w:rPr>
              <w:t>Baseline</w:t>
            </w:r>
          </w:p>
        </w:tc>
        <w:tc>
          <w:tcPr>
            <w:tcW w:w="2880" w:type="dxa"/>
            <w:tcBorders>
              <w:top w:val="single" w:sz="4" w:space="0" w:color="000000"/>
              <w:left w:val="single" w:sz="4" w:space="0" w:color="000000"/>
              <w:bottom w:val="single" w:sz="4" w:space="0" w:color="000000"/>
              <w:right w:val="single" w:sz="4" w:space="0" w:color="000000"/>
            </w:tcBorders>
            <w:shd w:val="clear" w:color="auto" w:fill="C6D9F1"/>
          </w:tcPr>
          <w:p w14:paraId="2ABB407C" w14:textId="77777777" w:rsidR="0027599C" w:rsidRDefault="0027599C" w:rsidP="00A03A12">
            <w:pPr>
              <w:jc w:val="center"/>
              <w:rPr>
                <w:rFonts w:cs="Calibri"/>
                <w:b/>
                <w:bCs/>
                <w:sz w:val="20"/>
                <w:u w:val="single"/>
                <w:lang w:val="en-US"/>
              </w:rPr>
            </w:pPr>
            <w:r>
              <w:rPr>
                <w:rFonts w:cs="Calibri"/>
                <w:b/>
                <w:bCs/>
                <w:sz w:val="20"/>
                <w:u w:val="single"/>
                <w:lang w:val="en-US"/>
              </w:rPr>
              <w:t>Target</w:t>
            </w:r>
          </w:p>
        </w:tc>
        <w:tc>
          <w:tcPr>
            <w:tcW w:w="4500" w:type="dxa"/>
            <w:tcBorders>
              <w:top w:val="single" w:sz="4" w:space="0" w:color="000000"/>
              <w:left w:val="single" w:sz="4" w:space="0" w:color="000000"/>
              <w:bottom w:val="single" w:sz="4" w:space="0" w:color="000000"/>
              <w:right w:val="single" w:sz="4" w:space="0" w:color="000000"/>
            </w:tcBorders>
            <w:shd w:val="clear" w:color="auto" w:fill="C6D9F1"/>
          </w:tcPr>
          <w:p w14:paraId="6CA5AEA9" w14:textId="77777777" w:rsidR="0027599C" w:rsidRDefault="0027599C" w:rsidP="0027599C">
            <w:pPr>
              <w:jc w:val="center"/>
              <w:rPr>
                <w:rFonts w:cs="Calibri"/>
                <w:b/>
                <w:bCs/>
                <w:sz w:val="20"/>
                <w:lang w:val="en-US"/>
              </w:rPr>
            </w:pPr>
            <w:r>
              <w:rPr>
                <w:rFonts w:cs="Calibri"/>
                <w:b/>
                <w:bCs/>
                <w:sz w:val="20"/>
                <w:u w:val="single"/>
                <w:lang w:val="en-US"/>
              </w:rPr>
              <w:t>Current / Final Status</w:t>
            </w:r>
          </w:p>
        </w:tc>
      </w:tr>
      <w:tr w:rsidR="0027599C" w14:paraId="1836CF2B" w14:textId="77777777" w:rsidTr="00BE15F0">
        <w:tblPrEx>
          <w:tblCellMar>
            <w:left w:w="108" w:type="dxa"/>
            <w:right w:w="108" w:type="dxa"/>
          </w:tblCellMar>
        </w:tblPrEx>
        <w:trPr>
          <w:gridAfter w:val="1"/>
          <w:wAfter w:w="108" w:type="dxa"/>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15923683" w14:textId="77777777" w:rsidR="0027599C" w:rsidRPr="00D17822" w:rsidRDefault="00CA68A8" w:rsidP="00CA68A8">
            <w:pPr>
              <w:pStyle w:val="ListParagraph"/>
              <w:numPr>
                <w:ilvl w:val="0"/>
                <w:numId w:val="25"/>
              </w:numPr>
              <w:suppressAutoHyphens/>
              <w:spacing w:before="40" w:after="40" w:line="240" w:lineRule="auto"/>
              <w:rPr>
                <w:rFonts w:cs="Calibri"/>
                <w:color w:val="000000" w:themeColor="text1"/>
                <w:spacing w:val="-2"/>
                <w:lang w:val="en-US"/>
              </w:rPr>
            </w:pPr>
            <w:r w:rsidRPr="00D17822">
              <w:rPr>
                <w:rFonts w:asciiTheme="minorHAnsi" w:hAnsiTheme="minorHAnsi" w:cstheme="minorHAnsi"/>
                <w:spacing w:val="-2"/>
                <w:lang w:val="en-US"/>
              </w:rPr>
              <w:t>Rate of access of conflict affected women and children to psychosocial counselling and support services in pilot districts</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2541ED4C" w14:textId="77777777" w:rsidR="0027599C" w:rsidRPr="00D17822" w:rsidRDefault="00CA68A8" w:rsidP="00BE15F0">
            <w:pPr>
              <w:spacing w:before="40" w:after="40" w:line="240" w:lineRule="auto"/>
              <w:rPr>
                <w:rFonts w:cs="Calibri"/>
                <w:color w:val="000000" w:themeColor="text1"/>
                <w:lang w:val="en-US"/>
              </w:rPr>
            </w:pPr>
            <w:r w:rsidRPr="00D17822">
              <w:rPr>
                <w:rFonts w:cs="Calibri"/>
                <w:color w:val="000000" w:themeColor="text1"/>
                <w:lang w:val="en-US"/>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6D394ECE" w14:textId="77777777" w:rsidR="00CA68A8" w:rsidRPr="00D17822" w:rsidRDefault="00CA68A8" w:rsidP="00CA68A8">
            <w:pPr>
              <w:autoSpaceDE w:val="0"/>
              <w:autoSpaceDN w:val="0"/>
              <w:adjustRightInd w:val="0"/>
              <w:spacing w:before="120" w:after="120"/>
              <w:rPr>
                <w:rFonts w:cs="Calibri"/>
                <w:i/>
                <w:color w:val="000000"/>
                <w:lang w:val="en-US"/>
              </w:rPr>
            </w:pPr>
            <w:r w:rsidRPr="00D17822">
              <w:rPr>
                <w:rFonts w:cs="Calibri"/>
                <w:color w:val="000000"/>
                <w:lang w:val="en-US"/>
              </w:rPr>
              <w:t>a. (2000) 1/3</w:t>
            </w:r>
            <w:r w:rsidRPr="00D17822">
              <w:rPr>
                <w:rFonts w:eastAsia="Calibri" w:cs="Calibri"/>
                <w:spacing w:val="-2"/>
                <w:lang w:val="en-US"/>
              </w:rPr>
              <w:t xml:space="preserve"> </w:t>
            </w:r>
            <w:r w:rsidRPr="00D17822">
              <w:rPr>
                <w:rFonts w:cs="Calibri"/>
                <w:color w:val="000000"/>
                <w:lang w:val="en-US"/>
              </w:rPr>
              <w:t>of conflict affected persons receiving psychosocial counselling and support services.</w:t>
            </w:r>
          </w:p>
          <w:p w14:paraId="4A9118A4" w14:textId="77777777" w:rsidR="0027599C" w:rsidRPr="00D17822" w:rsidRDefault="0027599C" w:rsidP="00CA68A8">
            <w:pPr>
              <w:spacing w:before="40" w:after="40" w:line="240" w:lineRule="auto"/>
              <w:rPr>
                <w:rFonts w:cs="Calibri"/>
                <w:color w:val="000000" w:themeColor="text1"/>
                <w:lang w:val="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3B6B2352" w14:textId="77777777" w:rsidR="0027599C" w:rsidRPr="00D17822" w:rsidRDefault="00CB7C4B" w:rsidP="00BE15F0">
            <w:pPr>
              <w:spacing w:before="40" w:after="40" w:line="240" w:lineRule="auto"/>
              <w:rPr>
                <w:rFonts w:cs="Calibri"/>
                <w:color w:val="000000" w:themeColor="text1"/>
                <w:lang w:val="en-US"/>
              </w:rPr>
            </w:pPr>
            <w:r w:rsidRPr="00D17822">
              <w:rPr>
                <w:rFonts w:cs="Calibri"/>
                <w:color w:val="000000" w:themeColor="text1"/>
                <w:lang w:val="en-US"/>
              </w:rPr>
              <w:t xml:space="preserve">The Field Implementation Manual along with M &amp; E guideline, outreach strategy and database has been submitted to MoPR. FIM includes the provision of maximum participation of women and children to receive PSS apart from the CAPs listed by the task force report. CAPs, their families and community will be eligible to participate in the community based PSS counseling to medium services. </w:t>
            </w:r>
          </w:p>
        </w:tc>
      </w:tr>
      <w:tr w:rsidR="0027599C" w14:paraId="6D151A13" w14:textId="77777777" w:rsidTr="00BE15F0">
        <w:tblPrEx>
          <w:tblCellMar>
            <w:left w:w="108" w:type="dxa"/>
            <w:right w:w="108" w:type="dxa"/>
          </w:tblCellMar>
        </w:tblPrEx>
        <w:trPr>
          <w:gridAfter w:val="1"/>
          <w:wAfter w:w="108" w:type="dxa"/>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09B657F3" w14:textId="77777777" w:rsidR="0027599C" w:rsidRPr="00D17822" w:rsidRDefault="00CA68A8" w:rsidP="00CA68A8">
            <w:pPr>
              <w:pStyle w:val="ListParagraph"/>
              <w:numPr>
                <w:ilvl w:val="0"/>
                <w:numId w:val="25"/>
              </w:numPr>
              <w:suppressAutoHyphens/>
              <w:spacing w:before="40" w:after="40" w:line="240" w:lineRule="auto"/>
              <w:rPr>
                <w:rFonts w:cs="Calibri"/>
                <w:color w:val="000000" w:themeColor="text1"/>
                <w:spacing w:val="-2"/>
                <w:lang w:val="en-US"/>
              </w:rPr>
            </w:pPr>
            <w:r w:rsidRPr="00D17822">
              <w:rPr>
                <w:rFonts w:asciiTheme="minorHAnsi" w:hAnsiTheme="minorHAnsi" w:cstheme="minorHAnsi"/>
                <w:spacing w:val="-2"/>
              </w:rPr>
              <w:t>Improved psychosocial well-being of conflict affected women and children receiving counselling</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3358C903" w14:textId="77777777" w:rsidR="0027599C" w:rsidRPr="00D17822" w:rsidRDefault="00CA68A8" w:rsidP="00BE15F0">
            <w:pPr>
              <w:spacing w:before="40" w:after="40" w:line="240" w:lineRule="auto"/>
              <w:rPr>
                <w:rFonts w:cs="Calibri"/>
                <w:color w:val="000000" w:themeColor="text1"/>
              </w:rPr>
            </w:pPr>
            <w:r w:rsidRPr="00D17822">
              <w:rPr>
                <w:rFonts w:cs="Calibri"/>
                <w:color w:val="000000" w:themeColor="text1"/>
              </w:rPr>
              <w:t>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702459B8" w14:textId="77777777" w:rsidR="00CA68A8" w:rsidRPr="00D17822" w:rsidRDefault="00CA68A8" w:rsidP="00CA68A8">
            <w:pPr>
              <w:autoSpaceDE w:val="0"/>
              <w:autoSpaceDN w:val="0"/>
              <w:adjustRightInd w:val="0"/>
              <w:spacing w:before="120" w:after="120"/>
              <w:rPr>
                <w:rFonts w:cs="Calibri"/>
                <w:color w:val="000000"/>
                <w:lang w:val="en-US"/>
              </w:rPr>
            </w:pPr>
            <w:r w:rsidRPr="00D17822">
              <w:rPr>
                <w:rFonts w:cs="Calibri"/>
                <w:color w:val="000000"/>
                <w:lang w:val="en-US"/>
              </w:rPr>
              <w:t>b. At least 70% of women and children who received counseling have become more active in economic and social activities in the community.</w:t>
            </w:r>
          </w:p>
          <w:p w14:paraId="3D92DBAF" w14:textId="77777777" w:rsidR="0027599C" w:rsidRPr="00D17822" w:rsidRDefault="0027599C" w:rsidP="00BE15F0">
            <w:pPr>
              <w:spacing w:before="40" w:after="40" w:line="240" w:lineRule="auto"/>
              <w:rPr>
                <w:rFonts w:cs="Calibri"/>
                <w:color w:val="000000" w:themeColor="text1"/>
                <w:lang w:val="en-US"/>
              </w:rPr>
            </w:pP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46029B85" w14:textId="77777777" w:rsidR="0027599C" w:rsidRPr="00D17822" w:rsidRDefault="00CA68A8" w:rsidP="00BE15F0">
            <w:pPr>
              <w:spacing w:before="40" w:after="40" w:line="240" w:lineRule="auto"/>
              <w:rPr>
                <w:rFonts w:cs="Calibri"/>
                <w:color w:val="000000" w:themeColor="text1"/>
                <w:lang w:val="en-US"/>
              </w:rPr>
            </w:pPr>
            <w:r w:rsidRPr="00D17822">
              <w:rPr>
                <w:rFonts w:cs="Calibri"/>
                <w:color w:val="000000" w:themeColor="text1"/>
                <w:lang w:val="en-US"/>
              </w:rPr>
              <w:t xml:space="preserve">The </w:t>
            </w:r>
            <w:r w:rsidR="00095115">
              <w:rPr>
                <w:rFonts w:cs="Calibri"/>
                <w:color w:val="000000" w:themeColor="text1"/>
                <w:lang w:val="en-US"/>
              </w:rPr>
              <w:t xml:space="preserve">PSS </w:t>
            </w:r>
            <w:r w:rsidRPr="00D17822">
              <w:rPr>
                <w:rFonts w:cs="Calibri"/>
                <w:color w:val="000000" w:themeColor="text1"/>
                <w:lang w:val="en-US"/>
              </w:rPr>
              <w:t>service</w:t>
            </w:r>
            <w:r w:rsidR="00AE0A22">
              <w:rPr>
                <w:rFonts w:cs="Calibri"/>
                <w:color w:val="000000" w:themeColor="text1"/>
                <w:lang w:val="en-US"/>
              </w:rPr>
              <w:t xml:space="preserve"> delivery is</w:t>
            </w:r>
            <w:r w:rsidR="00095115">
              <w:rPr>
                <w:rFonts w:cs="Calibri"/>
                <w:color w:val="000000" w:themeColor="text1"/>
                <w:lang w:val="en-US"/>
              </w:rPr>
              <w:t xml:space="preserve"> expected to begin in the first quarter of 2015.</w:t>
            </w:r>
            <w:r w:rsidRPr="00D17822">
              <w:rPr>
                <w:rFonts w:cs="Calibri"/>
                <w:color w:val="000000" w:themeColor="text1"/>
                <w:lang w:val="en-US"/>
              </w:rPr>
              <w:t xml:space="preserve"> </w:t>
            </w:r>
          </w:p>
        </w:tc>
      </w:tr>
      <w:tr w:rsidR="00CA68A8" w14:paraId="46F44697" w14:textId="77777777" w:rsidTr="00BE15F0">
        <w:tblPrEx>
          <w:tblCellMar>
            <w:left w:w="108" w:type="dxa"/>
            <w:right w:w="108" w:type="dxa"/>
          </w:tblCellMar>
        </w:tblPrEx>
        <w:trPr>
          <w:gridAfter w:val="1"/>
          <w:wAfter w:w="108" w:type="dxa"/>
          <w:trHeight w:val="70"/>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FFFFF"/>
          </w:tcPr>
          <w:p w14:paraId="5D964628" w14:textId="77777777" w:rsidR="00CA68A8" w:rsidRPr="00D17822" w:rsidRDefault="00CA68A8" w:rsidP="00CA68A8">
            <w:pPr>
              <w:pStyle w:val="ListParagraph"/>
              <w:numPr>
                <w:ilvl w:val="0"/>
                <w:numId w:val="25"/>
              </w:numPr>
              <w:suppressAutoHyphens/>
              <w:spacing w:before="40" w:after="40" w:line="240" w:lineRule="auto"/>
              <w:rPr>
                <w:rFonts w:asciiTheme="minorHAnsi" w:hAnsiTheme="minorHAnsi" w:cstheme="minorHAnsi"/>
                <w:spacing w:val="-2"/>
              </w:rPr>
            </w:pPr>
            <w:r w:rsidRPr="00D17822">
              <w:rPr>
                <w:rFonts w:asciiTheme="minorHAnsi" w:hAnsiTheme="minorHAnsi" w:cstheme="minorHAnsi"/>
                <w:spacing w:val="-2"/>
              </w:rPr>
              <w:t xml:space="preserve">Community perception that availability of and </w:t>
            </w:r>
            <w:r w:rsidRPr="00D17822">
              <w:rPr>
                <w:rFonts w:asciiTheme="minorHAnsi" w:hAnsiTheme="minorHAnsi" w:cstheme="minorHAnsi"/>
                <w:spacing w:val="-2"/>
              </w:rPr>
              <w:lastRenderedPageBreak/>
              <w:t xml:space="preserve">access to psychosocial services particularly for women and children has been fair and effective in pilot districts  </w:t>
            </w:r>
          </w:p>
        </w:tc>
        <w:tc>
          <w:tcPr>
            <w:tcW w:w="2880" w:type="dxa"/>
            <w:gridSpan w:val="2"/>
            <w:tcBorders>
              <w:top w:val="single" w:sz="4" w:space="0" w:color="000000"/>
              <w:left w:val="single" w:sz="4" w:space="0" w:color="000000"/>
              <w:bottom w:val="single" w:sz="4" w:space="0" w:color="000000"/>
              <w:right w:val="single" w:sz="4" w:space="0" w:color="000000"/>
            </w:tcBorders>
            <w:shd w:val="clear" w:color="auto" w:fill="FFFFFF"/>
          </w:tcPr>
          <w:p w14:paraId="690E6517" w14:textId="77777777" w:rsidR="00CA68A8" w:rsidRPr="00D17822" w:rsidRDefault="00CA68A8" w:rsidP="00BE15F0">
            <w:pPr>
              <w:spacing w:before="40" w:after="40" w:line="240" w:lineRule="auto"/>
              <w:rPr>
                <w:rFonts w:cs="Calibri"/>
                <w:color w:val="000000" w:themeColor="text1"/>
              </w:rPr>
            </w:pPr>
            <w:r w:rsidRPr="00D17822">
              <w:rPr>
                <w:rFonts w:cs="Calibri"/>
                <w:color w:val="000000" w:themeColor="text1"/>
              </w:rPr>
              <w:lastRenderedPageBreak/>
              <w:t>0</w:t>
            </w:r>
          </w:p>
        </w:tc>
        <w:tc>
          <w:tcPr>
            <w:tcW w:w="2880" w:type="dxa"/>
            <w:tcBorders>
              <w:top w:val="single" w:sz="4" w:space="0" w:color="000000"/>
              <w:left w:val="single" w:sz="4" w:space="0" w:color="000000"/>
              <w:bottom w:val="single" w:sz="4" w:space="0" w:color="000000"/>
              <w:right w:val="single" w:sz="4" w:space="0" w:color="000000"/>
            </w:tcBorders>
            <w:shd w:val="clear" w:color="auto" w:fill="FFFFFF"/>
          </w:tcPr>
          <w:p w14:paraId="68490728" w14:textId="77777777" w:rsidR="00CA68A8" w:rsidRPr="00D17822" w:rsidRDefault="00CA68A8" w:rsidP="00BE15F0">
            <w:pPr>
              <w:spacing w:before="40" w:after="40" w:line="240" w:lineRule="auto"/>
              <w:rPr>
                <w:rFonts w:cs="Calibri"/>
                <w:color w:val="000000" w:themeColor="text1"/>
                <w:lang w:val="en-US"/>
              </w:rPr>
            </w:pPr>
            <w:r w:rsidRPr="00D17822">
              <w:rPr>
                <w:rFonts w:cs="Calibri"/>
                <w:color w:val="000000"/>
                <w:lang w:val="en-US"/>
              </w:rPr>
              <w:t xml:space="preserve">c. </w:t>
            </w:r>
            <w:r w:rsidRPr="00D17822">
              <w:rPr>
                <w:rFonts w:asciiTheme="minorHAnsi" w:hAnsiTheme="minorHAnsi" w:cs="Calibri"/>
                <w:color w:val="000000"/>
              </w:rPr>
              <w:t xml:space="preserve">At least 70% of community </w:t>
            </w:r>
            <w:r w:rsidRPr="00D17822">
              <w:rPr>
                <w:rFonts w:asciiTheme="minorHAnsi" w:hAnsiTheme="minorHAnsi" w:cs="Calibri"/>
                <w:color w:val="000000"/>
              </w:rPr>
              <w:lastRenderedPageBreak/>
              <w:t>members interviewed perceive service provision has been fair and effective</w:t>
            </w:r>
          </w:p>
        </w:tc>
        <w:tc>
          <w:tcPr>
            <w:tcW w:w="4500" w:type="dxa"/>
            <w:tcBorders>
              <w:top w:val="single" w:sz="4" w:space="0" w:color="000000"/>
              <w:left w:val="single" w:sz="4" w:space="0" w:color="000000"/>
              <w:bottom w:val="single" w:sz="4" w:space="0" w:color="000000"/>
              <w:right w:val="single" w:sz="4" w:space="0" w:color="000000"/>
            </w:tcBorders>
            <w:shd w:val="clear" w:color="auto" w:fill="FFFFFF"/>
          </w:tcPr>
          <w:p w14:paraId="54A487A2" w14:textId="77777777" w:rsidR="00CA68A8" w:rsidRPr="00D17822" w:rsidRDefault="00AE0A22" w:rsidP="00BE15F0">
            <w:pPr>
              <w:spacing w:before="40" w:after="40" w:line="240" w:lineRule="auto"/>
              <w:rPr>
                <w:rFonts w:cs="Calibri"/>
                <w:color w:val="000000" w:themeColor="text1"/>
                <w:lang w:val="en-US"/>
              </w:rPr>
            </w:pPr>
            <w:r>
              <w:rPr>
                <w:rFonts w:cs="Calibri"/>
                <w:color w:val="000000" w:themeColor="text1"/>
                <w:lang w:val="en-US"/>
              </w:rPr>
              <w:lastRenderedPageBreak/>
              <w:t xml:space="preserve">The PSS service delivery is expected to begin in </w:t>
            </w:r>
            <w:r>
              <w:rPr>
                <w:rFonts w:cs="Calibri"/>
                <w:color w:val="000000" w:themeColor="text1"/>
                <w:lang w:val="en-US"/>
              </w:rPr>
              <w:lastRenderedPageBreak/>
              <w:t>the first quarter of 2015.</w:t>
            </w:r>
          </w:p>
        </w:tc>
      </w:tr>
      <w:tr w:rsidR="0027599C" w:rsidRPr="000801A6" w14:paraId="029A0699" w14:textId="77777777" w:rsidTr="00BE15F0">
        <w:trPr>
          <w:trHeight w:val="187"/>
        </w:trPr>
        <w:tc>
          <w:tcPr>
            <w:tcW w:w="15660" w:type="dxa"/>
            <w:gridSpan w:val="7"/>
            <w:tcBorders>
              <w:top w:val="single" w:sz="4" w:space="0" w:color="000000"/>
              <w:left w:val="single" w:sz="4" w:space="0" w:color="000000"/>
              <w:bottom w:val="single" w:sz="4" w:space="0" w:color="000000"/>
              <w:right w:val="single" w:sz="4" w:space="0" w:color="000000"/>
            </w:tcBorders>
            <w:shd w:val="clear" w:color="auto" w:fill="A6A6A6"/>
          </w:tcPr>
          <w:p w14:paraId="2444E88C" w14:textId="77777777" w:rsidR="0027599C" w:rsidRPr="0027599C" w:rsidRDefault="0027599C" w:rsidP="00A03A12">
            <w:pPr>
              <w:rPr>
                <w:rFonts w:asciiTheme="minorHAnsi" w:hAnsiTheme="minorHAnsi" w:cs="Calibri"/>
                <w:b/>
                <w:bCs/>
                <w:i/>
                <w:u w:val="single"/>
                <w:lang w:val="en-US"/>
              </w:rPr>
            </w:pPr>
            <w:r w:rsidRPr="000801A6">
              <w:rPr>
                <w:rFonts w:asciiTheme="minorHAnsi" w:hAnsiTheme="minorHAnsi" w:cs="Calibri"/>
                <w:b/>
                <w:bCs/>
                <w:i/>
                <w:u w:val="single"/>
                <w:lang w:val="en-US"/>
              </w:rPr>
              <w:lastRenderedPageBreak/>
              <w:t>Project Level</w:t>
            </w:r>
          </w:p>
        </w:tc>
      </w:tr>
      <w:tr w:rsidR="0027599C" w:rsidRPr="000801A6" w14:paraId="08344E49" w14:textId="77777777" w:rsidTr="00BE15F0">
        <w:tblPrEx>
          <w:tblCellMar>
            <w:left w:w="108" w:type="dxa"/>
            <w:right w:w="108" w:type="dxa"/>
          </w:tblCellMar>
        </w:tblPrEx>
        <w:trPr>
          <w:gridAfter w:val="1"/>
          <w:wAfter w:w="108" w:type="dxa"/>
          <w:trHeight w:val="187"/>
        </w:trPr>
        <w:tc>
          <w:tcPr>
            <w:tcW w:w="5365" w:type="dxa"/>
            <w:tcBorders>
              <w:top w:val="single" w:sz="4" w:space="0" w:color="000000"/>
              <w:left w:val="single" w:sz="4" w:space="0" w:color="000000"/>
              <w:bottom w:val="single" w:sz="4" w:space="0" w:color="000000"/>
              <w:right w:val="single" w:sz="4" w:space="0" w:color="000000"/>
            </w:tcBorders>
            <w:shd w:val="clear" w:color="auto" w:fill="D9D9D9"/>
          </w:tcPr>
          <w:p w14:paraId="69FBD6D9" w14:textId="77777777" w:rsidR="0027599C" w:rsidRPr="00E23B6D" w:rsidRDefault="0027599C" w:rsidP="008D7365">
            <w:pPr>
              <w:tabs>
                <w:tab w:val="left" w:pos="-720"/>
              </w:tabs>
              <w:rPr>
                <w:rFonts w:asciiTheme="minorHAnsi" w:eastAsia="Calibri" w:hAnsiTheme="minorHAnsi" w:cs="Calibri"/>
                <w:sz w:val="20"/>
              </w:rPr>
            </w:pPr>
            <w:r w:rsidRPr="000801A6">
              <w:rPr>
                <w:rFonts w:asciiTheme="minorHAnsi" w:hAnsiTheme="minorHAnsi" w:cs="Calibri"/>
                <w:b/>
                <w:bCs/>
                <w:sz w:val="20"/>
                <w:lang w:val="en-US"/>
              </w:rPr>
              <w:t>OUTCOME 1:</w:t>
            </w:r>
            <w:r w:rsidRPr="000801A6">
              <w:rPr>
                <w:rFonts w:asciiTheme="minorHAnsi" w:eastAsia="Calibri" w:hAnsiTheme="minorHAnsi" w:cs="Calibri"/>
                <w:sz w:val="20"/>
              </w:rPr>
              <w:t xml:space="preserve"> </w:t>
            </w:r>
          </w:p>
        </w:tc>
        <w:tc>
          <w:tcPr>
            <w:tcW w:w="10295" w:type="dxa"/>
            <w:gridSpan w:val="5"/>
            <w:tcBorders>
              <w:top w:val="single" w:sz="4" w:space="0" w:color="000000"/>
              <w:left w:val="single" w:sz="4" w:space="0" w:color="000000"/>
              <w:bottom w:val="single" w:sz="4" w:space="0" w:color="000000"/>
              <w:right w:val="single" w:sz="4" w:space="0" w:color="000000"/>
            </w:tcBorders>
            <w:shd w:val="clear" w:color="auto" w:fill="FFFFFF"/>
          </w:tcPr>
          <w:p w14:paraId="7D6E36AC" w14:textId="77777777" w:rsidR="0027599C" w:rsidRPr="00BE15F0" w:rsidRDefault="00CA68A8" w:rsidP="00BE15F0">
            <w:pPr>
              <w:spacing w:before="40" w:after="40" w:line="240" w:lineRule="auto"/>
              <w:rPr>
                <w:rFonts w:asciiTheme="minorHAnsi" w:hAnsiTheme="minorHAnsi" w:cs="Calibri"/>
                <w:color w:val="000000" w:themeColor="text1"/>
                <w:sz w:val="20"/>
                <w:szCs w:val="20"/>
              </w:rPr>
            </w:pPr>
            <w:r w:rsidRPr="00C706BE">
              <w:rPr>
                <w:rFonts w:asciiTheme="minorHAnsi" w:hAnsiTheme="minorHAnsi" w:cstheme="minorHAnsi"/>
                <w:spacing w:val="-2"/>
                <w:lang w:val="en-US"/>
              </w:rPr>
              <w:t>Comprehensive Psychosocial Counseling and Support  Services for conflict affected persons with components of NAP on UNSCR 1325 and 1820 successfully implemented and enhanced for national roll out</w:t>
            </w:r>
          </w:p>
        </w:tc>
      </w:tr>
      <w:tr w:rsidR="0027599C" w:rsidRPr="000801A6" w14:paraId="7FFE46EA" w14:textId="77777777"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8" w:type="dxa"/>
          <w:trHeight w:val="70"/>
          <w:tblHeader/>
        </w:trPr>
        <w:tc>
          <w:tcPr>
            <w:tcW w:w="5365" w:type="dxa"/>
            <w:shd w:val="clear" w:color="auto" w:fill="D9D9D9"/>
          </w:tcPr>
          <w:p w14:paraId="59AC0C47" w14:textId="77777777" w:rsidR="0027599C" w:rsidRPr="000801A6" w:rsidRDefault="0027599C" w:rsidP="00A03A12">
            <w:pPr>
              <w:tabs>
                <w:tab w:val="left" w:pos="-720"/>
              </w:tabs>
              <w:spacing w:before="40" w:after="40"/>
              <w:ind w:left="57" w:right="57"/>
              <w:rPr>
                <w:rFonts w:asciiTheme="minorHAnsi" w:hAnsiTheme="minorHAnsi" w:cs="Calibri"/>
                <w:b/>
                <w:bCs/>
                <w:sz w:val="20"/>
                <w:u w:val="single"/>
                <w:lang w:val="en-US"/>
              </w:rPr>
            </w:pPr>
            <w:r w:rsidRPr="000801A6">
              <w:rPr>
                <w:rFonts w:asciiTheme="minorHAnsi" w:hAnsiTheme="minorHAnsi" w:cs="Calibri"/>
                <w:b/>
                <w:bCs/>
                <w:sz w:val="20"/>
                <w:u w:val="single"/>
                <w:lang w:val="en-US"/>
              </w:rPr>
              <w:t>Outcome Indicator(s)</w:t>
            </w:r>
          </w:p>
        </w:tc>
        <w:tc>
          <w:tcPr>
            <w:tcW w:w="2897" w:type="dxa"/>
            <w:gridSpan w:val="2"/>
            <w:shd w:val="clear" w:color="auto" w:fill="D9D9D9"/>
          </w:tcPr>
          <w:p w14:paraId="385FDDC1" w14:textId="77777777" w:rsidR="0027599C" w:rsidRPr="000801A6" w:rsidRDefault="0027599C" w:rsidP="00A03A12">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Baseline</w:t>
            </w:r>
          </w:p>
        </w:tc>
        <w:tc>
          <w:tcPr>
            <w:tcW w:w="2898" w:type="dxa"/>
            <w:gridSpan w:val="2"/>
            <w:shd w:val="clear" w:color="auto" w:fill="D9D9D9"/>
          </w:tcPr>
          <w:p w14:paraId="50CB0669" w14:textId="77777777" w:rsidR="0027599C" w:rsidRPr="000801A6" w:rsidRDefault="0027599C" w:rsidP="00A03A12">
            <w:pPr>
              <w:spacing w:before="40" w:after="40"/>
              <w:ind w:left="57" w:right="57"/>
              <w:jc w:val="center"/>
              <w:rPr>
                <w:rFonts w:asciiTheme="minorHAnsi" w:hAnsiTheme="minorHAnsi" w:cs="Calibri"/>
                <w:b/>
                <w:bCs/>
                <w:sz w:val="20"/>
                <w:u w:val="single"/>
                <w:lang w:val="en-US"/>
              </w:rPr>
            </w:pPr>
            <w:r w:rsidRPr="000801A6">
              <w:rPr>
                <w:rFonts w:asciiTheme="minorHAnsi" w:hAnsiTheme="minorHAnsi" w:cs="Calibri"/>
                <w:b/>
                <w:bCs/>
                <w:sz w:val="20"/>
                <w:u w:val="single"/>
                <w:lang w:val="en-US"/>
              </w:rPr>
              <w:t>Target</w:t>
            </w:r>
          </w:p>
        </w:tc>
        <w:tc>
          <w:tcPr>
            <w:tcW w:w="4500" w:type="dxa"/>
            <w:shd w:val="clear" w:color="auto" w:fill="D9D9D9"/>
          </w:tcPr>
          <w:p w14:paraId="17C1C70F" w14:textId="77777777" w:rsidR="0027599C" w:rsidRPr="000801A6" w:rsidRDefault="0027599C" w:rsidP="00A03A12">
            <w:pPr>
              <w:spacing w:before="40" w:after="40"/>
              <w:ind w:left="57" w:right="57"/>
              <w:jc w:val="center"/>
              <w:rPr>
                <w:rFonts w:asciiTheme="minorHAnsi" w:hAnsiTheme="minorHAnsi" w:cs="Calibri"/>
                <w:b/>
                <w:bCs/>
                <w:i/>
                <w:sz w:val="18"/>
                <w:szCs w:val="18"/>
                <w:lang w:val="en-US"/>
              </w:rPr>
            </w:pPr>
            <w:r>
              <w:rPr>
                <w:rFonts w:cs="Calibri"/>
                <w:b/>
                <w:bCs/>
                <w:sz w:val="20"/>
                <w:u w:val="single"/>
                <w:lang w:val="en-US"/>
              </w:rPr>
              <w:t>Current / Final Status</w:t>
            </w:r>
            <w:r w:rsidRPr="000801A6">
              <w:rPr>
                <w:rFonts w:asciiTheme="minorHAnsi" w:hAnsiTheme="minorHAnsi" w:cs="Calibri"/>
                <w:b/>
                <w:bCs/>
                <w:i/>
                <w:sz w:val="18"/>
                <w:szCs w:val="18"/>
                <w:lang w:val="en-US"/>
              </w:rPr>
              <w:t xml:space="preserve"> </w:t>
            </w:r>
          </w:p>
        </w:tc>
      </w:tr>
      <w:tr w:rsidR="0027599C" w:rsidRPr="000801A6" w14:paraId="7A8CF96E" w14:textId="77777777"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8" w:type="dxa"/>
          <w:trHeight w:val="70"/>
        </w:trPr>
        <w:tc>
          <w:tcPr>
            <w:tcW w:w="5365" w:type="dxa"/>
            <w:shd w:val="clear" w:color="auto" w:fill="FFFFFF"/>
          </w:tcPr>
          <w:p w14:paraId="58F36F40" w14:textId="77777777" w:rsidR="00CA68A8" w:rsidRPr="00D17822" w:rsidRDefault="00CA68A8" w:rsidP="00283958">
            <w:pPr>
              <w:pStyle w:val="ListParagraph"/>
              <w:numPr>
                <w:ilvl w:val="0"/>
                <w:numId w:val="26"/>
              </w:numPr>
              <w:autoSpaceDE w:val="0"/>
              <w:autoSpaceDN w:val="0"/>
              <w:adjustRightInd w:val="0"/>
              <w:spacing w:before="120" w:after="120"/>
              <w:rPr>
                <w:rFonts w:cs="Calibri"/>
                <w:spacing w:val="-2"/>
              </w:rPr>
            </w:pPr>
            <w:r w:rsidRPr="00D17822">
              <w:rPr>
                <w:rFonts w:cs="Calibri"/>
                <w:spacing w:val="-2"/>
              </w:rPr>
              <w:t xml:space="preserve"> # of components of NAP on UNSCR 1325 and 1820 plan in relation to participation, promotion and relief and recovery  accelerated and implemented</w:t>
            </w:r>
          </w:p>
          <w:p w14:paraId="0DFFC7FD" w14:textId="77777777" w:rsidR="0027599C" w:rsidRPr="00D17822" w:rsidRDefault="0027599C" w:rsidP="00BE15F0">
            <w:pPr>
              <w:tabs>
                <w:tab w:val="left" w:pos="-720"/>
              </w:tabs>
              <w:spacing w:before="40" w:after="40" w:line="240" w:lineRule="auto"/>
              <w:ind w:right="58"/>
              <w:rPr>
                <w:rFonts w:asciiTheme="minorHAnsi" w:hAnsiTheme="minorHAnsi" w:cs="Calibri"/>
                <w:bCs/>
                <w:color w:val="000000" w:themeColor="text1"/>
              </w:rPr>
            </w:pPr>
          </w:p>
        </w:tc>
        <w:tc>
          <w:tcPr>
            <w:tcW w:w="2897" w:type="dxa"/>
            <w:gridSpan w:val="2"/>
            <w:shd w:val="clear" w:color="auto" w:fill="FFFFFF"/>
          </w:tcPr>
          <w:p w14:paraId="28A7F14E" w14:textId="77777777" w:rsidR="00CB7C4B" w:rsidRPr="00D17822" w:rsidRDefault="00CB7C4B" w:rsidP="00CB7C4B">
            <w:pPr>
              <w:autoSpaceDE w:val="0"/>
              <w:autoSpaceDN w:val="0"/>
              <w:adjustRightInd w:val="0"/>
              <w:spacing w:before="120" w:after="120"/>
              <w:rPr>
                <w:rFonts w:cs="Calibri"/>
                <w:lang w:val="en-US"/>
              </w:rPr>
            </w:pPr>
            <w:r w:rsidRPr="00D17822">
              <w:rPr>
                <w:rFonts w:cs="Calibri"/>
                <w:lang w:val="en-US"/>
              </w:rPr>
              <w:t>a. NAP on UNSCR 1325 and 1820 developed and adopted by GoN</w:t>
            </w:r>
          </w:p>
          <w:p w14:paraId="4DE1003F" w14:textId="77777777" w:rsidR="0027599C" w:rsidRPr="00D17822" w:rsidRDefault="00CB7C4B" w:rsidP="00CB7C4B">
            <w:pPr>
              <w:spacing w:before="40" w:after="40" w:line="240" w:lineRule="auto"/>
              <w:ind w:right="58"/>
              <w:rPr>
                <w:rFonts w:asciiTheme="minorHAnsi" w:hAnsiTheme="minorHAnsi" w:cs="Calibri"/>
                <w:color w:val="000000" w:themeColor="text1"/>
              </w:rPr>
            </w:pPr>
            <w:r w:rsidRPr="00D17822">
              <w:rPr>
                <w:rFonts w:cs="Calibri"/>
                <w:lang w:val="en-US"/>
              </w:rPr>
              <w:t>b. Localization guidelines for NAP 1325 1820 developed and adopted by GoN</w:t>
            </w:r>
          </w:p>
        </w:tc>
        <w:tc>
          <w:tcPr>
            <w:tcW w:w="2898" w:type="dxa"/>
            <w:gridSpan w:val="2"/>
            <w:shd w:val="clear" w:color="auto" w:fill="FFFFFF"/>
          </w:tcPr>
          <w:p w14:paraId="4BD35298" w14:textId="77777777" w:rsidR="0027599C" w:rsidRPr="00D17822" w:rsidRDefault="00CB7C4B" w:rsidP="00BE15F0">
            <w:pPr>
              <w:spacing w:before="40" w:after="40" w:line="240" w:lineRule="auto"/>
              <w:ind w:right="58"/>
              <w:rPr>
                <w:rFonts w:asciiTheme="minorHAnsi" w:hAnsiTheme="minorHAnsi" w:cs="Calibri"/>
                <w:color w:val="000000" w:themeColor="text1"/>
                <w:lang w:val="en-US"/>
              </w:rPr>
            </w:pPr>
            <w:proofErr w:type="gramStart"/>
            <w:r w:rsidRPr="00D17822">
              <w:rPr>
                <w:rFonts w:cs="Calibri"/>
                <w:color w:val="000000"/>
                <w:lang w:val="en-US"/>
              </w:rPr>
              <w:t>a</w:t>
            </w:r>
            <w:proofErr w:type="gramEnd"/>
            <w:r w:rsidRPr="00D17822">
              <w:rPr>
                <w:rFonts w:cs="Calibri"/>
                <w:color w:val="000000"/>
                <w:lang w:val="en-US"/>
              </w:rPr>
              <w:t>. GoN NAP components related to Participation 4.1, Promotion 1.7, 2.1, 2.3 and Relief and recovery 1.2, 1.6 are accelerated and integrated within the process.</w:t>
            </w:r>
          </w:p>
        </w:tc>
        <w:tc>
          <w:tcPr>
            <w:tcW w:w="4500" w:type="dxa"/>
            <w:shd w:val="clear" w:color="auto" w:fill="FFFFFF"/>
          </w:tcPr>
          <w:p w14:paraId="051465AB" w14:textId="77777777" w:rsidR="0027599C" w:rsidRPr="00D17822" w:rsidRDefault="00BB12A1" w:rsidP="00D17822">
            <w:pPr>
              <w:pStyle w:val="ListParagraph"/>
              <w:autoSpaceDE w:val="0"/>
              <w:autoSpaceDN w:val="0"/>
              <w:adjustRightInd w:val="0"/>
              <w:ind w:left="0"/>
              <w:jc w:val="both"/>
              <w:rPr>
                <w:rFonts w:asciiTheme="minorHAnsi" w:hAnsiTheme="minorHAnsi" w:cstheme="minorHAnsi"/>
                <w:color w:val="000000" w:themeColor="text1"/>
              </w:rPr>
            </w:pPr>
            <w:r w:rsidRPr="00D17822">
              <w:rPr>
                <w:rFonts w:asciiTheme="minorHAnsi" w:hAnsiTheme="minorHAnsi" w:cstheme="minorHAnsi"/>
                <w:bCs/>
              </w:rPr>
              <w:t>Progress has been made with trainings and workshops in order to accelerate participation 4.1, promotion 1.7, 2.3 and relief and recovery 1.6 of NAP UNSCRs 1325 and 1820 components</w:t>
            </w:r>
            <w:r w:rsidR="00D17822">
              <w:rPr>
                <w:rFonts w:asciiTheme="minorHAnsi" w:hAnsiTheme="minorHAnsi" w:cstheme="minorHAnsi"/>
                <w:bCs/>
              </w:rPr>
              <w:t xml:space="preserve">. </w:t>
            </w:r>
            <w:r w:rsidR="00D17822">
              <w:t xml:space="preserve">The FIM includes provision in facilitating and increasing </w:t>
            </w:r>
            <w:r w:rsidR="00D17822" w:rsidRPr="00D17822">
              <w:t xml:space="preserve">access of women, children and other vulnerable groups to psychosocial support through different outreach activities in the community level. In order to complement the NAP on UNSCR 1325 and 1820 special emphasis </w:t>
            </w:r>
            <w:r w:rsidR="00D17822">
              <w:t>has been</w:t>
            </w:r>
            <w:r w:rsidR="00D17822" w:rsidRPr="00D17822">
              <w:t xml:space="preserve"> given to a bottom-up and participatory approach whereby, various women groups, community groups and victim groups will actively lead and be part of the outreach and communication campaigns before and during the implementation of PSS services. Additionally CPSWs and </w:t>
            </w:r>
            <w:r w:rsidR="00951C06" w:rsidRPr="00D17822">
              <w:t>counsellors</w:t>
            </w:r>
            <w:r w:rsidR="00D17822" w:rsidRPr="00D17822">
              <w:t xml:space="preserve"> will conduct door to door, school and other informal women’s and children groups visit in the community, coordinate with local bodies to disseminate information and solicit feedback </w:t>
            </w:r>
            <w:r w:rsidR="00D17822">
              <w:t>continuously on the PSS program.</w:t>
            </w:r>
          </w:p>
        </w:tc>
      </w:tr>
      <w:tr w:rsidR="0027599C" w:rsidRPr="000801A6" w14:paraId="6A61AB69" w14:textId="77777777"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8" w:type="dxa"/>
          <w:trHeight w:val="70"/>
        </w:trPr>
        <w:tc>
          <w:tcPr>
            <w:tcW w:w="5365" w:type="dxa"/>
            <w:shd w:val="clear" w:color="auto" w:fill="FFFFFF"/>
          </w:tcPr>
          <w:p w14:paraId="0D49E687" w14:textId="77777777" w:rsidR="0027599C" w:rsidRPr="00D17822" w:rsidRDefault="00CA68A8" w:rsidP="00283958">
            <w:pPr>
              <w:pStyle w:val="ListParagraph"/>
              <w:numPr>
                <w:ilvl w:val="0"/>
                <w:numId w:val="26"/>
              </w:numPr>
              <w:spacing w:before="40" w:after="40" w:line="240" w:lineRule="auto"/>
              <w:ind w:right="58"/>
              <w:rPr>
                <w:rFonts w:asciiTheme="minorHAnsi" w:hAnsiTheme="minorHAnsi" w:cs="Calibri"/>
                <w:bCs/>
                <w:color w:val="000000" w:themeColor="text1"/>
              </w:rPr>
            </w:pPr>
            <w:r w:rsidRPr="00D17822">
              <w:rPr>
                <w:rFonts w:cs="Calibri"/>
                <w:spacing w:val="-2"/>
                <w:lang w:val="en-US"/>
              </w:rPr>
              <w:t xml:space="preserve">Special needs of conflict affected women and </w:t>
            </w:r>
            <w:r w:rsidRPr="00D17822">
              <w:rPr>
                <w:rFonts w:cs="Calibri"/>
                <w:spacing w:val="-2"/>
                <w:lang w:val="en-US"/>
              </w:rPr>
              <w:lastRenderedPageBreak/>
              <w:t>girls are addressed in the provision of the MoPR’s psychosocial support services</w:t>
            </w:r>
          </w:p>
          <w:p w14:paraId="671D7C5E" w14:textId="77777777" w:rsidR="00283958" w:rsidRPr="00D17822" w:rsidRDefault="00283958" w:rsidP="00283958">
            <w:pPr>
              <w:pStyle w:val="ListParagraph"/>
              <w:spacing w:before="40" w:after="40" w:line="240" w:lineRule="auto"/>
              <w:ind w:right="58"/>
              <w:rPr>
                <w:rFonts w:asciiTheme="minorHAnsi" w:hAnsiTheme="minorHAnsi" w:cs="Calibri"/>
                <w:bCs/>
                <w:color w:val="000000" w:themeColor="text1"/>
              </w:rPr>
            </w:pPr>
          </w:p>
        </w:tc>
        <w:tc>
          <w:tcPr>
            <w:tcW w:w="2897" w:type="dxa"/>
            <w:gridSpan w:val="2"/>
            <w:shd w:val="clear" w:color="auto" w:fill="FFFFFF"/>
          </w:tcPr>
          <w:p w14:paraId="71390C3F" w14:textId="77777777" w:rsidR="0027599C" w:rsidRPr="00D17822" w:rsidRDefault="00CB7C4B" w:rsidP="00BE15F0">
            <w:pPr>
              <w:spacing w:before="40" w:after="40" w:line="240" w:lineRule="auto"/>
              <w:ind w:right="58"/>
              <w:rPr>
                <w:rFonts w:asciiTheme="minorHAnsi" w:hAnsiTheme="minorHAnsi" w:cs="Calibri"/>
                <w:color w:val="000000" w:themeColor="text1"/>
              </w:rPr>
            </w:pPr>
            <w:r w:rsidRPr="00D17822">
              <w:rPr>
                <w:rFonts w:cs="Calibri"/>
                <w:lang w:val="en-US"/>
              </w:rPr>
              <w:lastRenderedPageBreak/>
              <w:t xml:space="preserve">Special needs of women and </w:t>
            </w:r>
            <w:r w:rsidRPr="00D17822">
              <w:rPr>
                <w:rFonts w:cs="Calibri"/>
                <w:lang w:val="en-US"/>
              </w:rPr>
              <w:lastRenderedPageBreak/>
              <w:t>girls identified in NAP</w:t>
            </w:r>
          </w:p>
        </w:tc>
        <w:tc>
          <w:tcPr>
            <w:tcW w:w="2898" w:type="dxa"/>
            <w:gridSpan w:val="2"/>
            <w:shd w:val="clear" w:color="auto" w:fill="FFFFFF"/>
          </w:tcPr>
          <w:p w14:paraId="3497AE85" w14:textId="77777777" w:rsidR="0027599C" w:rsidRPr="00D17822" w:rsidRDefault="00CB7C4B" w:rsidP="00E36AA6">
            <w:pPr>
              <w:spacing w:before="40" w:after="40"/>
              <w:ind w:right="58"/>
              <w:rPr>
                <w:rFonts w:asciiTheme="minorHAnsi" w:hAnsiTheme="minorHAnsi" w:cs="Calibri"/>
                <w:color w:val="000000" w:themeColor="text1"/>
                <w:lang w:val="en-US"/>
              </w:rPr>
            </w:pPr>
            <w:r w:rsidRPr="00D17822">
              <w:rPr>
                <w:rFonts w:cs="Calibri"/>
                <w:color w:val="000000"/>
                <w:lang w:val="en-US"/>
              </w:rPr>
              <w:lastRenderedPageBreak/>
              <w:t xml:space="preserve">Special needs with respect </w:t>
            </w:r>
            <w:r w:rsidRPr="00D17822">
              <w:rPr>
                <w:rFonts w:cs="Calibri"/>
                <w:color w:val="000000"/>
                <w:lang w:val="en-US"/>
              </w:rPr>
              <w:lastRenderedPageBreak/>
              <w:t>to psycho-social support and services addressed  in MoPR tools, plan and budget</w:t>
            </w:r>
          </w:p>
        </w:tc>
        <w:tc>
          <w:tcPr>
            <w:tcW w:w="4500" w:type="dxa"/>
            <w:shd w:val="clear" w:color="auto" w:fill="FFFFFF"/>
          </w:tcPr>
          <w:p w14:paraId="3A0EF1DE" w14:textId="1EA076A9" w:rsidR="0027599C" w:rsidRPr="00D17822" w:rsidRDefault="00BB12A1" w:rsidP="006F3B62">
            <w:pPr>
              <w:pStyle w:val="ListParagraph"/>
              <w:autoSpaceDE w:val="0"/>
              <w:autoSpaceDN w:val="0"/>
              <w:adjustRightInd w:val="0"/>
              <w:ind w:left="0"/>
              <w:jc w:val="both"/>
              <w:rPr>
                <w:rFonts w:asciiTheme="minorHAnsi" w:hAnsiTheme="minorHAnsi" w:cstheme="minorHAnsi"/>
              </w:rPr>
            </w:pPr>
            <w:r w:rsidRPr="00D17822">
              <w:rPr>
                <w:rFonts w:asciiTheme="minorHAnsi" w:hAnsiTheme="minorHAnsi" w:cstheme="minorHAnsi"/>
                <w:bCs/>
              </w:rPr>
              <w:lastRenderedPageBreak/>
              <w:t xml:space="preserve">Special and adequate provisions in the FIM, </w:t>
            </w:r>
            <w:r w:rsidRPr="00D17822">
              <w:rPr>
                <w:rFonts w:asciiTheme="minorHAnsi" w:hAnsiTheme="minorHAnsi" w:cstheme="minorHAnsi"/>
                <w:bCs/>
              </w:rPr>
              <w:lastRenderedPageBreak/>
              <w:t>M&amp;E guidelines and tools, database and outreach strategy have been incorporated</w:t>
            </w:r>
            <w:r w:rsidR="00D17822">
              <w:rPr>
                <w:rFonts w:asciiTheme="minorHAnsi" w:hAnsiTheme="minorHAnsi" w:cstheme="minorHAnsi"/>
                <w:bCs/>
              </w:rPr>
              <w:t xml:space="preserve">. FIM clearly indicates criteria such as </w:t>
            </w:r>
            <w:r w:rsidR="00D17822" w:rsidRPr="00D17822">
              <w:rPr>
                <w:rFonts w:asciiTheme="minorHAnsi" w:hAnsiTheme="minorHAnsi" w:cstheme="minorHAnsi"/>
              </w:rPr>
              <w:t>prioritiz</w:t>
            </w:r>
            <w:r w:rsidR="00AE0A22">
              <w:rPr>
                <w:rFonts w:asciiTheme="minorHAnsi" w:hAnsiTheme="minorHAnsi" w:cstheme="minorHAnsi"/>
              </w:rPr>
              <w:t>ing</w:t>
            </w:r>
            <w:r w:rsidR="00D17822" w:rsidRPr="00D17822">
              <w:rPr>
                <w:rFonts w:asciiTheme="minorHAnsi" w:hAnsiTheme="minorHAnsi" w:cstheme="minorHAnsi"/>
              </w:rPr>
              <w:t xml:space="preserve"> the psychosocial needs </w:t>
            </w:r>
            <w:r w:rsidR="00676262" w:rsidRPr="00D17822">
              <w:rPr>
                <w:rFonts w:asciiTheme="minorHAnsi" w:hAnsiTheme="minorHAnsi" w:cstheme="minorHAnsi"/>
              </w:rPr>
              <w:t>of women</w:t>
            </w:r>
            <w:r w:rsidR="00D17822" w:rsidRPr="00D17822">
              <w:rPr>
                <w:rFonts w:asciiTheme="minorHAnsi" w:hAnsiTheme="minorHAnsi" w:cstheme="minorHAnsi"/>
              </w:rPr>
              <w:t>, children and vulnerable groups</w:t>
            </w:r>
            <w:r w:rsidR="00AE0A22">
              <w:rPr>
                <w:rFonts w:asciiTheme="minorHAnsi" w:hAnsiTheme="minorHAnsi" w:cstheme="minorHAnsi"/>
              </w:rPr>
              <w:t>.</w:t>
            </w:r>
            <w:r w:rsidR="00D17822" w:rsidRPr="00D17822">
              <w:rPr>
                <w:rFonts w:asciiTheme="minorHAnsi" w:hAnsiTheme="minorHAnsi" w:cstheme="minorHAnsi"/>
              </w:rPr>
              <w:t xml:space="preserve"> </w:t>
            </w:r>
            <w:r w:rsidR="00AE0A22">
              <w:rPr>
                <w:rFonts w:asciiTheme="minorHAnsi" w:hAnsiTheme="minorHAnsi" w:cstheme="minorHAnsi"/>
              </w:rPr>
              <w:t>T</w:t>
            </w:r>
            <w:r w:rsidR="00D17822" w:rsidRPr="00D17822">
              <w:rPr>
                <w:rFonts w:asciiTheme="minorHAnsi" w:hAnsiTheme="minorHAnsi" w:cstheme="minorHAnsi"/>
              </w:rPr>
              <w:t xml:space="preserve">he Service Provider (SP) is </w:t>
            </w:r>
            <w:r w:rsidR="00AE0A22">
              <w:rPr>
                <w:rFonts w:asciiTheme="minorHAnsi" w:hAnsiTheme="minorHAnsi" w:cstheme="minorHAnsi"/>
              </w:rPr>
              <w:t xml:space="preserve">contractually </w:t>
            </w:r>
            <w:r w:rsidR="00D17822" w:rsidRPr="00D17822">
              <w:rPr>
                <w:rFonts w:asciiTheme="minorHAnsi" w:hAnsiTheme="minorHAnsi" w:cstheme="minorHAnsi"/>
              </w:rPr>
              <w:t xml:space="preserve">obligated to particularly: (1) Contact existing formal and informal groups in the community and discuss psychosocial and psychosocial wellbeing and </w:t>
            </w:r>
            <w:r w:rsidR="00AE0A22" w:rsidRPr="00D17822">
              <w:rPr>
                <w:rFonts w:asciiTheme="minorHAnsi" w:hAnsiTheme="minorHAnsi" w:cstheme="minorHAnsi"/>
              </w:rPr>
              <w:t>its</w:t>
            </w:r>
            <w:r w:rsidR="00D17822" w:rsidRPr="00D17822">
              <w:rPr>
                <w:rFonts w:asciiTheme="minorHAnsi" w:hAnsiTheme="minorHAnsi" w:cstheme="minorHAnsi"/>
              </w:rPr>
              <w:t xml:space="preserve"> importance in daily life, (2) identify  gender issues in the community and explore GBV in communities and </w:t>
            </w:r>
            <w:r w:rsidR="006F3B62">
              <w:rPr>
                <w:rFonts w:asciiTheme="minorHAnsi" w:hAnsiTheme="minorHAnsi" w:cstheme="minorHAnsi"/>
              </w:rPr>
              <w:t>its</w:t>
            </w:r>
            <w:r w:rsidR="006F3B62" w:rsidRPr="00D17822">
              <w:rPr>
                <w:rFonts w:asciiTheme="minorHAnsi" w:hAnsiTheme="minorHAnsi" w:cstheme="minorHAnsi"/>
              </w:rPr>
              <w:t xml:space="preserve"> </w:t>
            </w:r>
            <w:r w:rsidR="00D17822" w:rsidRPr="00D17822">
              <w:rPr>
                <w:rFonts w:asciiTheme="minorHAnsi" w:hAnsiTheme="minorHAnsi" w:cstheme="minorHAnsi"/>
              </w:rPr>
              <w:t xml:space="preserve">relation </w:t>
            </w:r>
            <w:r w:rsidR="006F3B62">
              <w:rPr>
                <w:rFonts w:asciiTheme="minorHAnsi" w:hAnsiTheme="minorHAnsi" w:cstheme="minorHAnsi"/>
              </w:rPr>
              <w:t xml:space="preserve">to </w:t>
            </w:r>
            <w:r w:rsidR="00D17822" w:rsidRPr="00D17822">
              <w:rPr>
                <w:rFonts w:asciiTheme="minorHAnsi" w:hAnsiTheme="minorHAnsi" w:cstheme="minorHAnsi"/>
              </w:rPr>
              <w:t xml:space="preserve">psychosocial wellbeing, (3) identify health and other protection issues which </w:t>
            </w:r>
            <w:r w:rsidR="006F3B62">
              <w:rPr>
                <w:rFonts w:asciiTheme="minorHAnsi" w:hAnsiTheme="minorHAnsi" w:cstheme="minorHAnsi"/>
              </w:rPr>
              <w:t xml:space="preserve">have </w:t>
            </w:r>
            <w:r w:rsidR="00D17822" w:rsidRPr="00D17822">
              <w:rPr>
                <w:rFonts w:asciiTheme="minorHAnsi" w:hAnsiTheme="minorHAnsi" w:cstheme="minorHAnsi"/>
              </w:rPr>
              <w:t xml:space="preserve">contributed to psychosocial problems and link with other </w:t>
            </w:r>
            <w:r w:rsidR="006F3B62">
              <w:rPr>
                <w:rFonts w:asciiTheme="minorHAnsi" w:hAnsiTheme="minorHAnsi" w:cstheme="minorHAnsi"/>
              </w:rPr>
              <w:t xml:space="preserve">relevant </w:t>
            </w:r>
            <w:r w:rsidR="00D17822" w:rsidRPr="00D17822">
              <w:rPr>
                <w:rFonts w:asciiTheme="minorHAnsi" w:hAnsiTheme="minorHAnsi" w:cstheme="minorHAnsi"/>
              </w:rPr>
              <w:t>service providers</w:t>
            </w:r>
            <w:r w:rsidR="006F3B62">
              <w:rPr>
                <w:rFonts w:asciiTheme="minorHAnsi" w:hAnsiTheme="minorHAnsi" w:cstheme="minorHAnsi"/>
              </w:rPr>
              <w:t xml:space="preserve"> for further support thereof</w:t>
            </w:r>
            <w:r w:rsidR="00D17822" w:rsidRPr="00D17822">
              <w:rPr>
                <w:rFonts w:asciiTheme="minorHAnsi" w:hAnsiTheme="minorHAnsi" w:cstheme="minorHAnsi"/>
              </w:rPr>
              <w:t xml:space="preserve">, (4) request groups to participate in community orientations and support groups at their preferable time and place, (5) provide caregiver facilities for women and those children who have to take care </w:t>
            </w:r>
            <w:r w:rsidR="006F3B62">
              <w:rPr>
                <w:rFonts w:asciiTheme="minorHAnsi" w:hAnsiTheme="minorHAnsi" w:cstheme="minorHAnsi"/>
              </w:rPr>
              <w:t xml:space="preserve">of </w:t>
            </w:r>
            <w:r w:rsidR="00D17822" w:rsidRPr="00D17822">
              <w:rPr>
                <w:rFonts w:asciiTheme="minorHAnsi" w:hAnsiTheme="minorHAnsi" w:cstheme="minorHAnsi"/>
              </w:rPr>
              <w:t>younger</w:t>
            </w:r>
            <w:r w:rsidR="006F3B62">
              <w:rPr>
                <w:rFonts w:asciiTheme="minorHAnsi" w:hAnsiTheme="minorHAnsi" w:cstheme="minorHAnsi"/>
              </w:rPr>
              <w:t xml:space="preserve"> siblings</w:t>
            </w:r>
            <w:r w:rsidR="00D17822" w:rsidRPr="00D17822">
              <w:rPr>
                <w:rFonts w:asciiTheme="minorHAnsi" w:hAnsiTheme="minorHAnsi" w:cstheme="minorHAnsi"/>
              </w:rPr>
              <w:t xml:space="preserve">, </w:t>
            </w:r>
            <w:r w:rsidR="006F3B62">
              <w:rPr>
                <w:rFonts w:asciiTheme="minorHAnsi" w:hAnsiTheme="minorHAnsi" w:cstheme="minorHAnsi"/>
              </w:rPr>
              <w:t xml:space="preserve">and </w:t>
            </w:r>
            <w:r w:rsidR="00D17822" w:rsidRPr="00D17822">
              <w:rPr>
                <w:rFonts w:asciiTheme="minorHAnsi" w:hAnsiTheme="minorHAnsi" w:cstheme="minorHAnsi"/>
              </w:rPr>
              <w:t xml:space="preserve">(6) comply </w:t>
            </w:r>
            <w:r w:rsidR="00AE0A22">
              <w:rPr>
                <w:rFonts w:asciiTheme="minorHAnsi" w:hAnsiTheme="minorHAnsi" w:cstheme="minorHAnsi"/>
              </w:rPr>
              <w:t xml:space="preserve">with </w:t>
            </w:r>
            <w:r w:rsidR="00D17822" w:rsidRPr="00D17822">
              <w:rPr>
                <w:rFonts w:asciiTheme="minorHAnsi" w:hAnsiTheme="minorHAnsi" w:cstheme="minorHAnsi"/>
              </w:rPr>
              <w:t>all psychosocial principle</w:t>
            </w:r>
            <w:r w:rsidR="00AE0A22">
              <w:rPr>
                <w:rFonts w:asciiTheme="minorHAnsi" w:hAnsiTheme="minorHAnsi" w:cstheme="minorHAnsi"/>
              </w:rPr>
              <w:t>s</w:t>
            </w:r>
            <w:r w:rsidR="00D17822" w:rsidRPr="00D17822">
              <w:rPr>
                <w:rFonts w:asciiTheme="minorHAnsi" w:hAnsiTheme="minorHAnsi" w:cstheme="minorHAnsi"/>
              </w:rPr>
              <w:t xml:space="preserve"> while providing support so that there will be no further risk</w:t>
            </w:r>
            <w:r w:rsidR="00AE0A22">
              <w:rPr>
                <w:rFonts w:asciiTheme="minorHAnsi" w:hAnsiTheme="minorHAnsi" w:cstheme="minorHAnsi"/>
              </w:rPr>
              <w:t>s</w:t>
            </w:r>
            <w:r w:rsidR="00D17822" w:rsidRPr="00D17822">
              <w:rPr>
                <w:rFonts w:asciiTheme="minorHAnsi" w:hAnsiTheme="minorHAnsi" w:cstheme="minorHAnsi"/>
              </w:rPr>
              <w:t xml:space="preserve"> </w:t>
            </w:r>
            <w:r w:rsidR="00AE0A22">
              <w:rPr>
                <w:rFonts w:asciiTheme="minorHAnsi" w:hAnsiTheme="minorHAnsi" w:cstheme="minorHAnsi"/>
              </w:rPr>
              <w:t>to</w:t>
            </w:r>
            <w:r w:rsidR="00D17822" w:rsidRPr="00D17822">
              <w:rPr>
                <w:rFonts w:asciiTheme="minorHAnsi" w:hAnsiTheme="minorHAnsi" w:cstheme="minorHAnsi"/>
              </w:rPr>
              <w:t xml:space="preserve"> discuss psychosocial problems</w:t>
            </w:r>
            <w:r w:rsidR="00D17822">
              <w:rPr>
                <w:rFonts w:asciiTheme="minorHAnsi" w:hAnsiTheme="minorHAnsi" w:cstheme="minorHAnsi"/>
              </w:rPr>
              <w:t>.</w:t>
            </w:r>
          </w:p>
        </w:tc>
      </w:tr>
      <w:tr w:rsidR="00CA68A8" w:rsidRPr="000801A6" w14:paraId="11D50131" w14:textId="77777777" w:rsidTr="00BE15F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1"/>
          <w:wAfter w:w="108" w:type="dxa"/>
          <w:trHeight w:val="70"/>
        </w:trPr>
        <w:tc>
          <w:tcPr>
            <w:tcW w:w="5365" w:type="dxa"/>
            <w:shd w:val="clear" w:color="auto" w:fill="FFFFFF"/>
          </w:tcPr>
          <w:p w14:paraId="3FF9CC36" w14:textId="77777777" w:rsidR="00CA68A8" w:rsidRPr="00D17822" w:rsidRDefault="00CA68A8" w:rsidP="00283958">
            <w:pPr>
              <w:pStyle w:val="NoSpacing"/>
              <w:numPr>
                <w:ilvl w:val="0"/>
                <w:numId w:val="26"/>
              </w:numPr>
              <w:rPr>
                <w:b/>
                <w:bCs/>
                <w:color w:val="4F81BD" w:themeColor="accent1"/>
                <w:lang w:val="en-US"/>
              </w:rPr>
            </w:pPr>
            <w:r w:rsidRPr="00D17822">
              <w:rPr>
                <w:lang w:val="en-US"/>
              </w:rPr>
              <w:lastRenderedPageBreak/>
              <w:t>MoPR implements gender-sensitive ps</w:t>
            </w:r>
            <w:r w:rsidR="00283958" w:rsidRPr="00D17822">
              <w:rPr>
                <w:lang w:val="en-US"/>
              </w:rPr>
              <w:t xml:space="preserve">ycho-social counseling services </w:t>
            </w:r>
            <w:r w:rsidRPr="00D17822">
              <w:rPr>
                <w:lang w:val="en-US"/>
              </w:rPr>
              <w:t>as a result of the successful piloting of the implementation manual and related tools</w:t>
            </w:r>
          </w:p>
          <w:p w14:paraId="6D1C1120" w14:textId="77777777" w:rsidR="00CA68A8" w:rsidRPr="00D17822" w:rsidRDefault="00CA68A8" w:rsidP="00CA68A8">
            <w:pPr>
              <w:spacing w:before="40" w:after="40" w:line="240" w:lineRule="auto"/>
              <w:ind w:right="58"/>
              <w:rPr>
                <w:rFonts w:cs="Calibri"/>
                <w:spacing w:val="-2"/>
                <w:lang w:val="en-US"/>
              </w:rPr>
            </w:pPr>
          </w:p>
        </w:tc>
        <w:tc>
          <w:tcPr>
            <w:tcW w:w="2897" w:type="dxa"/>
            <w:gridSpan w:val="2"/>
            <w:shd w:val="clear" w:color="auto" w:fill="FFFFFF"/>
          </w:tcPr>
          <w:p w14:paraId="68C9ECD6" w14:textId="77777777" w:rsidR="00CA68A8" w:rsidRPr="00D17822" w:rsidRDefault="00CB7C4B" w:rsidP="00BE15F0">
            <w:pPr>
              <w:spacing w:before="40" w:after="40" w:line="240" w:lineRule="auto"/>
              <w:ind w:right="58"/>
              <w:rPr>
                <w:rFonts w:asciiTheme="minorHAnsi" w:hAnsiTheme="minorHAnsi" w:cs="Calibri"/>
                <w:color w:val="000000" w:themeColor="text1"/>
              </w:rPr>
            </w:pPr>
            <w:r w:rsidRPr="00D17822">
              <w:rPr>
                <w:rFonts w:asciiTheme="minorHAnsi" w:hAnsiTheme="minorHAnsi" w:cs="Calibri"/>
                <w:color w:val="000000" w:themeColor="text1"/>
              </w:rPr>
              <w:t xml:space="preserve">No services </w:t>
            </w:r>
          </w:p>
        </w:tc>
        <w:tc>
          <w:tcPr>
            <w:tcW w:w="2898" w:type="dxa"/>
            <w:gridSpan w:val="2"/>
            <w:shd w:val="clear" w:color="auto" w:fill="FFFFFF"/>
          </w:tcPr>
          <w:p w14:paraId="258FC375" w14:textId="77777777" w:rsidR="00CA68A8" w:rsidRPr="00D17822" w:rsidRDefault="00CB7C4B" w:rsidP="00BE15F0">
            <w:pPr>
              <w:spacing w:before="40" w:after="40" w:line="240" w:lineRule="auto"/>
              <w:ind w:right="58"/>
              <w:rPr>
                <w:rFonts w:asciiTheme="minorHAnsi" w:hAnsiTheme="minorHAnsi" w:cs="Calibri"/>
                <w:color w:val="000000" w:themeColor="text1"/>
                <w:lang w:val="en-US"/>
              </w:rPr>
            </w:pPr>
            <w:r w:rsidRPr="00D17822">
              <w:rPr>
                <w:rFonts w:cs="Calibri"/>
                <w:color w:val="000000"/>
                <w:lang w:val="en-US"/>
              </w:rPr>
              <w:t>Services have been initiated in 10 districts</w:t>
            </w:r>
          </w:p>
        </w:tc>
        <w:tc>
          <w:tcPr>
            <w:tcW w:w="4500" w:type="dxa"/>
            <w:shd w:val="clear" w:color="auto" w:fill="FFFFFF"/>
          </w:tcPr>
          <w:p w14:paraId="174A20B2" w14:textId="77777777" w:rsidR="00CA68A8" w:rsidRPr="00D17822" w:rsidRDefault="00D17822" w:rsidP="00E36AA6">
            <w:pPr>
              <w:tabs>
                <w:tab w:val="left" w:pos="4500"/>
              </w:tabs>
              <w:spacing w:before="40" w:after="40"/>
              <w:ind w:right="58"/>
              <w:rPr>
                <w:rFonts w:asciiTheme="minorHAnsi" w:hAnsiTheme="minorHAnsi" w:cs="Calibri"/>
                <w:color w:val="000000" w:themeColor="text1"/>
                <w:spacing w:val="-2"/>
              </w:rPr>
            </w:pPr>
            <w:r>
              <w:rPr>
                <w:rFonts w:asciiTheme="minorHAnsi" w:hAnsiTheme="minorHAnsi" w:cs="Calibri"/>
                <w:color w:val="000000" w:themeColor="text1"/>
                <w:spacing w:val="-2"/>
              </w:rPr>
              <w:t xml:space="preserve">The </w:t>
            </w:r>
            <w:r w:rsidR="00AE0A22">
              <w:rPr>
                <w:rFonts w:asciiTheme="minorHAnsi" w:hAnsiTheme="minorHAnsi" w:cs="Calibri"/>
                <w:color w:val="000000" w:themeColor="text1"/>
                <w:spacing w:val="-2"/>
              </w:rPr>
              <w:t xml:space="preserve">PSS </w:t>
            </w:r>
            <w:r>
              <w:rPr>
                <w:rFonts w:asciiTheme="minorHAnsi" w:hAnsiTheme="minorHAnsi" w:cs="Calibri"/>
                <w:color w:val="000000" w:themeColor="text1"/>
                <w:spacing w:val="-2"/>
              </w:rPr>
              <w:t>service</w:t>
            </w:r>
            <w:r w:rsidR="00AE0A22">
              <w:rPr>
                <w:rFonts w:asciiTheme="minorHAnsi" w:hAnsiTheme="minorHAnsi" w:cs="Calibri"/>
                <w:color w:val="000000" w:themeColor="text1"/>
                <w:spacing w:val="-2"/>
              </w:rPr>
              <w:t xml:space="preserve"> delivery is expected to begin in the first quarter of 2015.</w:t>
            </w:r>
            <w:r>
              <w:rPr>
                <w:rFonts w:asciiTheme="minorHAnsi" w:hAnsiTheme="minorHAnsi" w:cs="Calibri"/>
                <w:color w:val="000000" w:themeColor="text1"/>
                <w:spacing w:val="-2"/>
              </w:rPr>
              <w:t xml:space="preserve"> .</w:t>
            </w:r>
            <w:r w:rsidR="00AE0A22">
              <w:rPr>
                <w:rFonts w:asciiTheme="minorHAnsi" w:hAnsiTheme="minorHAnsi" w:cs="Calibri"/>
                <w:color w:val="000000" w:themeColor="text1"/>
                <w:spacing w:val="-2"/>
              </w:rPr>
              <w:t>The</w:t>
            </w:r>
            <w:r>
              <w:rPr>
                <w:rFonts w:asciiTheme="minorHAnsi" w:hAnsiTheme="minorHAnsi" w:cs="Calibri"/>
                <w:color w:val="000000" w:themeColor="text1"/>
                <w:spacing w:val="-2"/>
              </w:rPr>
              <w:t xml:space="preserve"> </w:t>
            </w:r>
            <w:r w:rsidR="00AE0A22">
              <w:rPr>
                <w:rFonts w:asciiTheme="minorHAnsi" w:hAnsiTheme="minorHAnsi" w:cs="Calibri"/>
                <w:color w:val="000000" w:themeColor="text1"/>
                <w:spacing w:val="-2"/>
              </w:rPr>
              <w:t xml:space="preserve">MoPR’s </w:t>
            </w:r>
            <w:r>
              <w:rPr>
                <w:rFonts w:asciiTheme="minorHAnsi" w:hAnsiTheme="minorHAnsi" w:cs="Calibri"/>
                <w:color w:val="000000" w:themeColor="text1"/>
                <w:spacing w:val="-2"/>
              </w:rPr>
              <w:t xml:space="preserve">concept note related to PSS has been approved by NPTF and drafting </w:t>
            </w:r>
            <w:r w:rsidR="00AE0A22">
              <w:rPr>
                <w:rFonts w:asciiTheme="minorHAnsi" w:hAnsiTheme="minorHAnsi" w:cs="Calibri"/>
                <w:color w:val="000000" w:themeColor="text1"/>
                <w:spacing w:val="-2"/>
              </w:rPr>
              <w:t xml:space="preserve">of </w:t>
            </w:r>
            <w:r>
              <w:rPr>
                <w:rFonts w:asciiTheme="minorHAnsi" w:hAnsiTheme="minorHAnsi" w:cs="Calibri"/>
                <w:color w:val="000000" w:themeColor="text1"/>
                <w:spacing w:val="-2"/>
              </w:rPr>
              <w:t>the project proposal with the support from IOM</w:t>
            </w:r>
            <w:r w:rsidR="00AE0A22">
              <w:rPr>
                <w:rFonts w:asciiTheme="minorHAnsi" w:hAnsiTheme="minorHAnsi" w:cs="Calibri"/>
                <w:color w:val="000000" w:themeColor="text1"/>
                <w:spacing w:val="-2"/>
              </w:rPr>
              <w:t xml:space="preserve"> is underway</w:t>
            </w:r>
            <w:r>
              <w:rPr>
                <w:rFonts w:asciiTheme="minorHAnsi" w:hAnsiTheme="minorHAnsi" w:cs="Calibri"/>
                <w:color w:val="000000" w:themeColor="text1"/>
                <w:spacing w:val="-2"/>
              </w:rPr>
              <w:t xml:space="preserve">. </w:t>
            </w:r>
          </w:p>
        </w:tc>
      </w:tr>
    </w:tbl>
    <w:p w14:paraId="339B74F1" w14:textId="77777777" w:rsidR="00B65E39" w:rsidRPr="00AD0311" w:rsidRDefault="00B65E39" w:rsidP="005A2464">
      <w:pPr>
        <w:spacing w:after="0" w:line="240" w:lineRule="auto"/>
        <w:jc w:val="both"/>
        <w:rPr>
          <w:rFonts w:ascii="Times New Roman" w:hAnsi="Times New Roman" w:cs="Times New Roman"/>
          <w:color w:val="548DD4" w:themeColor="text2" w:themeTint="99"/>
          <w:sz w:val="20"/>
          <w:szCs w:val="20"/>
        </w:rPr>
      </w:pPr>
    </w:p>
    <w:sectPr w:rsidR="00B65E39" w:rsidRPr="00AD0311" w:rsidSect="00B200F7">
      <w:endnotePr>
        <w:numFmt w:val="decimal"/>
      </w:endnotePr>
      <w:pgSz w:w="16838" w:h="11906" w:orient="landscape"/>
      <w:pgMar w:top="851" w:right="851" w:bottom="851" w:left="851" w:header="39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F9EF" w14:textId="77777777" w:rsidR="004D480B" w:rsidRDefault="004D480B" w:rsidP="00344BD9">
      <w:pPr>
        <w:spacing w:after="0" w:line="240" w:lineRule="auto"/>
      </w:pPr>
      <w:r>
        <w:separator/>
      </w:r>
    </w:p>
  </w:endnote>
  <w:endnote w:type="continuationSeparator" w:id="0">
    <w:p w14:paraId="0EAB66F3" w14:textId="77777777" w:rsidR="004D480B" w:rsidRDefault="004D480B" w:rsidP="00344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Preeti">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1056386"/>
      <w:docPartObj>
        <w:docPartGallery w:val="Page Numbers (Bottom of Page)"/>
        <w:docPartUnique/>
      </w:docPartObj>
    </w:sdtPr>
    <w:sdtEndPr/>
    <w:sdtContent>
      <w:sdt>
        <w:sdtPr>
          <w:rPr>
            <w:sz w:val="20"/>
            <w:szCs w:val="20"/>
          </w:rPr>
          <w:id w:val="11056387"/>
          <w:docPartObj>
            <w:docPartGallery w:val="Page Numbers (Top of Page)"/>
            <w:docPartUnique/>
          </w:docPartObj>
        </w:sdtPr>
        <w:sdtEndPr/>
        <w:sdtContent>
          <w:p w14:paraId="2FD90516" w14:textId="77777777" w:rsidR="00FB62BB" w:rsidRPr="00DD7458" w:rsidRDefault="00FB62BB" w:rsidP="00DD7458">
            <w:pPr>
              <w:pStyle w:val="Footer"/>
              <w:jc w:val="right"/>
              <w:rPr>
                <w:sz w:val="20"/>
                <w:szCs w:val="20"/>
              </w:rPr>
            </w:pPr>
            <w:r w:rsidRPr="00DD7458">
              <w:rPr>
                <w:sz w:val="20"/>
                <w:szCs w:val="20"/>
              </w:rPr>
              <w:t xml:space="preserve">Page </w:t>
            </w:r>
            <w:r w:rsidR="00070C32" w:rsidRPr="00DD7458">
              <w:rPr>
                <w:b/>
                <w:bCs/>
                <w:sz w:val="20"/>
                <w:szCs w:val="20"/>
              </w:rPr>
              <w:fldChar w:fldCharType="begin"/>
            </w:r>
            <w:r w:rsidRPr="00DD7458">
              <w:rPr>
                <w:b/>
                <w:bCs/>
                <w:sz w:val="20"/>
                <w:szCs w:val="20"/>
              </w:rPr>
              <w:instrText xml:space="preserve"> PAGE </w:instrText>
            </w:r>
            <w:r w:rsidR="00070C32" w:rsidRPr="00DD7458">
              <w:rPr>
                <w:b/>
                <w:bCs/>
                <w:sz w:val="20"/>
                <w:szCs w:val="20"/>
              </w:rPr>
              <w:fldChar w:fldCharType="separate"/>
            </w:r>
            <w:r w:rsidR="0035215B">
              <w:rPr>
                <w:b/>
                <w:bCs/>
                <w:noProof/>
                <w:sz w:val="20"/>
                <w:szCs w:val="20"/>
              </w:rPr>
              <w:t>8</w:t>
            </w:r>
            <w:r w:rsidR="00070C32" w:rsidRPr="00DD7458">
              <w:rPr>
                <w:b/>
                <w:bCs/>
                <w:sz w:val="20"/>
                <w:szCs w:val="20"/>
              </w:rPr>
              <w:fldChar w:fldCharType="end"/>
            </w:r>
            <w:r w:rsidRPr="00DD7458">
              <w:rPr>
                <w:sz w:val="20"/>
                <w:szCs w:val="20"/>
              </w:rPr>
              <w:t xml:space="preserve"> of </w:t>
            </w:r>
            <w:r w:rsidR="00070C32" w:rsidRPr="00DD7458">
              <w:rPr>
                <w:b/>
                <w:bCs/>
                <w:sz w:val="20"/>
                <w:szCs w:val="20"/>
              </w:rPr>
              <w:fldChar w:fldCharType="begin"/>
            </w:r>
            <w:r w:rsidRPr="00DD7458">
              <w:rPr>
                <w:b/>
                <w:bCs/>
                <w:sz w:val="20"/>
                <w:szCs w:val="20"/>
              </w:rPr>
              <w:instrText xml:space="preserve"> NUMPAGES  </w:instrText>
            </w:r>
            <w:r w:rsidR="00070C32" w:rsidRPr="00DD7458">
              <w:rPr>
                <w:b/>
                <w:bCs/>
                <w:sz w:val="20"/>
                <w:szCs w:val="20"/>
              </w:rPr>
              <w:fldChar w:fldCharType="separate"/>
            </w:r>
            <w:r w:rsidR="0035215B">
              <w:rPr>
                <w:b/>
                <w:bCs/>
                <w:noProof/>
                <w:sz w:val="20"/>
                <w:szCs w:val="20"/>
              </w:rPr>
              <w:t>8</w:t>
            </w:r>
            <w:r w:rsidR="00070C32" w:rsidRPr="00DD7458">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22086" w14:textId="77777777" w:rsidR="004D480B" w:rsidRDefault="004D480B" w:rsidP="00344BD9">
      <w:pPr>
        <w:spacing w:after="0" w:line="240" w:lineRule="auto"/>
      </w:pPr>
      <w:r>
        <w:separator/>
      </w:r>
    </w:p>
  </w:footnote>
  <w:footnote w:type="continuationSeparator" w:id="0">
    <w:p w14:paraId="48608BD8" w14:textId="77777777" w:rsidR="004D480B" w:rsidRDefault="004D480B" w:rsidP="00344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00000005"/>
    <w:multiLevelType w:val="multilevel"/>
    <w:tmpl w:val="0000000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nsid w:val="01037B4C"/>
    <w:multiLevelType w:val="multilevel"/>
    <w:tmpl w:val="B42C7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1AC6393"/>
    <w:multiLevelType w:val="hybridMultilevel"/>
    <w:tmpl w:val="C78E2C2E"/>
    <w:lvl w:ilvl="0" w:tplc="0409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nsid w:val="04736DC9"/>
    <w:multiLevelType w:val="multilevel"/>
    <w:tmpl w:val="066A64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A243CDD"/>
    <w:multiLevelType w:val="hybridMultilevel"/>
    <w:tmpl w:val="57D4B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455E0A"/>
    <w:multiLevelType w:val="hybridMultilevel"/>
    <w:tmpl w:val="400C9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8D3ACD"/>
    <w:multiLevelType w:val="multilevel"/>
    <w:tmpl w:val="A3D0138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nsid w:val="0F684A7F"/>
    <w:multiLevelType w:val="hybridMultilevel"/>
    <w:tmpl w:val="5D783B48"/>
    <w:lvl w:ilvl="0" w:tplc="040C0001">
      <w:start w:val="1"/>
      <w:numFmt w:val="bullet"/>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9">
    <w:nsid w:val="179C697D"/>
    <w:multiLevelType w:val="hybridMultilevel"/>
    <w:tmpl w:val="6A04854A"/>
    <w:lvl w:ilvl="0" w:tplc="CC767FA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C9D60AB"/>
    <w:multiLevelType w:val="hybridMultilevel"/>
    <w:tmpl w:val="C8D8A964"/>
    <w:lvl w:ilvl="0" w:tplc="2E98FB3A">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DC00D5C"/>
    <w:multiLevelType w:val="hybridMultilevel"/>
    <w:tmpl w:val="EDFA2DD2"/>
    <w:lvl w:ilvl="0" w:tplc="04E87786">
      <w:start w:val="1"/>
      <w:numFmt w:val="lowerLetter"/>
      <w:lvlText w:val="%1."/>
      <w:lvlJc w:val="left"/>
      <w:pPr>
        <w:ind w:left="720" w:hanging="360"/>
      </w:pPr>
      <w:rPr>
        <w:rFonts w:asciiTheme="minorHAnsi" w:hAnsiTheme="minorHAnsi" w:cs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90523B"/>
    <w:multiLevelType w:val="multilevel"/>
    <w:tmpl w:val="155EF4E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3">
    <w:nsid w:val="2C852744"/>
    <w:multiLevelType w:val="multilevel"/>
    <w:tmpl w:val="07882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2F690FBF"/>
    <w:multiLevelType w:val="multilevel"/>
    <w:tmpl w:val="B42C7E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5AD6E81"/>
    <w:multiLevelType w:val="hybridMultilevel"/>
    <w:tmpl w:val="1AACA2EC"/>
    <w:lvl w:ilvl="0" w:tplc="B226F646">
      <w:start w:val="3"/>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2190D"/>
    <w:multiLevelType w:val="hybridMultilevel"/>
    <w:tmpl w:val="A648A82A"/>
    <w:lvl w:ilvl="0" w:tplc="CFEE6B7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14BA7"/>
    <w:multiLevelType w:val="hybridMultilevel"/>
    <w:tmpl w:val="0076E572"/>
    <w:lvl w:ilvl="0" w:tplc="2A962720">
      <w:start w:val="1"/>
      <w:numFmt w:val="bullet"/>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7B82289"/>
    <w:multiLevelType w:val="hybridMultilevel"/>
    <w:tmpl w:val="520E4A7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E06109"/>
    <w:multiLevelType w:val="multilevel"/>
    <w:tmpl w:val="AB06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6C56B1"/>
    <w:multiLevelType w:val="multilevel"/>
    <w:tmpl w:val="6E6246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nsid w:val="64BF45F6"/>
    <w:multiLevelType w:val="multilevel"/>
    <w:tmpl w:val="A3D01384"/>
    <w:lvl w:ilvl="0">
      <w:start w:val="1"/>
      <w:numFmt w:val="decimal"/>
      <w:lvlText w:val="%1."/>
      <w:lvlJc w:val="left"/>
      <w:pPr>
        <w:ind w:left="360" w:hanging="360"/>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697B609F"/>
    <w:multiLevelType w:val="hybridMultilevel"/>
    <w:tmpl w:val="E3305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126CAA"/>
    <w:multiLevelType w:val="hybridMultilevel"/>
    <w:tmpl w:val="D1DEC8E4"/>
    <w:lvl w:ilvl="0" w:tplc="849E020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AC1AFC"/>
    <w:multiLevelType w:val="hybridMultilevel"/>
    <w:tmpl w:val="4FA0091C"/>
    <w:lvl w:ilvl="0" w:tplc="2E98FB3A">
      <w:start w:val="1"/>
      <w:numFmt w:val="bullet"/>
      <w:lvlText w:val=""/>
      <w:lvlJc w:val="left"/>
      <w:pPr>
        <w:ind w:left="341" w:hanging="284"/>
      </w:pPr>
      <w:rPr>
        <w:rFonts w:ascii="Symbol" w:hAnsi="Symbol" w:hint="default"/>
      </w:rPr>
    </w:lvl>
    <w:lvl w:ilvl="1" w:tplc="040C0003" w:tentative="1">
      <w:start w:val="1"/>
      <w:numFmt w:val="bullet"/>
      <w:lvlText w:val="o"/>
      <w:lvlJc w:val="left"/>
      <w:pPr>
        <w:ind w:left="1497" w:hanging="360"/>
      </w:pPr>
      <w:rPr>
        <w:rFonts w:ascii="Courier New" w:hAnsi="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5">
    <w:nsid w:val="7A8F1D6A"/>
    <w:multiLevelType w:val="hybridMultilevel"/>
    <w:tmpl w:val="23C2546E"/>
    <w:lvl w:ilvl="0" w:tplc="0409001B">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20"/>
  </w:num>
  <w:num w:numId="4">
    <w:abstractNumId w:val="2"/>
  </w:num>
  <w:num w:numId="5">
    <w:abstractNumId w:val="14"/>
  </w:num>
  <w:num w:numId="6">
    <w:abstractNumId w:val="12"/>
  </w:num>
  <w:num w:numId="7">
    <w:abstractNumId w:val="25"/>
  </w:num>
  <w:num w:numId="8">
    <w:abstractNumId w:val="23"/>
  </w:num>
  <w:num w:numId="9">
    <w:abstractNumId w:val="19"/>
  </w:num>
  <w:num w:numId="10">
    <w:abstractNumId w:val="6"/>
  </w:num>
  <w:num w:numId="11">
    <w:abstractNumId w:val="15"/>
  </w:num>
  <w:num w:numId="12">
    <w:abstractNumId w:val="7"/>
  </w:num>
  <w:num w:numId="13">
    <w:abstractNumId w:val="13"/>
  </w:num>
  <w:num w:numId="14">
    <w:abstractNumId w:val="4"/>
  </w:num>
  <w:num w:numId="15">
    <w:abstractNumId w:val="22"/>
  </w:num>
  <w:num w:numId="16">
    <w:abstractNumId w:val="5"/>
  </w:num>
  <w:num w:numId="17">
    <w:abstractNumId w:val="0"/>
  </w:num>
  <w:num w:numId="18">
    <w:abstractNumId w:val="1"/>
  </w:num>
  <w:num w:numId="19">
    <w:abstractNumId w:val="8"/>
  </w:num>
  <w:num w:numId="20">
    <w:abstractNumId w:val="3"/>
  </w:num>
  <w:num w:numId="21">
    <w:abstractNumId w:val="17"/>
  </w:num>
  <w:num w:numId="22">
    <w:abstractNumId w:val="10"/>
  </w:num>
  <w:num w:numId="23">
    <w:abstractNumId w:val="24"/>
  </w:num>
  <w:num w:numId="24">
    <w:abstractNumId w:val="18"/>
  </w:num>
  <w:num w:numId="25">
    <w:abstractNumId w:val="11"/>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90"/>
    <w:rsid w:val="000004BF"/>
    <w:rsid w:val="00001473"/>
    <w:rsid w:val="00002C2E"/>
    <w:rsid w:val="0000569D"/>
    <w:rsid w:val="000056FA"/>
    <w:rsid w:val="00005B42"/>
    <w:rsid w:val="00006B53"/>
    <w:rsid w:val="000072D1"/>
    <w:rsid w:val="00007766"/>
    <w:rsid w:val="00010CB9"/>
    <w:rsid w:val="00010D46"/>
    <w:rsid w:val="00011300"/>
    <w:rsid w:val="00011F1A"/>
    <w:rsid w:val="000132F7"/>
    <w:rsid w:val="00014E4F"/>
    <w:rsid w:val="00015E2D"/>
    <w:rsid w:val="00017A01"/>
    <w:rsid w:val="0002033F"/>
    <w:rsid w:val="00020345"/>
    <w:rsid w:val="000225F1"/>
    <w:rsid w:val="000229FB"/>
    <w:rsid w:val="00024AA0"/>
    <w:rsid w:val="000253EE"/>
    <w:rsid w:val="00025528"/>
    <w:rsid w:val="00025867"/>
    <w:rsid w:val="0002640D"/>
    <w:rsid w:val="000268CA"/>
    <w:rsid w:val="00026FFC"/>
    <w:rsid w:val="00026FFF"/>
    <w:rsid w:val="0002746D"/>
    <w:rsid w:val="000308C6"/>
    <w:rsid w:val="00030993"/>
    <w:rsid w:val="0003230A"/>
    <w:rsid w:val="0003277B"/>
    <w:rsid w:val="0003291B"/>
    <w:rsid w:val="000334FA"/>
    <w:rsid w:val="000356E1"/>
    <w:rsid w:val="00036AC3"/>
    <w:rsid w:val="00037D99"/>
    <w:rsid w:val="00043118"/>
    <w:rsid w:val="0004347F"/>
    <w:rsid w:val="00044A69"/>
    <w:rsid w:val="000468C9"/>
    <w:rsid w:val="00046E5E"/>
    <w:rsid w:val="00050501"/>
    <w:rsid w:val="00052996"/>
    <w:rsid w:val="00052F55"/>
    <w:rsid w:val="000536C6"/>
    <w:rsid w:val="000543A4"/>
    <w:rsid w:val="00054FB6"/>
    <w:rsid w:val="000561AF"/>
    <w:rsid w:val="000575EB"/>
    <w:rsid w:val="0006161E"/>
    <w:rsid w:val="00062CAC"/>
    <w:rsid w:val="000648C1"/>
    <w:rsid w:val="0006518A"/>
    <w:rsid w:val="000659E6"/>
    <w:rsid w:val="00066249"/>
    <w:rsid w:val="0006645A"/>
    <w:rsid w:val="0006773F"/>
    <w:rsid w:val="00067AE4"/>
    <w:rsid w:val="0007012C"/>
    <w:rsid w:val="000705F5"/>
    <w:rsid w:val="00070A81"/>
    <w:rsid w:val="00070C32"/>
    <w:rsid w:val="000714E0"/>
    <w:rsid w:val="00071774"/>
    <w:rsid w:val="00072640"/>
    <w:rsid w:val="00072748"/>
    <w:rsid w:val="000731CB"/>
    <w:rsid w:val="000733FF"/>
    <w:rsid w:val="00074945"/>
    <w:rsid w:val="00076B2F"/>
    <w:rsid w:val="00076C16"/>
    <w:rsid w:val="00080227"/>
    <w:rsid w:val="00081AB3"/>
    <w:rsid w:val="00085370"/>
    <w:rsid w:val="00087652"/>
    <w:rsid w:val="000876A2"/>
    <w:rsid w:val="00090098"/>
    <w:rsid w:val="000914D0"/>
    <w:rsid w:val="00091559"/>
    <w:rsid w:val="0009217A"/>
    <w:rsid w:val="0009385A"/>
    <w:rsid w:val="00094944"/>
    <w:rsid w:val="00094F4E"/>
    <w:rsid w:val="00095115"/>
    <w:rsid w:val="00097706"/>
    <w:rsid w:val="00097757"/>
    <w:rsid w:val="000A2D11"/>
    <w:rsid w:val="000A3415"/>
    <w:rsid w:val="000A5107"/>
    <w:rsid w:val="000A53B7"/>
    <w:rsid w:val="000A555D"/>
    <w:rsid w:val="000A562C"/>
    <w:rsid w:val="000A6AA9"/>
    <w:rsid w:val="000A76BF"/>
    <w:rsid w:val="000B03E5"/>
    <w:rsid w:val="000B0CC7"/>
    <w:rsid w:val="000B1FAB"/>
    <w:rsid w:val="000B206D"/>
    <w:rsid w:val="000B2677"/>
    <w:rsid w:val="000B640B"/>
    <w:rsid w:val="000B655E"/>
    <w:rsid w:val="000B7A60"/>
    <w:rsid w:val="000B7AEE"/>
    <w:rsid w:val="000C0588"/>
    <w:rsid w:val="000C111B"/>
    <w:rsid w:val="000C19E4"/>
    <w:rsid w:val="000C1AAA"/>
    <w:rsid w:val="000C2D3A"/>
    <w:rsid w:val="000C2F28"/>
    <w:rsid w:val="000C3936"/>
    <w:rsid w:val="000C57AB"/>
    <w:rsid w:val="000C6300"/>
    <w:rsid w:val="000D0B84"/>
    <w:rsid w:val="000D574D"/>
    <w:rsid w:val="000D5A31"/>
    <w:rsid w:val="000D69BF"/>
    <w:rsid w:val="000D6AAD"/>
    <w:rsid w:val="000D72E3"/>
    <w:rsid w:val="000D7456"/>
    <w:rsid w:val="000D767A"/>
    <w:rsid w:val="000E0E1C"/>
    <w:rsid w:val="000E10C2"/>
    <w:rsid w:val="000E127B"/>
    <w:rsid w:val="000E325E"/>
    <w:rsid w:val="000E5683"/>
    <w:rsid w:val="000E66AB"/>
    <w:rsid w:val="000E6F8C"/>
    <w:rsid w:val="000F0747"/>
    <w:rsid w:val="000F0DD4"/>
    <w:rsid w:val="000F1E2B"/>
    <w:rsid w:val="000F24C6"/>
    <w:rsid w:val="000F4043"/>
    <w:rsid w:val="000F4C21"/>
    <w:rsid w:val="000F5116"/>
    <w:rsid w:val="000F5B58"/>
    <w:rsid w:val="000F70FE"/>
    <w:rsid w:val="000F7179"/>
    <w:rsid w:val="000F7252"/>
    <w:rsid w:val="00100EEF"/>
    <w:rsid w:val="00101AD7"/>
    <w:rsid w:val="001039A5"/>
    <w:rsid w:val="00106975"/>
    <w:rsid w:val="00107991"/>
    <w:rsid w:val="00107DAF"/>
    <w:rsid w:val="001117C9"/>
    <w:rsid w:val="00112647"/>
    <w:rsid w:val="00112BE2"/>
    <w:rsid w:val="00113195"/>
    <w:rsid w:val="00113F37"/>
    <w:rsid w:val="00116ADC"/>
    <w:rsid w:val="001176A6"/>
    <w:rsid w:val="00117801"/>
    <w:rsid w:val="0012030F"/>
    <w:rsid w:val="001275A9"/>
    <w:rsid w:val="00131B8D"/>
    <w:rsid w:val="00132BBF"/>
    <w:rsid w:val="00133439"/>
    <w:rsid w:val="00133CF1"/>
    <w:rsid w:val="00134D83"/>
    <w:rsid w:val="00141614"/>
    <w:rsid w:val="00141C47"/>
    <w:rsid w:val="001421EB"/>
    <w:rsid w:val="0014223E"/>
    <w:rsid w:val="00143916"/>
    <w:rsid w:val="00143B1D"/>
    <w:rsid w:val="001454DF"/>
    <w:rsid w:val="001471E8"/>
    <w:rsid w:val="0014757D"/>
    <w:rsid w:val="001476B6"/>
    <w:rsid w:val="00147896"/>
    <w:rsid w:val="00147ED7"/>
    <w:rsid w:val="001501AE"/>
    <w:rsid w:val="0015178B"/>
    <w:rsid w:val="00151D77"/>
    <w:rsid w:val="00160D46"/>
    <w:rsid w:val="001617F3"/>
    <w:rsid w:val="00163808"/>
    <w:rsid w:val="001638CF"/>
    <w:rsid w:val="00163E39"/>
    <w:rsid w:val="00163E70"/>
    <w:rsid w:val="001666FE"/>
    <w:rsid w:val="00171357"/>
    <w:rsid w:val="00171710"/>
    <w:rsid w:val="00172532"/>
    <w:rsid w:val="001731DE"/>
    <w:rsid w:val="00174269"/>
    <w:rsid w:val="00174B09"/>
    <w:rsid w:val="00175BA0"/>
    <w:rsid w:val="00175CFC"/>
    <w:rsid w:val="0018176A"/>
    <w:rsid w:val="00182092"/>
    <w:rsid w:val="00182B95"/>
    <w:rsid w:val="00183C99"/>
    <w:rsid w:val="00184D17"/>
    <w:rsid w:val="001857C6"/>
    <w:rsid w:val="00185BF9"/>
    <w:rsid w:val="00186281"/>
    <w:rsid w:val="0018719D"/>
    <w:rsid w:val="001878FA"/>
    <w:rsid w:val="001900CF"/>
    <w:rsid w:val="00190387"/>
    <w:rsid w:val="0019179B"/>
    <w:rsid w:val="00191DD6"/>
    <w:rsid w:val="001928FF"/>
    <w:rsid w:val="0019519D"/>
    <w:rsid w:val="00196971"/>
    <w:rsid w:val="00196ABE"/>
    <w:rsid w:val="00196C5A"/>
    <w:rsid w:val="00196F30"/>
    <w:rsid w:val="001A132C"/>
    <w:rsid w:val="001A1BFC"/>
    <w:rsid w:val="001A3046"/>
    <w:rsid w:val="001A46E4"/>
    <w:rsid w:val="001A5AEA"/>
    <w:rsid w:val="001A5FC7"/>
    <w:rsid w:val="001B040A"/>
    <w:rsid w:val="001B0923"/>
    <w:rsid w:val="001B19D5"/>
    <w:rsid w:val="001B1A77"/>
    <w:rsid w:val="001B21C6"/>
    <w:rsid w:val="001B2510"/>
    <w:rsid w:val="001C18C9"/>
    <w:rsid w:val="001C1B5A"/>
    <w:rsid w:val="001C1DC9"/>
    <w:rsid w:val="001C234C"/>
    <w:rsid w:val="001C2860"/>
    <w:rsid w:val="001C390F"/>
    <w:rsid w:val="001C5682"/>
    <w:rsid w:val="001C5714"/>
    <w:rsid w:val="001D1229"/>
    <w:rsid w:val="001D162B"/>
    <w:rsid w:val="001D1E59"/>
    <w:rsid w:val="001D30BF"/>
    <w:rsid w:val="001D469D"/>
    <w:rsid w:val="001D7235"/>
    <w:rsid w:val="001E0C44"/>
    <w:rsid w:val="001E13E9"/>
    <w:rsid w:val="001E1BC1"/>
    <w:rsid w:val="001E1D92"/>
    <w:rsid w:val="001E3FF1"/>
    <w:rsid w:val="001E6BBE"/>
    <w:rsid w:val="001E7904"/>
    <w:rsid w:val="001F178B"/>
    <w:rsid w:val="001F2413"/>
    <w:rsid w:val="001F28D2"/>
    <w:rsid w:val="001F37E9"/>
    <w:rsid w:val="001F5054"/>
    <w:rsid w:val="001F7FA7"/>
    <w:rsid w:val="00200494"/>
    <w:rsid w:val="002005DC"/>
    <w:rsid w:val="00200843"/>
    <w:rsid w:val="0020176F"/>
    <w:rsid w:val="00201AFC"/>
    <w:rsid w:val="00202DB4"/>
    <w:rsid w:val="00204407"/>
    <w:rsid w:val="0020510E"/>
    <w:rsid w:val="00205757"/>
    <w:rsid w:val="00206963"/>
    <w:rsid w:val="00206F64"/>
    <w:rsid w:val="0020703D"/>
    <w:rsid w:val="0021063D"/>
    <w:rsid w:val="00215FB6"/>
    <w:rsid w:val="00220A0F"/>
    <w:rsid w:val="00220E86"/>
    <w:rsid w:val="002227EE"/>
    <w:rsid w:val="00223597"/>
    <w:rsid w:val="00223DDE"/>
    <w:rsid w:val="00226445"/>
    <w:rsid w:val="002324AF"/>
    <w:rsid w:val="00232F50"/>
    <w:rsid w:val="00235BA0"/>
    <w:rsid w:val="002360C3"/>
    <w:rsid w:val="00236520"/>
    <w:rsid w:val="002367A1"/>
    <w:rsid w:val="00240ED8"/>
    <w:rsid w:val="00241439"/>
    <w:rsid w:val="0024158D"/>
    <w:rsid w:val="0024233C"/>
    <w:rsid w:val="00242884"/>
    <w:rsid w:val="0024341D"/>
    <w:rsid w:val="00243F5F"/>
    <w:rsid w:val="002476CB"/>
    <w:rsid w:val="002506D7"/>
    <w:rsid w:val="00251A48"/>
    <w:rsid w:val="00252CDE"/>
    <w:rsid w:val="002530F2"/>
    <w:rsid w:val="00253113"/>
    <w:rsid w:val="0025360A"/>
    <w:rsid w:val="00254732"/>
    <w:rsid w:val="00254C27"/>
    <w:rsid w:val="00256CAC"/>
    <w:rsid w:val="00257FD8"/>
    <w:rsid w:val="00262286"/>
    <w:rsid w:val="00262F89"/>
    <w:rsid w:val="00263B7C"/>
    <w:rsid w:val="002647B4"/>
    <w:rsid w:val="0026683E"/>
    <w:rsid w:val="00271BF1"/>
    <w:rsid w:val="00272088"/>
    <w:rsid w:val="00272C0E"/>
    <w:rsid w:val="002733AE"/>
    <w:rsid w:val="00273C3F"/>
    <w:rsid w:val="002748FA"/>
    <w:rsid w:val="00274CE3"/>
    <w:rsid w:val="0027599C"/>
    <w:rsid w:val="0027631A"/>
    <w:rsid w:val="002769EC"/>
    <w:rsid w:val="00277124"/>
    <w:rsid w:val="002773AB"/>
    <w:rsid w:val="00280343"/>
    <w:rsid w:val="00283958"/>
    <w:rsid w:val="00283AF4"/>
    <w:rsid w:val="00284824"/>
    <w:rsid w:val="0028499D"/>
    <w:rsid w:val="002849C5"/>
    <w:rsid w:val="0029249B"/>
    <w:rsid w:val="00292B20"/>
    <w:rsid w:val="0029309E"/>
    <w:rsid w:val="00293F59"/>
    <w:rsid w:val="0029457E"/>
    <w:rsid w:val="002947BE"/>
    <w:rsid w:val="00294CF7"/>
    <w:rsid w:val="002961A3"/>
    <w:rsid w:val="00296644"/>
    <w:rsid w:val="00296AAF"/>
    <w:rsid w:val="002973F5"/>
    <w:rsid w:val="002974FA"/>
    <w:rsid w:val="0029750C"/>
    <w:rsid w:val="002A02AC"/>
    <w:rsid w:val="002A09C3"/>
    <w:rsid w:val="002A0D99"/>
    <w:rsid w:val="002A1F60"/>
    <w:rsid w:val="002A27B9"/>
    <w:rsid w:val="002A2AB1"/>
    <w:rsid w:val="002A3E28"/>
    <w:rsid w:val="002A515C"/>
    <w:rsid w:val="002A51C7"/>
    <w:rsid w:val="002A6C6E"/>
    <w:rsid w:val="002B065D"/>
    <w:rsid w:val="002B0AC2"/>
    <w:rsid w:val="002B29A0"/>
    <w:rsid w:val="002B2DC6"/>
    <w:rsid w:val="002B332F"/>
    <w:rsid w:val="002B4CF4"/>
    <w:rsid w:val="002B534B"/>
    <w:rsid w:val="002B6DA6"/>
    <w:rsid w:val="002B7255"/>
    <w:rsid w:val="002B7C5B"/>
    <w:rsid w:val="002C3DC8"/>
    <w:rsid w:val="002C4130"/>
    <w:rsid w:val="002C629F"/>
    <w:rsid w:val="002C642B"/>
    <w:rsid w:val="002C7F55"/>
    <w:rsid w:val="002D2783"/>
    <w:rsid w:val="002D346C"/>
    <w:rsid w:val="002D3ACE"/>
    <w:rsid w:val="002D3B64"/>
    <w:rsid w:val="002D3B9B"/>
    <w:rsid w:val="002D6AE7"/>
    <w:rsid w:val="002D6C39"/>
    <w:rsid w:val="002D6CF4"/>
    <w:rsid w:val="002D74A4"/>
    <w:rsid w:val="002D79CB"/>
    <w:rsid w:val="002E07D6"/>
    <w:rsid w:val="002E21AA"/>
    <w:rsid w:val="002E3956"/>
    <w:rsid w:val="002E436E"/>
    <w:rsid w:val="002E47F8"/>
    <w:rsid w:val="002E6759"/>
    <w:rsid w:val="002E78F7"/>
    <w:rsid w:val="002E7A64"/>
    <w:rsid w:val="002F1C26"/>
    <w:rsid w:val="002F26E0"/>
    <w:rsid w:val="002F2A70"/>
    <w:rsid w:val="002F61E3"/>
    <w:rsid w:val="002F7EC1"/>
    <w:rsid w:val="003004E6"/>
    <w:rsid w:val="00303435"/>
    <w:rsid w:val="003036D8"/>
    <w:rsid w:val="00304FCC"/>
    <w:rsid w:val="00305937"/>
    <w:rsid w:val="003103D6"/>
    <w:rsid w:val="00310B19"/>
    <w:rsid w:val="003153A3"/>
    <w:rsid w:val="00321938"/>
    <w:rsid w:val="003223C5"/>
    <w:rsid w:val="003228E5"/>
    <w:rsid w:val="00323041"/>
    <w:rsid w:val="00323D0C"/>
    <w:rsid w:val="00324D1D"/>
    <w:rsid w:val="00330558"/>
    <w:rsid w:val="00330C9F"/>
    <w:rsid w:val="00331931"/>
    <w:rsid w:val="00331A4E"/>
    <w:rsid w:val="0033274E"/>
    <w:rsid w:val="0033277D"/>
    <w:rsid w:val="00333C71"/>
    <w:rsid w:val="00334AAF"/>
    <w:rsid w:val="00336C5F"/>
    <w:rsid w:val="0034068E"/>
    <w:rsid w:val="00341C9C"/>
    <w:rsid w:val="00342F2E"/>
    <w:rsid w:val="00344BD9"/>
    <w:rsid w:val="00345C7D"/>
    <w:rsid w:val="00351384"/>
    <w:rsid w:val="0035215B"/>
    <w:rsid w:val="00352AEF"/>
    <w:rsid w:val="00352BC4"/>
    <w:rsid w:val="003531FD"/>
    <w:rsid w:val="003544AF"/>
    <w:rsid w:val="003557D7"/>
    <w:rsid w:val="00356F2A"/>
    <w:rsid w:val="00360460"/>
    <w:rsid w:val="003621A4"/>
    <w:rsid w:val="00362CCC"/>
    <w:rsid w:val="00362FE4"/>
    <w:rsid w:val="00365517"/>
    <w:rsid w:val="00365967"/>
    <w:rsid w:val="003664A8"/>
    <w:rsid w:val="0036682B"/>
    <w:rsid w:val="00367C1C"/>
    <w:rsid w:val="00371D9C"/>
    <w:rsid w:val="0037318C"/>
    <w:rsid w:val="003732EF"/>
    <w:rsid w:val="0037380D"/>
    <w:rsid w:val="00373C4D"/>
    <w:rsid w:val="00374DAA"/>
    <w:rsid w:val="003754E2"/>
    <w:rsid w:val="00375ED9"/>
    <w:rsid w:val="00376ED6"/>
    <w:rsid w:val="003770A6"/>
    <w:rsid w:val="00377B2A"/>
    <w:rsid w:val="003809F1"/>
    <w:rsid w:val="003838FB"/>
    <w:rsid w:val="003849FC"/>
    <w:rsid w:val="003854EA"/>
    <w:rsid w:val="00385E24"/>
    <w:rsid w:val="0038661A"/>
    <w:rsid w:val="00386822"/>
    <w:rsid w:val="00390076"/>
    <w:rsid w:val="00393366"/>
    <w:rsid w:val="00394DD7"/>
    <w:rsid w:val="00394DF0"/>
    <w:rsid w:val="00396C18"/>
    <w:rsid w:val="003974FB"/>
    <w:rsid w:val="003A14F0"/>
    <w:rsid w:val="003A1E43"/>
    <w:rsid w:val="003A2A19"/>
    <w:rsid w:val="003A41B0"/>
    <w:rsid w:val="003A43F8"/>
    <w:rsid w:val="003A4947"/>
    <w:rsid w:val="003A61D5"/>
    <w:rsid w:val="003B01A5"/>
    <w:rsid w:val="003B06F0"/>
    <w:rsid w:val="003B0BDA"/>
    <w:rsid w:val="003B0BE9"/>
    <w:rsid w:val="003B0CF9"/>
    <w:rsid w:val="003B2216"/>
    <w:rsid w:val="003B2DB2"/>
    <w:rsid w:val="003B3B8D"/>
    <w:rsid w:val="003B600E"/>
    <w:rsid w:val="003C065B"/>
    <w:rsid w:val="003C0BE0"/>
    <w:rsid w:val="003C0C4A"/>
    <w:rsid w:val="003C18BB"/>
    <w:rsid w:val="003C1CD4"/>
    <w:rsid w:val="003C231F"/>
    <w:rsid w:val="003C3148"/>
    <w:rsid w:val="003C3496"/>
    <w:rsid w:val="003C4119"/>
    <w:rsid w:val="003C52CE"/>
    <w:rsid w:val="003C7317"/>
    <w:rsid w:val="003C7C91"/>
    <w:rsid w:val="003C7EF5"/>
    <w:rsid w:val="003D04DE"/>
    <w:rsid w:val="003D1E08"/>
    <w:rsid w:val="003D52B9"/>
    <w:rsid w:val="003D5B8F"/>
    <w:rsid w:val="003D6A3D"/>
    <w:rsid w:val="003D756E"/>
    <w:rsid w:val="003E0502"/>
    <w:rsid w:val="003E05CC"/>
    <w:rsid w:val="003E3F66"/>
    <w:rsid w:val="003E64BE"/>
    <w:rsid w:val="003E6B84"/>
    <w:rsid w:val="003F09D6"/>
    <w:rsid w:val="003F10F0"/>
    <w:rsid w:val="003F201A"/>
    <w:rsid w:val="003F2275"/>
    <w:rsid w:val="003F2731"/>
    <w:rsid w:val="003F4B52"/>
    <w:rsid w:val="003F5A62"/>
    <w:rsid w:val="003F5A95"/>
    <w:rsid w:val="003F74F8"/>
    <w:rsid w:val="003F7D35"/>
    <w:rsid w:val="004003AA"/>
    <w:rsid w:val="00402309"/>
    <w:rsid w:val="00402F7B"/>
    <w:rsid w:val="004045D3"/>
    <w:rsid w:val="0040534E"/>
    <w:rsid w:val="00412789"/>
    <w:rsid w:val="00412923"/>
    <w:rsid w:val="004134B8"/>
    <w:rsid w:val="00415AE5"/>
    <w:rsid w:val="00422050"/>
    <w:rsid w:val="00422A9A"/>
    <w:rsid w:val="00422F83"/>
    <w:rsid w:val="00423CA4"/>
    <w:rsid w:val="004246EA"/>
    <w:rsid w:val="00425873"/>
    <w:rsid w:val="00425D03"/>
    <w:rsid w:val="0042733E"/>
    <w:rsid w:val="00427852"/>
    <w:rsid w:val="004318DF"/>
    <w:rsid w:val="004324D4"/>
    <w:rsid w:val="00432D83"/>
    <w:rsid w:val="00432FA8"/>
    <w:rsid w:val="00433F5C"/>
    <w:rsid w:val="00433F66"/>
    <w:rsid w:val="004356CD"/>
    <w:rsid w:val="004366D1"/>
    <w:rsid w:val="0044031B"/>
    <w:rsid w:val="00440950"/>
    <w:rsid w:val="004417E3"/>
    <w:rsid w:val="004456C1"/>
    <w:rsid w:val="0044594C"/>
    <w:rsid w:val="00445A22"/>
    <w:rsid w:val="00445DBB"/>
    <w:rsid w:val="004526EF"/>
    <w:rsid w:val="0045319D"/>
    <w:rsid w:val="00454E18"/>
    <w:rsid w:val="0045522B"/>
    <w:rsid w:val="0045523D"/>
    <w:rsid w:val="004562F0"/>
    <w:rsid w:val="004576AC"/>
    <w:rsid w:val="00457D35"/>
    <w:rsid w:val="004634CA"/>
    <w:rsid w:val="004634CB"/>
    <w:rsid w:val="004647FB"/>
    <w:rsid w:val="00464DD5"/>
    <w:rsid w:val="00465F72"/>
    <w:rsid w:val="00466181"/>
    <w:rsid w:val="00466A93"/>
    <w:rsid w:val="004676F2"/>
    <w:rsid w:val="0047070D"/>
    <w:rsid w:val="00470E18"/>
    <w:rsid w:val="004729A1"/>
    <w:rsid w:val="00472B53"/>
    <w:rsid w:val="004733EE"/>
    <w:rsid w:val="0047612C"/>
    <w:rsid w:val="0047638E"/>
    <w:rsid w:val="0047685A"/>
    <w:rsid w:val="0047763F"/>
    <w:rsid w:val="00477D6A"/>
    <w:rsid w:val="00480D67"/>
    <w:rsid w:val="004870D6"/>
    <w:rsid w:val="00487853"/>
    <w:rsid w:val="00487946"/>
    <w:rsid w:val="00490394"/>
    <w:rsid w:val="00490B23"/>
    <w:rsid w:val="00491DC1"/>
    <w:rsid w:val="0049232E"/>
    <w:rsid w:val="004933A1"/>
    <w:rsid w:val="00494418"/>
    <w:rsid w:val="0049483C"/>
    <w:rsid w:val="0049588E"/>
    <w:rsid w:val="004964A7"/>
    <w:rsid w:val="00496C2A"/>
    <w:rsid w:val="00497397"/>
    <w:rsid w:val="00497905"/>
    <w:rsid w:val="004A01D9"/>
    <w:rsid w:val="004A0677"/>
    <w:rsid w:val="004A0B7A"/>
    <w:rsid w:val="004A1D5E"/>
    <w:rsid w:val="004A1DB7"/>
    <w:rsid w:val="004A4E10"/>
    <w:rsid w:val="004A4E22"/>
    <w:rsid w:val="004A568A"/>
    <w:rsid w:val="004A5A21"/>
    <w:rsid w:val="004A5C12"/>
    <w:rsid w:val="004A632F"/>
    <w:rsid w:val="004A6A28"/>
    <w:rsid w:val="004A6BCF"/>
    <w:rsid w:val="004B19B0"/>
    <w:rsid w:val="004B227C"/>
    <w:rsid w:val="004B2448"/>
    <w:rsid w:val="004B2CE6"/>
    <w:rsid w:val="004B41E2"/>
    <w:rsid w:val="004B458B"/>
    <w:rsid w:val="004B4E20"/>
    <w:rsid w:val="004B5106"/>
    <w:rsid w:val="004B6E52"/>
    <w:rsid w:val="004C0604"/>
    <w:rsid w:val="004C0614"/>
    <w:rsid w:val="004C2A61"/>
    <w:rsid w:val="004C575F"/>
    <w:rsid w:val="004D065D"/>
    <w:rsid w:val="004D3364"/>
    <w:rsid w:val="004D34E8"/>
    <w:rsid w:val="004D37C2"/>
    <w:rsid w:val="004D480B"/>
    <w:rsid w:val="004D61BC"/>
    <w:rsid w:val="004D64AB"/>
    <w:rsid w:val="004D653B"/>
    <w:rsid w:val="004D6F32"/>
    <w:rsid w:val="004E0DEB"/>
    <w:rsid w:val="004E12E9"/>
    <w:rsid w:val="004E1FC5"/>
    <w:rsid w:val="004E2954"/>
    <w:rsid w:val="004E2F12"/>
    <w:rsid w:val="004E6C43"/>
    <w:rsid w:val="004E6EBF"/>
    <w:rsid w:val="004E6FBB"/>
    <w:rsid w:val="004E70E2"/>
    <w:rsid w:val="004F1B88"/>
    <w:rsid w:val="004F2419"/>
    <w:rsid w:val="004F3097"/>
    <w:rsid w:val="004F35D2"/>
    <w:rsid w:val="004F404C"/>
    <w:rsid w:val="004F626D"/>
    <w:rsid w:val="004F6C38"/>
    <w:rsid w:val="004F7A56"/>
    <w:rsid w:val="00502D73"/>
    <w:rsid w:val="005059E0"/>
    <w:rsid w:val="005062EE"/>
    <w:rsid w:val="005106A6"/>
    <w:rsid w:val="005115C0"/>
    <w:rsid w:val="00513027"/>
    <w:rsid w:val="00513399"/>
    <w:rsid w:val="005134BF"/>
    <w:rsid w:val="00514A5B"/>
    <w:rsid w:val="00514D66"/>
    <w:rsid w:val="00514DC4"/>
    <w:rsid w:val="0051501E"/>
    <w:rsid w:val="00515DDE"/>
    <w:rsid w:val="00516C92"/>
    <w:rsid w:val="00521527"/>
    <w:rsid w:val="00521BFD"/>
    <w:rsid w:val="00521FBF"/>
    <w:rsid w:val="0052221E"/>
    <w:rsid w:val="00522EEA"/>
    <w:rsid w:val="00523D3E"/>
    <w:rsid w:val="0052458E"/>
    <w:rsid w:val="00524604"/>
    <w:rsid w:val="00525875"/>
    <w:rsid w:val="005277F6"/>
    <w:rsid w:val="005301C0"/>
    <w:rsid w:val="0053160D"/>
    <w:rsid w:val="00531FEC"/>
    <w:rsid w:val="0053213C"/>
    <w:rsid w:val="00533E6F"/>
    <w:rsid w:val="0054294A"/>
    <w:rsid w:val="00542AC6"/>
    <w:rsid w:val="00542FA3"/>
    <w:rsid w:val="00543526"/>
    <w:rsid w:val="00544464"/>
    <w:rsid w:val="00544533"/>
    <w:rsid w:val="00547AA2"/>
    <w:rsid w:val="00547D80"/>
    <w:rsid w:val="00547FA2"/>
    <w:rsid w:val="00550F26"/>
    <w:rsid w:val="00551F6E"/>
    <w:rsid w:val="005521F9"/>
    <w:rsid w:val="0055246B"/>
    <w:rsid w:val="00552C89"/>
    <w:rsid w:val="00553029"/>
    <w:rsid w:val="00553711"/>
    <w:rsid w:val="00555000"/>
    <w:rsid w:val="0055542D"/>
    <w:rsid w:val="0055632E"/>
    <w:rsid w:val="00557521"/>
    <w:rsid w:val="00557B50"/>
    <w:rsid w:val="00557E29"/>
    <w:rsid w:val="00560CBF"/>
    <w:rsid w:val="0056200D"/>
    <w:rsid w:val="005627C4"/>
    <w:rsid w:val="005632DC"/>
    <w:rsid w:val="00564CD0"/>
    <w:rsid w:val="00565D51"/>
    <w:rsid w:val="00567F1E"/>
    <w:rsid w:val="0057406A"/>
    <w:rsid w:val="00574BD4"/>
    <w:rsid w:val="00574C56"/>
    <w:rsid w:val="00575632"/>
    <w:rsid w:val="00575C46"/>
    <w:rsid w:val="0057624E"/>
    <w:rsid w:val="005811EF"/>
    <w:rsid w:val="0058304F"/>
    <w:rsid w:val="005832BE"/>
    <w:rsid w:val="00584465"/>
    <w:rsid w:val="005844BB"/>
    <w:rsid w:val="00587B2F"/>
    <w:rsid w:val="00590A71"/>
    <w:rsid w:val="005910D3"/>
    <w:rsid w:val="00591733"/>
    <w:rsid w:val="00592B7A"/>
    <w:rsid w:val="00594193"/>
    <w:rsid w:val="00595D66"/>
    <w:rsid w:val="00596B75"/>
    <w:rsid w:val="00596BF9"/>
    <w:rsid w:val="005A0C18"/>
    <w:rsid w:val="005A0DDC"/>
    <w:rsid w:val="005A1B38"/>
    <w:rsid w:val="005A2464"/>
    <w:rsid w:val="005A2647"/>
    <w:rsid w:val="005A2C97"/>
    <w:rsid w:val="005A2DA8"/>
    <w:rsid w:val="005A3B1D"/>
    <w:rsid w:val="005A47AE"/>
    <w:rsid w:val="005A51BB"/>
    <w:rsid w:val="005A5BF3"/>
    <w:rsid w:val="005A6001"/>
    <w:rsid w:val="005A77D3"/>
    <w:rsid w:val="005B0935"/>
    <w:rsid w:val="005B17F5"/>
    <w:rsid w:val="005B1B3B"/>
    <w:rsid w:val="005B1D7A"/>
    <w:rsid w:val="005B2577"/>
    <w:rsid w:val="005B2A70"/>
    <w:rsid w:val="005B4510"/>
    <w:rsid w:val="005B5387"/>
    <w:rsid w:val="005B6095"/>
    <w:rsid w:val="005B64FC"/>
    <w:rsid w:val="005B7686"/>
    <w:rsid w:val="005C025D"/>
    <w:rsid w:val="005C035B"/>
    <w:rsid w:val="005C1049"/>
    <w:rsid w:val="005C1764"/>
    <w:rsid w:val="005C3B10"/>
    <w:rsid w:val="005C46D0"/>
    <w:rsid w:val="005C6155"/>
    <w:rsid w:val="005C73F8"/>
    <w:rsid w:val="005C7E23"/>
    <w:rsid w:val="005D081F"/>
    <w:rsid w:val="005D1A21"/>
    <w:rsid w:val="005D1E23"/>
    <w:rsid w:val="005D2093"/>
    <w:rsid w:val="005D6B26"/>
    <w:rsid w:val="005D6D70"/>
    <w:rsid w:val="005D7BB0"/>
    <w:rsid w:val="005D7DAB"/>
    <w:rsid w:val="005E0F6C"/>
    <w:rsid w:val="005E1B04"/>
    <w:rsid w:val="005E1CA8"/>
    <w:rsid w:val="005E2204"/>
    <w:rsid w:val="005E38F2"/>
    <w:rsid w:val="005E3B59"/>
    <w:rsid w:val="005E3BDF"/>
    <w:rsid w:val="005E6783"/>
    <w:rsid w:val="005E6FF4"/>
    <w:rsid w:val="005F0CCA"/>
    <w:rsid w:val="005F19AF"/>
    <w:rsid w:val="005F1B15"/>
    <w:rsid w:val="005F355F"/>
    <w:rsid w:val="006001DA"/>
    <w:rsid w:val="00601972"/>
    <w:rsid w:val="006025F6"/>
    <w:rsid w:val="00602A2E"/>
    <w:rsid w:val="006037CE"/>
    <w:rsid w:val="00603A3A"/>
    <w:rsid w:val="00603ED7"/>
    <w:rsid w:val="00604092"/>
    <w:rsid w:val="006051A2"/>
    <w:rsid w:val="006057C5"/>
    <w:rsid w:val="00611714"/>
    <w:rsid w:val="00611C57"/>
    <w:rsid w:val="006133C5"/>
    <w:rsid w:val="00613A32"/>
    <w:rsid w:val="006140A7"/>
    <w:rsid w:val="00614CA6"/>
    <w:rsid w:val="00616CE7"/>
    <w:rsid w:val="00623CF4"/>
    <w:rsid w:val="00624547"/>
    <w:rsid w:val="00624BA4"/>
    <w:rsid w:val="00624C7D"/>
    <w:rsid w:val="00625467"/>
    <w:rsid w:val="00625B7A"/>
    <w:rsid w:val="006269AA"/>
    <w:rsid w:val="00626E8A"/>
    <w:rsid w:val="00626F98"/>
    <w:rsid w:val="00627D2D"/>
    <w:rsid w:val="00627E4C"/>
    <w:rsid w:val="00630444"/>
    <w:rsid w:val="006314F9"/>
    <w:rsid w:val="00633FE3"/>
    <w:rsid w:val="00635C9A"/>
    <w:rsid w:val="006368C0"/>
    <w:rsid w:val="006379D0"/>
    <w:rsid w:val="0064160F"/>
    <w:rsid w:val="00641F72"/>
    <w:rsid w:val="00641F7F"/>
    <w:rsid w:val="0064327E"/>
    <w:rsid w:val="006439F5"/>
    <w:rsid w:val="006455FF"/>
    <w:rsid w:val="00645B06"/>
    <w:rsid w:val="00645B4A"/>
    <w:rsid w:val="006467EE"/>
    <w:rsid w:val="00646AB8"/>
    <w:rsid w:val="006500FD"/>
    <w:rsid w:val="006528EA"/>
    <w:rsid w:val="00653A56"/>
    <w:rsid w:val="00653C11"/>
    <w:rsid w:val="00653DEF"/>
    <w:rsid w:val="006544F7"/>
    <w:rsid w:val="00654834"/>
    <w:rsid w:val="00654B7F"/>
    <w:rsid w:val="00654DF7"/>
    <w:rsid w:val="00654E76"/>
    <w:rsid w:val="00655911"/>
    <w:rsid w:val="006564DD"/>
    <w:rsid w:val="00657D5A"/>
    <w:rsid w:val="00660CBF"/>
    <w:rsid w:val="00663B40"/>
    <w:rsid w:val="006651E1"/>
    <w:rsid w:val="00665206"/>
    <w:rsid w:val="0066524A"/>
    <w:rsid w:val="00665C2D"/>
    <w:rsid w:val="00666DA6"/>
    <w:rsid w:val="00666EB2"/>
    <w:rsid w:val="0067161D"/>
    <w:rsid w:val="006722CC"/>
    <w:rsid w:val="0067378C"/>
    <w:rsid w:val="00673B91"/>
    <w:rsid w:val="00673FD3"/>
    <w:rsid w:val="0067447E"/>
    <w:rsid w:val="00674588"/>
    <w:rsid w:val="00674E0C"/>
    <w:rsid w:val="00676262"/>
    <w:rsid w:val="00680815"/>
    <w:rsid w:val="00680856"/>
    <w:rsid w:val="00681579"/>
    <w:rsid w:val="00681BBB"/>
    <w:rsid w:val="00683406"/>
    <w:rsid w:val="006835FE"/>
    <w:rsid w:val="006846D7"/>
    <w:rsid w:val="00684C30"/>
    <w:rsid w:val="00684F3D"/>
    <w:rsid w:val="006867A6"/>
    <w:rsid w:val="00687E29"/>
    <w:rsid w:val="00690A40"/>
    <w:rsid w:val="006919EF"/>
    <w:rsid w:val="00692C22"/>
    <w:rsid w:val="0069371A"/>
    <w:rsid w:val="00693CD2"/>
    <w:rsid w:val="006944A3"/>
    <w:rsid w:val="006956E9"/>
    <w:rsid w:val="0069613C"/>
    <w:rsid w:val="006A20D2"/>
    <w:rsid w:val="006A2594"/>
    <w:rsid w:val="006A28D6"/>
    <w:rsid w:val="006A7348"/>
    <w:rsid w:val="006B043E"/>
    <w:rsid w:val="006B0930"/>
    <w:rsid w:val="006B2A62"/>
    <w:rsid w:val="006B3131"/>
    <w:rsid w:val="006C3EDD"/>
    <w:rsid w:val="006C6E8E"/>
    <w:rsid w:val="006C79D2"/>
    <w:rsid w:val="006C7AD4"/>
    <w:rsid w:val="006D0341"/>
    <w:rsid w:val="006D11FD"/>
    <w:rsid w:val="006D2AD2"/>
    <w:rsid w:val="006D30DE"/>
    <w:rsid w:val="006D40A6"/>
    <w:rsid w:val="006D4140"/>
    <w:rsid w:val="006D45A0"/>
    <w:rsid w:val="006D609C"/>
    <w:rsid w:val="006D6336"/>
    <w:rsid w:val="006D67E3"/>
    <w:rsid w:val="006D697B"/>
    <w:rsid w:val="006D7D30"/>
    <w:rsid w:val="006E40B2"/>
    <w:rsid w:val="006E4E6B"/>
    <w:rsid w:val="006E4FF3"/>
    <w:rsid w:val="006E5C05"/>
    <w:rsid w:val="006E6850"/>
    <w:rsid w:val="006F1581"/>
    <w:rsid w:val="006F1F4F"/>
    <w:rsid w:val="006F22AA"/>
    <w:rsid w:val="006F257A"/>
    <w:rsid w:val="006F33E2"/>
    <w:rsid w:val="006F3B62"/>
    <w:rsid w:val="006F426C"/>
    <w:rsid w:val="006F4D44"/>
    <w:rsid w:val="006F530C"/>
    <w:rsid w:val="006F6397"/>
    <w:rsid w:val="006F6653"/>
    <w:rsid w:val="006F796E"/>
    <w:rsid w:val="006F7D15"/>
    <w:rsid w:val="00701D78"/>
    <w:rsid w:val="00701E8C"/>
    <w:rsid w:val="00704236"/>
    <w:rsid w:val="00705BAD"/>
    <w:rsid w:val="00707EC1"/>
    <w:rsid w:val="00707F76"/>
    <w:rsid w:val="007104B8"/>
    <w:rsid w:val="00710C26"/>
    <w:rsid w:val="007117B9"/>
    <w:rsid w:val="00712E1F"/>
    <w:rsid w:val="007131AE"/>
    <w:rsid w:val="00715164"/>
    <w:rsid w:val="00717A49"/>
    <w:rsid w:val="007222B9"/>
    <w:rsid w:val="00723EEB"/>
    <w:rsid w:val="00723F7F"/>
    <w:rsid w:val="0072464B"/>
    <w:rsid w:val="00725489"/>
    <w:rsid w:val="00725A07"/>
    <w:rsid w:val="00727CF4"/>
    <w:rsid w:val="0073096C"/>
    <w:rsid w:val="00731036"/>
    <w:rsid w:val="00732677"/>
    <w:rsid w:val="007329ED"/>
    <w:rsid w:val="00732C44"/>
    <w:rsid w:val="00735FDF"/>
    <w:rsid w:val="00737880"/>
    <w:rsid w:val="00737F29"/>
    <w:rsid w:val="00741412"/>
    <w:rsid w:val="00742175"/>
    <w:rsid w:val="00744253"/>
    <w:rsid w:val="00744A85"/>
    <w:rsid w:val="00745A58"/>
    <w:rsid w:val="007462D6"/>
    <w:rsid w:val="00747588"/>
    <w:rsid w:val="007500F0"/>
    <w:rsid w:val="00751AF4"/>
    <w:rsid w:val="00751CB8"/>
    <w:rsid w:val="0075217B"/>
    <w:rsid w:val="007536F7"/>
    <w:rsid w:val="00753ACE"/>
    <w:rsid w:val="0075419B"/>
    <w:rsid w:val="007544F3"/>
    <w:rsid w:val="00754537"/>
    <w:rsid w:val="007550CE"/>
    <w:rsid w:val="00756E7C"/>
    <w:rsid w:val="00756FBC"/>
    <w:rsid w:val="00761652"/>
    <w:rsid w:val="00761931"/>
    <w:rsid w:val="007645EB"/>
    <w:rsid w:val="0076475D"/>
    <w:rsid w:val="007652EF"/>
    <w:rsid w:val="00767446"/>
    <w:rsid w:val="00770D3F"/>
    <w:rsid w:val="00770DC1"/>
    <w:rsid w:val="00771F5A"/>
    <w:rsid w:val="00772509"/>
    <w:rsid w:val="007742A5"/>
    <w:rsid w:val="00774356"/>
    <w:rsid w:val="00774FDD"/>
    <w:rsid w:val="00775A74"/>
    <w:rsid w:val="0077689A"/>
    <w:rsid w:val="007769DB"/>
    <w:rsid w:val="00776B88"/>
    <w:rsid w:val="007776DB"/>
    <w:rsid w:val="0077781A"/>
    <w:rsid w:val="00780B83"/>
    <w:rsid w:val="00780BD7"/>
    <w:rsid w:val="00781651"/>
    <w:rsid w:val="00781757"/>
    <w:rsid w:val="007836EB"/>
    <w:rsid w:val="0078397E"/>
    <w:rsid w:val="0078398E"/>
    <w:rsid w:val="00785248"/>
    <w:rsid w:val="00785CBC"/>
    <w:rsid w:val="0078782A"/>
    <w:rsid w:val="0078787C"/>
    <w:rsid w:val="007900EC"/>
    <w:rsid w:val="00792D3B"/>
    <w:rsid w:val="00793122"/>
    <w:rsid w:val="00796482"/>
    <w:rsid w:val="00797CF2"/>
    <w:rsid w:val="007A0793"/>
    <w:rsid w:val="007A0AE1"/>
    <w:rsid w:val="007A13F3"/>
    <w:rsid w:val="007A192F"/>
    <w:rsid w:val="007A3A32"/>
    <w:rsid w:val="007A4EC3"/>
    <w:rsid w:val="007A66EA"/>
    <w:rsid w:val="007A6C08"/>
    <w:rsid w:val="007A7B30"/>
    <w:rsid w:val="007B109D"/>
    <w:rsid w:val="007B10B8"/>
    <w:rsid w:val="007B27DB"/>
    <w:rsid w:val="007B2EA0"/>
    <w:rsid w:val="007B36C1"/>
    <w:rsid w:val="007B41D7"/>
    <w:rsid w:val="007B7378"/>
    <w:rsid w:val="007B7CD2"/>
    <w:rsid w:val="007C1415"/>
    <w:rsid w:val="007C253A"/>
    <w:rsid w:val="007C5006"/>
    <w:rsid w:val="007C5120"/>
    <w:rsid w:val="007C5FE8"/>
    <w:rsid w:val="007C616C"/>
    <w:rsid w:val="007D0718"/>
    <w:rsid w:val="007D12AE"/>
    <w:rsid w:val="007D1C34"/>
    <w:rsid w:val="007D29E9"/>
    <w:rsid w:val="007D50CD"/>
    <w:rsid w:val="007D5542"/>
    <w:rsid w:val="007D5CBB"/>
    <w:rsid w:val="007D6FF0"/>
    <w:rsid w:val="007D7B8C"/>
    <w:rsid w:val="007E2570"/>
    <w:rsid w:val="007E3907"/>
    <w:rsid w:val="007E4848"/>
    <w:rsid w:val="007E6C9E"/>
    <w:rsid w:val="007E6D1B"/>
    <w:rsid w:val="007E7A4B"/>
    <w:rsid w:val="007E7AA0"/>
    <w:rsid w:val="007F05AE"/>
    <w:rsid w:val="007F2901"/>
    <w:rsid w:val="007F29E8"/>
    <w:rsid w:val="007F3AB8"/>
    <w:rsid w:val="007F47B8"/>
    <w:rsid w:val="007F79F4"/>
    <w:rsid w:val="007F7D56"/>
    <w:rsid w:val="00800183"/>
    <w:rsid w:val="00800F7D"/>
    <w:rsid w:val="00802ED7"/>
    <w:rsid w:val="008041B1"/>
    <w:rsid w:val="00804496"/>
    <w:rsid w:val="00804D70"/>
    <w:rsid w:val="00805AF8"/>
    <w:rsid w:val="00806366"/>
    <w:rsid w:val="00806976"/>
    <w:rsid w:val="00807E41"/>
    <w:rsid w:val="00810FD7"/>
    <w:rsid w:val="00811F41"/>
    <w:rsid w:val="008126AB"/>
    <w:rsid w:val="008158A7"/>
    <w:rsid w:val="00815A2A"/>
    <w:rsid w:val="00820E94"/>
    <w:rsid w:val="008211CF"/>
    <w:rsid w:val="008224CB"/>
    <w:rsid w:val="00823104"/>
    <w:rsid w:val="00823D14"/>
    <w:rsid w:val="0082441A"/>
    <w:rsid w:val="00826367"/>
    <w:rsid w:val="00826C8C"/>
    <w:rsid w:val="0083002B"/>
    <w:rsid w:val="008325D9"/>
    <w:rsid w:val="00832B17"/>
    <w:rsid w:val="00833377"/>
    <w:rsid w:val="008353DD"/>
    <w:rsid w:val="008363C0"/>
    <w:rsid w:val="00836408"/>
    <w:rsid w:val="00836B3B"/>
    <w:rsid w:val="0084023E"/>
    <w:rsid w:val="00840886"/>
    <w:rsid w:val="008419AA"/>
    <w:rsid w:val="008431A4"/>
    <w:rsid w:val="008437F4"/>
    <w:rsid w:val="00843D2C"/>
    <w:rsid w:val="008458EC"/>
    <w:rsid w:val="0084731B"/>
    <w:rsid w:val="00847CE4"/>
    <w:rsid w:val="00850629"/>
    <w:rsid w:val="00850683"/>
    <w:rsid w:val="008507E9"/>
    <w:rsid w:val="00850D64"/>
    <w:rsid w:val="00853342"/>
    <w:rsid w:val="00854BB1"/>
    <w:rsid w:val="00854BF0"/>
    <w:rsid w:val="00854D6C"/>
    <w:rsid w:val="00855575"/>
    <w:rsid w:val="00855C5B"/>
    <w:rsid w:val="00855D69"/>
    <w:rsid w:val="008562DB"/>
    <w:rsid w:val="008574F4"/>
    <w:rsid w:val="00857E8E"/>
    <w:rsid w:val="00864FA4"/>
    <w:rsid w:val="00865BFA"/>
    <w:rsid w:val="00865C97"/>
    <w:rsid w:val="00867BF5"/>
    <w:rsid w:val="008709CE"/>
    <w:rsid w:val="008711C5"/>
    <w:rsid w:val="00871300"/>
    <w:rsid w:val="00872FAE"/>
    <w:rsid w:val="0087410D"/>
    <w:rsid w:val="0087551D"/>
    <w:rsid w:val="0087646A"/>
    <w:rsid w:val="00877F7C"/>
    <w:rsid w:val="00880681"/>
    <w:rsid w:val="00880DCB"/>
    <w:rsid w:val="00881275"/>
    <w:rsid w:val="00881318"/>
    <w:rsid w:val="0088274A"/>
    <w:rsid w:val="008830D7"/>
    <w:rsid w:val="00883455"/>
    <w:rsid w:val="00884731"/>
    <w:rsid w:val="00885571"/>
    <w:rsid w:val="00885834"/>
    <w:rsid w:val="00886961"/>
    <w:rsid w:val="00886A1D"/>
    <w:rsid w:val="00892275"/>
    <w:rsid w:val="008922A2"/>
    <w:rsid w:val="00893523"/>
    <w:rsid w:val="00894F51"/>
    <w:rsid w:val="0089585E"/>
    <w:rsid w:val="00896D48"/>
    <w:rsid w:val="008A1016"/>
    <w:rsid w:val="008A1E6B"/>
    <w:rsid w:val="008A3EAA"/>
    <w:rsid w:val="008A4CA2"/>
    <w:rsid w:val="008A55A3"/>
    <w:rsid w:val="008A5944"/>
    <w:rsid w:val="008B08D2"/>
    <w:rsid w:val="008B1836"/>
    <w:rsid w:val="008B3E1B"/>
    <w:rsid w:val="008B3F4E"/>
    <w:rsid w:val="008B5C86"/>
    <w:rsid w:val="008B6CDF"/>
    <w:rsid w:val="008B7B57"/>
    <w:rsid w:val="008C0FAC"/>
    <w:rsid w:val="008C14B1"/>
    <w:rsid w:val="008C1623"/>
    <w:rsid w:val="008C2ACE"/>
    <w:rsid w:val="008C301A"/>
    <w:rsid w:val="008C4427"/>
    <w:rsid w:val="008C4C30"/>
    <w:rsid w:val="008C5D7D"/>
    <w:rsid w:val="008C6A1B"/>
    <w:rsid w:val="008C73AD"/>
    <w:rsid w:val="008D04A5"/>
    <w:rsid w:val="008D0925"/>
    <w:rsid w:val="008D369B"/>
    <w:rsid w:val="008D41CC"/>
    <w:rsid w:val="008D4F24"/>
    <w:rsid w:val="008D5A92"/>
    <w:rsid w:val="008D6A98"/>
    <w:rsid w:val="008D7365"/>
    <w:rsid w:val="008D7EF0"/>
    <w:rsid w:val="008E4F65"/>
    <w:rsid w:val="008E5605"/>
    <w:rsid w:val="008E72BC"/>
    <w:rsid w:val="008E7AB4"/>
    <w:rsid w:val="008F0565"/>
    <w:rsid w:val="008F0BA8"/>
    <w:rsid w:val="008F0EF5"/>
    <w:rsid w:val="008F25BF"/>
    <w:rsid w:val="008F333C"/>
    <w:rsid w:val="008F3578"/>
    <w:rsid w:val="008F7182"/>
    <w:rsid w:val="008F78F4"/>
    <w:rsid w:val="00900617"/>
    <w:rsid w:val="00901525"/>
    <w:rsid w:val="009023DD"/>
    <w:rsid w:val="00903324"/>
    <w:rsid w:val="00905716"/>
    <w:rsid w:val="00905EA3"/>
    <w:rsid w:val="009062F9"/>
    <w:rsid w:val="00906D20"/>
    <w:rsid w:val="0090744E"/>
    <w:rsid w:val="00907B7C"/>
    <w:rsid w:val="00907FB6"/>
    <w:rsid w:val="009125D5"/>
    <w:rsid w:val="00912FB8"/>
    <w:rsid w:val="0091330A"/>
    <w:rsid w:val="009133A2"/>
    <w:rsid w:val="009136A8"/>
    <w:rsid w:val="00913DC7"/>
    <w:rsid w:val="00916520"/>
    <w:rsid w:val="00921042"/>
    <w:rsid w:val="009226F6"/>
    <w:rsid w:val="00922AD8"/>
    <w:rsid w:val="00923845"/>
    <w:rsid w:val="00924A39"/>
    <w:rsid w:val="00926385"/>
    <w:rsid w:val="00927CC7"/>
    <w:rsid w:val="009305D5"/>
    <w:rsid w:val="009310E3"/>
    <w:rsid w:val="00932AAA"/>
    <w:rsid w:val="00933AD1"/>
    <w:rsid w:val="009345DA"/>
    <w:rsid w:val="00934754"/>
    <w:rsid w:val="00934A0B"/>
    <w:rsid w:val="00934AB5"/>
    <w:rsid w:val="00936073"/>
    <w:rsid w:val="00936CD2"/>
    <w:rsid w:val="00937F68"/>
    <w:rsid w:val="00941990"/>
    <w:rsid w:val="00941C3E"/>
    <w:rsid w:val="00942946"/>
    <w:rsid w:val="009448A7"/>
    <w:rsid w:val="00946650"/>
    <w:rsid w:val="00947C05"/>
    <w:rsid w:val="00947F78"/>
    <w:rsid w:val="00950968"/>
    <w:rsid w:val="009516F0"/>
    <w:rsid w:val="00951C06"/>
    <w:rsid w:val="0095204B"/>
    <w:rsid w:val="00953209"/>
    <w:rsid w:val="00954833"/>
    <w:rsid w:val="0095565F"/>
    <w:rsid w:val="009565E0"/>
    <w:rsid w:val="009642DF"/>
    <w:rsid w:val="009656D0"/>
    <w:rsid w:val="00965C6B"/>
    <w:rsid w:val="009667A3"/>
    <w:rsid w:val="0096717A"/>
    <w:rsid w:val="00967255"/>
    <w:rsid w:val="0097097B"/>
    <w:rsid w:val="00972CFE"/>
    <w:rsid w:val="00973489"/>
    <w:rsid w:val="009746DF"/>
    <w:rsid w:val="00976838"/>
    <w:rsid w:val="0097697F"/>
    <w:rsid w:val="00976C6E"/>
    <w:rsid w:val="00977178"/>
    <w:rsid w:val="00980D4F"/>
    <w:rsid w:val="009822CF"/>
    <w:rsid w:val="00982351"/>
    <w:rsid w:val="00982859"/>
    <w:rsid w:val="00982941"/>
    <w:rsid w:val="00982CBE"/>
    <w:rsid w:val="00985429"/>
    <w:rsid w:val="0098787B"/>
    <w:rsid w:val="00990E9C"/>
    <w:rsid w:val="009924E4"/>
    <w:rsid w:val="00993CAE"/>
    <w:rsid w:val="00996736"/>
    <w:rsid w:val="0099736D"/>
    <w:rsid w:val="00997E89"/>
    <w:rsid w:val="009A0241"/>
    <w:rsid w:val="009A0C9D"/>
    <w:rsid w:val="009A0CDE"/>
    <w:rsid w:val="009A0FD9"/>
    <w:rsid w:val="009A1132"/>
    <w:rsid w:val="009A1E97"/>
    <w:rsid w:val="009A2D28"/>
    <w:rsid w:val="009A37AF"/>
    <w:rsid w:val="009A3A59"/>
    <w:rsid w:val="009A5FAA"/>
    <w:rsid w:val="009A68F8"/>
    <w:rsid w:val="009A7754"/>
    <w:rsid w:val="009A7840"/>
    <w:rsid w:val="009A7E6E"/>
    <w:rsid w:val="009B08BC"/>
    <w:rsid w:val="009B2265"/>
    <w:rsid w:val="009B3409"/>
    <w:rsid w:val="009B4471"/>
    <w:rsid w:val="009B687E"/>
    <w:rsid w:val="009B78A6"/>
    <w:rsid w:val="009B7C62"/>
    <w:rsid w:val="009C0EA9"/>
    <w:rsid w:val="009C2021"/>
    <w:rsid w:val="009C2B62"/>
    <w:rsid w:val="009C3348"/>
    <w:rsid w:val="009C3F02"/>
    <w:rsid w:val="009C46B7"/>
    <w:rsid w:val="009C5502"/>
    <w:rsid w:val="009C62C8"/>
    <w:rsid w:val="009C692B"/>
    <w:rsid w:val="009D0C42"/>
    <w:rsid w:val="009D1210"/>
    <w:rsid w:val="009D2D03"/>
    <w:rsid w:val="009D4CBF"/>
    <w:rsid w:val="009D550F"/>
    <w:rsid w:val="009D6B25"/>
    <w:rsid w:val="009D6CC7"/>
    <w:rsid w:val="009E06D2"/>
    <w:rsid w:val="009E0ED6"/>
    <w:rsid w:val="009E1761"/>
    <w:rsid w:val="009E42A4"/>
    <w:rsid w:val="009E599F"/>
    <w:rsid w:val="009E60BB"/>
    <w:rsid w:val="009E6191"/>
    <w:rsid w:val="009E6B0E"/>
    <w:rsid w:val="009F0618"/>
    <w:rsid w:val="009F07BB"/>
    <w:rsid w:val="009F1461"/>
    <w:rsid w:val="009F3379"/>
    <w:rsid w:val="009F4374"/>
    <w:rsid w:val="009F56BA"/>
    <w:rsid w:val="009F5B90"/>
    <w:rsid w:val="009F5FD3"/>
    <w:rsid w:val="009F61F7"/>
    <w:rsid w:val="009F6371"/>
    <w:rsid w:val="009F7BC0"/>
    <w:rsid w:val="00A00D84"/>
    <w:rsid w:val="00A01070"/>
    <w:rsid w:val="00A0110B"/>
    <w:rsid w:val="00A02194"/>
    <w:rsid w:val="00A041B4"/>
    <w:rsid w:val="00A05346"/>
    <w:rsid w:val="00A06009"/>
    <w:rsid w:val="00A061AC"/>
    <w:rsid w:val="00A06450"/>
    <w:rsid w:val="00A1045C"/>
    <w:rsid w:val="00A11563"/>
    <w:rsid w:val="00A119F6"/>
    <w:rsid w:val="00A1202A"/>
    <w:rsid w:val="00A12FA2"/>
    <w:rsid w:val="00A14070"/>
    <w:rsid w:val="00A147B5"/>
    <w:rsid w:val="00A2164C"/>
    <w:rsid w:val="00A2238E"/>
    <w:rsid w:val="00A22AB8"/>
    <w:rsid w:val="00A2324B"/>
    <w:rsid w:val="00A235A4"/>
    <w:rsid w:val="00A239B5"/>
    <w:rsid w:val="00A25D82"/>
    <w:rsid w:val="00A26CA3"/>
    <w:rsid w:val="00A270C9"/>
    <w:rsid w:val="00A27AC8"/>
    <w:rsid w:val="00A27B71"/>
    <w:rsid w:val="00A30D47"/>
    <w:rsid w:val="00A311FC"/>
    <w:rsid w:val="00A31438"/>
    <w:rsid w:val="00A321D5"/>
    <w:rsid w:val="00A326FC"/>
    <w:rsid w:val="00A32EAA"/>
    <w:rsid w:val="00A34362"/>
    <w:rsid w:val="00A34E06"/>
    <w:rsid w:val="00A34FED"/>
    <w:rsid w:val="00A35757"/>
    <w:rsid w:val="00A36C47"/>
    <w:rsid w:val="00A36C8F"/>
    <w:rsid w:val="00A40594"/>
    <w:rsid w:val="00A40A6D"/>
    <w:rsid w:val="00A40B54"/>
    <w:rsid w:val="00A417AB"/>
    <w:rsid w:val="00A43E4C"/>
    <w:rsid w:val="00A44599"/>
    <w:rsid w:val="00A47425"/>
    <w:rsid w:val="00A47DD3"/>
    <w:rsid w:val="00A50030"/>
    <w:rsid w:val="00A514D7"/>
    <w:rsid w:val="00A52262"/>
    <w:rsid w:val="00A52E9E"/>
    <w:rsid w:val="00A5320F"/>
    <w:rsid w:val="00A563C6"/>
    <w:rsid w:val="00A603AF"/>
    <w:rsid w:val="00A611C6"/>
    <w:rsid w:val="00A6189E"/>
    <w:rsid w:val="00A65981"/>
    <w:rsid w:val="00A66162"/>
    <w:rsid w:val="00A67122"/>
    <w:rsid w:val="00A7323D"/>
    <w:rsid w:val="00A75611"/>
    <w:rsid w:val="00A76A2F"/>
    <w:rsid w:val="00A8558A"/>
    <w:rsid w:val="00A92D13"/>
    <w:rsid w:val="00AA3538"/>
    <w:rsid w:val="00AA5EDF"/>
    <w:rsid w:val="00AA7061"/>
    <w:rsid w:val="00AB0523"/>
    <w:rsid w:val="00AB1469"/>
    <w:rsid w:val="00AB1977"/>
    <w:rsid w:val="00AB2A46"/>
    <w:rsid w:val="00AB2EF4"/>
    <w:rsid w:val="00AB2FB6"/>
    <w:rsid w:val="00AB3014"/>
    <w:rsid w:val="00AB362F"/>
    <w:rsid w:val="00AB46B3"/>
    <w:rsid w:val="00AB517B"/>
    <w:rsid w:val="00AB6AA1"/>
    <w:rsid w:val="00AB6DB2"/>
    <w:rsid w:val="00AB6EA6"/>
    <w:rsid w:val="00AC266F"/>
    <w:rsid w:val="00AC3832"/>
    <w:rsid w:val="00AC4010"/>
    <w:rsid w:val="00AC42C3"/>
    <w:rsid w:val="00AC5A0A"/>
    <w:rsid w:val="00AC7B38"/>
    <w:rsid w:val="00AD0311"/>
    <w:rsid w:val="00AD2B0E"/>
    <w:rsid w:val="00AD4A2C"/>
    <w:rsid w:val="00AD6055"/>
    <w:rsid w:val="00AD6CA0"/>
    <w:rsid w:val="00AD797E"/>
    <w:rsid w:val="00AE0A22"/>
    <w:rsid w:val="00AE0D5F"/>
    <w:rsid w:val="00AE2FA4"/>
    <w:rsid w:val="00AE375D"/>
    <w:rsid w:val="00AE5121"/>
    <w:rsid w:val="00AE5437"/>
    <w:rsid w:val="00AF0708"/>
    <w:rsid w:val="00AF0BD4"/>
    <w:rsid w:val="00AF13B4"/>
    <w:rsid w:val="00AF18B9"/>
    <w:rsid w:val="00AF2A3E"/>
    <w:rsid w:val="00AF3D9B"/>
    <w:rsid w:val="00AF5170"/>
    <w:rsid w:val="00AF6162"/>
    <w:rsid w:val="00B01218"/>
    <w:rsid w:val="00B01C45"/>
    <w:rsid w:val="00B04E6B"/>
    <w:rsid w:val="00B053A8"/>
    <w:rsid w:val="00B06AA2"/>
    <w:rsid w:val="00B06C61"/>
    <w:rsid w:val="00B07824"/>
    <w:rsid w:val="00B07E20"/>
    <w:rsid w:val="00B108C6"/>
    <w:rsid w:val="00B10CBA"/>
    <w:rsid w:val="00B1296B"/>
    <w:rsid w:val="00B12B39"/>
    <w:rsid w:val="00B12C7A"/>
    <w:rsid w:val="00B13959"/>
    <w:rsid w:val="00B14FCA"/>
    <w:rsid w:val="00B152E8"/>
    <w:rsid w:val="00B173F8"/>
    <w:rsid w:val="00B200F7"/>
    <w:rsid w:val="00B21387"/>
    <w:rsid w:val="00B2306A"/>
    <w:rsid w:val="00B23592"/>
    <w:rsid w:val="00B23915"/>
    <w:rsid w:val="00B23D72"/>
    <w:rsid w:val="00B25F5C"/>
    <w:rsid w:val="00B260C6"/>
    <w:rsid w:val="00B2663B"/>
    <w:rsid w:val="00B26CA5"/>
    <w:rsid w:val="00B2708C"/>
    <w:rsid w:val="00B2781A"/>
    <w:rsid w:val="00B27EBC"/>
    <w:rsid w:val="00B27FF2"/>
    <w:rsid w:val="00B30CC3"/>
    <w:rsid w:val="00B30EC4"/>
    <w:rsid w:val="00B30F95"/>
    <w:rsid w:val="00B31537"/>
    <w:rsid w:val="00B315B2"/>
    <w:rsid w:val="00B3467D"/>
    <w:rsid w:val="00B34ACB"/>
    <w:rsid w:val="00B34B7A"/>
    <w:rsid w:val="00B35B3F"/>
    <w:rsid w:val="00B36847"/>
    <w:rsid w:val="00B36A6A"/>
    <w:rsid w:val="00B36DCD"/>
    <w:rsid w:val="00B37FC9"/>
    <w:rsid w:val="00B41AC0"/>
    <w:rsid w:val="00B42154"/>
    <w:rsid w:val="00B421B9"/>
    <w:rsid w:val="00B42E2F"/>
    <w:rsid w:val="00B43385"/>
    <w:rsid w:val="00B4359C"/>
    <w:rsid w:val="00B436AC"/>
    <w:rsid w:val="00B447EB"/>
    <w:rsid w:val="00B4610E"/>
    <w:rsid w:val="00B4768B"/>
    <w:rsid w:val="00B47E2E"/>
    <w:rsid w:val="00B51C94"/>
    <w:rsid w:val="00B51E45"/>
    <w:rsid w:val="00B55D90"/>
    <w:rsid w:val="00B567E4"/>
    <w:rsid w:val="00B60B8E"/>
    <w:rsid w:val="00B63218"/>
    <w:rsid w:val="00B654D7"/>
    <w:rsid w:val="00B65E39"/>
    <w:rsid w:val="00B67A92"/>
    <w:rsid w:val="00B707FA"/>
    <w:rsid w:val="00B70AA1"/>
    <w:rsid w:val="00B71B8A"/>
    <w:rsid w:val="00B728C7"/>
    <w:rsid w:val="00B733E8"/>
    <w:rsid w:val="00B745C1"/>
    <w:rsid w:val="00B76722"/>
    <w:rsid w:val="00B77968"/>
    <w:rsid w:val="00B77A8B"/>
    <w:rsid w:val="00B80190"/>
    <w:rsid w:val="00B80FBB"/>
    <w:rsid w:val="00B832B4"/>
    <w:rsid w:val="00B847F3"/>
    <w:rsid w:val="00B84FAB"/>
    <w:rsid w:val="00B85500"/>
    <w:rsid w:val="00B858DC"/>
    <w:rsid w:val="00B874CB"/>
    <w:rsid w:val="00B904C4"/>
    <w:rsid w:val="00B91030"/>
    <w:rsid w:val="00B91F94"/>
    <w:rsid w:val="00B96F83"/>
    <w:rsid w:val="00B978AE"/>
    <w:rsid w:val="00BA08DF"/>
    <w:rsid w:val="00BA0AE7"/>
    <w:rsid w:val="00BA23CE"/>
    <w:rsid w:val="00BA3952"/>
    <w:rsid w:val="00BA403E"/>
    <w:rsid w:val="00BA47F4"/>
    <w:rsid w:val="00BA4AD4"/>
    <w:rsid w:val="00BA60A0"/>
    <w:rsid w:val="00BA6413"/>
    <w:rsid w:val="00BA6ACE"/>
    <w:rsid w:val="00BB12A1"/>
    <w:rsid w:val="00BB40A1"/>
    <w:rsid w:val="00BB4528"/>
    <w:rsid w:val="00BB4604"/>
    <w:rsid w:val="00BC09A2"/>
    <w:rsid w:val="00BC1063"/>
    <w:rsid w:val="00BC1B34"/>
    <w:rsid w:val="00BC1C70"/>
    <w:rsid w:val="00BC227C"/>
    <w:rsid w:val="00BC5A1C"/>
    <w:rsid w:val="00BD086E"/>
    <w:rsid w:val="00BD16D5"/>
    <w:rsid w:val="00BD3AC8"/>
    <w:rsid w:val="00BD41FE"/>
    <w:rsid w:val="00BD5E77"/>
    <w:rsid w:val="00BD5F04"/>
    <w:rsid w:val="00BE05D6"/>
    <w:rsid w:val="00BE0C9B"/>
    <w:rsid w:val="00BE112A"/>
    <w:rsid w:val="00BE15F0"/>
    <w:rsid w:val="00BE1A56"/>
    <w:rsid w:val="00BE2581"/>
    <w:rsid w:val="00BE29E1"/>
    <w:rsid w:val="00BE4387"/>
    <w:rsid w:val="00BE4C73"/>
    <w:rsid w:val="00BE642A"/>
    <w:rsid w:val="00BE763D"/>
    <w:rsid w:val="00BF1505"/>
    <w:rsid w:val="00BF1AA5"/>
    <w:rsid w:val="00BF2338"/>
    <w:rsid w:val="00BF2B2E"/>
    <w:rsid w:val="00BF331B"/>
    <w:rsid w:val="00BF5142"/>
    <w:rsid w:val="00BF5A06"/>
    <w:rsid w:val="00BF6E36"/>
    <w:rsid w:val="00C01CF0"/>
    <w:rsid w:val="00C01D59"/>
    <w:rsid w:val="00C02E72"/>
    <w:rsid w:val="00C02F4A"/>
    <w:rsid w:val="00C03A81"/>
    <w:rsid w:val="00C03B34"/>
    <w:rsid w:val="00C10759"/>
    <w:rsid w:val="00C11CED"/>
    <w:rsid w:val="00C11EE7"/>
    <w:rsid w:val="00C13A77"/>
    <w:rsid w:val="00C14470"/>
    <w:rsid w:val="00C155C0"/>
    <w:rsid w:val="00C15B23"/>
    <w:rsid w:val="00C177AA"/>
    <w:rsid w:val="00C21AAC"/>
    <w:rsid w:val="00C2332A"/>
    <w:rsid w:val="00C2530C"/>
    <w:rsid w:val="00C253B8"/>
    <w:rsid w:val="00C25CC5"/>
    <w:rsid w:val="00C2688F"/>
    <w:rsid w:val="00C3007F"/>
    <w:rsid w:val="00C30F68"/>
    <w:rsid w:val="00C32B6B"/>
    <w:rsid w:val="00C33B55"/>
    <w:rsid w:val="00C37B2D"/>
    <w:rsid w:val="00C37FC3"/>
    <w:rsid w:val="00C40036"/>
    <w:rsid w:val="00C4043C"/>
    <w:rsid w:val="00C43CA7"/>
    <w:rsid w:val="00C45E4B"/>
    <w:rsid w:val="00C50A1B"/>
    <w:rsid w:val="00C50AF0"/>
    <w:rsid w:val="00C50E8B"/>
    <w:rsid w:val="00C51336"/>
    <w:rsid w:val="00C5174C"/>
    <w:rsid w:val="00C51B62"/>
    <w:rsid w:val="00C5279A"/>
    <w:rsid w:val="00C53379"/>
    <w:rsid w:val="00C540F1"/>
    <w:rsid w:val="00C5479A"/>
    <w:rsid w:val="00C54BE8"/>
    <w:rsid w:val="00C55387"/>
    <w:rsid w:val="00C56257"/>
    <w:rsid w:val="00C5683D"/>
    <w:rsid w:val="00C60169"/>
    <w:rsid w:val="00C60435"/>
    <w:rsid w:val="00C6265E"/>
    <w:rsid w:val="00C62920"/>
    <w:rsid w:val="00C63D07"/>
    <w:rsid w:val="00C73DE9"/>
    <w:rsid w:val="00C74D8C"/>
    <w:rsid w:val="00C7658C"/>
    <w:rsid w:val="00C80134"/>
    <w:rsid w:val="00C832BE"/>
    <w:rsid w:val="00C834AE"/>
    <w:rsid w:val="00C83CC8"/>
    <w:rsid w:val="00C86BC8"/>
    <w:rsid w:val="00C87411"/>
    <w:rsid w:val="00C87CDD"/>
    <w:rsid w:val="00C91018"/>
    <w:rsid w:val="00C92E89"/>
    <w:rsid w:val="00C94066"/>
    <w:rsid w:val="00C942A1"/>
    <w:rsid w:val="00C94AFF"/>
    <w:rsid w:val="00C94C96"/>
    <w:rsid w:val="00C9535B"/>
    <w:rsid w:val="00C95F9D"/>
    <w:rsid w:val="00CA1D50"/>
    <w:rsid w:val="00CA2BE8"/>
    <w:rsid w:val="00CA2F7F"/>
    <w:rsid w:val="00CA3899"/>
    <w:rsid w:val="00CA541D"/>
    <w:rsid w:val="00CA68A8"/>
    <w:rsid w:val="00CA6DA5"/>
    <w:rsid w:val="00CA70D0"/>
    <w:rsid w:val="00CA76F9"/>
    <w:rsid w:val="00CB2E30"/>
    <w:rsid w:val="00CB58CC"/>
    <w:rsid w:val="00CB5A20"/>
    <w:rsid w:val="00CB713C"/>
    <w:rsid w:val="00CB762F"/>
    <w:rsid w:val="00CB7764"/>
    <w:rsid w:val="00CB7C4B"/>
    <w:rsid w:val="00CC0EA4"/>
    <w:rsid w:val="00CC21A6"/>
    <w:rsid w:val="00CC2A39"/>
    <w:rsid w:val="00CC43D7"/>
    <w:rsid w:val="00CC526B"/>
    <w:rsid w:val="00CD161F"/>
    <w:rsid w:val="00CD2395"/>
    <w:rsid w:val="00CD3454"/>
    <w:rsid w:val="00CD39A3"/>
    <w:rsid w:val="00CD3C39"/>
    <w:rsid w:val="00CD3D6F"/>
    <w:rsid w:val="00CD41E3"/>
    <w:rsid w:val="00CD45FC"/>
    <w:rsid w:val="00CD4A83"/>
    <w:rsid w:val="00CD4EC4"/>
    <w:rsid w:val="00CD643E"/>
    <w:rsid w:val="00CD659D"/>
    <w:rsid w:val="00CE1764"/>
    <w:rsid w:val="00CE362F"/>
    <w:rsid w:val="00CE3EC0"/>
    <w:rsid w:val="00CE590A"/>
    <w:rsid w:val="00CE5B37"/>
    <w:rsid w:val="00CE6370"/>
    <w:rsid w:val="00CF2108"/>
    <w:rsid w:val="00CF210A"/>
    <w:rsid w:val="00CF286E"/>
    <w:rsid w:val="00CF3DE6"/>
    <w:rsid w:val="00CF5E4E"/>
    <w:rsid w:val="00CF62F1"/>
    <w:rsid w:val="00CF7AB7"/>
    <w:rsid w:val="00D007B2"/>
    <w:rsid w:val="00D017E9"/>
    <w:rsid w:val="00D0433C"/>
    <w:rsid w:val="00D05001"/>
    <w:rsid w:val="00D05D66"/>
    <w:rsid w:val="00D066A2"/>
    <w:rsid w:val="00D069C0"/>
    <w:rsid w:val="00D07429"/>
    <w:rsid w:val="00D1044F"/>
    <w:rsid w:val="00D13FFB"/>
    <w:rsid w:val="00D1534B"/>
    <w:rsid w:val="00D15A9A"/>
    <w:rsid w:val="00D15C43"/>
    <w:rsid w:val="00D17822"/>
    <w:rsid w:val="00D255A1"/>
    <w:rsid w:val="00D25ADC"/>
    <w:rsid w:val="00D265BB"/>
    <w:rsid w:val="00D26FA3"/>
    <w:rsid w:val="00D27656"/>
    <w:rsid w:val="00D31F26"/>
    <w:rsid w:val="00D32522"/>
    <w:rsid w:val="00D3540B"/>
    <w:rsid w:val="00D35D26"/>
    <w:rsid w:val="00D367DF"/>
    <w:rsid w:val="00D370F5"/>
    <w:rsid w:val="00D419BF"/>
    <w:rsid w:val="00D43A0A"/>
    <w:rsid w:val="00D441BF"/>
    <w:rsid w:val="00D46211"/>
    <w:rsid w:val="00D4630D"/>
    <w:rsid w:val="00D46386"/>
    <w:rsid w:val="00D466B5"/>
    <w:rsid w:val="00D526BF"/>
    <w:rsid w:val="00D53AD9"/>
    <w:rsid w:val="00D5520D"/>
    <w:rsid w:val="00D55971"/>
    <w:rsid w:val="00D57379"/>
    <w:rsid w:val="00D575CF"/>
    <w:rsid w:val="00D60EBD"/>
    <w:rsid w:val="00D6108A"/>
    <w:rsid w:val="00D61DD0"/>
    <w:rsid w:val="00D639FD"/>
    <w:rsid w:val="00D63EE8"/>
    <w:rsid w:val="00D647B4"/>
    <w:rsid w:val="00D64C3B"/>
    <w:rsid w:val="00D659F1"/>
    <w:rsid w:val="00D66767"/>
    <w:rsid w:val="00D67C44"/>
    <w:rsid w:val="00D70030"/>
    <w:rsid w:val="00D70139"/>
    <w:rsid w:val="00D701BE"/>
    <w:rsid w:val="00D7025B"/>
    <w:rsid w:val="00D70658"/>
    <w:rsid w:val="00D71D89"/>
    <w:rsid w:val="00D71E68"/>
    <w:rsid w:val="00D720F9"/>
    <w:rsid w:val="00D721DD"/>
    <w:rsid w:val="00D732F8"/>
    <w:rsid w:val="00D734E3"/>
    <w:rsid w:val="00D73760"/>
    <w:rsid w:val="00D73B1A"/>
    <w:rsid w:val="00D7425D"/>
    <w:rsid w:val="00D74FD1"/>
    <w:rsid w:val="00D758A1"/>
    <w:rsid w:val="00D7620F"/>
    <w:rsid w:val="00D7678D"/>
    <w:rsid w:val="00D8285D"/>
    <w:rsid w:val="00D83F06"/>
    <w:rsid w:val="00D87C19"/>
    <w:rsid w:val="00D91A58"/>
    <w:rsid w:val="00D92552"/>
    <w:rsid w:val="00D95AFC"/>
    <w:rsid w:val="00D9629A"/>
    <w:rsid w:val="00D9652A"/>
    <w:rsid w:val="00DA0617"/>
    <w:rsid w:val="00DA1076"/>
    <w:rsid w:val="00DA2BEB"/>
    <w:rsid w:val="00DA4584"/>
    <w:rsid w:val="00DA55B6"/>
    <w:rsid w:val="00DA5D19"/>
    <w:rsid w:val="00DA5EA4"/>
    <w:rsid w:val="00DA6EF1"/>
    <w:rsid w:val="00DA736F"/>
    <w:rsid w:val="00DB09FE"/>
    <w:rsid w:val="00DB1FC7"/>
    <w:rsid w:val="00DB205F"/>
    <w:rsid w:val="00DB3B93"/>
    <w:rsid w:val="00DB449C"/>
    <w:rsid w:val="00DB479A"/>
    <w:rsid w:val="00DB52A0"/>
    <w:rsid w:val="00DB5C17"/>
    <w:rsid w:val="00DB7F73"/>
    <w:rsid w:val="00DC0AD5"/>
    <w:rsid w:val="00DC1A31"/>
    <w:rsid w:val="00DC1E7F"/>
    <w:rsid w:val="00DC2E53"/>
    <w:rsid w:val="00DC329A"/>
    <w:rsid w:val="00DC36A7"/>
    <w:rsid w:val="00DC3DB8"/>
    <w:rsid w:val="00DC4264"/>
    <w:rsid w:val="00DC4C58"/>
    <w:rsid w:val="00DC581E"/>
    <w:rsid w:val="00DC5978"/>
    <w:rsid w:val="00DC7C5B"/>
    <w:rsid w:val="00DD13EB"/>
    <w:rsid w:val="00DD1DB8"/>
    <w:rsid w:val="00DD20B1"/>
    <w:rsid w:val="00DD3AEE"/>
    <w:rsid w:val="00DD4373"/>
    <w:rsid w:val="00DD5B0F"/>
    <w:rsid w:val="00DD5D62"/>
    <w:rsid w:val="00DD702E"/>
    <w:rsid w:val="00DD7458"/>
    <w:rsid w:val="00DD790A"/>
    <w:rsid w:val="00DE0426"/>
    <w:rsid w:val="00DE18A7"/>
    <w:rsid w:val="00DE2B53"/>
    <w:rsid w:val="00DE3F2D"/>
    <w:rsid w:val="00DE4E36"/>
    <w:rsid w:val="00DE5B80"/>
    <w:rsid w:val="00DE607E"/>
    <w:rsid w:val="00DF09FD"/>
    <w:rsid w:val="00DF0EBA"/>
    <w:rsid w:val="00DF166F"/>
    <w:rsid w:val="00DF2021"/>
    <w:rsid w:val="00DF25ED"/>
    <w:rsid w:val="00DF5538"/>
    <w:rsid w:val="00DF5D07"/>
    <w:rsid w:val="00E0081C"/>
    <w:rsid w:val="00E01F28"/>
    <w:rsid w:val="00E036D6"/>
    <w:rsid w:val="00E06AD4"/>
    <w:rsid w:val="00E0761F"/>
    <w:rsid w:val="00E07FD1"/>
    <w:rsid w:val="00E10F6D"/>
    <w:rsid w:val="00E115ED"/>
    <w:rsid w:val="00E124A0"/>
    <w:rsid w:val="00E12721"/>
    <w:rsid w:val="00E128F9"/>
    <w:rsid w:val="00E15291"/>
    <w:rsid w:val="00E173E7"/>
    <w:rsid w:val="00E2019E"/>
    <w:rsid w:val="00E21C55"/>
    <w:rsid w:val="00E226C6"/>
    <w:rsid w:val="00E23E47"/>
    <w:rsid w:val="00E25E1F"/>
    <w:rsid w:val="00E261FF"/>
    <w:rsid w:val="00E30C60"/>
    <w:rsid w:val="00E31984"/>
    <w:rsid w:val="00E32A14"/>
    <w:rsid w:val="00E3378D"/>
    <w:rsid w:val="00E34812"/>
    <w:rsid w:val="00E36AA6"/>
    <w:rsid w:val="00E405D9"/>
    <w:rsid w:val="00E409F2"/>
    <w:rsid w:val="00E42A40"/>
    <w:rsid w:val="00E43E49"/>
    <w:rsid w:val="00E44AC0"/>
    <w:rsid w:val="00E4533F"/>
    <w:rsid w:val="00E45418"/>
    <w:rsid w:val="00E4578E"/>
    <w:rsid w:val="00E45EB5"/>
    <w:rsid w:val="00E45EE4"/>
    <w:rsid w:val="00E460F8"/>
    <w:rsid w:val="00E47DD5"/>
    <w:rsid w:val="00E50BF9"/>
    <w:rsid w:val="00E54546"/>
    <w:rsid w:val="00E55DB9"/>
    <w:rsid w:val="00E5636B"/>
    <w:rsid w:val="00E56832"/>
    <w:rsid w:val="00E56F82"/>
    <w:rsid w:val="00E623DC"/>
    <w:rsid w:val="00E62DF0"/>
    <w:rsid w:val="00E63814"/>
    <w:rsid w:val="00E646F0"/>
    <w:rsid w:val="00E65C8F"/>
    <w:rsid w:val="00E65E19"/>
    <w:rsid w:val="00E65EAB"/>
    <w:rsid w:val="00E65F4D"/>
    <w:rsid w:val="00E7043A"/>
    <w:rsid w:val="00E70445"/>
    <w:rsid w:val="00E708ED"/>
    <w:rsid w:val="00E71100"/>
    <w:rsid w:val="00E71C2F"/>
    <w:rsid w:val="00E72F09"/>
    <w:rsid w:val="00E7442F"/>
    <w:rsid w:val="00E75025"/>
    <w:rsid w:val="00E7588A"/>
    <w:rsid w:val="00E75B40"/>
    <w:rsid w:val="00E7675C"/>
    <w:rsid w:val="00E76C00"/>
    <w:rsid w:val="00E80694"/>
    <w:rsid w:val="00E813B7"/>
    <w:rsid w:val="00E81B26"/>
    <w:rsid w:val="00E824A1"/>
    <w:rsid w:val="00E83866"/>
    <w:rsid w:val="00E83D63"/>
    <w:rsid w:val="00E83E0D"/>
    <w:rsid w:val="00E8452C"/>
    <w:rsid w:val="00E84604"/>
    <w:rsid w:val="00E85484"/>
    <w:rsid w:val="00E85D3A"/>
    <w:rsid w:val="00E86892"/>
    <w:rsid w:val="00E8699F"/>
    <w:rsid w:val="00E872AB"/>
    <w:rsid w:val="00E87A2D"/>
    <w:rsid w:val="00E90365"/>
    <w:rsid w:val="00E92D58"/>
    <w:rsid w:val="00E93A6C"/>
    <w:rsid w:val="00E94359"/>
    <w:rsid w:val="00E95CE6"/>
    <w:rsid w:val="00E97064"/>
    <w:rsid w:val="00EA2BD4"/>
    <w:rsid w:val="00EA4706"/>
    <w:rsid w:val="00EA4BA9"/>
    <w:rsid w:val="00EA5083"/>
    <w:rsid w:val="00EA50F9"/>
    <w:rsid w:val="00EA5B2E"/>
    <w:rsid w:val="00EA5CA6"/>
    <w:rsid w:val="00EA5D8F"/>
    <w:rsid w:val="00EA643F"/>
    <w:rsid w:val="00EA680C"/>
    <w:rsid w:val="00EA7BCE"/>
    <w:rsid w:val="00EB1D83"/>
    <w:rsid w:val="00EB2ABE"/>
    <w:rsid w:val="00EB2F9E"/>
    <w:rsid w:val="00EB593D"/>
    <w:rsid w:val="00EB59D4"/>
    <w:rsid w:val="00EB5A48"/>
    <w:rsid w:val="00EB68CA"/>
    <w:rsid w:val="00EB6F7E"/>
    <w:rsid w:val="00EB7D50"/>
    <w:rsid w:val="00EC322E"/>
    <w:rsid w:val="00EC4064"/>
    <w:rsid w:val="00EC4760"/>
    <w:rsid w:val="00EC558C"/>
    <w:rsid w:val="00EC641E"/>
    <w:rsid w:val="00EC69D7"/>
    <w:rsid w:val="00EC6BFB"/>
    <w:rsid w:val="00EC721D"/>
    <w:rsid w:val="00EC77D4"/>
    <w:rsid w:val="00EC7B04"/>
    <w:rsid w:val="00ED1143"/>
    <w:rsid w:val="00ED2640"/>
    <w:rsid w:val="00ED3667"/>
    <w:rsid w:val="00ED3AA4"/>
    <w:rsid w:val="00ED3BCF"/>
    <w:rsid w:val="00ED43C6"/>
    <w:rsid w:val="00ED46BA"/>
    <w:rsid w:val="00ED4FDB"/>
    <w:rsid w:val="00ED5918"/>
    <w:rsid w:val="00ED5BAC"/>
    <w:rsid w:val="00ED67AE"/>
    <w:rsid w:val="00EE00FB"/>
    <w:rsid w:val="00EE050F"/>
    <w:rsid w:val="00EE17CF"/>
    <w:rsid w:val="00EE2096"/>
    <w:rsid w:val="00EE2493"/>
    <w:rsid w:val="00EE44DE"/>
    <w:rsid w:val="00EE73EE"/>
    <w:rsid w:val="00EF1871"/>
    <w:rsid w:val="00EF2384"/>
    <w:rsid w:val="00EF25CD"/>
    <w:rsid w:val="00EF30EE"/>
    <w:rsid w:val="00EF3787"/>
    <w:rsid w:val="00EF3C3D"/>
    <w:rsid w:val="00EF453F"/>
    <w:rsid w:val="00EF566A"/>
    <w:rsid w:val="00EF572E"/>
    <w:rsid w:val="00EF577F"/>
    <w:rsid w:val="00EF5EBD"/>
    <w:rsid w:val="00EF78BC"/>
    <w:rsid w:val="00F01677"/>
    <w:rsid w:val="00F01945"/>
    <w:rsid w:val="00F02B7A"/>
    <w:rsid w:val="00F05AA9"/>
    <w:rsid w:val="00F05AEA"/>
    <w:rsid w:val="00F06876"/>
    <w:rsid w:val="00F07E67"/>
    <w:rsid w:val="00F10B94"/>
    <w:rsid w:val="00F11D61"/>
    <w:rsid w:val="00F12882"/>
    <w:rsid w:val="00F12AFF"/>
    <w:rsid w:val="00F14C20"/>
    <w:rsid w:val="00F20083"/>
    <w:rsid w:val="00F21164"/>
    <w:rsid w:val="00F22B53"/>
    <w:rsid w:val="00F22CF4"/>
    <w:rsid w:val="00F233E9"/>
    <w:rsid w:val="00F24A75"/>
    <w:rsid w:val="00F250B8"/>
    <w:rsid w:val="00F2575F"/>
    <w:rsid w:val="00F2675A"/>
    <w:rsid w:val="00F311C1"/>
    <w:rsid w:val="00F316FD"/>
    <w:rsid w:val="00F31901"/>
    <w:rsid w:val="00F336AC"/>
    <w:rsid w:val="00F33ADA"/>
    <w:rsid w:val="00F33DBF"/>
    <w:rsid w:val="00F341AD"/>
    <w:rsid w:val="00F34922"/>
    <w:rsid w:val="00F40187"/>
    <w:rsid w:val="00F402DE"/>
    <w:rsid w:val="00F424AC"/>
    <w:rsid w:val="00F428FC"/>
    <w:rsid w:val="00F42DC5"/>
    <w:rsid w:val="00F43823"/>
    <w:rsid w:val="00F43C07"/>
    <w:rsid w:val="00F452BD"/>
    <w:rsid w:val="00F45B49"/>
    <w:rsid w:val="00F46819"/>
    <w:rsid w:val="00F51E19"/>
    <w:rsid w:val="00F54255"/>
    <w:rsid w:val="00F5457F"/>
    <w:rsid w:val="00F565FB"/>
    <w:rsid w:val="00F579AA"/>
    <w:rsid w:val="00F60126"/>
    <w:rsid w:val="00F6072F"/>
    <w:rsid w:val="00F6499E"/>
    <w:rsid w:val="00F64A10"/>
    <w:rsid w:val="00F64A15"/>
    <w:rsid w:val="00F64D0B"/>
    <w:rsid w:val="00F65203"/>
    <w:rsid w:val="00F6525E"/>
    <w:rsid w:val="00F656CE"/>
    <w:rsid w:val="00F66528"/>
    <w:rsid w:val="00F6668D"/>
    <w:rsid w:val="00F672D2"/>
    <w:rsid w:val="00F701FB"/>
    <w:rsid w:val="00F711A3"/>
    <w:rsid w:val="00F712C2"/>
    <w:rsid w:val="00F71AAF"/>
    <w:rsid w:val="00F71FC7"/>
    <w:rsid w:val="00F7203E"/>
    <w:rsid w:val="00F7304C"/>
    <w:rsid w:val="00F80621"/>
    <w:rsid w:val="00F807EE"/>
    <w:rsid w:val="00F82FE1"/>
    <w:rsid w:val="00F8702D"/>
    <w:rsid w:val="00F91AEE"/>
    <w:rsid w:val="00F92C34"/>
    <w:rsid w:val="00F94B20"/>
    <w:rsid w:val="00F9551D"/>
    <w:rsid w:val="00F95587"/>
    <w:rsid w:val="00F96FB2"/>
    <w:rsid w:val="00FA01B9"/>
    <w:rsid w:val="00FA06CC"/>
    <w:rsid w:val="00FA1230"/>
    <w:rsid w:val="00FA1C8B"/>
    <w:rsid w:val="00FA1D60"/>
    <w:rsid w:val="00FA2061"/>
    <w:rsid w:val="00FA3031"/>
    <w:rsid w:val="00FA619C"/>
    <w:rsid w:val="00FA6F52"/>
    <w:rsid w:val="00FA7890"/>
    <w:rsid w:val="00FA7D30"/>
    <w:rsid w:val="00FB106E"/>
    <w:rsid w:val="00FB330C"/>
    <w:rsid w:val="00FB39F1"/>
    <w:rsid w:val="00FB3D9E"/>
    <w:rsid w:val="00FB62BB"/>
    <w:rsid w:val="00FB67E9"/>
    <w:rsid w:val="00FB6C12"/>
    <w:rsid w:val="00FB75E1"/>
    <w:rsid w:val="00FB7F75"/>
    <w:rsid w:val="00FC1E5A"/>
    <w:rsid w:val="00FC3197"/>
    <w:rsid w:val="00FC369B"/>
    <w:rsid w:val="00FC36DB"/>
    <w:rsid w:val="00FC3C99"/>
    <w:rsid w:val="00FC43F2"/>
    <w:rsid w:val="00FC48D9"/>
    <w:rsid w:val="00FC537A"/>
    <w:rsid w:val="00FC672E"/>
    <w:rsid w:val="00FC6852"/>
    <w:rsid w:val="00FC6E14"/>
    <w:rsid w:val="00FD0A60"/>
    <w:rsid w:val="00FD276C"/>
    <w:rsid w:val="00FD285C"/>
    <w:rsid w:val="00FD369C"/>
    <w:rsid w:val="00FD44A7"/>
    <w:rsid w:val="00FD5168"/>
    <w:rsid w:val="00FD71B2"/>
    <w:rsid w:val="00FD787D"/>
    <w:rsid w:val="00FE2634"/>
    <w:rsid w:val="00FE3A7C"/>
    <w:rsid w:val="00FE3DA1"/>
    <w:rsid w:val="00FE48D4"/>
    <w:rsid w:val="00FE50C0"/>
    <w:rsid w:val="00FE63E3"/>
    <w:rsid w:val="00FF0041"/>
    <w:rsid w:val="00FF084C"/>
    <w:rsid w:val="00FF1DD9"/>
    <w:rsid w:val="00FF2AAA"/>
    <w:rsid w:val="00FF31B1"/>
    <w:rsid w:val="00FF4A61"/>
    <w:rsid w:val="00FF4D2D"/>
    <w:rsid w:val="00FF4F33"/>
    <w:rsid w:val="00FF738B"/>
    <w:rsid w:val="00FF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941829"/>
  <w15:docId w15:val="{77543FB4-2464-4BDF-BDCF-924A41F79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D9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3597"/>
    <w:pPr>
      <w:ind w:left="720"/>
      <w:contextualSpacing/>
    </w:pPr>
  </w:style>
  <w:style w:type="table" w:styleId="TableGrid">
    <w:name w:val="Table Grid"/>
    <w:basedOn w:val="TableNormal"/>
    <w:uiPriority w:val="59"/>
    <w:rsid w:val="000D7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0D767A"/>
    <w:rPr>
      <w:color w:val="0000FF"/>
      <w:u w:val="single"/>
    </w:rPr>
  </w:style>
  <w:style w:type="paragraph" w:styleId="Header">
    <w:name w:val="header"/>
    <w:basedOn w:val="Normal"/>
    <w:link w:val="HeaderChar"/>
    <w:unhideWhenUsed/>
    <w:rsid w:val="00344B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D9"/>
  </w:style>
  <w:style w:type="paragraph" w:styleId="Footer">
    <w:name w:val="footer"/>
    <w:basedOn w:val="Normal"/>
    <w:link w:val="FooterChar"/>
    <w:uiPriority w:val="99"/>
    <w:unhideWhenUsed/>
    <w:rsid w:val="00344B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D9"/>
  </w:style>
  <w:style w:type="paragraph" w:styleId="BodyText2">
    <w:name w:val="Body Text 2"/>
    <w:basedOn w:val="Normal"/>
    <w:link w:val="BodyText2Char"/>
    <w:rsid w:val="0067447E"/>
    <w:pPr>
      <w:widowControl w:val="0"/>
      <w:autoSpaceDE w:val="0"/>
      <w:autoSpaceDN w:val="0"/>
      <w:adjustRightInd w:val="0"/>
      <w:spacing w:after="0" w:line="240" w:lineRule="auto"/>
    </w:pPr>
    <w:rPr>
      <w:rFonts w:ascii="Helv" w:eastAsia="Times New Roman" w:hAnsi="Helv" w:cs="Times New Roman"/>
      <w:sz w:val="20"/>
      <w:szCs w:val="20"/>
    </w:rPr>
  </w:style>
  <w:style w:type="character" w:customStyle="1" w:styleId="BodyText2Char">
    <w:name w:val="Body Text 2 Char"/>
    <w:link w:val="BodyText2"/>
    <w:rsid w:val="0067447E"/>
    <w:rPr>
      <w:rFonts w:ascii="Helv" w:eastAsia="Times New Roman" w:hAnsi="Helv" w:cs="Times New Roman"/>
      <w:szCs w:val="20"/>
    </w:rPr>
  </w:style>
  <w:style w:type="paragraph" w:styleId="EndnoteText">
    <w:name w:val="endnote text"/>
    <w:basedOn w:val="Normal"/>
    <w:link w:val="EndnoteTextChar"/>
    <w:semiHidden/>
    <w:rsid w:val="0067447E"/>
    <w:pPr>
      <w:widowControl w:val="0"/>
      <w:spacing w:after="0" w:line="240" w:lineRule="auto"/>
    </w:pPr>
    <w:rPr>
      <w:rFonts w:ascii="Times New Roman" w:eastAsia="Times New Roman" w:hAnsi="Times New Roman" w:cs="Times New Roman"/>
      <w:snapToGrid w:val="0"/>
      <w:sz w:val="20"/>
      <w:szCs w:val="20"/>
    </w:rPr>
  </w:style>
  <w:style w:type="character" w:customStyle="1" w:styleId="EndnoteTextChar">
    <w:name w:val="Endnote Text Char"/>
    <w:link w:val="EndnoteText"/>
    <w:semiHidden/>
    <w:rsid w:val="0067447E"/>
    <w:rPr>
      <w:rFonts w:ascii="Times New Roman" w:eastAsia="Times New Roman" w:hAnsi="Times New Roman" w:cs="Times New Roman"/>
      <w:snapToGrid/>
      <w:sz w:val="20"/>
      <w:szCs w:val="20"/>
    </w:rPr>
  </w:style>
  <w:style w:type="character" w:styleId="EndnoteReference">
    <w:name w:val="endnote reference"/>
    <w:semiHidden/>
    <w:rsid w:val="0067447E"/>
    <w:rPr>
      <w:vertAlign w:val="superscript"/>
    </w:rPr>
  </w:style>
  <w:style w:type="paragraph" w:styleId="BalloonText">
    <w:name w:val="Balloon Text"/>
    <w:basedOn w:val="Normal"/>
    <w:link w:val="BalloonTextChar"/>
    <w:uiPriority w:val="99"/>
    <w:semiHidden/>
    <w:unhideWhenUsed/>
    <w:rsid w:val="00CC43D7"/>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CC43D7"/>
    <w:rPr>
      <w:rFonts w:ascii="Tahoma" w:hAnsi="Tahoma" w:cs="Tahoma"/>
      <w:sz w:val="16"/>
      <w:szCs w:val="16"/>
    </w:rPr>
  </w:style>
  <w:style w:type="paragraph" w:styleId="BodyText">
    <w:name w:val="Body Text"/>
    <w:basedOn w:val="Normal"/>
    <w:link w:val="BodyTextChar"/>
    <w:rsid w:val="00B65E39"/>
    <w:pPr>
      <w:spacing w:before="60" w:after="60" w:line="240" w:lineRule="auto"/>
      <w:jc w:val="both"/>
    </w:pPr>
    <w:rPr>
      <w:rFonts w:ascii="Arial" w:eastAsia="MS Mincho" w:hAnsi="Arial" w:cs="Times New Roman"/>
      <w:color w:val="333399"/>
      <w:sz w:val="20"/>
      <w:szCs w:val="24"/>
    </w:rPr>
  </w:style>
  <w:style w:type="character" w:customStyle="1" w:styleId="BodyTextChar">
    <w:name w:val="Body Text Char"/>
    <w:link w:val="BodyText"/>
    <w:rsid w:val="00B65E39"/>
    <w:rPr>
      <w:rFonts w:ascii="Arial" w:eastAsia="MS Mincho" w:hAnsi="Arial" w:cs="Times New Roman"/>
      <w:color w:val="333399"/>
      <w:szCs w:val="24"/>
    </w:rPr>
  </w:style>
  <w:style w:type="paragraph" w:styleId="FootnoteText">
    <w:name w:val="footnote text"/>
    <w:basedOn w:val="Normal"/>
    <w:link w:val="FootnoteTextChar"/>
    <w:uiPriority w:val="99"/>
    <w:unhideWhenUsed/>
    <w:rsid w:val="002227EE"/>
    <w:pPr>
      <w:spacing w:after="0" w:line="240" w:lineRule="auto"/>
    </w:pPr>
    <w:rPr>
      <w:rFonts w:cs="Times New Roman"/>
      <w:sz w:val="20"/>
      <w:szCs w:val="20"/>
    </w:rPr>
  </w:style>
  <w:style w:type="character" w:customStyle="1" w:styleId="FootnoteTextChar">
    <w:name w:val="Footnote Text Char"/>
    <w:link w:val="FootnoteText"/>
    <w:uiPriority w:val="99"/>
    <w:rsid w:val="002227EE"/>
    <w:rPr>
      <w:sz w:val="20"/>
      <w:szCs w:val="20"/>
    </w:rPr>
  </w:style>
  <w:style w:type="character" w:styleId="FootnoteReference">
    <w:name w:val="footnote reference"/>
    <w:uiPriority w:val="99"/>
    <w:semiHidden/>
    <w:unhideWhenUsed/>
    <w:rsid w:val="002227EE"/>
    <w:rPr>
      <w:vertAlign w:val="superscript"/>
    </w:rPr>
  </w:style>
  <w:style w:type="paragraph" w:customStyle="1" w:styleId="Heading11">
    <w:name w:val="Heading 11"/>
    <w:next w:val="Normal"/>
    <w:autoRedefine/>
    <w:rsid w:val="003E0502"/>
    <w:pPr>
      <w:tabs>
        <w:tab w:val="left" w:pos="4159"/>
      </w:tabs>
      <w:spacing w:before="120" w:after="40"/>
      <w:jc w:val="both"/>
      <w:outlineLvl w:val="0"/>
    </w:pPr>
    <w:rPr>
      <w:rFonts w:eastAsia="ヒラギノ角ゴ Pro W3" w:cs="Calibri"/>
      <w:b/>
      <w:sz w:val="22"/>
      <w:szCs w:val="22"/>
      <w:lang w:val="en-US" w:eastAsia="en-US"/>
    </w:rPr>
  </w:style>
  <w:style w:type="paragraph" w:styleId="CommentText">
    <w:name w:val="annotation text"/>
    <w:basedOn w:val="Normal"/>
    <w:link w:val="CommentTextChar"/>
    <w:semiHidden/>
    <w:rsid w:val="008B08D2"/>
    <w:pPr>
      <w:spacing w:after="0" w:line="240" w:lineRule="auto"/>
    </w:pPr>
    <w:rPr>
      <w:rFonts w:ascii="Times New Roman" w:eastAsia="MS Mincho" w:hAnsi="Times New Roman" w:cs="Times New Roman"/>
      <w:sz w:val="20"/>
      <w:szCs w:val="20"/>
      <w:lang w:eastAsia="en-GB"/>
    </w:rPr>
  </w:style>
  <w:style w:type="character" w:customStyle="1" w:styleId="CommentTextChar">
    <w:name w:val="Comment Text Char"/>
    <w:link w:val="CommentText"/>
    <w:semiHidden/>
    <w:rsid w:val="008B08D2"/>
    <w:rPr>
      <w:rFonts w:ascii="Times New Roman" w:eastAsia="MS Mincho" w:hAnsi="Times New Roman" w:cs="Times New Roman"/>
      <w:lang w:val="en-GB" w:eastAsia="en-GB"/>
    </w:rPr>
  </w:style>
  <w:style w:type="character" w:styleId="CommentReference">
    <w:name w:val="annotation reference"/>
    <w:basedOn w:val="DefaultParagraphFont"/>
    <w:uiPriority w:val="99"/>
    <w:semiHidden/>
    <w:unhideWhenUsed/>
    <w:rsid w:val="00660CBF"/>
    <w:rPr>
      <w:sz w:val="16"/>
      <w:szCs w:val="16"/>
    </w:rPr>
  </w:style>
  <w:style w:type="paragraph" w:styleId="CommentSubject">
    <w:name w:val="annotation subject"/>
    <w:basedOn w:val="CommentText"/>
    <w:next w:val="CommentText"/>
    <w:link w:val="CommentSubjectChar"/>
    <w:uiPriority w:val="99"/>
    <w:semiHidden/>
    <w:unhideWhenUsed/>
    <w:rsid w:val="00660CBF"/>
    <w:pPr>
      <w:spacing w:after="200"/>
    </w:pPr>
    <w:rPr>
      <w:rFonts w:ascii="Calibri" w:eastAsia="Calibri" w:hAnsi="Calibri" w:cs="Arial"/>
      <w:b/>
      <w:bCs/>
      <w:lang w:eastAsia="en-US"/>
    </w:rPr>
  </w:style>
  <w:style w:type="character" w:customStyle="1" w:styleId="CommentSubjectChar">
    <w:name w:val="Comment Subject Char"/>
    <w:basedOn w:val="CommentTextChar"/>
    <w:link w:val="CommentSubject"/>
    <w:uiPriority w:val="99"/>
    <w:semiHidden/>
    <w:rsid w:val="00660CBF"/>
    <w:rPr>
      <w:rFonts w:ascii="Times New Roman" w:eastAsia="MS Mincho" w:hAnsi="Times New Roman" w:cs="Times New Roman"/>
      <w:b/>
      <w:bCs/>
      <w:lang w:val="en-GB" w:eastAsia="en-US"/>
    </w:rPr>
  </w:style>
  <w:style w:type="paragraph" w:styleId="Revision">
    <w:name w:val="Revision"/>
    <w:hidden/>
    <w:uiPriority w:val="99"/>
    <w:semiHidden/>
    <w:rsid w:val="006467EE"/>
    <w:rPr>
      <w:sz w:val="22"/>
      <w:szCs w:val="22"/>
      <w:lang w:eastAsia="en-US"/>
    </w:rPr>
  </w:style>
  <w:style w:type="character" w:styleId="FollowedHyperlink">
    <w:name w:val="FollowedHyperlink"/>
    <w:basedOn w:val="DefaultParagraphFont"/>
    <w:uiPriority w:val="99"/>
    <w:semiHidden/>
    <w:unhideWhenUsed/>
    <w:rsid w:val="004F404C"/>
    <w:rPr>
      <w:color w:val="800080" w:themeColor="followedHyperlink"/>
      <w:u w:val="single"/>
    </w:rPr>
  </w:style>
  <w:style w:type="character" w:styleId="Emphasis">
    <w:name w:val="Emphasis"/>
    <w:basedOn w:val="DefaultParagraphFont"/>
    <w:uiPriority w:val="20"/>
    <w:qFormat/>
    <w:rsid w:val="00A2164C"/>
    <w:rPr>
      <w:i/>
      <w:iCs/>
    </w:rPr>
  </w:style>
  <w:style w:type="character" w:styleId="LineNumber">
    <w:name w:val="line number"/>
    <w:basedOn w:val="DefaultParagraphFont"/>
    <w:uiPriority w:val="99"/>
    <w:semiHidden/>
    <w:unhideWhenUsed/>
    <w:rsid w:val="00A47DD3"/>
  </w:style>
  <w:style w:type="paragraph" w:customStyle="1" w:styleId="Text4">
    <w:name w:val="Text 4"/>
    <w:basedOn w:val="Normal"/>
    <w:uiPriority w:val="99"/>
    <w:rsid w:val="00B200F7"/>
    <w:pPr>
      <w:spacing w:before="120" w:after="120" w:line="240" w:lineRule="auto"/>
      <w:ind w:left="850"/>
      <w:jc w:val="both"/>
    </w:pPr>
    <w:rPr>
      <w:rFonts w:ascii="Times New Roman" w:eastAsia="Times New Roman" w:hAnsi="Times New Roman" w:cs="Times New Roman"/>
      <w:sz w:val="24"/>
      <w:szCs w:val="20"/>
      <w:lang w:eastAsia="zh-CN"/>
    </w:rPr>
  </w:style>
  <w:style w:type="paragraph" w:customStyle="1" w:styleId="Paragraphedeliste1">
    <w:name w:val="Paragraphe de liste1"/>
    <w:basedOn w:val="Normal"/>
    <w:rsid w:val="0027599C"/>
    <w:pPr>
      <w:suppressAutoHyphens/>
      <w:spacing w:after="0" w:line="100" w:lineRule="atLeast"/>
      <w:ind w:left="720"/>
    </w:pPr>
    <w:rPr>
      <w:rFonts w:eastAsia="Calibri"/>
      <w:color w:val="000000"/>
      <w:kern w:val="1"/>
      <w:lang w:val="en-US" w:eastAsia="ar-SA"/>
    </w:rPr>
  </w:style>
  <w:style w:type="paragraph" w:styleId="NoSpacing">
    <w:name w:val="No Spacing"/>
    <w:uiPriority w:val="1"/>
    <w:qFormat/>
    <w:rsid w:val="00283958"/>
    <w:rPr>
      <w:sz w:val="22"/>
      <w:szCs w:val="22"/>
      <w:lang w:eastAsia="en-US"/>
    </w:rPr>
  </w:style>
  <w:style w:type="character" w:customStyle="1" w:styleId="ListParagraphChar">
    <w:name w:val="List Paragraph Char"/>
    <w:link w:val="ListParagraph"/>
    <w:uiPriority w:val="34"/>
    <w:locked/>
    <w:rsid w:val="00D1782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376932">
      <w:bodyDiv w:val="1"/>
      <w:marLeft w:val="0"/>
      <w:marRight w:val="0"/>
      <w:marTop w:val="0"/>
      <w:marBottom w:val="0"/>
      <w:divBdr>
        <w:top w:val="none" w:sz="0" w:space="0" w:color="auto"/>
        <w:left w:val="none" w:sz="0" w:space="0" w:color="auto"/>
        <w:bottom w:val="none" w:sz="0" w:space="0" w:color="auto"/>
        <w:right w:val="none" w:sz="0" w:space="0" w:color="auto"/>
      </w:divBdr>
    </w:div>
    <w:div w:id="1737118555">
      <w:bodyDiv w:val="1"/>
      <w:marLeft w:val="0"/>
      <w:marRight w:val="0"/>
      <w:marTop w:val="0"/>
      <w:marBottom w:val="0"/>
      <w:divBdr>
        <w:top w:val="none" w:sz="0" w:space="0" w:color="auto"/>
        <w:left w:val="none" w:sz="0" w:space="0" w:color="auto"/>
        <w:bottom w:val="none" w:sz="0" w:space="0" w:color="auto"/>
        <w:right w:val="none" w:sz="0" w:space="0" w:color="auto"/>
      </w:divBdr>
    </w:div>
    <w:div w:id="2053075087">
      <w:bodyDiv w:val="1"/>
      <w:marLeft w:val="0"/>
      <w:marRight w:val="0"/>
      <w:marTop w:val="0"/>
      <w:marBottom w:val="0"/>
      <w:divBdr>
        <w:top w:val="none" w:sz="0" w:space="0" w:color="auto"/>
        <w:left w:val="none" w:sz="0" w:space="0" w:color="auto"/>
        <w:bottom w:val="none" w:sz="0" w:space="0" w:color="auto"/>
        <w:right w:val="none" w:sz="0" w:space="0" w:color="auto"/>
      </w:divBdr>
    </w:div>
    <w:div w:id="2067142001">
      <w:bodyDiv w:val="1"/>
      <w:marLeft w:val="0"/>
      <w:marRight w:val="0"/>
      <w:marTop w:val="0"/>
      <w:marBottom w:val="0"/>
      <w:divBdr>
        <w:top w:val="none" w:sz="0" w:space="0" w:color="auto"/>
        <w:left w:val="none" w:sz="0" w:space="0" w:color="auto"/>
        <w:bottom w:val="none" w:sz="0" w:space="0" w:color="auto"/>
        <w:right w:val="none" w:sz="0" w:space="0" w:color="auto"/>
      </w:divBdr>
      <w:divsChild>
        <w:div w:id="1685594908">
          <w:marLeft w:val="0"/>
          <w:marRight w:val="0"/>
          <w:marTop w:val="0"/>
          <w:marBottom w:val="0"/>
          <w:divBdr>
            <w:top w:val="none" w:sz="0" w:space="0" w:color="auto"/>
            <w:left w:val="none" w:sz="0" w:space="0" w:color="auto"/>
            <w:bottom w:val="none" w:sz="0" w:space="0" w:color="auto"/>
            <w:right w:val="none" w:sz="0" w:space="0" w:color="auto"/>
          </w:divBdr>
          <w:divsChild>
            <w:div w:id="44764387">
              <w:marLeft w:val="0"/>
              <w:marRight w:val="0"/>
              <w:marTop w:val="0"/>
              <w:marBottom w:val="0"/>
              <w:divBdr>
                <w:top w:val="none" w:sz="0" w:space="0" w:color="auto"/>
                <w:left w:val="none" w:sz="0" w:space="0" w:color="auto"/>
                <w:bottom w:val="none" w:sz="0" w:space="0" w:color="auto"/>
                <w:right w:val="none" w:sz="0" w:space="0" w:color="auto"/>
              </w:divBdr>
              <w:divsChild>
                <w:div w:id="604701162">
                  <w:marLeft w:val="0"/>
                  <w:marRight w:val="0"/>
                  <w:marTop w:val="0"/>
                  <w:marBottom w:val="0"/>
                  <w:divBdr>
                    <w:top w:val="none" w:sz="0" w:space="0" w:color="auto"/>
                    <w:left w:val="none" w:sz="0" w:space="0" w:color="auto"/>
                    <w:bottom w:val="none" w:sz="0" w:space="0" w:color="auto"/>
                    <w:right w:val="none" w:sz="0" w:space="0" w:color="auto"/>
                  </w:divBdr>
                  <w:divsChild>
                    <w:div w:id="191578341">
                      <w:marLeft w:val="-15"/>
                      <w:marRight w:val="0"/>
                      <w:marTop w:val="0"/>
                      <w:marBottom w:val="0"/>
                      <w:divBdr>
                        <w:top w:val="none" w:sz="0" w:space="0" w:color="auto"/>
                        <w:left w:val="none" w:sz="0" w:space="0" w:color="auto"/>
                        <w:bottom w:val="none" w:sz="0" w:space="0" w:color="auto"/>
                        <w:right w:val="none" w:sz="0" w:space="0" w:color="auto"/>
                      </w:divBdr>
                      <w:divsChild>
                        <w:div w:id="790395769">
                          <w:marLeft w:val="0"/>
                          <w:marRight w:val="0"/>
                          <w:marTop w:val="0"/>
                          <w:marBottom w:val="0"/>
                          <w:divBdr>
                            <w:top w:val="none" w:sz="0" w:space="0" w:color="auto"/>
                            <w:left w:val="none" w:sz="0" w:space="0" w:color="auto"/>
                            <w:bottom w:val="none" w:sz="0" w:space="0" w:color="auto"/>
                            <w:right w:val="none" w:sz="0" w:space="0" w:color="auto"/>
                          </w:divBdr>
                          <w:divsChild>
                            <w:div w:id="2030443219">
                              <w:marLeft w:val="0"/>
                              <w:marRight w:val="0"/>
                              <w:marTop w:val="0"/>
                              <w:marBottom w:val="0"/>
                              <w:divBdr>
                                <w:top w:val="none" w:sz="0" w:space="0" w:color="auto"/>
                                <w:left w:val="none" w:sz="0" w:space="0" w:color="auto"/>
                                <w:bottom w:val="none" w:sz="0" w:space="0" w:color="auto"/>
                                <w:right w:val="none" w:sz="0" w:space="0" w:color="auto"/>
                              </w:divBdr>
                              <w:divsChild>
                                <w:div w:id="2052458096">
                                  <w:marLeft w:val="0"/>
                                  <w:marRight w:val="-15"/>
                                  <w:marTop w:val="0"/>
                                  <w:marBottom w:val="0"/>
                                  <w:divBdr>
                                    <w:top w:val="none" w:sz="0" w:space="0" w:color="auto"/>
                                    <w:left w:val="none" w:sz="0" w:space="0" w:color="auto"/>
                                    <w:bottom w:val="none" w:sz="0" w:space="0" w:color="auto"/>
                                    <w:right w:val="none" w:sz="0" w:space="0" w:color="auto"/>
                                  </w:divBdr>
                                  <w:divsChild>
                                    <w:div w:id="1856074923">
                                      <w:marLeft w:val="0"/>
                                      <w:marRight w:val="0"/>
                                      <w:marTop w:val="0"/>
                                      <w:marBottom w:val="0"/>
                                      <w:divBdr>
                                        <w:top w:val="none" w:sz="0" w:space="0" w:color="auto"/>
                                        <w:left w:val="none" w:sz="0" w:space="0" w:color="auto"/>
                                        <w:bottom w:val="none" w:sz="0" w:space="0" w:color="auto"/>
                                        <w:right w:val="none" w:sz="0" w:space="0" w:color="auto"/>
                                      </w:divBdr>
                                      <w:divsChild>
                                        <w:div w:id="9141833">
                                          <w:marLeft w:val="0"/>
                                          <w:marRight w:val="0"/>
                                          <w:marTop w:val="0"/>
                                          <w:marBottom w:val="0"/>
                                          <w:divBdr>
                                            <w:top w:val="none" w:sz="0" w:space="0" w:color="auto"/>
                                            <w:left w:val="none" w:sz="0" w:space="0" w:color="auto"/>
                                            <w:bottom w:val="none" w:sz="0" w:space="0" w:color="auto"/>
                                            <w:right w:val="none" w:sz="0" w:space="0" w:color="auto"/>
                                          </w:divBdr>
                                          <w:divsChild>
                                            <w:div w:id="1288320474">
                                              <w:marLeft w:val="0"/>
                                              <w:marRight w:val="0"/>
                                              <w:marTop w:val="0"/>
                                              <w:marBottom w:val="0"/>
                                              <w:divBdr>
                                                <w:top w:val="none" w:sz="0" w:space="0" w:color="auto"/>
                                                <w:left w:val="none" w:sz="0" w:space="0" w:color="auto"/>
                                                <w:bottom w:val="none" w:sz="0" w:space="0" w:color="auto"/>
                                                <w:right w:val="none" w:sz="0" w:space="0" w:color="auto"/>
                                              </w:divBdr>
                                              <w:divsChild>
                                                <w:div w:id="37359686">
                                                  <w:marLeft w:val="0"/>
                                                  <w:marRight w:val="0"/>
                                                  <w:marTop w:val="0"/>
                                                  <w:marBottom w:val="0"/>
                                                  <w:divBdr>
                                                    <w:top w:val="none" w:sz="0" w:space="0" w:color="auto"/>
                                                    <w:left w:val="none" w:sz="0" w:space="0" w:color="auto"/>
                                                    <w:bottom w:val="none" w:sz="0" w:space="0" w:color="auto"/>
                                                    <w:right w:val="none" w:sz="0" w:space="0" w:color="auto"/>
                                                  </w:divBdr>
                                                  <w:divsChild>
                                                    <w:div w:id="827555328">
                                                      <w:marLeft w:val="0"/>
                                                      <w:marRight w:val="0"/>
                                                      <w:marTop w:val="0"/>
                                                      <w:marBottom w:val="0"/>
                                                      <w:divBdr>
                                                        <w:top w:val="none" w:sz="0" w:space="0" w:color="auto"/>
                                                        <w:left w:val="none" w:sz="0" w:space="0" w:color="auto"/>
                                                        <w:bottom w:val="none" w:sz="0" w:space="0" w:color="auto"/>
                                                        <w:right w:val="none" w:sz="0" w:space="0" w:color="auto"/>
                                                      </w:divBdr>
                                                      <w:divsChild>
                                                        <w:div w:id="560947872">
                                                          <w:marLeft w:val="0"/>
                                                          <w:marRight w:val="0"/>
                                                          <w:marTop w:val="0"/>
                                                          <w:marBottom w:val="0"/>
                                                          <w:divBdr>
                                                            <w:top w:val="none" w:sz="0" w:space="0" w:color="auto"/>
                                                            <w:left w:val="none" w:sz="0" w:space="0" w:color="auto"/>
                                                            <w:bottom w:val="none" w:sz="0" w:space="0" w:color="auto"/>
                                                            <w:right w:val="none" w:sz="0" w:space="0" w:color="auto"/>
                                                          </w:divBdr>
                                                          <w:divsChild>
                                                            <w:div w:id="1560748565">
                                                              <w:marLeft w:val="0"/>
                                                              <w:marRight w:val="0"/>
                                                              <w:marTop w:val="0"/>
                                                              <w:marBottom w:val="1380"/>
                                                              <w:divBdr>
                                                                <w:top w:val="none" w:sz="0" w:space="0" w:color="auto"/>
                                                                <w:left w:val="none" w:sz="0" w:space="0" w:color="auto"/>
                                                                <w:bottom w:val="none" w:sz="0" w:space="0" w:color="auto"/>
                                                                <w:right w:val="none" w:sz="0" w:space="0" w:color="auto"/>
                                                              </w:divBdr>
                                                              <w:divsChild>
                                                                <w:div w:id="1826972097">
                                                                  <w:marLeft w:val="0"/>
                                                                  <w:marRight w:val="0"/>
                                                                  <w:marTop w:val="0"/>
                                                                  <w:marBottom w:val="0"/>
                                                                  <w:divBdr>
                                                                    <w:top w:val="none" w:sz="0" w:space="0" w:color="auto"/>
                                                                    <w:left w:val="none" w:sz="0" w:space="0" w:color="auto"/>
                                                                    <w:bottom w:val="none" w:sz="0" w:space="0" w:color="auto"/>
                                                                    <w:right w:val="none" w:sz="0" w:space="0" w:color="auto"/>
                                                                  </w:divBdr>
                                                                  <w:divsChild>
                                                                    <w:div w:id="386803981">
                                                                      <w:marLeft w:val="0"/>
                                                                      <w:marRight w:val="0"/>
                                                                      <w:marTop w:val="0"/>
                                                                      <w:marBottom w:val="0"/>
                                                                      <w:divBdr>
                                                                        <w:top w:val="none" w:sz="0" w:space="0" w:color="auto"/>
                                                                        <w:left w:val="none" w:sz="0" w:space="0" w:color="auto"/>
                                                                        <w:bottom w:val="none" w:sz="0" w:space="0" w:color="auto"/>
                                                                        <w:right w:val="none" w:sz="0" w:space="0" w:color="auto"/>
                                                                      </w:divBdr>
                                                                      <w:divsChild>
                                                                        <w:div w:id="482890421">
                                                                          <w:marLeft w:val="0"/>
                                                                          <w:marRight w:val="0"/>
                                                                          <w:marTop w:val="0"/>
                                                                          <w:marBottom w:val="0"/>
                                                                          <w:divBdr>
                                                                            <w:top w:val="none" w:sz="0" w:space="0" w:color="auto"/>
                                                                            <w:left w:val="none" w:sz="0" w:space="0" w:color="auto"/>
                                                                            <w:bottom w:val="none" w:sz="0" w:space="0" w:color="auto"/>
                                                                            <w:right w:val="none" w:sz="0" w:space="0" w:color="auto"/>
                                                                          </w:divBdr>
                                                                          <w:divsChild>
                                                                            <w:div w:id="1884635978">
                                                                              <w:marLeft w:val="0"/>
                                                                              <w:marRight w:val="0"/>
                                                                              <w:marTop w:val="0"/>
                                                                              <w:marBottom w:val="0"/>
                                                                              <w:divBdr>
                                                                                <w:top w:val="none" w:sz="0" w:space="0" w:color="auto"/>
                                                                                <w:left w:val="none" w:sz="0" w:space="0" w:color="auto"/>
                                                                                <w:bottom w:val="none" w:sz="0" w:space="0" w:color="auto"/>
                                                                                <w:right w:val="none" w:sz="0" w:space="0" w:color="auto"/>
                                                                              </w:divBdr>
                                                                              <w:divsChild>
                                                                                <w:div w:id="112291801">
                                                                                  <w:marLeft w:val="0"/>
                                                                                  <w:marRight w:val="0"/>
                                                                                  <w:marTop w:val="0"/>
                                                                                  <w:marBottom w:val="0"/>
                                                                                  <w:divBdr>
                                                                                    <w:top w:val="none" w:sz="0" w:space="0" w:color="auto"/>
                                                                                    <w:left w:val="none" w:sz="0" w:space="0" w:color="auto"/>
                                                                                    <w:bottom w:val="none" w:sz="0" w:space="0" w:color="auto"/>
                                                                                    <w:right w:val="none" w:sz="0" w:space="0" w:color="auto"/>
                                                                                  </w:divBdr>
                                                                                  <w:divsChild>
                                                                                    <w:div w:id="20202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busatti@iom.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985D4-622C-46CC-9B21-8B115DB74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2782</Words>
  <Characters>15863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Zhuanday</dc:creator>
  <cp:lastModifiedBy>Silla Ristimaki</cp:lastModifiedBy>
  <cp:revision>3</cp:revision>
  <cp:lastPrinted>2013-06-20T03:48:00Z</cp:lastPrinted>
  <dcterms:created xsi:type="dcterms:W3CDTF">2014-07-08T09:31:00Z</dcterms:created>
  <dcterms:modified xsi:type="dcterms:W3CDTF">2014-07-08T09:32:00Z</dcterms:modified>
</cp:coreProperties>
</file>