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E60A9" w14:textId="4C617F54" w:rsidR="00793DE6" w:rsidRDefault="00F7669B" w:rsidP="00B12FB8">
      <w:pPr>
        <w:rPr>
          <w:rFonts w:ascii="Arial Narrow" w:hAnsi="Arial Narrow"/>
          <w:b/>
          <w:sz w:val="22"/>
          <w:szCs w:val="22"/>
        </w:rPr>
      </w:pPr>
      <w:r>
        <w:rPr>
          <w:rFonts w:ascii="Arial Narrow" w:hAnsi="Arial Narrow"/>
          <w:b/>
          <w:noProof/>
          <w:sz w:val="22"/>
          <w:szCs w:val="22"/>
          <w:lang w:val="en-US" w:eastAsia="en-US"/>
        </w:rPr>
        <w:drawing>
          <wp:anchor distT="0" distB="0" distL="114300" distR="114300" simplePos="0" relativeHeight="251657728" behindDoc="0" locked="0" layoutInCell="1" allowOverlap="1" wp14:anchorId="5ABC7D2C" wp14:editId="4589A3E6">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pic:spPr>
                </pic:pic>
              </a:graphicData>
            </a:graphic>
            <wp14:sizeRelH relativeFrom="page">
              <wp14:pctWidth>0</wp14:pctWidth>
            </wp14:sizeRelH>
            <wp14:sizeRelV relativeFrom="page">
              <wp14:pctHeight>0</wp14:pctHeight>
            </wp14:sizeRelV>
          </wp:anchor>
        </w:drawing>
      </w:r>
      <w:r w:rsidR="00793DE6">
        <w:rPr>
          <w:rFonts w:ascii="Arial Narrow" w:hAnsi="Arial Narrow"/>
          <w:b/>
          <w:sz w:val="22"/>
          <w:szCs w:val="22"/>
        </w:rPr>
        <w:t>SECRETARY-GENERAL’S PEACEBUILDING FUND</w:t>
      </w:r>
    </w:p>
    <w:p w14:paraId="669F2030" w14:textId="77777777" w:rsidR="00B12FB8" w:rsidRDefault="00BC1A5D" w:rsidP="00B12FB8">
      <w:pPr>
        <w:rPr>
          <w:rFonts w:ascii="Arial Narrow" w:hAnsi="Arial Narrow"/>
          <w:b/>
          <w:sz w:val="22"/>
          <w:szCs w:val="22"/>
        </w:rPr>
      </w:pPr>
      <w:r>
        <w:rPr>
          <w:rFonts w:ascii="Arial Narrow" w:hAnsi="Arial Narrow"/>
          <w:b/>
          <w:sz w:val="22"/>
          <w:szCs w:val="22"/>
        </w:rPr>
        <w:t xml:space="preserve">PBF </w:t>
      </w:r>
      <w:r w:rsidR="00ED6399">
        <w:rPr>
          <w:rFonts w:ascii="Arial Narrow" w:hAnsi="Arial Narrow"/>
          <w:b/>
          <w:sz w:val="22"/>
          <w:szCs w:val="22"/>
        </w:rPr>
        <w:t xml:space="preserve">PROJECT </w:t>
      </w:r>
      <w:r>
        <w:rPr>
          <w:rFonts w:ascii="Arial Narrow" w:hAnsi="Arial Narrow"/>
          <w:b/>
          <w:sz w:val="22"/>
          <w:szCs w:val="22"/>
        </w:rPr>
        <w:t xml:space="preserve">PROGRESS </w:t>
      </w:r>
      <w:r w:rsidR="00ED6399">
        <w:rPr>
          <w:rFonts w:ascii="Arial Narrow" w:hAnsi="Arial Narrow"/>
          <w:b/>
          <w:sz w:val="22"/>
          <w:szCs w:val="22"/>
        </w:rPr>
        <w:t>REPORT</w:t>
      </w:r>
      <w:r w:rsidR="007C304F">
        <w:rPr>
          <w:rFonts w:ascii="Arial Narrow" w:hAnsi="Arial Narrow"/>
          <w:b/>
          <w:sz w:val="22"/>
          <w:szCs w:val="22"/>
        </w:rPr>
        <w:t xml:space="preserve"> </w:t>
      </w:r>
      <w:r w:rsidR="00793DE6">
        <w:rPr>
          <w:rFonts w:ascii="Arial Narrow" w:hAnsi="Arial Narrow"/>
          <w:b/>
          <w:sz w:val="22"/>
          <w:szCs w:val="22"/>
        </w:rPr>
        <w:t>TEMPLATE</w:t>
      </w:r>
    </w:p>
    <w:p w14:paraId="01A2C7C1" w14:textId="77777777" w:rsidR="00E76CA1" w:rsidRPr="008C2517" w:rsidRDefault="00E97C4A" w:rsidP="00CB02F7">
      <w:pPr>
        <w:jc w:val="right"/>
        <w:rPr>
          <w:rFonts w:ascii="Arial Narrow" w:hAnsi="Arial Narrow"/>
          <w:b/>
          <w:sz w:val="22"/>
          <w:szCs w:val="22"/>
        </w:rPr>
      </w:pPr>
      <w:r>
        <w:rPr>
          <w:rFonts w:ascii="Arial Narrow" w:hAnsi="Arial Narrow"/>
          <w:b/>
          <w:sz w:val="22"/>
          <w:szCs w:val="22"/>
        </w:rPr>
        <w:tab/>
      </w:r>
      <w:r>
        <w:rPr>
          <w:rFonts w:ascii="Arial Narrow" w:hAnsi="Arial Narrow"/>
          <w:b/>
          <w:sz w:val="22"/>
          <w:szCs w:val="22"/>
        </w:rPr>
        <w:tab/>
      </w:r>
    </w:p>
    <w:p w14:paraId="5CD5E352" w14:textId="77777777" w:rsidR="00ED6399" w:rsidRPr="00481C06" w:rsidRDefault="00B12FB8" w:rsidP="00B12FB8">
      <w:pPr>
        <w:numPr>
          <w:ilvl w:val="12"/>
          <w:numId w:val="0"/>
        </w:numPr>
        <w:tabs>
          <w:tab w:val="left" w:pos="0"/>
        </w:tabs>
        <w:suppressAutoHyphens/>
        <w:rPr>
          <w:b/>
          <w:bCs/>
          <w:spacing w:val="-3"/>
        </w:rPr>
      </w:pPr>
      <w:r>
        <w:rPr>
          <w:rFonts w:ascii="Arial" w:hAnsi="Arial"/>
          <w:spacing w:val="-3"/>
          <w:sz w:val="20"/>
        </w:rPr>
        <w:t xml:space="preserve"> </w:t>
      </w:r>
      <w:r>
        <w:rPr>
          <w:rFonts w:ascii="Arial" w:hAnsi="Arial"/>
          <w:spacing w:val="-3"/>
          <w:sz w:val="20"/>
        </w:rPr>
        <w:tab/>
      </w:r>
      <w:r>
        <w:rPr>
          <w:rFonts w:ascii="Arial" w:hAnsi="Arial"/>
          <w:spacing w:val="-3"/>
          <w:sz w:val="20"/>
        </w:rPr>
        <w:tab/>
      </w:r>
      <w:r w:rsidR="00ED6399">
        <w:rPr>
          <w:rFonts w:ascii="Arial" w:hAnsi="Arial"/>
          <w:spacing w:val="-3"/>
          <w:sz w:val="20"/>
        </w:rPr>
        <w:tab/>
      </w:r>
    </w:p>
    <w:p w14:paraId="147EA113" w14:textId="77777777" w:rsidR="00BD5D49" w:rsidRDefault="00BD5D49" w:rsidP="00E76CA1">
      <w:pPr>
        <w:rPr>
          <w:rFonts w:ascii="Arial Narrow" w:hAnsi="Arial Narrow"/>
          <w:sz w:val="22"/>
          <w:szCs w:val="22"/>
        </w:rPr>
      </w:pPr>
    </w:p>
    <w:p w14:paraId="58F62480" w14:textId="77777777" w:rsidR="00CB02F7" w:rsidRDefault="00793DE6" w:rsidP="008640A5">
      <w:pPr>
        <w:jc w:val="center"/>
        <w:rPr>
          <w:b/>
          <w:bCs/>
          <w:caps/>
        </w:rPr>
      </w:pPr>
      <w:r>
        <w:rPr>
          <w:b/>
        </w:rPr>
        <w:t>PBF</w:t>
      </w:r>
      <w:r w:rsidR="008640A5">
        <w:rPr>
          <w:b/>
        </w:rPr>
        <w:t xml:space="preserve"> </w:t>
      </w:r>
      <w:r w:rsidR="00CB02F7">
        <w:rPr>
          <w:b/>
          <w:bCs/>
          <w:caps/>
        </w:rPr>
        <w:t>PROJECT</w:t>
      </w:r>
      <w:r w:rsidR="00CB02F7" w:rsidRPr="00675DCC">
        <w:rPr>
          <w:b/>
          <w:bCs/>
          <w:caps/>
        </w:rPr>
        <w:t xml:space="preserve"> progress report </w:t>
      </w:r>
    </w:p>
    <w:p w14:paraId="75E33117" w14:textId="77777777" w:rsidR="00CB02F7" w:rsidRDefault="00CB02F7" w:rsidP="00CB02F7">
      <w:pPr>
        <w:jc w:val="center"/>
        <w:rPr>
          <w:b/>
          <w:bCs/>
          <w:caps/>
        </w:rPr>
      </w:pPr>
      <w:r>
        <w:rPr>
          <w:b/>
          <w:bCs/>
          <w:caps/>
        </w:rPr>
        <w:t>COUNTRY:</w:t>
      </w:r>
      <w:r w:rsidR="00A47DDA" w:rsidRPr="00A47DDA">
        <w:rPr>
          <w:bCs/>
          <w:iCs/>
          <w:snapToGrid w:val="0"/>
          <w:szCs w:val="28"/>
        </w:rPr>
        <w:t xml:space="preserve"> </w:t>
      </w:r>
      <w:r w:rsidR="006E2489">
        <w:rPr>
          <w:bCs/>
          <w:iCs/>
          <w:snapToGrid w:val="0"/>
          <w:szCs w:val="28"/>
        </w:rPr>
        <w:fldChar w:fldCharType="begin">
          <w:ffData>
            <w:name w:val="Text11"/>
            <w:enabled/>
            <w:calcOnExit w:val="0"/>
            <w:textInput>
              <w:format w:val="FIRST CAPITAL"/>
            </w:textInput>
          </w:ffData>
        </w:fldChar>
      </w:r>
      <w:r w:rsidR="006E2489">
        <w:rPr>
          <w:bCs/>
          <w:iCs/>
          <w:snapToGrid w:val="0"/>
          <w:szCs w:val="28"/>
        </w:rPr>
        <w:instrText xml:space="preserve"> FORMTEXT </w:instrText>
      </w:r>
      <w:r w:rsidR="006E2489">
        <w:rPr>
          <w:bCs/>
          <w:iCs/>
          <w:snapToGrid w:val="0"/>
          <w:szCs w:val="28"/>
        </w:rPr>
      </w:r>
      <w:r w:rsidR="006E2489">
        <w:rPr>
          <w:bCs/>
          <w:iCs/>
          <w:snapToGrid w:val="0"/>
          <w:szCs w:val="28"/>
        </w:rPr>
        <w:fldChar w:fldCharType="separate"/>
      </w:r>
      <w:r w:rsidR="00A14C86">
        <w:t>Colombia-Ecuador</w:t>
      </w:r>
      <w:r w:rsidR="006E2489">
        <w:rPr>
          <w:bCs/>
          <w:iCs/>
          <w:snapToGrid w:val="0"/>
          <w:szCs w:val="28"/>
        </w:rPr>
        <w:fldChar w:fldCharType="end"/>
      </w:r>
    </w:p>
    <w:p w14:paraId="27DF4375" w14:textId="77777777" w:rsidR="008640A5" w:rsidRDefault="008640A5" w:rsidP="00CB02F7">
      <w:pPr>
        <w:jc w:val="center"/>
        <w:rPr>
          <w:b/>
          <w:bCs/>
          <w:caps/>
        </w:rPr>
      </w:pPr>
      <w:r>
        <w:rPr>
          <w:b/>
          <w:bCs/>
          <w:caps/>
        </w:rPr>
        <w:t xml:space="preserve">TYPE OF REPORT: </w:t>
      </w:r>
      <w:r w:rsidR="00793DE6">
        <w:rPr>
          <w:b/>
          <w:bCs/>
          <w:caps/>
        </w:rPr>
        <w:t>semi-annual, annual</w:t>
      </w:r>
      <w:r>
        <w:rPr>
          <w:b/>
          <w:bCs/>
          <w:caps/>
        </w:rPr>
        <w:t xml:space="preserve"> OR FINAL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14C86">
        <w:t>Semi-annual</w:t>
      </w:r>
      <w:r>
        <w:rPr>
          <w:bCs/>
          <w:iCs/>
          <w:snapToGrid w:val="0"/>
          <w:szCs w:val="28"/>
        </w:rPr>
        <w:fldChar w:fldCharType="end"/>
      </w:r>
    </w:p>
    <w:p w14:paraId="3B2B9BF9" w14:textId="19B5EEF5" w:rsidR="00CB02F7" w:rsidRDefault="00793DE6" w:rsidP="00CB02F7">
      <w:pPr>
        <w:jc w:val="center"/>
        <w:rPr>
          <w:b/>
          <w:bCs/>
          <w:caps/>
        </w:rPr>
      </w:pPr>
      <w:r>
        <w:rPr>
          <w:b/>
          <w:bCs/>
          <w:caps/>
        </w:rPr>
        <w:t>date of report</w:t>
      </w:r>
      <w:r w:rsidR="00F05682">
        <w:rPr>
          <w:b/>
          <w:bCs/>
          <w:caps/>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A14C86">
        <w:t>1</w:t>
      </w:r>
      <w:r w:rsidR="0060499F">
        <w:t>4</w:t>
      </w:r>
      <w:r w:rsidR="00A14C86">
        <w:t>/</w:t>
      </w:r>
      <w:r w:rsidR="0060499F">
        <w:t>04</w:t>
      </w:r>
      <w:r w:rsidR="00A14C86">
        <w:t>/20</w:t>
      </w:r>
      <w:r w:rsidR="00D26EFA">
        <w:t>2</w:t>
      </w:r>
      <w:r w:rsidR="0060499F">
        <w:t>1</w:t>
      </w:r>
      <w:r w:rsidR="00C12D6A">
        <w:rPr>
          <w:bCs/>
          <w:iCs/>
          <w:snapToGrid w:val="0"/>
          <w:szCs w:val="28"/>
        </w:rPr>
        <w:fldChar w:fldCharType="end"/>
      </w:r>
    </w:p>
    <w:p w14:paraId="130B6957" w14:textId="77777777" w:rsidR="000554F8" w:rsidRDefault="000554F8" w:rsidP="00CB02F7">
      <w:pPr>
        <w:jc w:val="center"/>
        <w:rPr>
          <w:b/>
          <w:bCs/>
          <w:caps/>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793DE6" w:rsidRPr="00A96454" w14:paraId="6CA4453C" w14:textId="77777777" w:rsidTr="00F23D0F">
        <w:trPr>
          <w:trHeight w:val="422"/>
        </w:trPr>
        <w:tc>
          <w:tcPr>
            <w:tcW w:w="10080" w:type="dxa"/>
            <w:gridSpan w:val="2"/>
          </w:tcPr>
          <w:p w14:paraId="37D4E5D4" w14:textId="77777777" w:rsidR="00A14C86" w:rsidRPr="00A14C86" w:rsidRDefault="00793DE6" w:rsidP="00A14C86">
            <w:pPr>
              <w:pStyle w:val="Textodeglobo"/>
              <w:rPr>
                <w:lang w:val="es-CO"/>
              </w:rPr>
            </w:pPr>
            <w:r w:rsidRPr="00A14C86">
              <w:rPr>
                <w:rFonts w:ascii="Times New Roman" w:hAnsi="Times New Roman" w:cs="Times New Roman"/>
                <w:b/>
                <w:sz w:val="24"/>
                <w:szCs w:val="24"/>
                <w:lang w:val="es-CO"/>
              </w:rPr>
              <w:t xml:space="preserve">Project Title: </w:t>
            </w:r>
            <w:r w:rsidR="00C12D6A">
              <w:rPr>
                <w:bCs/>
                <w:iCs/>
                <w:snapToGrid w:val="0"/>
                <w:szCs w:val="28"/>
              </w:rPr>
              <w:fldChar w:fldCharType="begin">
                <w:ffData>
                  <w:name w:val="Text11"/>
                  <w:enabled/>
                  <w:calcOnExit w:val="0"/>
                  <w:textInput>
                    <w:format w:val="FIRST CAPITAL"/>
                  </w:textInput>
                </w:ffData>
              </w:fldChar>
            </w:r>
            <w:r w:rsidR="00C12D6A" w:rsidRPr="00A14C86">
              <w:rPr>
                <w:bCs/>
                <w:iCs/>
                <w:snapToGrid w:val="0"/>
                <w:szCs w:val="28"/>
                <w:lang w:val="es-CO"/>
              </w:rPr>
              <w:instrText xml:space="preserve"> FORMTEXT </w:instrText>
            </w:r>
            <w:r w:rsidR="00C12D6A">
              <w:rPr>
                <w:bCs/>
                <w:iCs/>
                <w:snapToGrid w:val="0"/>
                <w:szCs w:val="28"/>
              </w:rPr>
            </w:r>
            <w:r w:rsidR="00C12D6A">
              <w:rPr>
                <w:bCs/>
                <w:iCs/>
                <w:snapToGrid w:val="0"/>
                <w:szCs w:val="28"/>
              </w:rPr>
              <w:fldChar w:fldCharType="separate"/>
            </w:r>
            <w:r w:rsidR="00A14C86" w:rsidRPr="00A14C86">
              <w:rPr>
                <w:lang w:val="es-CO"/>
              </w:rPr>
              <w:t>Fortalecimiento de capacidades institucionales para la protección de niñas, niños,</w:t>
            </w:r>
          </w:p>
          <w:p w14:paraId="7D81CAD5" w14:textId="77777777" w:rsidR="00A14C86" w:rsidRPr="00A14C86" w:rsidRDefault="00A14C86" w:rsidP="00A14C86">
            <w:pPr>
              <w:pStyle w:val="Textodeglobo"/>
              <w:rPr>
                <w:lang w:val="es-CO"/>
              </w:rPr>
            </w:pPr>
            <w:r w:rsidRPr="00A14C86">
              <w:rPr>
                <w:lang w:val="es-CO"/>
              </w:rPr>
              <w:t>adolescentes y jóvenes de la zona transfronteriza Colombia-Ecuador, afectadas por la violencia y el conflicto</w:t>
            </w:r>
          </w:p>
          <w:p w14:paraId="774F3EE4" w14:textId="77777777" w:rsidR="00793DE6" w:rsidRDefault="00A14C86" w:rsidP="00A14C86">
            <w:pPr>
              <w:pStyle w:val="Textodeglobo"/>
              <w:numPr>
                <w:ilvl w:val="12"/>
                <w:numId w:val="0"/>
              </w:numPr>
              <w:tabs>
                <w:tab w:val="left" w:pos="-720"/>
                <w:tab w:val="left" w:pos="4500"/>
              </w:tabs>
              <w:suppressAutoHyphens/>
              <w:rPr>
                <w:rFonts w:ascii="Times New Roman" w:hAnsi="Times New Roman" w:cs="Times New Roman"/>
                <w:b/>
                <w:sz w:val="24"/>
                <w:szCs w:val="24"/>
                <w:lang w:val="en-US"/>
              </w:rPr>
            </w:pPr>
            <w:r w:rsidRPr="00A14C86">
              <w:t>armado</w:t>
            </w:r>
            <w:r w:rsidR="00C12D6A">
              <w:rPr>
                <w:bCs/>
                <w:iCs/>
                <w:snapToGrid w:val="0"/>
                <w:szCs w:val="28"/>
              </w:rPr>
              <w:fldChar w:fldCharType="end"/>
            </w:r>
          </w:p>
          <w:p w14:paraId="362CB839" w14:textId="77777777" w:rsidR="00793DE6" w:rsidRPr="00793DE6" w:rsidRDefault="00793DE6" w:rsidP="00793DE6">
            <w:pPr>
              <w:rPr>
                <w:b/>
              </w:rPr>
            </w:pPr>
            <w:r w:rsidRPr="00A96454">
              <w:rPr>
                <w:b/>
              </w:rPr>
              <w:t>Project Number from MPTF-O Gateway:</w:t>
            </w:r>
            <w:r>
              <w:rPr>
                <w:b/>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fldChar w:fldCharType="end"/>
            </w:r>
          </w:p>
        </w:tc>
      </w:tr>
      <w:tr w:rsidR="00793DE6" w:rsidRPr="00A1035E" w14:paraId="3E13C62F" w14:textId="77777777" w:rsidTr="00F23D0F">
        <w:trPr>
          <w:trHeight w:val="422"/>
        </w:trPr>
        <w:tc>
          <w:tcPr>
            <w:tcW w:w="2569" w:type="dxa"/>
          </w:tcPr>
          <w:p w14:paraId="75010987" w14:textId="77777777" w:rsidR="00793DE6" w:rsidRPr="00A96454" w:rsidRDefault="00793DE6" w:rsidP="00F23D0F">
            <w:pPr>
              <w:tabs>
                <w:tab w:val="left" w:pos="0"/>
              </w:tabs>
              <w:suppressAutoHyphens/>
              <w:jc w:val="both"/>
              <w:rPr>
                <w:b/>
                <w:bCs/>
              </w:rPr>
            </w:pPr>
            <w:r w:rsidRPr="00A96454">
              <w:rPr>
                <w:b/>
                <w:bCs/>
              </w:rPr>
              <w:t>PBF project modality:</w:t>
            </w:r>
          </w:p>
          <w:p w14:paraId="43D76E43" w14:textId="77777777" w:rsidR="00793DE6" w:rsidRPr="00A96454" w:rsidRDefault="00793DE6" w:rsidP="00F23D0F">
            <w:pPr>
              <w:tabs>
                <w:tab w:val="left" w:pos="0"/>
              </w:tabs>
              <w:suppressAutoHyphens/>
              <w:jc w:val="both"/>
              <w:rPr>
                <w:b/>
                <w:spacing w:val="-3"/>
              </w:rPr>
            </w:pPr>
            <w:r w:rsidRPr="00A96454">
              <w:fldChar w:fldCharType="begin">
                <w:ffData>
                  <w:name w:val=""/>
                  <w:enabled/>
                  <w:calcOnExit w:val="0"/>
                  <w:checkBox>
                    <w:sizeAuto/>
                    <w:default w:val="0"/>
                    <w:checked/>
                  </w:checkBox>
                </w:ffData>
              </w:fldChar>
            </w:r>
            <w:r w:rsidRPr="00A96454">
              <w:instrText xml:space="preserve"> FORMCHECKBOX </w:instrText>
            </w:r>
            <w:r w:rsidR="00F861F6">
              <w:fldChar w:fldCharType="separate"/>
            </w:r>
            <w:r w:rsidRPr="00A96454">
              <w:fldChar w:fldCharType="end"/>
            </w:r>
            <w:r w:rsidRPr="00A96454">
              <w:tab/>
            </w:r>
            <w:r w:rsidRPr="00A96454">
              <w:rPr>
                <w:spacing w:val="-3"/>
              </w:rPr>
              <w:t xml:space="preserve">IRF </w:t>
            </w:r>
          </w:p>
          <w:p w14:paraId="3AADE1AC" w14:textId="77777777" w:rsidR="00793DE6" w:rsidRPr="00A96454" w:rsidRDefault="00793DE6" w:rsidP="00F23D0F">
            <w:pPr>
              <w:tabs>
                <w:tab w:val="left" w:pos="0"/>
              </w:tabs>
              <w:suppressAutoHyphens/>
              <w:jc w:val="both"/>
            </w:pPr>
            <w:r w:rsidRPr="00A96454">
              <w:fldChar w:fldCharType="begin">
                <w:ffData>
                  <w:name w:val="Check1"/>
                  <w:enabled/>
                  <w:calcOnExit w:val="0"/>
                  <w:checkBox>
                    <w:sizeAuto/>
                    <w:default w:val="0"/>
                  </w:checkBox>
                </w:ffData>
              </w:fldChar>
            </w:r>
            <w:r w:rsidRPr="00A96454">
              <w:instrText xml:space="preserve"> FORMCHECKBOX </w:instrText>
            </w:r>
            <w:r w:rsidR="00F861F6">
              <w:fldChar w:fldCharType="separate"/>
            </w:r>
            <w:r w:rsidRPr="00A96454">
              <w:fldChar w:fldCharType="end"/>
            </w:r>
            <w:r w:rsidRPr="00A96454">
              <w:tab/>
              <w:t xml:space="preserve">PRF </w:t>
            </w:r>
          </w:p>
        </w:tc>
        <w:tc>
          <w:tcPr>
            <w:tcW w:w="7511" w:type="dxa"/>
          </w:tcPr>
          <w:p w14:paraId="3BB75B73" w14:textId="77777777" w:rsidR="00793DE6" w:rsidRPr="00A96454" w:rsidRDefault="00793DE6" w:rsidP="00F23D0F">
            <w:pPr>
              <w:pStyle w:val="Textodeglobo"/>
              <w:numPr>
                <w:ilvl w:val="12"/>
                <w:numId w:val="0"/>
              </w:numPr>
              <w:tabs>
                <w:tab w:val="left" w:pos="-720"/>
                <w:tab w:val="left" w:pos="4500"/>
              </w:tabs>
              <w:rPr>
                <w:rFonts w:ascii="Times New Roman" w:hAnsi="Times New Roman" w:cs="Times New Roman"/>
                <w:b/>
                <w:sz w:val="24"/>
                <w:szCs w:val="24"/>
              </w:rPr>
            </w:pPr>
            <w:r w:rsidRPr="00A96454">
              <w:rPr>
                <w:rFonts w:ascii="Times New Roman" w:hAnsi="Times New Roman" w:cs="Times New Roman"/>
                <w:b/>
                <w:sz w:val="24"/>
                <w:szCs w:val="24"/>
              </w:rPr>
              <w:t xml:space="preserve">If funding is disbursed into a national or regional trust fund: </w:t>
            </w:r>
          </w:p>
          <w:p w14:paraId="043C2E10" w14:textId="77777777" w:rsidR="00793DE6" w:rsidRPr="00A96454" w:rsidRDefault="00793DE6" w:rsidP="00F23D0F">
            <w:pPr>
              <w:tabs>
                <w:tab w:val="left" w:pos="0"/>
              </w:tabs>
              <w:suppressAutoHyphens/>
              <w:jc w:val="both"/>
              <w:rPr>
                <w:b/>
                <w:spacing w:val="-3"/>
              </w:rPr>
            </w:pPr>
            <w:r w:rsidRPr="00A96454">
              <w:fldChar w:fldCharType="begin">
                <w:ffData>
                  <w:name w:val="Check1"/>
                  <w:enabled/>
                  <w:calcOnExit w:val="0"/>
                  <w:checkBox>
                    <w:sizeAuto/>
                    <w:default w:val="0"/>
                  </w:checkBox>
                </w:ffData>
              </w:fldChar>
            </w:r>
            <w:r w:rsidRPr="00A96454">
              <w:instrText xml:space="preserve"> FORMCHECKBOX </w:instrText>
            </w:r>
            <w:r w:rsidR="00F861F6">
              <w:fldChar w:fldCharType="separate"/>
            </w:r>
            <w:r w:rsidRPr="00A96454">
              <w:fldChar w:fldCharType="end"/>
            </w:r>
            <w:r w:rsidRPr="00A96454">
              <w:tab/>
            </w:r>
            <w:r w:rsidRPr="00A96454">
              <w:tab/>
            </w:r>
            <w:r w:rsidRPr="00A96454">
              <w:rPr>
                <w:spacing w:val="-3"/>
              </w:rPr>
              <w:t>Country Trust Fund</w:t>
            </w:r>
            <w:r w:rsidRPr="00A96454">
              <w:rPr>
                <w:b/>
                <w:spacing w:val="-3"/>
              </w:rPr>
              <w:t xml:space="preserve"> </w:t>
            </w:r>
          </w:p>
          <w:p w14:paraId="13BFC2C7" w14:textId="77777777" w:rsidR="00793DE6" w:rsidRPr="00A96454" w:rsidRDefault="00793DE6" w:rsidP="00F23D0F">
            <w:pPr>
              <w:tabs>
                <w:tab w:val="left" w:pos="0"/>
              </w:tabs>
              <w:suppressAutoHyphens/>
              <w:jc w:val="both"/>
              <w:rPr>
                <w:b/>
              </w:rPr>
            </w:pPr>
            <w:r w:rsidRPr="00A96454">
              <w:fldChar w:fldCharType="begin">
                <w:ffData>
                  <w:name w:val="Check1"/>
                  <w:enabled/>
                  <w:calcOnExit w:val="0"/>
                  <w:checkBox>
                    <w:sizeAuto/>
                    <w:default w:val="0"/>
                  </w:checkBox>
                </w:ffData>
              </w:fldChar>
            </w:r>
            <w:r w:rsidRPr="00A96454">
              <w:instrText xml:space="preserve"> FORMCHECKBOX </w:instrText>
            </w:r>
            <w:r w:rsidR="00F861F6">
              <w:fldChar w:fldCharType="separate"/>
            </w:r>
            <w:r w:rsidRPr="00A96454">
              <w:fldChar w:fldCharType="end"/>
            </w:r>
            <w:r w:rsidRPr="00A96454">
              <w:tab/>
            </w:r>
            <w:r w:rsidRPr="00A96454">
              <w:tab/>
              <w:t>Regional Trust Fund</w:t>
            </w:r>
            <w:r w:rsidRPr="00A96454">
              <w:rPr>
                <w:b/>
              </w:rPr>
              <w:t xml:space="preserve"> </w:t>
            </w:r>
          </w:p>
          <w:p w14:paraId="3EA01127" w14:textId="77777777" w:rsidR="00793DE6" w:rsidRDefault="00793DE6" w:rsidP="00F23D0F">
            <w:pPr>
              <w:pStyle w:val="Textodeglobo"/>
              <w:numPr>
                <w:ilvl w:val="12"/>
                <w:numId w:val="0"/>
              </w:numPr>
              <w:tabs>
                <w:tab w:val="left" w:pos="-720"/>
                <w:tab w:val="left" w:pos="4500"/>
              </w:tabs>
              <w:rPr>
                <w:rFonts w:ascii="Times New Roman" w:hAnsi="Times New Roman" w:cs="Times New Roman"/>
                <w:b/>
                <w:sz w:val="24"/>
                <w:szCs w:val="24"/>
              </w:rPr>
            </w:pPr>
            <w:r w:rsidRPr="00A1035E">
              <w:rPr>
                <w:rFonts w:ascii="Times New Roman" w:hAnsi="Times New Roman" w:cs="Times New Roman"/>
                <w:b/>
                <w:sz w:val="24"/>
                <w:szCs w:val="24"/>
              </w:rPr>
              <w:t xml:space="preserve">Name of Recipient Fund: </w:t>
            </w:r>
            <w:r w:rsidR="00A96579">
              <w:rPr>
                <w:bCs/>
                <w:iCs/>
                <w:snapToGrid w:val="0"/>
                <w:szCs w:val="28"/>
              </w:rPr>
              <w:fldChar w:fldCharType="begin">
                <w:ffData>
                  <w:name w:val="Text11"/>
                  <w:enabled/>
                  <w:calcOnExit w:val="0"/>
                  <w:textInput>
                    <w:format w:val="FIRST CAPITAL"/>
                  </w:textInput>
                </w:ffData>
              </w:fldChar>
            </w:r>
            <w:r w:rsidR="00A96579">
              <w:rPr>
                <w:bCs/>
                <w:iCs/>
                <w:snapToGrid w:val="0"/>
                <w:szCs w:val="28"/>
              </w:rPr>
              <w:instrText xml:space="preserve"> FORMTEXT </w:instrText>
            </w:r>
            <w:r w:rsidR="00A96579">
              <w:rPr>
                <w:bCs/>
                <w:iCs/>
                <w:snapToGrid w:val="0"/>
                <w:szCs w:val="28"/>
              </w:rPr>
            </w:r>
            <w:r w:rsidR="00A96579">
              <w:rPr>
                <w:bCs/>
                <w:iCs/>
                <w:snapToGrid w:val="0"/>
                <w:szCs w:val="28"/>
              </w:rPr>
              <w:fldChar w:fldCharType="separate"/>
            </w:r>
            <w:r w:rsidR="00A96579">
              <w:rPr>
                <w:bCs/>
                <w:iCs/>
                <w:snapToGrid w:val="0"/>
                <w:szCs w:val="28"/>
              </w:rPr>
              <w:t> </w:t>
            </w:r>
            <w:r w:rsidR="00A96579">
              <w:rPr>
                <w:bCs/>
                <w:iCs/>
                <w:snapToGrid w:val="0"/>
                <w:szCs w:val="28"/>
              </w:rPr>
              <w:t> </w:t>
            </w:r>
            <w:r w:rsidR="00A96579">
              <w:rPr>
                <w:bCs/>
                <w:iCs/>
                <w:snapToGrid w:val="0"/>
                <w:szCs w:val="28"/>
              </w:rPr>
              <w:t> </w:t>
            </w:r>
            <w:r w:rsidR="00A96579">
              <w:rPr>
                <w:bCs/>
                <w:iCs/>
                <w:snapToGrid w:val="0"/>
                <w:szCs w:val="28"/>
              </w:rPr>
              <w:t> </w:t>
            </w:r>
            <w:r w:rsidR="00A96579">
              <w:rPr>
                <w:bCs/>
                <w:iCs/>
                <w:snapToGrid w:val="0"/>
                <w:szCs w:val="28"/>
              </w:rPr>
              <w:t> </w:t>
            </w:r>
            <w:r w:rsidR="00A96579">
              <w:rPr>
                <w:bCs/>
                <w:iCs/>
                <w:snapToGrid w:val="0"/>
                <w:szCs w:val="28"/>
              </w:rPr>
              <w:fldChar w:fldCharType="end"/>
            </w:r>
          </w:p>
          <w:p w14:paraId="1DBEDC3D" w14:textId="77777777" w:rsidR="00793DE6" w:rsidRPr="00A1035E" w:rsidRDefault="00793DE6" w:rsidP="00F23D0F">
            <w:pPr>
              <w:pStyle w:val="Textodeglobo"/>
              <w:numPr>
                <w:ilvl w:val="12"/>
                <w:numId w:val="0"/>
              </w:numPr>
              <w:tabs>
                <w:tab w:val="left" w:pos="-720"/>
                <w:tab w:val="left" w:pos="4500"/>
              </w:tabs>
              <w:rPr>
                <w:rFonts w:ascii="Times New Roman" w:hAnsi="Times New Roman" w:cs="Times New Roman"/>
                <w:b/>
                <w:sz w:val="24"/>
                <w:szCs w:val="24"/>
              </w:rPr>
            </w:pPr>
          </w:p>
        </w:tc>
      </w:tr>
      <w:tr w:rsidR="00793DE6" w:rsidRPr="00F861F6" w14:paraId="6E387414" w14:textId="77777777" w:rsidTr="00F23D0F">
        <w:trPr>
          <w:trHeight w:val="368"/>
        </w:trPr>
        <w:tc>
          <w:tcPr>
            <w:tcW w:w="10080" w:type="dxa"/>
            <w:gridSpan w:val="2"/>
          </w:tcPr>
          <w:p w14:paraId="17A6D17E" w14:textId="77777777" w:rsidR="00793DE6" w:rsidRDefault="00793DE6" w:rsidP="00F23D0F">
            <w:pPr>
              <w:rPr>
                <w:b/>
                <w:bCs/>
                <w:iCs/>
              </w:rPr>
            </w:pPr>
            <w:r>
              <w:rPr>
                <w:b/>
                <w:bCs/>
                <w:iCs/>
              </w:rPr>
              <w:t>List all direct project recipient organizations (</w:t>
            </w:r>
            <w:r w:rsidRPr="00185B5A">
              <w:rPr>
                <w:b/>
                <w:bCs/>
                <w:iCs/>
                <w:sz w:val="22"/>
                <w:szCs w:val="22"/>
              </w:rPr>
              <w:t>starting with Convening Agency</w:t>
            </w:r>
            <w:r>
              <w:rPr>
                <w:b/>
                <w:bCs/>
                <w:iCs/>
                <w:sz w:val="22"/>
                <w:szCs w:val="22"/>
              </w:rPr>
              <w:t>)</w:t>
            </w:r>
            <w:r>
              <w:rPr>
                <w:b/>
                <w:bCs/>
                <w:iCs/>
              </w:rPr>
              <w:t xml:space="preserve">, followed type of organization (UN, CSO etc): </w:t>
            </w:r>
          </w:p>
          <w:p w14:paraId="75BF8F22" w14:textId="1A0C703C" w:rsidR="00C12D6A" w:rsidRDefault="00C12D6A" w:rsidP="00F23D0F">
            <w:pPr>
              <w:rPr>
                <w:b/>
                <w:bCs/>
                <w:caps/>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7543EF">
              <w:t>ONU Mujeres, UNICEF, ACNUR</w:t>
            </w:r>
            <w:r>
              <w:rPr>
                <w:bCs/>
                <w:iCs/>
                <w:snapToGrid w:val="0"/>
                <w:szCs w:val="28"/>
              </w:rPr>
              <w:fldChar w:fldCharType="end"/>
            </w:r>
          </w:p>
          <w:p w14:paraId="50E30CAD" w14:textId="77777777" w:rsidR="00793DE6" w:rsidRDefault="00793DE6" w:rsidP="00F23D0F">
            <w:pPr>
              <w:rPr>
                <w:b/>
                <w:bCs/>
                <w:iCs/>
              </w:rPr>
            </w:pPr>
            <w:r>
              <w:rPr>
                <w:b/>
                <w:bCs/>
                <w:iCs/>
              </w:rPr>
              <w:t>List additional implementing partners, Governmental and non-Governmental:</w:t>
            </w:r>
          </w:p>
          <w:p w14:paraId="316A3678" w14:textId="77777777" w:rsidR="00A14C86" w:rsidRPr="00A14C86" w:rsidRDefault="00C12D6A" w:rsidP="00A14C86">
            <w:pPr>
              <w:rPr>
                <w:lang w:val="es-CO"/>
              </w:rPr>
            </w:pPr>
            <w:r>
              <w:rPr>
                <w:bCs/>
                <w:iCs/>
                <w:snapToGrid w:val="0"/>
                <w:szCs w:val="28"/>
              </w:rPr>
              <w:fldChar w:fldCharType="begin">
                <w:ffData>
                  <w:name w:val="Text11"/>
                  <w:enabled/>
                  <w:calcOnExit w:val="0"/>
                  <w:textInput>
                    <w:format w:val="FIRST CAPITAL"/>
                  </w:textInput>
                </w:ffData>
              </w:fldChar>
            </w:r>
            <w:r w:rsidRPr="00A14C86">
              <w:rPr>
                <w:bCs/>
                <w:iCs/>
                <w:snapToGrid w:val="0"/>
                <w:szCs w:val="28"/>
                <w:lang w:val="es-CO"/>
              </w:rPr>
              <w:instrText xml:space="preserve"> FORMTEXT </w:instrText>
            </w:r>
            <w:r>
              <w:rPr>
                <w:bCs/>
                <w:iCs/>
                <w:snapToGrid w:val="0"/>
                <w:szCs w:val="28"/>
              </w:rPr>
            </w:r>
            <w:r>
              <w:rPr>
                <w:bCs/>
                <w:iCs/>
                <w:snapToGrid w:val="0"/>
                <w:szCs w:val="28"/>
              </w:rPr>
              <w:fldChar w:fldCharType="separate"/>
            </w:r>
            <w:r w:rsidR="00A14C86" w:rsidRPr="00A14C86">
              <w:rPr>
                <w:lang w:val="es-CO"/>
              </w:rPr>
              <w:t>Ministerios de Relaciones Exteriores</w:t>
            </w:r>
          </w:p>
          <w:p w14:paraId="52B86977" w14:textId="77777777" w:rsidR="00A14C86" w:rsidRPr="00A14C86" w:rsidRDefault="00A14C86" w:rsidP="00A14C86">
            <w:pPr>
              <w:rPr>
                <w:lang w:val="es-CO"/>
              </w:rPr>
            </w:pPr>
            <w:r w:rsidRPr="00A14C86">
              <w:rPr>
                <w:lang w:val="es-CO"/>
              </w:rPr>
              <w:t>Ministerios de Educación</w:t>
            </w:r>
          </w:p>
          <w:p w14:paraId="07B2EC33" w14:textId="77777777" w:rsidR="00A14C86" w:rsidRPr="00A14C86" w:rsidRDefault="00A14C86" w:rsidP="00A14C86">
            <w:pPr>
              <w:rPr>
                <w:lang w:val="es-CO"/>
              </w:rPr>
            </w:pPr>
            <w:r w:rsidRPr="00A14C86">
              <w:rPr>
                <w:lang w:val="es-CO"/>
              </w:rPr>
              <w:t>Defensorías del Pueblo</w:t>
            </w:r>
          </w:p>
          <w:p w14:paraId="761C1E91" w14:textId="3AF43087" w:rsidR="00A14C86" w:rsidRDefault="00A14C86" w:rsidP="00A14C86">
            <w:pPr>
              <w:rPr>
                <w:lang w:val="es-CO"/>
              </w:rPr>
            </w:pPr>
            <w:r w:rsidRPr="00A14C86">
              <w:rPr>
                <w:lang w:val="es-CO"/>
              </w:rPr>
              <w:t>Gobiernos locales</w:t>
            </w:r>
          </w:p>
          <w:p w14:paraId="44F67778" w14:textId="7001EC43" w:rsidR="00E24F94" w:rsidRPr="00812BD4" w:rsidRDefault="00E24F94" w:rsidP="00A14C86">
            <w:pPr>
              <w:rPr>
                <w:lang w:val="es-CO"/>
              </w:rPr>
            </w:pPr>
            <w:r w:rsidRPr="00AA24FE">
              <w:rPr>
                <w:lang w:val="es-CO"/>
              </w:rPr>
              <w:t>Resguardos In</w:t>
            </w:r>
            <w:r w:rsidR="00AA24FE" w:rsidRPr="00AA24FE">
              <w:rPr>
                <w:lang w:val="es-CO"/>
              </w:rPr>
              <w:t>dí</w:t>
            </w:r>
            <w:r w:rsidR="00AA24FE" w:rsidRPr="00812BD4">
              <w:rPr>
                <w:lang w:val="es-CO"/>
              </w:rPr>
              <w:t>genas</w:t>
            </w:r>
            <w:r w:rsidR="00812BD4" w:rsidRPr="00812BD4">
              <w:rPr>
                <w:lang w:val="es-CO"/>
              </w:rPr>
              <w:t>, Autoridades Indígenas y Concejos Comunitarios</w:t>
            </w:r>
          </w:p>
          <w:p w14:paraId="2FCD89CD" w14:textId="77777777" w:rsidR="00A14C86" w:rsidRPr="00A14C86" w:rsidRDefault="00A14C86" w:rsidP="00A14C86">
            <w:pPr>
              <w:rPr>
                <w:lang w:val="es-CO"/>
              </w:rPr>
            </w:pPr>
            <w:r w:rsidRPr="00A14C86">
              <w:rPr>
                <w:lang w:val="es-CO"/>
              </w:rPr>
              <w:t>Registro Civil/Registraduría</w:t>
            </w:r>
          </w:p>
          <w:p w14:paraId="2490239B" w14:textId="77777777" w:rsidR="00974613" w:rsidRDefault="00A14C86" w:rsidP="00A14C86">
            <w:pPr>
              <w:rPr>
                <w:lang w:val="es-CO"/>
              </w:rPr>
            </w:pPr>
            <w:r w:rsidRPr="00AA24FE">
              <w:rPr>
                <w:lang w:val="es-CO"/>
              </w:rPr>
              <w:t>Organizaciones de sociedad civil</w:t>
            </w:r>
          </w:p>
          <w:p w14:paraId="3E7BEE08" w14:textId="77777777" w:rsidR="00000CB9" w:rsidRPr="00504B4B" w:rsidRDefault="00974613" w:rsidP="00A14C86">
            <w:pPr>
              <w:rPr>
                <w:lang w:val="es-CO"/>
              </w:rPr>
            </w:pPr>
            <w:r w:rsidRPr="00504B4B">
              <w:rPr>
                <w:lang w:val="es-CO"/>
              </w:rPr>
              <w:t>Juntas de Acción Comunal</w:t>
            </w:r>
          </w:p>
          <w:p w14:paraId="7B2C5150" w14:textId="3685EF03" w:rsidR="00793DE6" w:rsidRPr="00AA24FE" w:rsidRDefault="00000CB9" w:rsidP="00A14C86">
            <w:pPr>
              <w:rPr>
                <w:b/>
                <w:bCs/>
                <w:iCs/>
                <w:lang w:val="es-CO"/>
              </w:rPr>
            </w:pPr>
            <w:r w:rsidRPr="00000CB9">
              <w:rPr>
                <w:lang w:val="es-CO"/>
              </w:rPr>
              <w:t xml:space="preserve">Socios Implementadores: </w:t>
            </w:r>
            <w:r w:rsidR="005E7855" w:rsidRPr="005E7855">
              <w:rPr>
                <w:lang w:val="es-ES"/>
              </w:rPr>
              <w:t xml:space="preserve">Fepp, Fudela, Corape, Aldeas </w:t>
            </w:r>
            <w:r w:rsidR="0069634F" w:rsidRPr="0069634F">
              <w:rPr>
                <w:lang w:val="es-ES"/>
              </w:rPr>
              <w:t xml:space="preserve">Infantiles </w:t>
            </w:r>
            <w:r w:rsidR="005E7855" w:rsidRPr="005E7855">
              <w:rPr>
                <w:lang w:val="es-ES"/>
              </w:rPr>
              <w:t>SOS</w:t>
            </w:r>
            <w:r w:rsidR="0069634F" w:rsidRPr="0069634F">
              <w:rPr>
                <w:lang w:val="es-ES"/>
              </w:rPr>
              <w:t xml:space="preserve"> Ecuado</w:t>
            </w:r>
            <w:r w:rsidR="0069634F" w:rsidRPr="00F861F6">
              <w:rPr>
                <w:lang w:val="es-ES"/>
              </w:rPr>
              <w:t>r</w:t>
            </w:r>
            <w:r w:rsidR="005E7855" w:rsidRPr="005E7855">
              <w:rPr>
                <w:lang w:val="es-ES"/>
              </w:rPr>
              <w:t xml:space="preserve">, Lab XXI, CNR, VAE, DYA, </w:t>
            </w:r>
            <w:r w:rsidRPr="00000CB9">
              <w:rPr>
                <w:lang w:val="es-CO"/>
              </w:rPr>
              <w:t xml:space="preserve">Aldeas Infantiles SOS Colombia, Corporación Hombres en marcha, Corporación Infancia y Desarrollo, Corporación Universitaria Minuto de Dios, </w:t>
            </w:r>
            <w:r w:rsidR="007A672E" w:rsidRPr="007A672E">
              <w:rPr>
                <w:lang w:val="es-CO"/>
              </w:rPr>
              <w:t>I-volución.</w:t>
            </w:r>
            <w:r w:rsidR="00C12D6A">
              <w:rPr>
                <w:bCs/>
                <w:iCs/>
                <w:snapToGrid w:val="0"/>
                <w:szCs w:val="28"/>
              </w:rPr>
              <w:fldChar w:fldCharType="end"/>
            </w:r>
          </w:p>
        </w:tc>
      </w:tr>
      <w:tr w:rsidR="00793DE6" w:rsidRPr="00A96454" w14:paraId="72D1ABD8" w14:textId="77777777" w:rsidTr="00F23D0F">
        <w:trPr>
          <w:trHeight w:val="368"/>
        </w:trPr>
        <w:tc>
          <w:tcPr>
            <w:tcW w:w="10080" w:type="dxa"/>
            <w:gridSpan w:val="2"/>
          </w:tcPr>
          <w:p w14:paraId="06CA1396" w14:textId="77777777" w:rsidR="00793DE6" w:rsidRDefault="00793DE6" w:rsidP="00F23D0F">
            <w:pPr>
              <w:rPr>
                <w:b/>
                <w:bCs/>
                <w:iCs/>
              </w:rPr>
            </w:pPr>
            <w:r>
              <w:rPr>
                <w:b/>
                <w:bCs/>
                <w:iCs/>
              </w:rPr>
              <w:t>P</w:t>
            </w:r>
            <w:r w:rsidRPr="00A96454">
              <w:rPr>
                <w:b/>
                <w:bCs/>
                <w:iCs/>
              </w:rPr>
              <w:t xml:space="preserve">roject commencement </w:t>
            </w:r>
            <w:r>
              <w:rPr>
                <w:b/>
                <w:bCs/>
                <w:iCs/>
              </w:rPr>
              <w:t>date</w:t>
            </w:r>
            <w:r>
              <w:rPr>
                <w:rStyle w:val="Refdenotaalpie"/>
                <w:b/>
                <w:bCs/>
                <w:iCs/>
              </w:rPr>
              <w:footnoteReference w:id="2"/>
            </w:r>
            <w:r>
              <w:rPr>
                <w:b/>
                <w:bCs/>
                <w:iCs/>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A14C86">
              <w:t>Jan-2019</w:t>
            </w:r>
            <w:r w:rsidR="00C12D6A">
              <w:rPr>
                <w:bCs/>
                <w:iCs/>
                <w:snapToGrid w:val="0"/>
                <w:szCs w:val="28"/>
              </w:rPr>
              <w:fldChar w:fldCharType="end"/>
            </w:r>
          </w:p>
          <w:p w14:paraId="115E1FC3" w14:textId="6E2EAAA3" w:rsidR="00793DE6" w:rsidRDefault="00793DE6" w:rsidP="00F23D0F">
            <w:pPr>
              <w:rPr>
                <w:b/>
                <w:bCs/>
                <w:iCs/>
              </w:rPr>
            </w:pPr>
            <w:r>
              <w:rPr>
                <w:b/>
                <w:bCs/>
                <w:iCs/>
              </w:rPr>
              <w:t>Project duration in months:</w:t>
            </w:r>
            <w:r>
              <w:rPr>
                <w:rStyle w:val="Refdenotaalpie"/>
                <w:b/>
                <w:bCs/>
                <w:iCs/>
              </w:rPr>
              <w:footnoteReference w:id="3"/>
            </w:r>
            <w:r>
              <w:rPr>
                <w:b/>
                <w:bCs/>
                <w:iCs/>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5E7855">
              <w:t>24</w:t>
            </w:r>
            <w:r w:rsidR="00C12D6A">
              <w:rPr>
                <w:bCs/>
                <w:iCs/>
                <w:snapToGrid w:val="0"/>
                <w:szCs w:val="28"/>
              </w:rPr>
              <w:fldChar w:fldCharType="end"/>
            </w:r>
          </w:p>
          <w:p w14:paraId="62F52D24" w14:textId="77777777" w:rsidR="00793DE6" w:rsidRPr="00A96454" w:rsidRDefault="00793DE6" w:rsidP="00793DE6">
            <w:pPr>
              <w:rPr>
                <w:b/>
                <w:bCs/>
                <w:iCs/>
              </w:rPr>
            </w:pPr>
          </w:p>
        </w:tc>
      </w:tr>
      <w:tr w:rsidR="00793DE6" w14:paraId="6CFA8160" w14:textId="77777777" w:rsidTr="00F23D0F">
        <w:trPr>
          <w:trHeight w:val="368"/>
        </w:trPr>
        <w:tc>
          <w:tcPr>
            <w:tcW w:w="10080" w:type="dxa"/>
            <w:gridSpan w:val="2"/>
          </w:tcPr>
          <w:p w14:paraId="70BA81A4" w14:textId="77777777" w:rsidR="00793DE6" w:rsidRDefault="00793DE6" w:rsidP="00F23D0F">
            <w:pPr>
              <w:rPr>
                <w:b/>
                <w:bCs/>
                <w:iCs/>
              </w:rPr>
            </w:pPr>
            <w:r>
              <w:rPr>
                <w:b/>
                <w:bCs/>
                <w:iCs/>
              </w:rPr>
              <w:t>Does the project fall under one of the specific PBF priority windows below:</w:t>
            </w:r>
          </w:p>
          <w:p w14:paraId="3E0C5A4D" w14:textId="77777777" w:rsidR="00793DE6" w:rsidRDefault="00793DE6" w:rsidP="00F23D0F">
            <w:r w:rsidRPr="00A96454">
              <w:fldChar w:fldCharType="begin">
                <w:ffData>
                  <w:name w:val=""/>
                  <w:enabled/>
                  <w:calcOnExit w:val="0"/>
                  <w:checkBox>
                    <w:sizeAuto/>
                    <w:default w:val="0"/>
                  </w:checkBox>
                </w:ffData>
              </w:fldChar>
            </w:r>
            <w:r w:rsidRPr="00A96454">
              <w:instrText xml:space="preserve"> FORMCHECKBOX </w:instrText>
            </w:r>
            <w:r w:rsidR="00F861F6">
              <w:fldChar w:fldCharType="separate"/>
            </w:r>
            <w:r w:rsidRPr="00A96454">
              <w:fldChar w:fldCharType="end"/>
            </w:r>
            <w:r>
              <w:t xml:space="preserve"> Gender promotion initiative</w:t>
            </w:r>
          </w:p>
          <w:p w14:paraId="7AF12133" w14:textId="77777777" w:rsidR="00793DE6" w:rsidRDefault="00793DE6" w:rsidP="00F23D0F">
            <w:r w:rsidRPr="00A96454">
              <w:fldChar w:fldCharType="begin">
                <w:ffData>
                  <w:name w:val=""/>
                  <w:enabled/>
                  <w:calcOnExit w:val="0"/>
                  <w:checkBox>
                    <w:sizeAuto/>
                    <w:default w:val="0"/>
                  </w:checkBox>
                </w:ffData>
              </w:fldChar>
            </w:r>
            <w:r w:rsidRPr="00A96454">
              <w:instrText xml:space="preserve"> FORMCHECKBOX </w:instrText>
            </w:r>
            <w:r w:rsidR="00F861F6">
              <w:fldChar w:fldCharType="separate"/>
            </w:r>
            <w:r w:rsidRPr="00A96454">
              <w:fldChar w:fldCharType="end"/>
            </w:r>
            <w:r>
              <w:t xml:space="preserve"> Youth promotion initiative</w:t>
            </w:r>
          </w:p>
          <w:p w14:paraId="0F938A95" w14:textId="77777777" w:rsidR="00793DE6" w:rsidRDefault="00793DE6" w:rsidP="00F23D0F">
            <w:r w:rsidRPr="00A96454">
              <w:fldChar w:fldCharType="begin">
                <w:ffData>
                  <w:name w:val=""/>
                  <w:enabled/>
                  <w:calcOnExit w:val="0"/>
                  <w:checkBox>
                    <w:sizeAuto/>
                    <w:default w:val="0"/>
                  </w:checkBox>
                </w:ffData>
              </w:fldChar>
            </w:r>
            <w:r w:rsidRPr="00A96454">
              <w:instrText xml:space="preserve"> FORMCHECKBOX </w:instrText>
            </w:r>
            <w:r w:rsidR="00F861F6">
              <w:fldChar w:fldCharType="separate"/>
            </w:r>
            <w:r w:rsidRPr="00A96454">
              <w:fldChar w:fldCharType="end"/>
            </w:r>
            <w:r>
              <w:t xml:space="preserve"> Transition from UN or regional peacekeeping or special political missions</w:t>
            </w:r>
          </w:p>
          <w:p w14:paraId="2A381CB8" w14:textId="77777777" w:rsidR="00793DE6" w:rsidRDefault="00793DE6" w:rsidP="00F23D0F">
            <w:r w:rsidRPr="00A96454">
              <w:fldChar w:fldCharType="begin">
                <w:ffData>
                  <w:name w:val=""/>
                  <w:enabled/>
                  <w:calcOnExit w:val="0"/>
                  <w:checkBox>
                    <w:sizeAuto/>
                    <w:default w:val="0"/>
                    <w:checked/>
                  </w:checkBox>
                </w:ffData>
              </w:fldChar>
            </w:r>
            <w:r w:rsidRPr="00A96454">
              <w:instrText xml:space="preserve"> FORMCHECKBOX </w:instrText>
            </w:r>
            <w:r w:rsidR="00F861F6">
              <w:fldChar w:fldCharType="separate"/>
            </w:r>
            <w:r w:rsidRPr="00A96454">
              <w:fldChar w:fldCharType="end"/>
            </w:r>
            <w:r>
              <w:t xml:space="preserve"> Cross-border or regional project</w:t>
            </w:r>
          </w:p>
          <w:p w14:paraId="45B28739" w14:textId="77777777" w:rsidR="00793DE6" w:rsidRDefault="00793DE6" w:rsidP="00F23D0F">
            <w:pPr>
              <w:rPr>
                <w:b/>
                <w:bCs/>
                <w:iCs/>
              </w:rPr>
            </w:pPr>
          </w:p>
        </w:tc>
      </w:tr>
      <w:tr w:rsidR="00793DE6" w:rsidRPr="00A96454" w14:paraId="0819AEB9" w14:textId="77777777" w:rsidTr="00F23D0F">
        <w:trPr>
          <w:trHeight w:val="1124"/>
        </w:trPr>
        <w:tc>
          <w:tcPr>
            <w:tcW w:w="10080" w:type="dxa"/>
            <w:gridSpan w:val="2"/>
          </w:tcPr>
          <w:p w14:paraId="614240C0" w14:textId="77777777" w:rsidR="00793DE6" w:rsidRPr="00A96454" w:rsidRDefault="00793DE6" w:rsidP="00F23D0F">
            <w:pPr>
              <w:rPr>
                <w:b/>
                <w:bCs/>
                <w:iCs/>
              </w:rPr>
            </w:pPr>
            <w:r>
              <w:rPr>
                <w:b/>
                <w:bCs/>
                <w:iCs/>
              </w:rPr>
              <w:t xml:space="preserve">Total </w:t>
            </w:r>
            <w:r w:rsidRPr="00A96454">
              <w:rPr>
                <w:b/>
                <w:bCs/>
                <w:iCs/>
              </w:rPr>
              <w:t xml:space="preserve">PBF </w:t>
            </w:r>
            <w:r>
              <w:rPr>
                <w:b/>
                <w:bCs/>
                <w:iCs/>
              </w:rPr>
              <w:t xml:space="preserve">approved </w:t>
            </w:r>
            <w:r w:rsidRPr="00A96454">
              <w:rPr>
                <w:b/>
                <w:bCs/>
                <w:iCs/>
              </w:rPr>
              <w:t>project budget</w:t>
            </w:r>
            <w:r>
              <w:rPr>
                <w:b/>
                <w:bCs/>
                <w:iCs/>
              </w:rPr>
              <w:t>*</w:t>
            </w:r>
            <w:r w:rsidRPr="00A96454">
              <w:rPr>
                <w:b/>
                <w:bCs/>
                <w:iCs/>
              </w:rPr>
              <w:t xml:space="preserve"> </w:t>
            </w:r>
            <w:r w:rsidRPr="00185B5A">
              <w:rPr>
                <w:b/>
                <w:bCs/>
                <w:iCs/>
                <w:sz w:val="22"/>
                <w:szCs w:val="22"/>
              </w:rPr>
              <w:t>(by recipient organization)</w:t>
            </w:r>
            <w:r w:rsidRPr="00A96454">
              <w:rPr>
                <w:b/>
                <w:bCs/>
                <w:iCs/>
              </w:rPr>
              <w:t xml:space="preserve">: </w:t>
            </w:r>
          </w:p>
          <w:p w14:paraId="45BAEFC6" w14:textId="77777777" w:rsidR="00793DE6" w:rsidRPr="00A96454" w:rsidRDefault="00C12D6A" w:rsidP="00F23D0F">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14C86">
              <w:t>UNICEF</w:t>
            </w:r>
            <w:r>
              <w:rPr>
                <w:bCs/>
                <w:iCs/>
                <w:snapToGrid w:val="0"/>
                <w:szCs w:val="28"/>
              </w:rPr>
              <w:fldChar w:fldCharType="end"/>
            </w:r>
            <w:r w:rsidR="00793DE6" w:rsidRPr="005470AF">
              <w:rPr>
                <w:iCs/>
              </w:rPr>
              <w:t>:</w:t>
            </w:r>
            <w:r w:rsidR="00793DE6" w:rsidRPr="00A96454">
              <w:rPr>
                <w:b/>
                <w:bCs/>
                <w:iCs/>
              </w:rPr>
              <w:t xml:space="preserve"> </w:t>
            </w:r>
            <w:r w:rsidR="00793DE6" w:rsidRPr="00A96454">
              <w:rPr>
                <w:iCs/>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14C86" w:rsidRPr="00A14C86">
              <w:t>USD 2.133.333</w:t>
            </w:r>
            <w:r>
              <w:rPr>
                <w:bCs/>
                <w:iCs/>
                <w:snapToGrid w:val="0"/>
                <w:szCs w:val="28"/>
              </w:rPr>
              <w:fldChar w:fldCharType="end"/>
            </w:r>
          </w:p>
          <w:p w14:paraId="2F8D5998" w14:textId="77777777" w:rsidR="00793DE6" w:rsidRPr="00A96454" w:rsidRDefault="00C12D6A" w:rsidP="00F23D0F">
            <w:pPr>
              <w:pStyle w:val="Textodeglobo"/>
              <w:numPr>
                <w:ilvl w:val="12"/>
                <w:numId w:val="0"/>
              </w:numPr>
              <w:tabs>
                <w:tab w:val="left" w:pos="-720"/>
                <w:tab w:val="left" w:pos="4500"/>
              </w:tabs>
              <w:suppressAutoHyphens/>
              <w:rPr>
                <w:rFonts w:ascii="Times New Roman" w:hAnsi="Times New Roman" w:cs="Times New Roman"/>
                <w:sz w:val="24"/>
                <w:szCs w:val="24"/>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14C86">
              <w:t>ACNUR</w:t>
            </w:r>
            <w:r>
              <w:rPr>
                <w:bCs/>
                <w:iCs/>
                <w:snapToGrid w:val="0"/>
                <w:szCs w:val="28"/>
              </w:rPr>
              <w:fldChar w:fldCharType="end"/>
            </w:r>
            <w:r>
              <w:rPr>
                <w:bCs/>
                <w:iCs/>
                <w:snapToGrid w:val="0"/>
                <w:szCs w:val="28"/>
              </w:rPr>
              <w:t xml:space="preserve">   </w:t>
            </w:r>
            <w:r w:rsidR="00793DE6">
              <w:rPr>
                <w:rFonts w:ascii="Times New Roman" w:hAnsi="Times New Roman" w:cs="Times New Roman"/>
                <w:sz w:val="24"/>
                <w:szCs w:val="24"/>
              </w:rPr>
              <w:t>:</w:t>
            </w:r>
            <w:r w:rsidR="00793DE6" w:rsidRPr="00A96454">
              <w:rPr>
                <w:rFonts w:ascii="Times New Roman" w:hAnsi="Times New Roman" w:cs="Times New Roman"/>
                <w:sz w:val="24"/>
                <w:szCs w:val="24"/>
              </w:rPr>
              <w:t xml:space="preserve"> $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14C86" w:rsidRPr="00A14C86">
              <w:t>USD 965.122</w:t>
            </w:r>
            <w:r>
              <w:rPr>
                <w:bCs/>
                <w:iCs/>
                <w:snapToGrid w:val="0"/>
                <w:szCs w:val="28"/>
              </w:rPr>
              <w:fldChar w:fldCharType="end"/>
            </w:r>
          </w:p>
          <w:p w14:paraId="5CB2EDD0" w14:textId="77777777" w:rsidR="00793DE6" w:rsidRDefault="00C12D6A" w:rsidP="00F23D0F">
            <w:pPr>
              <w:pStyle w:val="Textodeglobo"/>
              <w:numPr>
                <w:ilvl w:val="12"/>
                <w:numId w:val="0"/>
              </w:numPr>
              <w:tabs>
                <w:tab w:val="left" w:pos="-720"/>
                <w:tab w:val="left" w:pos="4500"/>
              </w:tabs>
              <w:suppressAutoHyphens/>
              <w:rPr>
                <w:bCs/>
                <w:iCs/>
                <w:snapToGrid w:val="0"/>
                <w:szCs w:val="28"/>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14C86">
              <w:t>UNWOMEN</w:t>
            </w:r>
            <w:r>
              <w:rPr>
                <w:bCs/>
                <w:iCs/>
                <w:snapToGrid w:val="0"/>
                <w:szCs w:val="28"/>
              </w:rPr>
              <w:fldChar w:fldCharType="end"/>
            </w:r>
            <w:r>
              <w:rPr>
                <w:bCs/>
                <w:iCs/>
                <w:snapToGrid w:val="0"/>
                <w:szCs w:val="28"/>
              </w:rPr>
              <w:t xml:space="preserve">   : </w:t>
            </w:r>
            <w:r w:rsidR="00793DE6" w:rsidRPr="00A96454">
              <w:rPr>
                <w:rFonts w:ascii="Times New Roman" w:hAnsi="Times New Roman" w:cs="Times New Roman"/>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14C86" w:rsidRPr="00A14C86">
              <w:t>USD 1.755.678</w:t>
            </w:r>
            <w:r>
              <w:rPr>
                <w:bCs/>
                <w:iCs/>
                <w:snapToGrid w:val="0"/>
                <w:szCs w:val="28"/>
              </w:rPr>
              <w:fldChar w:fldCharType="end"/>
            </w:r>
          </w:p>
          <w:p w14:paraId="575A3D59" w14:textId="77777777" w:rsidR="00C12D6A" w:rsidRDefault="00C12D6A" w:rsidP="00C12D6A">
            <w:pPr>
              <w:pStyle w:val="Textodeglobo"/>
              <w:numPr>
                <w:ilvl w:val="12"/>
                <w:numId w:val="0"/>
              </w:numPr>
              <w:tabs>
                <w:tab w:val="left" w:pos="-720"/>
                <w:tab w:val="left" w:pos="4500"/>
              </w:tabs>
              <w:suppressAutoHyphens/>
              <w:rPr>
                <w:bCs/>
                <w:iCs/>
                <w:snapToGrid w:val="0"/>
                <w:szCs w:val="28"/>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Pr>
                <w:bCs/>
                <w:iCs/>
                <w:snapToGrid w:val="0"/>
                <w:szCs w:val="28"/>
              </w:rPr>
              <w:t xml:space="preserve">   : </w:t>
            </w:r>
            <w:r w:rsidRPr="00A96454">
              <w:rPr>
                <w:rFonts w:ascii="Times New Roman" w:hAnsi="Times New Roman" w:cs="Times New Roman"/>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3BF051AE" w14:textId="77777777" w:rsidR="00C12D6A" w:rsidRDefault="00793DE6" w:rsidP="00C12D6A">
            <w:pPr>
              <w:pStyle w:val="Textodeglobo"/>
              <w:numPr>
                <w:ilvl w:val="12"/>
                <w:numId w:val="0"/>
              </w:numPr>
              <w:tabs>
                <w:tab w:val="left" w:pos="-720"/>
                <w:tab w:val="left" w:pos="4500"/>
              </w:tabs>
              <w:suppressAutoHyphens/>
              <w:rPr>
                <w:bCs/>
                <w:iCs/>
                <w:snapToGrid w:val="0"/>
                <w:szCs w:val="28"/>
              </w:rPr>
            </w:pPr>
            <w:r>
              <w:rPr>
                <w:rFonts w:ascii="Times New Roman" w:hAnsi="Times New Roman" w:cs="Times New Roman"/>
                <w:sz w:val="24"/>
                <w:szCs w:val="24"/>
              </w:rPr>
              <w:lastRenderedPageBreak/>
              <w:t xml:space="preserve">Total: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A14C86" w:rsidRPr="00A14C86">
              <w:t>USD 4.854.132,78</w:t>
            </w:r>
            <w:r w:rsidR="00C12D6A">
              <w:rPr>
                <w:bCs/>
                <w:iCs/>
                <w:snapToGrid w:val="0"/>
                <w:szCs w:val="28"/>
              </w:rPr>
              <w:fldChar w:fldCharType="end"/>
            </w:r>
            <w:r w:rsidR="00C12D6A">
              <w:rPr>
                <w:bCs/>
                <w:iCs/>
                <w:snapToGrid w:val="0"/>
                <w:szCs w:val="28"/>
              </w:rPr>
              <w:t xml:space="preserve"> </w:t>
            </w:r>
          </w:p>
          <w:p w14:paraId="0D7A4B98" w14:textId="77777777" w:rsidR="00793DE6" w:rsidRDefault="00793DE6" w:rsidP="00F23D0F">
            <w:pPr>
              <w:pStyle w:val="Textodeglobo"/>
              <w:numPr>
                <w:ilvl w:val="12"/>
                <w:numId w:val="0"/>
              </w:numPr>
              <w:tabs>
                <w:tab w:val="left" w:pos="-720"/>
                <w:tab w:val="left" w:pos="4500"/>
              </w:tabs>
              <w:suppressAutoHyphens/>
              <w:ind w:left="525"/>
              <w:rPr>
                <w:i/>
                <w:iCs/>
                <w:szCs w:val="24"/>
              </w:rPr>
            </w:pPr>
            <w:r w:rsidRPr="001B373C">
              <w:rPr>
                <w:i/>
                <w:iCs/>
                <w:szCs w:val="24"/>
              </w:rPr>
              <w:t>*The overall approved budget and the release of the second and any subsequent tranche</w:t>
            </w:r>
            <w:r>
              <w:rPr>
                <w:i/>
                <w:iCs/>
                <w:szCs w:val="24"/>
              </w:rPr>
              <w:t xml:space="preserve"> are conditional and </w:t>
            </w:r>
            <w:r w:rsidRPr="001B373C">
              <w:rPr>
                <w:i/>
                <w:iCs/>
                <w:szCs w:val="24"/>
              </w:rPr>
              <w:t xml:space="preserve">subject to PBSO’s </w:t>
            </w:r>
            <w:r>
              <w:rPr>
                <w:i/>
                <w:iCs/>
                <w:szCs w:val="24"/>
              </w:rPr>
              <w:t xml:space="preserve">approval </w:t>
            </w:r>
            <w:r w:rsidRPr="001B373C">
              <w:rPr>
                <w:i/>
                <w:iCs/>
                <w:szCs w:val="24"/>
              </w:rPr>
              <w:t xml:space="preserve">and subject to </w:t>
            </w:r>
            <w:r>
              <w:rPr>
                <w:i/>
                <w:iCs/>
                <w:szCs w:val="24"/>
              </w:rPr>
              <w:t>availability of funds</w:t>
            </w:r>
            <w:r w:rsidRPr="001B373C">
              <w:rPr>
                <w:i/>
                <w:iCs/>
                <w:szCs w:val="24"/>
              </w:rPr>
              <w:t xml:space="preserve"> in the PBF account</w:t>
            </w:r>
          </w:p>
          <w:p w14:paraId="27B2AF5B" w14:textId="77777777" w:rsidR="00793DE6" w:rsidRDefault="00793DE6" w:rsidP="00793DE6">
            <w:pPr>
              <w:pStyle w:val="Textodeglobo"/>
              <w:numPr>
                <w:ilvl w:val="12"/>
                <w:numId w:val="0"/>
              </w:numPr>
              <w:tabs>
                <w:tab w:val="left" w:pos="-720"/>
                <w:tab w:val="left" w:pos="4500"/>
              </w:tabs>
              <w:suppressAutoHyphens/>
              <w:rPr>
                <w:rFonts w:ascii="Times New Roman" w:hAnsi="Times New Roman" w:cs="Times New Roman"/>
                <w:sz w:val="24"/>
                <w:szCs w:val="24"/>
              </w:rPr>
            </w:pPr>
            <w:r w:rsidRPr="00793DE6">
              <w:rPr>
                <w:rFonts w:ascii="Times New Roman" w:hAnsi="Times New Roman" w:cs="Times New Roman"/>
                <w:b/>
                <w:bCs/>
                <w:sz w:val="24"/>
                <w:szCs w:val="24"/>
              </w:rPr>
              <w:t>How many tranches have been received so far:</w:t>
            </w:r>
            <w:r>
              <w:rPr>
                <w:rFonts w:ascii="Times New Roman" w:hAnsi="Times New Roman" w:cs="Times New Roman"/>
                <w:sz w:val="24"/>
                <w:szCs w:val="24"/>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A14C86">
              <w:t>2</w:t>
            </w:r>
            <w:r w:rsidR="00C12D6A">
              <w:rPr>
                <w:bCs/>
                <w:iCs/>
                <w:snapToGrid w:val="0"/>
                <w:szCs w:val="28"/>
              </w:rPr>
              <w:fldChar w:fldCharType="end"/>
            </w:r>
          </w:p>
          <w:p w14:paraId="0CFE0530" w14:textId="77777777" w:rsidR="00793DE6" w:rsidRPr="00A96454" w:rsidRDefault="00793DE6" w:rsidP="00793DE6">
            <w:pPr>
              <w:pStyle w:val="Textodeglobo"/>
              <w:numPr>
                <w:ilvl w:val="12"/>
                <w:numId w:val="0"/>
              </w:numPr>
              <w:tabs>
                <w:tab w:val="left" w:pos="-720"/>
                <w:tab w:val="left" w:pos="4500"/>
              </w:tabs>
              <w:suppressAutoHyphens/>
              <w:rPr>
                <w:rFonts w:ascii="Times New Roman" w:hAnsi="Times New Roman" w:cs="Times New Roman"/>
                <w:sz w:val="24"/>
                <w:szCs w:val="24"/>
              </w:rPr>
            </w:pPr>
          </w:p>
        </w:tc>
      </w:tr>
      <w:tr w:rsidR="00793DE6" w:rsidRPr="00A96454" w14:paraId="29377000" w14:textId="77777777" w:rsidTr="00F23D0F">
        <w:trPr>
          <w:trHeight w:val="1124"/>
        </w:trPr>
        <w:tc>
          <w:tcPr>
            <w:tcW w:w="10080" w:type="dxa"/>
            <w:gridSpan w:val="2"/>
          </w:tcPr>
          <w:p w14:paraId="5C50B018" w14:textId="77777777" w:rsidR="00793DE6" w:rsidRPr="00793DE6" w:rsidRDefault="00793DE6" w:rsidP="00793DE6">
            <w:pPr>
              <w:rPr>
                <w:b/>
                <w:bCs/>
                <w:sz w:val="22"/>
              </w:rPr>
            </w:pPr>
            <w:r w:rsidRPr="00793DE6">
              <w:rPr>
                <w:b/>
                <w:bCs/>
                <w:sz w:val="22"/>
              </w:rPr>
              <w:lastRenderedPageBreak/>
              <w:t>Report preparation:</w:t>
            </w:r>
          </w:p>
          <w:p w14:paraId="1E806E19" w14:textId="77777777" w:rsidR="00793DE6" w:rsidRDefault="00793DE6" w:rsidP="00793DE6">
            <w:pPr>
              <w:rPr>
                <w:sz w:val="22"/>
              </w:rPr>
            </w:pPr>
            <w:r>
              <w:rPr>
                <w:sz w:val="22"/>
              </w:rPr>
              <w:t xml:space="preserve">Project </w:t>
            </w:r>
            <w:r w:rsidRPr="004B5B20">
              <w:rPr>
                <w:sz w:val="22"/>
              </w:rPr>
              <w:t>report</w:t>
            </w:r>
            <w:r>
              <w:rPr>
                <w:sz w:val="22"/>
              </w:rPr>
              <w:t xml:space="preserve"> prepared by</w:t>
            </w:r>
            <w:r w:rsidRPr="00FE66EE">
              <w:rPr>
                <w:sz w:val="22"/>
              </w:rPr>
              <w:t>:</w:t>
            </w:r>
            <w:r>
              <w:rPr>
                <w:sz w:val="22"/>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fldChar w:fldCharType="end"/>
            </w:r>
          </w:p>
          <w:p w14:paraId="400C85B5" w14:textId="77777777" w:rsidR="00793DE6" w:rsidRPr="00FE66EE" w:rsidRDefault="00793DE6" w:rsidP="00793DE6">
            <w:pPr>
              <w:rPr>
                <w:sz w:val="22"/>
              </w:rPr>
            </w:pPr>
            <w:r>
              <w:rPr>
                <w:sz w:val="22"/>
              </w:rPr>
              <w:t xml:space="preserve">Project </w:t>
            </w:r>
            <w:r w:rsidRPr="004B5B20">
              <w:rPr>
                <w:sz w:val="22"/>
              </w:rPr>
              <w:t>report</w:t>
            </w:r>
            <w:r>
              <w:rPr>
                <w:sz w:val="22"/>
              </w:rPr>
              <w:t xml:space="preserve"> approved by</w:t>
            </w:r>
            <w:r w:rsidRPr="00FE66EE">
              <w:rPr>
                <w:sz w:val="22"/>
              </w:rPr>
              <w:t>:</w:t>
            </w:r>
            <w:r>
              <w:rPr>
                <w:sz w:val="22"/>
              </w:rPr>
              <w:t xml:space="preserve"> </w:t>
            </w: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14:paraId="3B723550" w14:textId="77777777" w:rsidR="00793DE6" w:rsidRDefault="00793DE6" w:rsidP="00793DE6">
            <w:pPr>
              <w:rPr>
                <w:sz w:val="22"/>
              </w:rPr>
            </w:pPr>
            <w:r>
              <w:rPr>
                <w:sz w:val="22"/>
              </w:rPr>
              <w:t>Did PBF Secretariat clear the report</w:t>
            </w:r>
            <w:r w:rsidRPr="00FE66EE">
              <w:rPr>
                <w:sz w:val="22"/>
              </w:rPr>
              <w:t>:</w:t>
            </w:r>
            <w:r>
              <w:rPr>
                <w:sz w:val="22"/>
              </w:rPr>
              <w:t xml:space="preserve"> </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14:paraId="27741F9F" w14:textId="77777777" w:rsidR="001A1E86" w:rsidRDefault="001A1E86" w:rsidP="00793DE6">
            <w:pPr>
              <w:rPr>
                <w:sz w:val="22"/>
              </w:rPr>
            </w:pPr>
            <w:r>
              <w:rPr>
                <w:sz w:val="22"/>
              </w:rPr>
              <w:t xml:space="preserve">Any comments from PBF Secretariat on the report: </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14:paraId="2CEDDD45" w14:textId="77777777" w:rsidR="00793DE6" w:rsidRPr="00FE66EE" w:rsidRDefault="00793DE6" w:rsidP="00793DE6">
            <w:pPr>
              <w:rPr>
                <w:sz w:val="22"/>
              </w:rPr>
            </w:pPr>
            <w:r>
              <w:rPr>
                <w:sz w:val="22"/>
              </w:rPr>
              <w:t xml:space="preserve">Has the project undertaken any evaluation exercises? Please specify and attach: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A14C86">
              <w:t>N/A</w:t>
            </w:r>
            <w:r w:rsidR="00C12D6A">
              <w:rPr>
                <w:bCs/>
                <w:iCs/>
                <w:snapToGrid w:val="0"/>
                <w:szCs w:val="28"/>
              </w:rPr>
              <w:fldChar w:fldCharType="end"/>
            </w:r>
          </w:p>
          <w:p w14:paraId="3C4E76FC" w14:textId="77777777" w:rsidR="00793DE6" w:rsidRDefault="00793DE6" w:rsidP="00F23D0F">
            <w:pPr>
              <w:rPr>
                <w:b/>
                <w:bCs/>
                <w:iCs/>
              </w:rPr>
            </w:pPr>
          </w:p>
        </w:tc>
      </w:tr>
    </w:tbl>
    <w:p w14:paraId="4ED06A4B" w14:textId="77777777" w:rsidR="00272A58" w:rsidRDefault="00272A58" w:rsidP="00E76CA1">
      <w:pPr>
        <w:rPr>
          <w:rFonts w:ascii="Arial Narrow" w:hAnsi="Arial Narrow"/>
          <w:b/>
          <w:sz w:val="22"/>
          <w:szCs w:val="22"/>
        </w:rPr>
        <w:sectPr w:rsidR="00272A58" w:rsidSect="0078600B">
          <w:footerReference w:type="default" r:id="rId12"/>
          <w:pgSz w:w="11906" w:h="16838"/>
          <w:pgMar w:top="1440" w:right="1800" w:bottom="1440" w:left="1800" w:header="720" w:footer="720" w:gutter="0"/>
          <w:cols w:space="720"/>
          <w:docGrid w:linePitch="360"/>
        </w:sectPr>
      </w:pPr>
    </w:p>
    <w:p w14:paraId="2C8AA53A" w14:textId="77777777" w:rsidR="004C4F3B" w:rsidRPr="0067044E" w:rsidRDefault="00793DE6" w:rsidP="00A47DDA">
      <w:pPr>
        <w:ind w:hanging="810"/>
        <w:jc w:val="both"/>
        <w:rPr>
          <w:rFonts w:ascii="Arial Narrow" w:hAnsi="Arial Narrow"/>
          <w:b/>
          <w:i/>
          <w:iCs/>
          <w:sz w:val="22"/>
          <w:szCs w:val="22"/>
        </w:rPr>
      </w:pPr>
      <w:r>
        <w:rPr>
          <w:rFonts w:ascii="Arial Narrow" w:hAnsi="Arial Narrow"/>
          <w:b/>
          <w:i/>
          <w:iCs/>
          <w:sz w:val="22"/>
          <w:szCs w:val="22"/>
        </w:rPr>
        <w:lastRenderedPageBreak/>
        <w:t>NOTES</w:t>
      </w:r>
      <w:r w:rsidR="004C4F3B">
        <w:rPr>
          <w:rFonts w:ascii="Arial Narrow" w:hAnsi="Arial Narrow"/>
          <w:b/>
          <w:i/>
          <w:iCs/>
          <w:sz w:val="22"/>
          <w:szCs w:val="22"/>
        </w:rPr>
        <w:t xml:space="preserve"> FOR COMPLETING THE REPORT:</w:t>
      </w:r>
    </w:p>
    <w:p w14:paraId="5DF15DB6" w14:textId="77777777" w:rsidR="004C4F3B" w:rsidRPr="0067044E" w:rsidRDefault="001A1E86" w:rsidP="004C4F3B">
      <w:pPr>
        <w:numPr>
          <w:ilvl w:val="0"/>
          <w:numId w:val="44"/>
        </w:numPr>
        <w:jc w:val="both"/>
        <w:rPr>
          <w:i/>
          <w:iCs/>
        </w:rPr>
      </w:pPr>
      <w:r>
        <w:rPr>
          <w:i/>
          <w:iCs/>
        </w:rPr>
        <w:t>Avoid acronyms and UN jargon, use general / common language</w:t>
      </w:r>
      <w:r w:rsidR="004C4F3B" w:rsidRPr="0067044E">
        <w:rPr>
          <w:i/>
          <w:iCs/>
        </w:rPr>
        <w:t>.</w:t>
      </w:r>
    </w:p>
    <w:p w14:paraId="0FA4FF70" w14:textId="77777777" w:rsidR="004C4F3B" w:rsidRDefault="004C4F3B" w:rsidP="004C4F3B">
      <w:pPr>
        <w:numPr>
          <w:ilvl w:val="0"/>
          <w:numId w:val="44"/>
        </w:numPr>
        <w:jc w:val="both"/>
        <w:rPr>
          <w:i/>
          <w:iCs/>
        </w:rPr>
      </w:pPr>
      <w:r w:rsidRPr="0067044E">
        <w:rPr>
          <w:i/>
          <w:iCs/>
        </w:rPr>
        <w:t>Be as concrete as possible. Avoid theoretical, vague or conceptual discourse.</w:t>
      </w:r>
    </w:p>
    <w:p w14:paraId="47E829E1" w14:textId="77777777" w:rsidR="004C4F3B" w:rsidRPr="001A1E86" w:rsidRDefault="006A07CA" w:rsidP="001A1E86">
      <w:pPr>
        <w:numPr>
          <w:ilvl w:val="0"/>
          <w:numId w:val="44"/>
        </w:numPr>
        <w:jc w:val="both"/>
        <w:rPr>
          <w:i/>
          <w:iCs/>
        </w:rPr>
      </w:pPr>
      <w:r>
        <w:rPr>
          <w:i/>
          <w:iCs/>
        </w:rPr>
        <w:t>Ensure the analysis and project progress assessment is gender and age sensitive.</w:t>
      </w:r>
    </w:p>
    <w:p w14:paraId="309B6D70" w14:textId="77777777" w:rsidR="004C4F3B" w:rsidRDefault="004C4F3B" w:rsidP="00A47DDA">
      <w:pPr>
        <w:ind w:hanging="810"/>
        <w:jc w:val="both"/>
        <w:rPr>
          <w:rFonts w:ascii="Arial Narrow" w:hAnsi="Arial Narrow"/>
          <w:b/>
          <w:sz w:val="22"/>
          <w:szCs w:val="22"/>
        </w:rPr>
      </w:pPr>
    </w:p>
    <w:p w14:paraId="55C22D37" w14:textId="77777777" w:rsidR="00E42721" w:rsidRDefault="00A47DDA" w:rsidP="00A47DDA">
      <w:pPr>
        <w:ind w:hanging="810"/>
        <w:jc w:val="both"/>
        <w:rPr>
          <w:rFonts w:ascii="Arial Narrow" w:hAnsi="Arial Narrow"/>
          <w:b/>
          <w:sz w:val="22"/>
          <w:szCs w:val="22"/>
        </w:rPr>
      </w:pPr>
      <w:r>
        <w:rPr>
          <w:rFonts w:ascii="Arial Narrow" w:hAnsi="Arial Narrow"/>
          <w:b/>
          <w:sz w:val="22"/>
          <w:szCs w:val="22"/>
        </w:rPr>
        <w:t>PART 1</w:t>
      </w:r>
      <w:r w:rsidR="00B652A1">
        <w:rPr>
          <w:rFonts w:ascii="Arial Narrow" w:hAnsi="Arial Narrow"/>
          <w:b/>
          <w:sz w:val="22"/>
          <w:szCs w:val="22"/>
        </w:rPr>
        <w:t>:</w:t>
      </w:r>
      <w:r w:rsidR="00E42721" w:rsidRPr="00E42721">
        <w:rPr>
          <w:rFonts w:ascii="Arial Narrow" w:hAnsi="Arial Narrow"/>
          <w:b/>
          <w:sz w:val="22"/>
          <w:szCs w:val="22"/>
        </w:rPr>
        <w:t xml:space="preserve"> RESULTS PROGRESS</w:t>
      </w:r>
    </w:p>
    <w:p w14:paraId="154D746B" w14:textId="77777777" w:rsidR="00ED7365" w:rsidRPr="00E42721" w:rsidRDefault="00ED7365" w:rsidP="00592733">
      <w:pPr>
        <w:jc w:val="both"/>
        <w:rPr>
          <w:rFonts w:ascii="Arial Narrow" w:hAnsi="Arial Narrow"/>
          <w:sz w:val="22"/>
          <w:szCs w:val="22"/>
        </w:rPr>
      </w:pPr>
    </w:p>
    <w:p w14:paraId="5777F3C1" w14:textId="77777777" w:rsidR="00E76CA1" w:rsidRPr="00A02F58" w:rsidRDefault="008C782A" w:rsidP="00A47DDA">
      <w:pPr>
        <w:numPr>
          <w:ilvl w:val="1"/>
          <w:numId w:val="31"/>
        </w:numPr>
        <w:ind w:hanging="1170"/>
      </w:pPr>
      <w:r>
        <w:rPr>
          <w:b/>
        </w:rPr>
        <w:t>Overall</w:t>
      </w:r>
      <w:r w:rsidR="00F5504F">
        <w:rPr>
          <w:b/>
        </w:rPr>
        <w:t xml:space="preserve"> </w:t>
      </w:r>
      <w:r w:rsidR="006A2E42">
        <w:rPr>
          <w:b/>
        </w:rPr>
        <w:t xml:space="preserve">project </w:t>
      </w:r>
      <w:r w:rsidR="007C304F">
        <w:rPr>
          <w:b/>
        </w:rPr>
        <w:t>progress</w:t>
      </w:r>
      <w:r w:rsidR="004C3DC3">
        <w:rPr>
          <w:b/>
        </w:rPr>
        <w:t xml:space="preserve"> </w:t>
      </w:r>
      <w:r>
        <w:rPr>
          <w:b/>
        </w:rPr>
        <w:t>to date</w:t>
      </w:r>
    </w:p>
    <w:p w14:paraId="2FCF0683" w14:textId="77777777" w:rsidR="00A02F58" w:rsidRDefault="00A02F58" w:rsidP="00A02F58">
      <w:pPr>
        <w:ind w:left="360"/>
        <w:rPr>
          <w:b/>
        </w:rPr>
      </w:pPr>
    </w:p>
    <w:p w14:paraId="3439896F" w14:textId="77777777" w:rsidR="00D84A39" w:rsidRDefault="00411A5F" w:rsidP="007C304F">
      <w:pPr>
        <w:ind w:left="-710"/>
      </w:pPr>
      <w:r>
        <w:t>Briefly explain</w:t>
      </w:r>
      <w:r w:rsidR="007C304F">
        <w:t xml:space="preserve"> the</w:t>
      </w:r>
      <w:r w:rsidR="00F5504F">
        <w:t xml:space="preserve"> </w:t>
      </w:r>
      <w:r w:rsidR="00F5504F" w:rsidRPr="001A1E86">
        <w:rPr>
          <w:b/>
          <w:bCs/>
        </w:rPr>
        <w:t>status of the</w:t>
      </w:r>
      <w:r w:rsidR="007C304F" w:rsidRPr="001A1E86">
        <w:rPr>
          <w:b/>
          <w:bCs/>
        </w:rPr>
        <w:t xml:space="preserve"> project</w:t>
      </w:r>
      <w:r w:rsidR="007C304F">
        <w:t xml:space="preserve"> in terms of its implementation cycle, including whether all preliminary/preparatory activities have been completed</w:t>
      </w:r>
      <w:r w:rsidR="006A07CA">
        <w:t xml:space="preserve"> (1</w:t>
      </w:r>
      <w:r w:rsidR="00521468">
        <w:t>5</w:t>
      </w:r>
      <w:r w:rsidR="006A07CA">
        <w:t>00 character limit)</w:t>
      </w:r>
      <w:r w:rsidR="007C304F">
        <w:t xml:space="preserve">: </w:t>
      </w:r>
    </w:p>
    <w:p w14:paraId="004C7D63" w14:textId="77777777" w:rsidR="00BB7D2F" w:rsidRDefault="00521468" w:rsidP="005E7855">
      <w:pPr>
        <w:rPr>
          <w:lang w:val="es-ES"/>
        </w:rPr>
      </w:pPr>
      <w:r>
        <w:rPr>
          <w:rFonts w:ascii="Arial Narrow" w:hAnsi="Arial Narrow"/>
          <w:b/>
          <w:i/>
          <w:sz w:val="22"/>
          <w:szCs w:val="22"/>
        </w:rPr>
        <w:fldChar w:fldCharType="begin">
          <w:ffData>
            <w:name w:val="Text31"/>
            <w:enabled/>
            <w:calcOnExit w:val="0"/>
            <w:textInput>
              <w:maxLength w:val="1500"/>
            </w:textInput>
          </w:ffData>
        </w:fldChar>
      </w:r>
      <w:r w:rsidRPr="0014510F">
        <w:rPr>
          <w:rFonts w:ascii="Arial Narrow" w:hAnsi="Arial Narrow"/>
          <w:b/>
          <w:i/>
          <w:sz w:val="22"/>
          <w:szCs w:val="22"/>
          <w:lang w:val="es-CO"/>
        </w:rPr>
        <w:instrText xml:space="preserve"> </w:instrText>
      </w:r>
      <w:bookmarkStart w:id="0" w:name="Text31"/>
      <w:r w:rsidRPr="0014510F">
        <w:rPr>
          <w:rFonts w:ascii="Arial Narrow" w:hAnsi="Arial Narrow"/>
          <w:b/>
          <w:i/>
          <w:sz w:val="22"/>
          <w:szCs w:val="22"/>
          <w:lang w:val="es-CO"/>
        </w:rPr>
        <w:instrText xml:space="preserve">FORMTEXT </w:instrText>
      </w:r>
      <w:r>
        <w:rPr>
          <w:rFonts w:ascii="Arial Narrow" w:hAnsi="Arial Narrow"/>
          <w:b/>
          <w:i/>
          <w:sz w:val="22"/>
          <w:szCs w:val="22"/>
        </w:rPr>
      </w:r>
      <w:r>
        <w:rPr>
          <w:rFonts w:ascii="Arial Narrow" w:hAnsi="Arial Narrow"/>
          <w:b/>
          <w:i/>
          <w:sz w:val="22"/>
          <w:szCs w:val="22"/>
        </w:rPr>
        <w:fldChar w:fldCharType="separate"/>
      </w:r>
      <w:r w:rsidR="005E7855" w:rsidRPr="005E7855">
        <w:rPr>
          <w:lang w:val="es-ES"/>
        </w:rPr>
        <w:t xml:space="preserve">La implementación de las actividades del proyecto destinadas a consolidar entornos protectores concluyó en el último trimestre del año 2020. Durante los 24 meses, el proyecto ha logrado fortalecer el trabajo en red entre los liderazgos comunitarios, las instituciones aliadas y las agencias participantes en poblaciones con una diversidad étnica y cultural significativa. </w:t>
      </w:r>
    </w:p>
    <w:p w14:paraId="7FC36221" w14:textId="77777777" w:rsidR="00BB7D2F" w:rsidRDefault="005E7855" w:rsidP="005E7855">
      <w:pPr>
        <w:rPr>
          <w:lang w:val="es-ES"/>
        </w:rPr>
      </w:pPr>
      <w:r w:rsidRPr="005E7855">
        <w:rPr>
          <w:lang w:val="es-ES"/>
        </w:rPr>
        <w:t xml:space="preserve">Se diseñó e implementó de manera exitosa un modelo de intervención comunitaria con enfoque de género, étnico y de ciclo de vida, que permitió actitudes y conductas preventivas y protectoras ante el riesgo de violencia de la población y formativos en masculinidades no violentas y corresponsables.Gracias a ello niños, niñas, adolescentes, jóvenes y mujeres lograron posicionar sus demandas y necesidades a través de la creación de espacios comunitarios y canalizar a las instituciones competentes temas clave en materia de protección y prevención de todo tipo de violencias.  </w:t>
      </w:r>
    </w:p>
    <w:p w14:paraId="143EA4DE" w14:textId="375DB8E0" w:rsidR="00AB6622" w:rsidRPr="00AB6622" w:rsidRDefault="005E7855" w:rsidP="005E7855">
      <w:pPr>
        <w:rPr>
          <w:lang w:val="es-CO"/>
        </w:rPr>
      </w:pPr>
      <w:r w:rsidRPr="005E7855">
        <w:rPr>
          <w:lang w:val="es-ES"/>
        </w:rPr>
        <w:t xml:space="preserve">Durante este último trimestre, a nivel binacional, se destaca la elaboración del Informe binacional de riesgos, vulnerabilidades y conflicto y el </w:t>
      </w:r>
      <w:r w:rsidR="00BB7D2F" w:rsidRPr="00BB7D2F">
        <w:rPr>
          <w:lang w:val="es-ES"/>
        </w:rPr>
        <w:t>desarrollo</w:t>
      </w:r>
      <w:r w:rsidRPr="005E7855">
        <w:rPr>
          <w:lang w:val="es-ES"/>
        </w:rPr>
        <w:t xml:space="preserve"> de la evaluación final externa. También concluyeron las brigadas de registro y cedulación realizadas entre la frontera de ambos países, permitiendo que personas indígenas y afrodescendientes (Awá, Épera, Chachi, Pastos, Resguardo de Mayasquer) puedan ejercer el derecho a la identidad. </w:t>
      </w:r>
    </w:p>
    <w:p w14:paraId="1E5A49DB" w14:textId="40DE3C2F" w:rsidR="00B91F39" w:rsidRPr="00DA0159" w:rsidRDefault="00B44538" w:rsidP="00AB6622">
      <w:pPr>
        <w:ind w:left="-710"/>
        <w:rPr>
          <w:lang w:val="es-CO"/>
        </w:rPr>
      </w:pPr>
      <w:r w:rsidRPr="00B44538">
        <w:rPr>
          <w:lang w:val="es-CO"/>
        </w:rPr>
        <w:t xml:space="preserve"> </w:t>
      </w:r>
      <w:r w:rsidR="00521468">
        <w:rPr>
          <w:rFonts w:ascii="Arial Narrow" w:hAnsi="Arial Narrow"/>
          <w:b/>
          <w:i/>
          <w:sz w:val="22"/>
          <w:szCs w:val="22"/>
        </w:rPr>
        <w:fldChar w:fldCharType="end"/>
      </w:r>
      <w:bookmarkEnd w:id="0"/>
    </w:p>
    <w:p w14:paraId="08D02AEE" w14:textId="77777777" w:rsidR="00B91F39" w:rsidRPr="00DA0159" w:rsidRDefault="00B91F39" w:rsidP="007C304F">
      <w:pPr>
        <w:ind w:left="-710"/>
        <w:rPr>
          <w:lang w:val="es-CO"/>
        </w:rPr>
      </w:pPr>
    </w:p>
    <w:p w14:paraId="350BB42B" w14:textId="77777777" w:rsidR="008C782A" w:rsidRDefault="00B0370E" w:rsidP="0078600B">
      <w:pPr>
        <w:ind w:left="-710"/>
      </w:pPr>
      <w:r>
        <w:t>Considering</w:t>
      </w:r>
      <w:r w:rsidR="007C304F">
        <w:t xml:space="preserve"> the project’s </w:t>
      </w:r>
      <w:r w:rsidR="008640A5">
        <w:t>implementation cycle</w:t>
      </w:r>
      <w:r w:rsidR="007C304F">
        <w:t>, p</w:t>
      </w:r>
      <w:r w:rsidR="00A02F58" w:rsidRPr="00764773">
        <w:t xml:space="preserve">lease </w:t>
      </w:r>
      <w:r w:rsidR="00A02F58" w:rsidRPr="001A1E86">
        <w:rPr>
          <w:b/>
          <w:bCs/>
        </w:rPr>
        <w:t>rate th</w:t>
      </w:r>
      <w:r w:rsidR="007626C9" w:rsidRPr="001A1E86">
        <w:rPr>
          <w:b/>
          <w:bCs/>
        </w:rPr>
        <w:t>is</w:t>
      </w:r>
      <w:r w:rsidR="00A02F58" w:rsidRPr="001A1E86">
        <w:rPr>
          <w:b/>
          <w:bCs/>
        </w:rPr>
        <w:t xml:space="preserve"> project’s overall </w:t>
      </w:r>
      <w:r w:rsidR="007C304F" w:rsidRPr="001A1E86">
        <w:rPr>
          <w:b/>
          <w:bCs/>
        </w:rPr>
        <w:t xml:space="preserve">progress </w:t>
      </w:r>
      <w:r w:rsidR="008640A5" w:rsidRPr="001A1E86">
        <w:rPr>
          <w:b/>
          <w:bCs/>
        </w:rPr>
        <w:t xml:space="preserve">towards results </w:t>
      </w:r>
      <w:r w:rsidR="007C304F" w:rsidRPr="001A1E86">
        <w:rPr>
          <w:b/>
          <w:bCs/>
        </w:rPr>
        <w:t>to date</w:t>
      </w:r>
      <w:r w:rsidR="008C782A">
        <w:t>:</w:t>
      </w:r>
    </w:p>
    <w:p w14:paraId="1D0BA8F2" w14:textId="77777777" w:rsidR="006A2E42" w:rsidRDefault="00A02F58" w:rsidP="0078600B">
      <w:pPr>
        <w:ind w:left="-710"/>
        <w:rPr>
          <w:rFonts w:ascii="Arial Narrow" w:hAnsi="Arial Narrow"/>
          <w:sz w:val="22"/>
          <w:szCs w:val="22"/>
        </w:rPr>
      </w:pPr>
      <w:r w:rsidRPr="00764773">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sidRPr="00764773">
        <w:rPr>
          <w:rFonts w:ascii="Arial Narrow" w:hAnsi="Arial Narrow"/>
          <w:sz w:val="22"/>
          <w:szCs w:val="22"/>
        </w:rPr>
        <w:instrText xml:space="preserve"> FORMDROPDOWN </w:instrText>
      </w:r>
      <w:r w:rsidR="00F861F6">
        <w:rPr>
          <w:rFonts w:ascii="Arial Narrow" w:hAnsi="Arial Narrow"/>
          <w:sz w:val="22"/>
          <w:szCs w:val="22"/>
        </w:rPr>
      </w:r>
      <w:r w:rsidR="00F861F6">
        <w:rPr>
          <w:rFonts w:ascii="Arial Narrow" w:hAnsi="Arial Narrow"/>
          <w:sz w:val="22"/>
          <w:szCs w:val="22"/>
        </w:rPr>
        <w:fldChar w:fldCharType="separate"/>
      </w:r>
      <w:r w:rsidRPr="00764773">
        <w:rPr>
          <w:rFonts w:ascii="Arial Narrow" w:hAnsi="Arial Narrow"/>
          <w:sz w:val="22"/>
          <w:szCs w:val="22"/>
        </w:rPr>
        <w:fldChar w:fldCharType="end"/>
      </w:r>
    </w:p>
    <w:p w14:paraId="635CFECA" w14:textId="77777777" w:rsidR="007712FB" w:rsidRDefault="007712FB" w:rsidP="0078600B">
      <w:pPr>
        <w:ind w:left="-710"/>
        <w:rPr>
          <w:rFonts w:ascii="Arial Narrow" w:hAnsi="Arial Narrow"/>
          <w:sz w:val="22"/>
          <w:szCs w:val="22"/>
        </w:rPr>
      </w:pPr>
    </w:p>
    <w:p w14:paraId="01A7720A" w14:textId="77777777" w:rsidR="007712FB" w:rsidRDefault="007712FB" w:rsidP="007712FB">
      <w:pPr>
        <w:ind w:left="-710"/>
      </w:pPr>
      <w:r>
        <w:t xml:space="preserve">In a few sentences, summarize </w:t>
      </w:r>
      <w:r w:rsidRPr="001A1E86">
        <w:rPr>
          <w:b/>
          <w:bCs/>
        </w:rPr>
        <w:t>what is unique/ innovative/ interesting</w:t>
      </w:r>
      <w:r>
        <w:t xml:space="preserve"> about what this project is trying/ has tried to achieve or its approach (rather than listing activity progress) (1500 character limit).</w:t>
      </w:r>
    </w:p>
    <w:p w14:paraId="52555521" w14:textId="60C18ACD" w:rsidR="00BB7D2F" w:rsidRDefault="007712FB" w:rsidP="00725666">
      <w:pPr>
        <w:rPr>
          <w:lang w:val="es-CO"/>
        </w:rPr>
      </w:pPr>
      <w:r>
        <w:rPr>
          <w:rFonts w:ascii="Arial Narrow" w:hAnsi="Arial Narrow"/>
          <w:b/>
          <w:i/>
          <w:sz w:val="22"/>
          <w:szCs w:val="22"/>
        </w:rPr>
        <w:fldChar w:fldCharType="begin">
          <w:ffData>
            <w:name w:val=""/>
            <w:enabled/>
            <w:calcOnExit w:val="0"/>
            <w:textInput>
              <w:maxLength w:val="1500"/>
            </w:textInput>
          </w:ffData>
        </w:fldChar>
      </w:r>
      <w:r w:rsidRPr="00FB3619">
        <w:rPr>
          <w:rFonts w:ascii="Arial Narrow" w:hAnsi="Arial Narrow"/>
          <w:b/>
          <w:i/>
          <w:sz w:val="22"/>
          <w:szCs w:val="22"/>
          <w:lang w:val="es-CO"/>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5E7855" w:rsidRPr="005E7855">
        <w:rPr>
          <w:lang w:val="es-CO"/>
        </w:rPr>
        <w:t>En la implementación del proyecto se desarrollaron 12 encuentros binacionales que permitieron abrir canales de comunicación, para que mujeres, niños, niñas y adolescentes, funcionarios</w:t>
      </w:r>
      <w:r w:rsidR="00BB7D2F" w:rsidRPr="00BB7D2F">
        <w:rPr>
          <w:lang w:val="es-ES"/>
        </w:rPr>
        <w:t>/</w:t>
      </w:r>
      <w:r w:rsidR="005E7855" w:rsidRPr="005E7855">
        <w:rPr>
          <w:lang w:val="es-CO"/>
        </w:rPr>
        <w:t>as, medios comunitarios y Defensorías del Pueblo de ambos lados de la frontera compart</w:t>
      </w:r>
      <w:r w:rsidR="00BB7D2F" w:rsidRPr="00BB7D2F">
        <w:rPr>
          <w:lang w:val="es-ES"/>
        </w:rPr>
        <w:t>ieran</w:t>
      </w:r>
      <w:r w:rsidR="005E7855" w:rsidRPr="005E7855">
        <w:rPr>
          <w:lang w:val="es-CO"/>
        </w:rPr>
        <w:t xml:space="preserve"> sus necesidades y demandas e identifi</w:t>
      </w:r>
      <w:r w:rsidR="00BB7D2F" w:rsidRPr="00BB7D2F">
        <w:rPr>
          <w:lang w:val="es-ES"/>
        </w:rPr>
        <w:t>caran</w:t>
      </w:r>
      <w:r w:rsidR="005E7855" w:rsidRPr="005E7855">
        <w:rPr>
          <w:lang w:val="es-CO"/>
        </w:rPr>
        <w:t xml:space="preserve"> acciones conjuntas frente a los riesgos y acciones de protección. </w:t>
      </w:r>
    </w:p>
    <w:p w14:paraId="25802770" w14:textId="77777777" w:rsidR="00BB7D2F" w:rsidRDefault="00BB7D2F" w:rsidP="00725666">
      <w:pPr>
        <w:rPr>
          <w:lang w:val="es-CO"/>
        </w:rPr>
      </w:pPr>
    </w:p>
    <w:p w14:paraId="7647B738" w14:textId="7A53BA31" w:rsidR="00725666" w:rsidRPr="00725666" w:rsidRDefault="005E7855" w:rsidP="00725666">
      <w:pPr>
        <w:rPr>
          <w:lang w:val="es-CO"/>
        </w:rPr>
      </w:pPr>
      <w:r w:rsidRPr="005E7855">
        <w:rPr>
          <w:lang w:val="es-CO"/>
        </w:rPr>
        <w:t xml:space="preserve">En Ecuador, el proyecto visibilizó los efectos de las problemáticas asociadas a la violencia de grupos armados y las economías ilícitas en las instituciones aliadas del Proyecto, apoyándose en la experiencia y trayectoria de las agencias del SNU en Colombia. Eso ha permitido a Ecuador identificar las vulnerabilidades que enfrenta la región y emprender acciones preventivas de paz, y a Colombia contribuir a la consolidación de la paz en el territorio a través de metodologías para proteger a los </w:t>
      </w:r>
      <w:r w:rsidRPr="005E7855">
        <w:rPr>
          <w:lang w:val="es-CO"/>
        </w:rPr>
        <w:lastRenderedPageBreak/>
        <w:t xml:space="preserve">niños, niñas, adolescentes y mujeres afectadas por los impactos violentos y por las economías ilícitas. El proyecto se apoyó en la realidad cotidiana de las comunidades para fortalecer entornos protectores y de acuerdo a los intereses de los niños y niñas desde el </w:t>
      </w:r>
      <w:r w:rsidR="00BB7D2F" w:rsidRPr="00BB7D2F">
        <w:rPr>
          <w:lang w:val="es-ES"/>
        </w:rPr>
        <w:t>p</w:t>
      </w:r>
      <w:r w:rsidRPr="005E7855">
        <w:rPr>
          <w:lang w:val="es-CO"/>
        </w:rPr>
        <w:t>royecto se generaron espacios para ejercer su derecho al juego a través de actividades lúdicas. El abordaje binacional permitió reconocer al territorio transfronterizo desde la comprensión de las poblaciones y sus dinámicas socioculturales, para las cuales las demarcaciones fronterizas son invisibles.</w:t>
      </w:r>
    </w:p>
    <w:p w14:paraId="0FCE9744" w14:textId="71A3470A" w:rsidR="008C782A" w:rsidRPr="003B4F85" w:rsidRDefault="007712FB" w:rsidP="00725666">
      <w:pPr>
        <w:ind w:left="-710"/>
        <w:rPr>
          <w:rFonts w:ascii="Arial Narrow" w:hAnsi="Arial Narrow"/>
          <w:b/>
          <w:i/>
          <w:sz w:val="22"/>
          <w:szCs w:val="22"/>
          <w:lang w:val="es-CO"/>
        </w:rPr>
      </w:pPr>
      <w:r>
        <w:rPr>
          <w:rFonts w:ascii="Arial Narrow" w:hAnsi="Arial Narrow"/>
          <w:b/>
          <w:i/>
          <w:sz w:val="22"/>
          <w:szCs w:val="22"/>
        </w:rPr>
        <w:fldChar w:fldCharType="end"/>
      </w:r>
    </w:p>
    <w:p w14:paraId="038DD6F0" w14:textId="77777777" w:rsidR="007712FB" w:rsidRPr="003B4F85" w:rsidRDefault="007712FB" w:rsidP="0078600B">
      <w:pPr>
        <w:ind w:left="-710"/>
        <w:rPr>
          <w:rFonts w:ascii="Arial Narrow" w:hAnsi="Arial Narrow"/>
          <w:bCs/>
          <w:iCs/>
          <w:sz w:val="22"/>
          <w:szCs w:val="22"/>
          <w:lang w:val="es-CO"/>
        </w:rPr>
      </w:pPr>
    </w:p>
    <w:p w14:paraId="737B5BE3" w14:textId="77777777" w:rsidR="008C782A" w:rsidRDefault="008C782A" w:rsidP="001A1E86">
      <w:pPr>
        <w:ind w:left="-710" w:right="-46"/>
      </w:pPr>
      <w:r>
        <w:t xml:space="preserve">In a few sentences summarize </w:t>
      </w:r>
      <w:r w:rsidRPr="001A1E86">
        <w:rPr>
          <w:b/>
          <w:bCs/>
        </w:rPr>
        <w:t>major project peacebuilding progress</w:t>
      </w:r>
      <w:r w:rsidR="001A1E86">
        <w:rPr>
          <w:b/>
          <w:bCs/>
        </w:rPr>
        <w:t>/</w:t>
      </w:r>
      <w:r w:rsidRPr="001A1E86">
        <w:rPr>
          <w:b/>
          <w:bCs/>
        </w:rPr>
        <w:t>results</w:t>
      </w:r>
      <w:r>
        <w:t xml:space="preserve"> (with evidence), which PBSO can use in </w:t>
      </w:r>
      <w:r w:rsidR="00793DE6">
        <w:t xml:space="preserve">public </w:t>
      </w:r>
      <w:r>
        <w:t xml:space="preserve">communications </w:t>
      </w:r>
      <w:r w:rsidR="00793DE6">
        <w:t xml:space="preserve">to highlight the project </w:t>
      </w:r>
      <w:r>
        <w:t>(1500 character limit)</w:t>
      </w:r>
      <w:r w:rsidRPr="00764773">
        <w:t xml:space="preserve">: </w:t>
      </w:r>
    </w:p>
    <w:p w14:paraId="7DB39289" w14:textId="77777777" w:rsidR="00BB7D2F" w:rsidRDefault="00BA5D85" w:rsidP="009126F5">
      <w:pPr>
        <w:rPr>
          <w:lang w:val="es-ES"/>
        </w:rPr>
      </w:pPr>
      <w:r>
        <w:fldChar w:fldCharType="begin">
          <w:ffData>
            <w:name w:val=""/>
            <w:enabled/>
            <w:calcOnExit w:val="0"/>
            <w:textInput>
              <w:maxLength w:val="1500"/>
            </w:textInput>
          </w:ffData>
        </w:fldChar>
      </w:r>
      <w:r w:rsidRPr="0096708E">
        <w:rPr>
          <w:lang w:val="es-CO"/>
        </w:rPr>
        <w:instrText xml:space="preserve"> FORMTEXT </w:instrText>
      </w:r>
      <w:r>
        <w:fldChar w:fldCharType="separate"/>
      </w:r>
      <w:r w:rsidR="00BB7D2F" w:rsidRPr="00BB7D2F">
        <w:rPr>
          <w:lang w:val="es-ES"/>
        </w:rPr>
        <w:t>En ambos países, 11.741 niños, niñas y adolescentes desarrollaron nuevos aprendizajes en habilidades sociales para ejercer sus derechos y reconocerse como agentes activos en sus comunidades, transformando sus actitudes. Utilizaron herramientas comunicacionales que permitieron  canalizar sus propias narrativas sobre la realidad y aprendieron a manejar tecnologías digitales para emitir mensajes de protección y prevención de violencias.1.425 padres, madres y cuidadores y 583 docentes reconocen su rol protector en la identificación de riesgos psicosociales como la deserción escolar.321 mujeres fortalecieron sus liderazgos y construyeron rutas comunitarias para la prevención de violencias basadas en género, utilizando como herramientas propias el tejido ancestral.</w:t>
      </w:r>
    </w:p>
    <w:p w14:paraId="3971A458" w14:textId="650EA3EC" w:rsidR="00BB7D2F" w:rsidRDefault="00BB7D2F" w:rsidP="009126F5">
      <w:pPr>
        <w:rPr>
          <w:lang w:val="es-ES"/>
        </w:rPr>
      </w:pPr>
      <w:r w:rsidRPr="00BB7D2F">
        <w:rPr>
          <w:lang w:val="es-ES"/>
        </w:rPr>
        <w:t xml:space="preserve"> </w:t>
      </w:r>
    </w:p>
    <w:p w14:paraId="230C70F6" w14:textId="77777777" w:rsidR="00BB7D2F" w:rsidRDefault="00BB7D2F" w:rsidP="009126F5">
      <w:pPr>
        <w:rPr>
          <w:lang w:val="es-ES"/>
        </w:rPr>
      </w:pPr>
      <w:r w:rsidRPr="00BB7D2F">
        <w:rPr>
          <w:lang w:val="es-ES"/>
        </w:rPr>
        <w:t>En Ecuador, 165 funcionarios del sector de justicia y protección a la niñez se capacitaron en la elaboración de informes periciales con enfoque de derechos humanos. En  Colombia, 235 funcionarios públicos, autoridades indígenas y organizaciones de la sociedad civil fueron formados en protección de la niñez y las mujeres, para garantizar la incorporación de los enfoques diferenciales en procedimientos jurídicos administrativos y en el ejercicio de sus funciones en las comunidades.</w:t>
      </w:r>
    </w:p>
    <w:p w14:paraId="2B53963F" w14:textId="6D0990FF" w:rsidR="00BB7D2F" w:rsidRDefault="00BB7D2F" w:rsidP="009126F5">
      <w:pPr>
        <w:rPr>
          <w:lang w:val="es-ES"/>
        </w:rPr>
      </w:pPr>
      <w:r w:rsidRPr="00BB7D2F">
        <w:rPr>
          <w:lang w:val="es-ES"/>
        </w:rPr>
        <w:t xml:space="preserve"> </w:t>
      </w:r>
    </w:p>
    <w:p w14:paraId="7297E39B" w14:textId="77777777" w:rsidR="00BB7D2F" w:rsidRDefault="00BB7D2F" w:rsidP="009126F5">
      <w:pPr>
        <w:rPr>
          <w:lang w:val="es-ES"/>
        </w:rPr>
      </w:pPr>
      <w:r w:rsidRPr="00BB7D2F">
        <w:rPr>
          <w:lang w:val="es-ES"/>
        </w:rPr>
        <w:t xml:space="preserve">En las provincias de Esmeraldas y Carchi 1691 jóvenes y adolescentes mejoraron su empleabilidad y obtuvieron competencias para la vida y habilidades técnicas, a través de su participación de los programas de educación vocacional. </w:t>
      </w:r>
    </w:p>
    <w:p w14:paraId="4F8D0E0B" w14:textId="77777777" w:rsidR="00BB7D2F" w:rsidRDefault="00BB7D2F" w:rsidP="009126F5">
      <w:pPr>
        <w:rPr>
          <w:lang w:val="es-ES"/>
        </w:rPr>
      </w:pPr>
    </w:p>
    <w:p w14:paraId="5E80F97A" w14:textId="35798271" w:rsidR="00411A5F" w:rsidRPr="00BB7D2F" w:rsidRDefault="00BB7D2F" w:rsidP="009126F5">
      <w:pPr>
        <w:rPr>
          <w:lang w:val="es-ES"/>
        </w:rPr>
      </w:pPr>
      <w:r>
        <w:t> </w:t>
      </w:r>
      <w:r>
        <w:t> </w:t>
      </w:r>
      <w:r>
        <w:t> </w:t>
      </w:r>
      <w:r w:rsidR="00BA5D85">
        <w:fldChar w:fldCharType="end"/>
      </w:r>
    </w:p>
    <w:p w14:paraId="14EFB608" w14:textId="77777777" w:rsidR="00764773" w:rsidRPr="00BB7D2F" w:rsidRDefault="00764773" w:rsidP="0078600B">
      <w:pPr>
        <w:rPr>
          <w:lang w:val="es-ES"/>
        </w:rPr>
      </w:pPr>
    </w:p>
    <w:p w14:paraId="4B271C49" w14:textId="77777777" w:rsidR="008C782A" w:rsidRPr="008C782A" w:rsidRDefault="008C782A" w:rsidP="008C782A">
      <w:pPr>
        <w:ind w:left="-710"/>
      </w:pPr>
      <w:r w:rsidRPr="008C782A">
        <w:t xml:space="preserve">In a few sentences, explain how the project has made </w:t>
      </w:r>
      <w:r w:rsidRPr="001A1E86">
        <w:rPr>
          <w:b/>
          <w:bCs/>
        </w:rPr>
        <w:t>real human impact</w:t>
      </w:r>
      <w:r w:rsidRPr="008C782A">
        <w:t>, that is, how did it affect the lives of any people in the country – where possible, use direct quotes</w:t>
      </w:r>
      <w:r w:rsidR="00793DE6">
        <w:t xml:space="preserve"> that PBSO can use in public communications to highlight the project</w:t>
      </w:r>
      <w:r w:rsidRPr="008C782A">
        <w:t xml:space="preserve"> (1500 character limit):</w:t>
      </w:r>
    </w:p>
    <w:p w14:paraId="69F3900D" w14:textId="1BE70D3F" w:rsidR="00A85862" w:rsidRDefault="008C782A" w:rsidP="00A85862">
      <w:pPr>
        <w:rPr>
          <w:lang w:val="es-CO"/>
        </w:rPr>
      </w:pPr>
      <w:r>
        <w:fldChar w:fldCharType="begin">
          <w:ffData>
            <w:name w:val=""/>
            <w:enabled/>
            <w:calcOnExit w:val="0"/>
            <w:textInput>
              <w:maxLength w:val="1500"/>
            </w:textInput>
          </w:ffData>
        </w:fldChar>
      </w:r>
      <w:r w:rsidRPr="00653CA6">
        <w:rPr>
          <w:lang w:val="es-CO"/>
        </w:rPr>
        <w:instrText xml:space="preserve"> FORMTEXT </w:instrText>
      </w:r>
      <w:r>
        <w:fldChar w:fldCharType="separate"/>
      </w:r>
      <w:r w:rsidR="00A85862" w:rsidRPr="00A85862">
        <w:rPr>
          <w:lang w:val="es-CO"/>
        </w:rPr>
        <w:t xml:space="preserve">Los siguientes relatos transfronterizos ofrecen en primera persona el impacto del proyecto en la vida de </w:t>
      </w:r>
      <w:r w:rsidR="00BB7D2F" w:rsidRPr="00BB7D2F">
        <w:rPr>
          <w:lang w:val="es-ES"/>
        </w:rPr>
        <w:t xml:space="preserve">las personas </w:t>
      </w:r>
      <w:r w:rsidR="00A85862" w:rsidRPr="00A85862">
        <w:rPr>
          <w:lang w:val="es-CO"/>
        </w:rPr>
        <w:t>participantes, el deseo de trascender las fronteras a través de la conectividad y una mirada integrada acerca del territorio que comparten:</w:t>
      </w:r>
    </w:p>
    <w:p w14:paraId="1F523E7B" w14:textId="77777777" w:rsidR="00BB7D2F" w:rsidRPr="00A85862" w:rsidRDefault="00BB7D2F" w:rsidP="00A85862">
      <w:pPr>
        <w:rPr>
          <w:lang w:val="es-CO"/>
        </w:rPr>
      </w:pPr>
    </w:p>
    <w:p w14:paraId="3FEA2840" w14:textId="77777777" w:rsidR="00A85862" w:rsidRPr="00A85862" w:rsidRDefault="00A85862" w:rsidP="00A85862">
      <w:pPr>
        <w:rPr>
          <w:lang w:val="es-CO"/>
        </w:rPr>
      </w:pPr>
      <w:r w:rsidRPr="00A85862">
        <w:rPr>
          <w:lang w:val="es-CO"/>
        </w:rPr>
        <w:t>«Hermanas ecuatorianas, nos une la fuerza, el trabajo, las ganas de superarnos personalmente y de manera colectiva. Hoy quiero invitarles a que continuemos trabajando unidas como hermanas, para trabajar mancomunadamente en el desarrollo de una mejor sociedad». Socorro Puerres, Encuentro Binacional de Mujeres</w:t>
      </w:r>
    </w:p>
    <w:p w14:paraId="1516FDD0" w14:textId="09F3DD4B" w:rsidR="00A85862" w:rsidRDefault="00A85862" w:rsidP="00A85862">
      <w:pPr>
        <w:rPr>
          <w:lang w:val="es-CO"/>
        </w:rPr>
      </w:pPr>
      <w:r w:rsidRPr="00A85862">
        <w:rPr>
          <w:lang w:val="es-CO"/>
        </w:rPr>
        <w:t xml:space="preserve">«Este encuentro es una gran oportunidad para que reflexionemos sobre los retos y necesidades que tenemos las instituciones para la protección de los derechos de los </w:t>
      </w:r>
      <w:r w:rsidRPr="00A85862">
        <w:rPr>
          <w:lang w:val="es-CO"/>
        </w:rPr>
        <w:lastRenderedPageBreak/>
        <w:t>niños, niñas y adolescentes. Tenemos que estar preparados, generar rutas binacionales y generar entornos protectores en ambos países». Nathaly Villoro, Encuentro Binacional de Funcionarios/as públicos sobre Retos de protección de la niñez y la adolescencia asociados a las dinámicas de violencia en la frontera entre Colombia y Ecuador.</w:t>
      </w:r>
    </w:p>
    <w:p w14:paraId="6B7D2A96" w14:textId="77777777" w:rsidR="00BB7D2F" w:rsidRPr="00A85862" w:rsidRDefault="00BB7D2F" w:rsidP="00A85862">
      <w:pPr>
        <w:rPr>
          <w:lang w:val="es-CO"/>
        </w:rPr>
      </w:pPr>
    </w:p>
    <w:p w14:paraId="3674EC05" w14:textId="2FFCE89D" w:rsidR="008C782A" w:rsidRPr="0096708E" w:rsidRDefault="00A85862" w:rsidP="00A85862">
      <w:pPr>
        <w:rPr>
          <w:lang w:val="es-CO"/>
        </w:rPr>
      </w:pPr>
      <w:r w:rsidRPr="00A85862">
        <w:rPr>
          <w:lang w:val="es-CO"/>
        </w:rPr>
        <w:t>«Mi dibujo representa a niños, niñas y adolescentes en medio del conflicto armado. Los grupos al margen de la ley disparan sin respetar nuestra vida. Los niños y niñas no somos el futuro, somos el presente. No más niños en la guerra» Relato de niño autor de dibujo. 58 adolescentes del Proyecto Comunidades Protectoras participaron en el último de 6 encuentros con la Comisión de la Verdad -JEP-</w:t>
      </w:r>
      <w:r w:rsidR="008C782A">
        <w:fldChar w:fldCharType="end"/>
      </w:r>
    </w:p>
    <w:p w14:paraId="3E8F4AF1" w14:textId="77777777" w:rsidR="008C782A" w:rsidRPr="0096708E" w:rsidRDefault="008C782A" w:rsidP="00411A5F">
      <w:pPr>
        <w:ind w:left="-710"/>
        <w:rPr>
          <w:lang w:val="es-CO"/>
        </w:rPr>
      </w:pPr>
    </w:p>
    <w:p w14:paraId="1A3AD233" w14:textId="77777777" w:rsidR="00F86077" w:rsidRDefault="00F86077" w:rsidP="00411A5F">
      <w:pPr>
        <w:ind w:left="-710"/>
      </w:pPr>
      <w:r>
        <w:t>If the</w:t>
      </w:r>
      <w:r w:rsidR="00793DE6">
        <w:t xml:space="preserve"> project progress</w:t>
      </w:r>
      <w:r>
        <w:t xml:space="preserve"> assessment is </w:t>
      </w:r>
      <w:r w:rsidRPr="001A1E86">
        <w:rPr>
          <w:b/>
          <w:bCs/>
        </w:rPr>
        <w:t>on-track</w:t>
      </w:r>
      <w:r>
        <w:t xml:space="preserve">, please explain what the key </w:t>
      </w:r>
      <w:r w:rsidRPr="001A1E86">
        <w:rPr>
          <w:b/>
          <w:bCs/>
        </w:rPr>
        <w:t>challenges</w:t>
      </w:r>
      <w:r w:rsidR="001A1E86">
        <w:t xml:space="preserve"> </w:t>
      </w:r>
      <w:r w:rsidR="008C782A">
        <w:t>(if any) have been</w:t>
      </w:r>
      <w:r>
        <w:t xml:space="preserve"> and which measures were taken to </w:t>
      </w:r>
      <w:r w:rsidR="00B735DD">
        <w:t xml:space="preserve">address </w:t>
      </w:r>
      <w:r>
        <w:t>them</w:t>
      </w:r>
      <w:r w:rsidR="006A07CA">
        <w:t xml:space="preserve"> (</w:t>
      </w:r>
      <w:r w:rsidR="00521468">
        <w:t xml:space="preserve">1500 </w:t>
      </w:r>
      <w:r w:rsidR="006A07CA">
        <w:t>character limit)</w:t>
      </w:r>
      <w:r>
        <w:t>.</w:t>
      </w:r>
    </w:p>
    <w:p w14:paraId="5D9EAF6A" w14:textId="6202893F" w:rsidR="00B735DD" w:rsidRPr="00844BD5" w:rsidRDefault="00521468" w:rsidP="00E834A9">
      <w:pPr>
        <w:rPr>
          <w:lang w:val="es-CO"/>
        </w:rPr>
      </w:pPr>
      <w:r>
        <w:fldChar w:fldCharType="begin">
          <w:ffData>
            <w:name w:val=""/>
            <w:enabled/>
            <w:calcOnExit w:val="0"/>
            <w:textInput>
              <w:maxLength w:val="1500"/>
            </w:textInput>
          </w:ffData>
        </w:fldChar>
      </w:r>
      <w:r w:rsidRPr="00844BD5">
        <w:rPr>
          <w:lang w:val="es-CO"/>
        </w:rPr>
        <w:instrText xml:space="preserve"> FORMTEXT </w:instrText>
      </w:r>
      <w:r>
        <w:fldChar w:fldCharType="separate"/>
      </w:r>
      <w:r w:rsidR="00BB7D2F" w:rsidRPr="00BB7D2F">
        <w:rPr>
          <w:lang w:val="es-ES"/>
        </w:rPr>
        <w:t>Los retos clave incluyen temas de seguridad, aspectos socio-políticos y la pandemia. Las medidas de distanciamiento social produjeron cierta ralentización en la implementación del proyecto, dando lugar a la solicitud de prórroga de seis meses y ajustes en el cronograma. Las metas se cumplieron satisfactoriamente gracias a la adaptabilidad de las metodologías presenciales hacia la virtualidad por parte de los socios implementadores y de los equipos de trabajo y también a la motivación que mostraron las comunidades para dar continuidad a las actividades bajo esta modalidad. Por otro lado, se logró concluir con la entrega de material impreso a los territorios, difundir programas radiales en emisoras comunitarias y la comunicación continua a través de WhatsApp, blogs y contacto telefónico. En materia de seguridad, persistieron desafíos como problemas de orden público para las comunidades y equipos del proyecto ocasionado por la presencia de grupos armados ilegales, e interrupción de actividades por inestabilidad política en Ecuador (paro nacional) y Colombia (elecciones locales y paro nacional y armado). De otro lado, asegurar la sostenibilidad del proyecto mediante la inserción de asuntos clave en políticas públicas locales fue también un reto. Frente a ello, las agencias y sus socios implementadores elaboraron planes conjuntos de intervención en territorio a partir de análisis de contexto permanentes y el ajuste a las metodologías.</w:t>
      </w:r>
      <w:r>
        <w:fldChar w:fldCharType="end"/>
      </w:r>
    </w:p>
    <w:p w14:paraId="2BBC5AE3" w14:textId="77777777" w:rsidR="00F86077" w:rsidRPr="00844BD5" w:rsidRDefault="00F86077" w:rsidP="00411A5F">
      <w:pPr>
        <w:ind w:left="-710"/>
        <w:rPr>
          <w:lang w:val="es-CO"/>
        </w:rPr>
      </w:pPr>
    </w:p>
    <w:p w14:paraId="73F78716" w14:textId="77777777" w:rsidR="00B735DD" w:rsidRDefault="00764773" w:rsidP="00411A5F">
      <w:pPr>
        <w:ind w:left="-710"/>
      </w:pPr>
      <w:r w:rsidRPr="00764773">
        <w:t xml:space="preserve">If the assessment is </w:t>
      </w:r>
      <w:r w:rsidRPr="001A1E86">
        <w:rPr>
          <w:b/>
          <w:bCs/>
        </w:rPr>
        <w:t>off-track</w:t>
      </w:r>
      <w:r w:rsidRPr="00764773">
        <w:t>, please list main reasons</w:t>
      </w:r>
      <w:r w:rsidR="001A1E86">
        <w:t xml:space="preserve">/ </w:t>
      </w:r>
      <w:r w:rsidR="001A1E86" w:rsidRPr="001A1E86">
        <w:rPr>
          <w:b/>
          <w:bCs/>
        </w:rPr>
        <w:t>challenges</w:t>
      </w:r>
      <w:r w:rsidRPr="00764773">
        <w:t xml:space="preserve"> and explain what impact this </w:t>
      </w:r>
      <w:r w:rsidR="008C782A">
        <w:t>has had/</w:t>
      </w:r>
      <w:r w:rsidRPr="00764773">
        <w:t xml:space="preserve">will have on project duration or strategy and what </w:t>
      </w:r>
      <w:r w:rsidRPr="001A1E86">
        <w:rPr>
          <w:b/>
          <w:bCs/>
        </w:rPr>
        <w:t>measures</w:t>
      </w:r>
      <w:r w:rsidRPr="00764773">
        <w:t xml:space="preserve"> have been taken/ will be taken to address the </w:t>
      </w:r>
      <w:r w:rsidR="003D4CD7">
        <w:t>challenges</w:t>
      </w:r>
      <w:r w:rsidR="001A1E86">
        <w:t>/ rectify project progress</w:t>
      </w:r>
      <w:r w:rsidR="006A07CA">
        <w:t xml:space="preserve"> (1</w:t>
      </w:r>
      <w:r w:rsidR="00521468">
        <w:t>5</w:t>
      </w:r>
      <w:r w:rsidR="006A07CA">
        <w:t>00 character limit)</w:t>
      </w:r>
      <w:r w:rsidRPr="00764773">
        <w:t xml:space="preserve">: </w:t>
      </w:r>
    </w:p>
    <w:p w14:paraId="5B5C4B41" w14:textId="214B93A2" w:rsidR="00F77E5F" w:rsidRPr="00F77E5F" w:rsidRDefault="00521468" w:rsidP="00F77E5F">
      <w:pPr>
        <w:ind w:left="-710"/>
      </w:pPr>
      <w:r>
        <w:fldChar w:fldCharType="begin">
          <w:ffData>
            <w:name w:val=""/>
            <w:enabled/>
            <w:calcOnExit w:val="0"/>
            <w:textInput>
              <w:maxLength w:val="1500"/>
            </w:textInput>
          </w:ffData>
        </w:fldChar>
      </w:r>
      <w:r>
        <w:instrText xml:space="preserve"> FORMTEXT </w:instrText>
      </w:r>
      <w:r>
        <w:fldChar w:fldCharType="separate"/>
      </w:r>
    </w:p>
    <w:p w14:paraId="7A0641E9" w14:textId="4BD59259" w:rsidR="007F7257" w:rsidRDefault="0007772C" w:rsidP="007F7257">
      <w:pPr>
        <w:ind w:left="-710"/>
      </w:pPr>
      <w:r>
        <w:t>N/A</w:t>
      </w:r>
      <w:r w:rsidR="00521468">
        <w:fldChar w:fldCharType="end"/>
      </w:r>
    </w:p>
    <w:p w14:paraId="5D1B8FA3" w14:textId="77777777" w:rsidR="007F7257" w:rsidRDefault="007F7257" w:rsidP="007F7257">
      <w:pPr>
        <w:ind w:left="-710"/>
      </w:pPr>
    </w:p>
    <w:p w14:paraId="05625422" w14:textId="77777777" w:rsidR="00A90E80" w:rsidRDefault="008C782A" w:rsidP="0078600B">
      <w:pPr>
        <w:ind w:left="-710"/>
      </w:pPr>
      <w:r>
        <w:t>P</w:t>
      </w:r>
      <w:r w:rsidR="00A90E80">
        <w:t>lease attach</w:t>
      </w:r>
      <w:r w:rsidR="001A1E86">
        <w:t xml:space="preserve"> as a separate document(s)</w:t>
      </w:r>
      <w:r w:rsidR="00A90E80">
        <w:t xml:space="preserve"> any materials highlighting </w:t>
      </w:r>
      <w:r w:rsidR="001A1E86">
        <w:t>or providing more evidence for project progress (for example:</w:t>
      </w:r>
      <w:r w:rsidR="00A90E80">
        <w:t xml:space="preserve"> publications, photos, videos, </w:t>
      </w:r>
      <w:r w:rsidR="006A2E42">
        <w:t xml:space="preserve">monitoring reports, evaluation reports </w:t>
      </w:r>
      <w:r w:rsidR="00A90E80">
        <w:t xml:space="preserve">etc.). </w:t>
      </w:r>
      <w:r w:rsidR="006A2E42">
        <w:t>List below what has been attached to the report</w:t>
      </w:r>
      <w:r w:rsidR="004C4F3B">
        <w:t>, including purpose and</w:t>
      </w:r>
      <w:r w:rsidR="00437FF5">
        <w:t xml:space="preserve"> </w:t>
      </w:r>
      <w:r w:rsidR="003473C6">
        <w:t>audience.</w:t>
      </w:r>
    </w:p>
    <w:p w14:paraId="760F1057" w14:textId="77777777" w:rsidR="00BB7D2F" w:rsidRPr="00BB7D2F" w:rsidRDefault="006A2E42" w:rsidP="00B24C2D">
      <w:pPr>
        <w:rPr>
          <w:lang w:val="es-ES"/>
        </w:rPr>
      </w:pPr>
      <w:r w:rsidRPr="00764773">
        <w:fldChar w:fldCharType="begin">
          <w:ffData>
            <w:name w:val="Text33"/>
            <w:enabled/>
            <w:calcOnExit w:val="0"/>
            <w:textInput/>
          </w:ffData>
        </w:fldChar>
      </w:r>
      <w:r w:rsidRPr="005B0FCB">
        <w:rPr>
          <w:lang w:val="es-CO"/>
        </w:rPr>
        <w:instrText xml:space="preserve"> FORMTEXT </w:instrText>
      </w:r>
      <w:r w:rsidRPr="00764773">
        <w:fldChar w:fldCharType="separate"/>
      </w:r>
      <w:r w:rsidR="00BB7D2F" w:rsidRPr="00BB7D2F">
        <w:rPr>
          <w:lang w:val="es-ES"/>
        </w:rPr>
        <w:t xml:space="preserve">Anexos </w:t>
      </w:r>
    </w:p>
    <w:p w14:paraId="0D8C75D7" w14:textId="0E99A2F7" w:rsidR="00BB7D2F" w:rsidRPr="00BB7D2F" w:rsidRDefault="00BB7D2F" w:rsidP="00B24C2D">
      <w:pPr>
        <w:rPr>
          <w:lang w:val="es-ES"/>
        </w:rPr>
      </w:pPr>
      <w:r w:rsidRPr="00BB7D2F">
        <w:rPr>
          <w:lang w:val="es-ES"/>
        </w:rPr>
        <w:t xml:space="preserve">A) </w:t>
      </w:r>
      <w:r w:rsidR="006D5E75" w:rsidRPr="0069634F">
        <w:rPr>
          <w:lang w:val="es-ES"/>
        </w:rPr>
        <w:t>B</w:t>
      </w:r>
      <w:r w:rsidRPr="00BB7D2F">
        <w:rPr>
          <w:lang w:val="es-ES"/>
        </w:rPr>
        <w:t xml:space="preserve">inacional </w:t>
      </w:r>
    </w:p>
    <w:p w14:paraId="0F2DDAA1" w14:textId="45F10273" w:rsidR="00B24C2D" w:rsidRPr="00B24C2D" w:rsidRDefault="00BB7D2F" w:rsidP="00B24C2D">
      <w:pPr>
        <w:rPr>
          <w:lang w:val="es-CO"/>
        </w:rPr>
      </w:pPr>
      <w:r w:rsidRPr="00BB7D2F">
        <w:rPr>
          <w:lang w:val="es-ES"/>
        </w:rPr>
        <w:t xml:space="preserve">- </w:t>
      </w:r>
      <w:r w:rsidR="00B24C2D" w:rsidRPr="00B24C2D">
        <w:rPr>
          <w:lang w:val="es-CO"/>
        </w:rPr>
        <w:t>M&amp;E y gestión de conocimiento</w:t>
      </w:r>
    </w:p>
    <w:p w14:paraId="6D291672" w14:textId="402A317F" w:rsidR="00B24C2D" w:rsidRPr="00B24C2D" w:rsidRDefault="00BB7D2F" w:rsidP="00B24C2D">
      <w:pPr>
        <w:rPr>
          <w:lang w:val="es-CO"/>
        </w:rPr>
      </w:pPr>
      <w:r w:rsidRPr="00BB7D2F">
        <w:rPr>
          <w:lang w:val="es-ES"/>
        </w:rPr>
        <w:t xml:space="preserve">- </w:t>
      </w:r>
      <w:r w:rsidR="00B24C2D" w:rsidRPr="00B24C2D">
        <w:rPr>
          <w:lang w:val="es-CO"/>
        </w:rPr>
        <w:t>Testimonios y materiales de comunicación -repositorio binacional</w:t>
      </w:r>
    </w:p>
    <w:p w14:paraId="5C4F09F3" w14:textId="4801986A" w:rsidR="00B24C2D" w:rsidRPr="00B24C2D" w:rsidRDefault="00BB7D2F" w:rsidP="00B24C2D">
      <w:pPr>
        <w:rPr>
          <w:lang w:val="es-CO"/>
        </w:rPr>
      </w:pPr>
      <w:r w:rsidRPr="00BB7D2F">
        <w:rPr>
          <w:lang w:val="es-ES"/>
        </w:rPr>
        <w:t xml:space="preserve">- </w:t>
      </w:r>
      <w:r w:rsidR="00B24C2D" w:rsidRPr="00B24C2D">
        <w:rPr>
          <w:lang w:val="es-CO"/>
        </w:rPr>
        <w:t>Actividades con mujeres, incluye registro fotografico y guías (si aplica)</w:t>
      </w:r>
    </w:p>
    <w:p w14:paraId="5F3D96E7" w14:textId="5691B003" w:rsidR="00B24C2D" w:rsidRPr="00B24C2D" w:rsidRDefault="00BB7D2F" w:rsidP="00B24C2D">
      <w:pPr>
        <w:rPr>
          <w:lang w:val="es-CO"/>
        </w:rPr>
      </w:pPr>
      <w:r w:rsidRPr="00BB7D2F">
        <w:rPr>
          <w:lang w:val="es-ES"/>
        </w:rPr>
        <w:t xml:space="preserve">- </w:t>
      </w:r>
      <w:r w:rsidR="00B24C2D" w:rsidRPr="00B24C2D">
        <w:rPr>
          <w:lang w:val="es-CO"/>
        </w:rPr>
        <w:t>Actividades con NNA, incluye registro fotografico y guías (si aplica)</w:t>
      </w:r>
    </w:p>
    <w:p w14:paraId="50C24E88" w14:textId="1C77701C" w:rsidR="00B24C2D" w:rsidRDefault="00BB7D2F" w:rsidP="00B24C2D">
      <w:pPr>
        <w:rPr>
          <w:lang w:val="es-CO"/>
        </w:rPr>
      </w:pPr>
      <w:r w:rsidRPr="00BB7D2F">
        <w:rPr>
          <w:lang w:val="es-ES"/>
        </w:rPr>
        <w:t xml:space="preserve">- </w:t>
      </w:r>
      <w:r w:rsidR="00B24C2D" w:rsidRPr="00B24C2D">
        <w:rPr>
          <w:lang w:val="es-CO"/>
        </w:rPr>
        <w:t>Actividades con funcionarios-as, incluye registro fotografico y guías (si aplica)</w:t>
      </w:r>
    </w:p>
    <w:p w14:paraId="663288DD" w14:textId="3BB97E2C" w:rsidR="00BB7D2F" w:rsidRDefault="00BB7D2F" w:rsidP="00B24C2D">
      <w:pPr>
        <w:rPr>
          <w:lang w:val="es-CO"/>
        </w:rPr>
      </w:pPr>
    </w:p>
    <w:p w14:paraId="562A2970" w14:textId="0E9EDB55" w:rsidR="00BB7D2F" w:rsidRDefault="00BB7D2F" w:rsidP="00B24C2D">
      <w:pPr>
        <w:rPr>
          <w:lang w:val="es-CO"/>
        </w:rPr>
      </w:pPr>
      <w:r w:rsidRPr="006D5E75">
        <w:rPr>
          <w:lang w:val="es-ES"/>
        </w:rPr>
        <w:t>Anexos B. Colombia</w:t>
      </w:r>
    </w:p>
    <w:p w14:paraId="231CFB2F" w14:textId="0FADF2C4" w:rsidR="00BB7D2F" w:rsidRDefault="00BB7D2F" w:rsidP="00B24C2D">
      <w:pPr>
        <w:rPr>
          <w:lang w:val="es-CO"/>
        </w:rPr>
      </w:pPr>
    </w:p>
    <w:p w14:paraId="50A8DA44" w14:textId="004ADDD7" w:rsidR="00BB7D2F" w:rsidRPr="00BB7D2F" w:rsidRDefault="006D5E75" w:rsidP="00BB7D2F">
      <w:pPr>
        <w:rPr>
          <w:lang w:val="es-CO"/>
        </w:rPr>
      </w:pPr>
      <w:r w:rsidRPr="006D5E75">
        <w:rPr>
          <w:lang w:val="es-ES"/>
        </w:rPr>
        <w:t>-</w:t>
      </w:r>
      <w:r w:rsidR="00BB7D2F" w:rsidRPr="00BB7D2F">
        <w:rPr>
          <w:lang w:val="es-CO"/>
        </w:rPr>
        <w:t>M&amp;E y gestión de conocimiento</w:t>
      </w:r>
    </w:p>
    <w:p w14:paraId="78CA4BF9" w14:textId="77777777" w:rsidR="00BB7D2F" w:rsidRPr="00BB7D2F" w:rsidRDefault="00BB7D2F" w:rsidP="00BB7D2F">
      <w:pPr>
        <w:rPr>
          <w:lang w:val="es-CO"/>
        </w:rPr>
      </w:pPr>
      <w:r w:rsidRPr="00BB7D2F">
        <w:rPr>
          <w:lang w:val="es-CO"/>
        </w:rPr>
        <w:t>- Testimonios y materiales de comunicación -repositorio binacional</w:t>
      </w:r>
    </w:p>
    <w:p w14:paraId="03D19788" w14:textId="77777777" w:rsidR="00BB7D2F" w:rsidRPr="00BB7D2F" w:rsidRDefault="00BB7D2F" w:rsidP="00BB7D2F">
      <w:pPr>
        <w:rPr>
          <w:lang w:val="es-CO"/>
        </w:rPr>
      </w:pPr>
      <w:r w:rsidRPr="00BB7D2F">
        <w:rPr>
          <w:lang w:val="es-CO"/>
        </w:rPr>
        <w:t>- Actividades con mujeres, incluye registro fotografico y guías (si aplica)</w:t>
      </w:r>
    </w:p>
    <w:p w14:paraId="1F46F3D7" w14:textId="08DF62F4" w:rsidR="00BB7D2F" w:rsidRDefault="00BB7D2F" w:rsidP="00BB7D2F">
      <w:pPr>
        <w:rPr>
          <w:lang w:val="es-CO"/>
        </w:rPr>
      </w:pPr>
      <w:r w:rsidRPr="00BB7D2F">
        <w:rPr>
          <w:lang w:val="es-CO"/>
        </w:rPr>
        <w:t>- Actividades con NNA, incluye registro fotografico y guías (si aplica)</w:t>
      </w:r>
    </w:p>
    <w:p w14:paraId="7CE3D173" w14:textId="7592F3B8" w:rsidR="006D5E75" w:rsidRDefault="006D5E75" w:rsidP="00BB7D2F">
      <w:pPr>
        <w:rPr>
          <w:lang w:val="es-CO"/>
        </w:rPr>
      </w:pPr>
      <w:r w:rsidRPr="006D5E75">
        <w:rPr>
          <w:lang w:val="es-ES"/>
        </w:rPr>
        <w:t xml:space="preserve">- </w:t>
      </w:r>
      <w:r w:rsidRPr="006D5E75">
        <w:rPr>
          <w:lang w:val="es-CO"/>
        </w:rPr>
        <w:t>Actividades con funcionarios-as, incluye registro fotografico y guías (si aplica)</w:t>
      </w:r>
    </w:p>
    <w:p w14:paraId="1E7A8A67" w14:textId="219CC3CB" w:rsidR="00BB7D2F" w:rsidRDefault="00BB7D2F" w:rsidP="00B24C2D">
      <w:pPr>
        <w:rPr>
          <w:lang w:val="es-CO"/>
        </w:rPr>
      </w:pPr>
    </w:p>
    <w:p w14:paraId="1676969A" w14:textId="0E7B47A0" w:rsidR="006D5E75" w:rsidRPr="0069634F" w:rsidRDefault="006D5E75" w:rsidP="00B24C2D">
      <w:pPr>
        <w:rPr>
          <w:lang w:val="es-ES"/>
        </w:rPr>
      </w:pPr>
      <w:r w:rsidRPr="0069634F">
        <w:rPr>
          <w:lang w:val="es-ES"/>
        </w:rPr>
        <w:t>Anexo C. Ecuador</w:t>
      </w:r>
    </w:p>
    <w:p w14:paraId="2A778650" w14:textId="77777777" w:rsidR="006D5E75" w:rsidRPr="0069634F" w:rsidRDefault="006D5E75" w:rsidP="00B24C2D">
      <w:pPr>
        <w:rPr>
          <w:lang w:val="es-ES"/>
        </w:rPr>
      </w:pPr>
    </w:p>
    <w:p w14:paraId="3F83ADFE" w14:textId="77777777" w:rsidR="006D5E75" w:rsidRPr="006D5E75" w:rsidRDefault="006D5E75" w:rsidP="006D5E75">
      <w:pPr>
        <w:rPr>
          <w:lang w:val="es-ES"/>
        </w:rPr>
      </w:pPr>
      <w:r w:rsidRPr="006D5E75">
        <w:rPr>
          <w:lang w:val="es-ES"/>
        </w:rPr>
        <w:t>-M&amp;E y gestión de conocimiento</w:t>
      </w:r>
    </w:p>
    <w:p w14:paraId="39B6B387" w14:textId="77777777" w:rsidR="006D5E75" w:rsidRPr="006D5E75" w:rsidRDefault="006D5E75" w:rsidP="006D5E75">
      <w:pPr>
        <w:rPr>
          <w:lang w:val="es-ES"/>
        </w:rPr>
      </w:pPr>
      <w:r w:rsidRPr="006D5E75">
        <w:rPr>
          <w:lang w:val="es-ES"/>
        </w:rPr>
        <w:t>- Testimonios y materiales de comunicación -repositorio binacional</w:t>
      </w:r>
    </w:p>
    <w:p w14:paraId="31121C1C" w14:textId="77777777" w:rsidR="006D5E75" w:rsidRPr="006D5E75" w:rsidRDefault="006D5E75" w:rsidP="006D5E75">
      <w:pPr>
        <w:rPr>
          <w:lang w:val="es-ES"/>
        </w:rPr>
      </w:pPr>
      <w:r w:rsidRPr="006D5E75">
        <w:rPr>
          <w:lang w:val="es-ES"/>
        </w:rPr>
        <w:t>- Actividades con mujeres, incluye registro fotografico y guías (si aplica)</w:t>
      </w:r>
    </w:p>
    <w:p w14:paraId="1ECD1E63" w14:textId="77777777" w:rsidR="006D5E75" w:rsidRPr="006D5E75" w:rsidRDefault="006D5E75" w:rsidP="006D5E75">
      <w:pPr>
        <w:rPr>
          <w:lang w:val="es-ES"/>
        </w:rPr>
      </w:pPr>
      <w:r w:rsidRPr="006D5E75">
        <w:rPr>
          <w:lang w:val="es-ES"/>
        </w:rPr>
        <w:t>- Actividades con NNA, incluye registro fotografico y guías (si aplica)</w:t>
      </w:r>
    </w:p>
    <w:p w14:paraId="361C3C3C" w14:textId="3E1388FE" w:rsidR="006D5E75" w:rsidRPr="006D5E75" w:rsidRDefault="006D5E75" w:rsidP="006D5E75">
      <w:pPr>
        <w:rPr>
          <w:lang w:val="es-ES"/>
        </w:rPr>
      </w:pPr>
      <w:r w:rsidRPr="006D5E75">
        <w:rPr>
          <w:lang w:val="es-ES"/>
        </w:rPr>
        <w:t>- Actividades con funcionarios-as, incluye registro fotografico y guías (si aplica)</w:t>
      </w:r>
    </w:p>
    <w:p w14:paraId="28424FC1" w14:textId="005365AB" w:rsidR="006A2E42" w:rsidRPr="005B0FCB" w:rsidRDefault="006A2E42" w:rsidP="0078600B">
      <w:pPr>
        <w:ind w:left="-710"/>
        <w:rPr>
          <w:rFonts w:ascii="Arial Narrow" w:hAnsi="Arial Narrow"/>
          <w:sz w:val="22"/>
          <w:szCs w:val="22"/>
          <w:lang w:val="es-CO"/>
        </w:rPr>
      </w:pPr>
      <w:r w:rsidRPr="00764773">
        <w:fldChar w:fldCharType="end"/>
      </w:r>
    </w:p>
    <w:p w14:paraId="12FA69D2" w14:textId="77777777" w:rsidR="00BA5D85" w:rsidRPr="005B0FCB" w:rsidRDefault="00BA5D85" w:rsidP="0078600B">
      <w:pPr>
        <w:rPr>
          <w:b/>
          <w:lang w:val="es-CO"/>
        </w:rPr>
      </w:pPr>
    </w:p>
    <w:p w14:paraId="2BBA5470" w14:textId="77777777" w:rsidR="007712FB" w:rsidRPr="005B0FCB" w:rsidRDefault="007712FB" w:rsidP="0078600B">
      <w:pPr>
        <w:rPr>
          <w:b/>
          <w:lang w:val="es-CO"/>
        </w:rPr>
      </w:pPr>
    </w:p>
    <w:p w14:paraId="26461A8A" w14:textId="77777777" w:rsidR="00F5504F" w:rsidRPr="00411A5F" w:rsidRDefault="007F7257" w:rsidP="0078600B">
      <w:pPr>
        <w:numPr>
          <w:ilvl w:val="1"/>
          <w:numId w:val="31"/>
        </w:numPr>
        <w:ind w:hanging="1170"/>
        <w:rPr>
          <w:b/>
        </w:rPr>
      </w:pPr>
      <w:r>
        <w:rPr>
          <w:b/>
        </w:rPr>
        <w:t>Result p</w:t>
      </w:r>
      <w:r w:rsidR="00F5504F">
        <w:rPr>
          <w:b/>
        </w:rPr>
        <w:t xml:space="preserve">rogress by </w:t>
      </w:r>
      <w:r w:rsidR="00BA5D85">
        <w:rPr>
          <w:b/>
        </w:rPr>
        <w:t xml:space="preserve">project </w:t>
      </w:r>
      <w:r w:rsidR="00F5504F">
        <w:rPr>
          <w:b/>
        </w:rPr>
        <w:t>outcome</w:t>
      </w:r>
    </w:p>
    <w:p w14:paraId="6A74EF68" w14:textId="77777777" w:rsidR="00F5504F" w:rsidRDefault="00F5504F" w:rsidP="00323ABC">
      <w:pPr>
        <w:ind w:left="-720"/>
        <w:rPr>
          <w:b/>
          <w:u w:val="single"/>
        </w:rPr>
      </w:pPr>
    </w:p>
    <w:p w14:paraId="2311495E" w14:textId="77777777" w:rsidR="003D4CD7" w:rsidRPr="00EC6E52" w:rsidRDefault="003D4CD7" w:rsidP="003D4CD7">
      <w:pPr>
        <w:ind w:left="-710"/>
        <w:rPr>
          <w:i/>
          <w:iCs/>
        </w:rPr>
      </w:pPr>
      <w:r w:rsidRPr="00EC6E52">
        <w:rPr>
          <w:i/>
          <w:iCs/>
        </w:rPr>
        <w:t xml:space="preserve">The space in the template allows for up to </w:t>
      </w:r>
      <w:r w:rsidR="001A1E86">
        <w:rPr>
          <w:i/>
          <w:iCs/>
        </w:rPr>
        <w:t>four</w:t>
      </w:r>
      <w:r w:rsidRPr="00EC6E52">
        <w:rPr>
          <w:i/>
          <w:iCs/>
        </w:rPr>
        <w:t xml:space="preserve"> project outcomes.</w:t>
      </w:r>
      <w:r w:rsidR="00BA5D85" w:rsidRPr="00EC6E52">
        <w:rPr>
          <w:i/>
          <w:iCs/>
        </w:rPr>
        <w:t xml:space="preserve"> If your project has more approved outcomes, contact PBSO for template modification.</w:t>
      </w:r>
    </w:p>
    <w:p w14:paraId="693853CB" w14:textId="77777777" w:rsidR="003D4CD7" w:rsidRDefault="003D4CD7" w:rsidP="0078600B">
      <w:pPr>
        <w:rPr>
          <w:b/>
          <w:u w:val="single"/>
        </w:rPr>
      </w:pPr>
    </w:p>
    <w:p w14:paraId="30F378E0" w14:textId="77777777" w:rsidR="005216B2" w:rsidRPr="00A14C86" w:rsidRDefault="007626C9" w:rsidP="00323ABC">
      <w:pPr>
        <w:ind w:left="-720"/>
        <w:rPr>
          <w:b/>
          <w:lang w:val="es-CO"/>
        </w:rPr>
      </w:pPr>
      <w:r w:rsidRPr="00A14C86">
        <w:rPr>
          <w:b/>
          <w:u w:val="single"/>
          <w:lang w:val="es-CO"/>
        </w:rPr>
        <w:t xml:space="preserve">Outcome </w:t>
      </w:r>
      <w:r w:rsidR="005216B2" w:rsidRPr="00A14C86">
        <w:rPr>
          <w:b/>
          <w:u w:val="single"/>
          <w:lang w:val="es-CO"/>
        </w:rPr>
        <w:t>1:</w:t>
      </w:r>
      <w:r w:rsidR="005216B2" w:rsidRPr="00A14C86">
        <w:rPr>
          <w:b/>
          <w:lang w:val="es-CO"/>
        </w:rPr>
        <w:t xml:space="preserve">  </w:t>
      </w:r>
      <w:r w:rsidR="002E1CED" w:rsidRPr="00323ABC">
        <w:rPr>
          <w:b/>
        </w:rPr>
        <w:fldChar w:fldCharType="begin">
          <w:ffData>
            <w:name w:val="Text33"/>
            <w:enabled/>
            <w:calcOnExit w:val="0"/>
            <w:textInput/>
          </w:ffData>
        </w:fldChar>
      </w:r>
      <w:bookmarkStart w:id="1" w:name="Text33"/>
      <w:r w:rsidR="002E1CED" w:rsidRPr="00A14C86">
        <w:rPr>
          <w:b/>
          <w:lang w:val="es-CO"/>
        </w:rPr>
        <w:instrText xml:space="preserve"> FORMTEXT </w:instrText>
      </w:r>
      <w:r w:rsidR="002E1CED" w:rsidRPr="00323ABC">
        <w:rPr>
          <w:b/>
        </w:rPr>
      </w:r>
      <w:r w:rsidR="002E1CED" w:rsidRPr="00323ABC">
        <w:rPr>
          <w:b/>
        </w:rPr>
        <w:fldChar w:fldCharType="separate"/>
      </w:r>
      <w:r w:rsidR="00A14C86" w:rsidRPr="00A14C86">
        <w:rPr>
          <w:lang w:val="es-CO"/>
        </w:rPr>
        <w:t>Fortalecidos entornos protectores para niños, niñas, jóvenes y adolescentes en los territorios fronterizos entre Colombia y Ecuador.</w:t>
      </w:r>
      <w:r w:rsidR="002E1CED" w:rsidRPr="00323ABC">
        <w:rPr>
          <w:b/>
        </w:rPr>
        <w:fldChar w:fldCharType="end"/>
      </w:r>
      <w:bookmarkEnd w:id="1"/>
    </w:p>
    <w:p w14:paraId="0770F2F5" w14:textId="77777777" w:rsidR="00D3351A" w:rsidRPr="00A14C86" w:rsidRDefault="00D3351A" w:rsidP="00323ABC">
      <w:pPr>
        <w:ind w:left="-720"/>
        <w:rPr>
          <w:b/>
          <w:lang w:val="es-CO"/>
        </w:rPr>
      </w:pPr>
    </w:p>
    <w:p w14:paraId="132562B8" w14:textId="77777777" w:rsidR="002E1CED" w:rsidRPr="00323ABC" w:rsidRDefault="002E1CED" w:rsidP="00323ABC">
      <w:pPr>
        <w:ind w:left="-720"/>
        <w:rPr>
          <w:b/>
        </w:rPr>
      </w:pPr>
      <w:r w:rsidRPr="00323ABC">
        <w:rPr>
          <w:b/>
        </w:rPr>
        <w:t xml:space="preserve">Rate the </w:t>
      </w:r>
      <w:r w:rsidR="00A47DDA">
        <w:rPr>
          <w:b/>
        </w:rPr>
        <w:t xml:space="preserve">current </w:t>
      </w:r>
      <w:r w:rsidRPr="00323ABC">
        <w:rPr>
          <w:b/>
        </w:rPr>
        <w:t xml:space="preserve">status of the </w:t>
      </w:r>
      <w:r w:rsidR="00323ABC" w:rsidRPr="00323ABC">
        <w:rPr>
          <w:b/>
        </w:rPr>
        <w:t>outcome</w:t>
      </w:r>
      <w:r w:rsidR="00764773">
        <w:rPr>
          <w:b/>
        </w:rPr>
        <w:t xml:space="preserve"> progress</w:t>
      </w:r>
      <w:r w:rsidRPr="00323ABC">
        <w:rPr>
          <w:b/>
        </w:rPr>
        <w:t xml:space="preserve">: </w:t>
      </w:r>
      <w:r w:rsidR="00247F4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2" w:name="Dropdown2"/>
      <w:r w:rsidR="00247F4E">
        <w:rPr>
          <w:rFonts w:ascii="Arial Narrow" w:hAnsi="Arial Narrow"/>
          <w:b/>
          <w:sz w:val="22"/>
          <w:szCs w:val="22"/>
        </w:rPr>
        <w:instrText xml:space="preserve"> FORMDROPDOWN </w:instrText>
      </w:r>
      <w:r w:rsidR="00F861F6">
        <w:rPr>
          <w:rFonts w:ascii="Arial Narrow" w:hAnsi="Arial Narrow"/>
          <w:b/>
          <w:sz w:val="22"/>
          <w:szCs w:val="22"/>
        </w:rPr>
      </w:r>
      <w:r w:rsidR="00F861F6">
        <w:rPr>
          <w:rFonts w:ascii="Arial Narrow" w:hAnsi="Arial Narrow"/>
          <w:b/>
          <w:sz w:val="22"/>
          <w:szCs w:val="22"/>
        </w:rPr>
        <w:fldChar w:fldCharType="separate"/>
      </w:r>
      <w:r w:rsidR="00247F4E">
        <w:rPr>
          <w:rFonts w:ascii="Arial Narrow" w:hAnsi="Arial Narrow"/>
          <w:b/>
          <w:sz w:val="22"/>
          <w:szCs w:val="22"/>
        </w:rPr>
        <w:fldChar w:fldCharType="end"/>
      </w:r>
      <w:bookmarkEnd w:id="2"/>
    </w:p>
    <w:p w14:paraId="1C48EBC9" w14:textId="77777777" w:rsidR="002E1CED" w:rsidRDefault="002E1CED" w:rsidP="00323ABC">
      <w:pPr>
        <w:ind w:left="-720"/>
        <w:jc w:val="both"/>
        <w:rPr>
          <w:rFonts w:ascii="Arial Narrow" w:hAnsi="Arial Narrow"/>
          <w:b/>
          <w:sz w:val="22"/>
          <w:szCs w:val="22"/>
        </w:rPr>
      </w:pPr>
    </w:p>
    <w:p w14:paraId="348A47AD" w14:textId="77777777" w:rsidR="005216B2" w:rsidRPr="0014267A" w:rsidRDefault="003235DF" w:rsidP="00C07A0C">
      <w:pPr>
        <w:ind w:left="-720"/>
        <w:jc w:val="both"/>
        <w:rPr>
          <w:rFonts w:ascii="Arial Narrow" w:hAnsi="Arial Narrow"/>
          <w:i/>
          <w:sz w:val="22"/>
          <w:szCs w:val="22"/>
          <w:lang w:val="es-CO"/>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 </w:t>
      </w:r>
      <w:r>
        <w:rPr>
          <w:rFonts w:ascii="Arial Narrow" w:hAnsi="Arial Narrow"/>
          <w:i/>
          <w:sz w:val="22"/>
          <w:szCs w:val="22"/>
        </w:rPr>
        <w:t>Describe</w:t>
      </w:r>
      <w:r w:rsidRPr="0097130A">
        <w:rPr>
          <w:rFonts w:ascii="Arial Narrow" w:hAnsi="Arial Narrow"/>
          <w:i/>
          <w:sz w:val="22"/>
          <w:szCs w:val="22"/>
        </w:rPr>
        <w:t xml:space="preserve"> </w:t>
      </w:r>
      <w:r>
        <w:rPr>
          <w:rFonts w:ascii="Arial Narrow" w:hAnsi="Arial Narrow"/>
          <w:i/>
          <w:sz w:val="22"/>
          <w:szCs w:val="22"/>
        </w:rPr>
        <w:t xml:space="preserve">main </w:t>
      </w:r>
      <w:r w:rsidRPr="0097130A">
        <w:rPr>
          <w:rFonts w:ascii="Arial Narrow" w:hAnsi="Arial Narrow"/>
          <w:i/>
          <w:sz w:val="22"/>
          <w:szCs w:val="22"/>
        </w:rPr>
        <w:t xml:space="preserve">progress </w:t>
      </w:r>
      <w:r>
        <w:rPr>
          <w:rFonts w:ascii="Arial Narrow" w:hAnsi="Arial Narrow"/>
          <w:i/>
          <w:sz w:val="22"/>
          <w:szCs w:val="22"/>
        </w:rPr>
        <w:t>under this Outcome made during the reporting period (for June reports: January-June; for November reports: January-November</w:t>
      </w:r>
      <w:r w:rsidR="007F7257">
        <w:rPr>
          <w:rFonts w:ascii="Arial Narrow" w:hAnsi="Arial Narrow"/>
          <w:i/>
          <w:sz w:val="22"/>
          <w:szCs w:val="22"/>
        </w:rPr>
        <w:t>; for final reports: full project duration</w:t>
      </w:r>
      <w:r>
        <w:rPr>
          <w:rFonts w:ascii="Arial Narrow" w:hAnsi="Arial Narrow"/>
          <w:i/>
          <w:sz w:val="22"/>
          <w:szCs w:val="22"/>
        </w:rPr>
        <w:t>)</w:t>
      </w:r>
      <w:r w:rsidR="001A1E86">
        <w:rPr>
          <w:rFonts w:ascii="Arial Narrow" w:hAnsi="Arial Narrow"/>
          <w:i/>
          <w:sz w:val="22"/>
          <w:szCs w:val="22"/>
        </w:rPr>
        <w:t>, including major output progress (not all individual activities)</w:t>
      </w:r>
      <w:r>
        <w:rPr>
          <w:rFonts w:ascii="Arial Narrow" w:hAnsi="Arial Narrow"/>
          <w:i/>
          <w:sz w:val="22"/>
          <w:szCs w:val="22"/>
        </w:rPr>
        <w:t>.</w:t>
      </w:r>
      <w:r w:rsidRPr="0097130A">
        <w:rPr>
          <w:rFonts w:ascii="Arial Narrow" w:hAnsi="Arial Narrow"/>
          <w:i/>
          <w:sz w:val="22"/>
          <w:szCs w:val="22"/>
        </w:rPr>
        <w:t xml:space="preserve"> </w:t>
      </w:r>
      <w:r>
        <w:rPr>
          <w:rFonts w:ascii="Arial Narrow" w:hAnsi="Arial Narrow"/>
          <w:i/>
          <w:sz w:val="22"/>
          <w:szCs w:val="22"/>
        </w:rPr>
        <w:t>If the project is starting to make</w:t>
      </w:r>
      <w:r w:rsidR="007F7257">
        <w:rPr>
          <w:rFonts w:ascii="Arial Narrow" w:hAnsi="Arial Narrow"/>
          <w:i/>
          <w:sz w:val="22"/>
          <w:szCs w:val="22"/>
        </w:rPr>
        <w:t>/ has made</w:t>
      </w:r>
      <w:r>
        <w:rPr>
          <w:rFonts w:ascii="Arial Narrow" w:hAnsi="Arial Narrow"/>
          <w:i/>
          <w:sz w:val="22"/>
          <w:szCs w:val="22"/>
        </w:rPr>
        <w:t xml:space="preserve"> a difference at the outcome level, provide </w:t>
      </w:r>
      <w:r w:rsidR="003D4CD7">
        <w:rPr>
          <w:rFonts w:ascii="Arial Narrow" w:hAnsi="Arial Narrow"/>
          <w:i/>
          <w:sz w:val="22"/>
          <w:szCs w:val="22"/>
        </w:rPr>
        <w:t>specific</w:t>
      </w:r>
      <w:r>
        <w:rPr>
          <w:rFonts w:ascii="Arial Narrow" w:hAnsi="Arial Narrow"/>
          <w:i/>
          <w:sz w:val="22"/>
          <w:szCs w:val="22"/>
        </w:rPr>
        <w:t xml:space="preserve"> evidence for the progress</w:t>
      </w:r>
      <w:r w:rsidR="007F7257">
        <w:rPr>
          <w:rFonts w:ascii="Arial Narrow" w:hAnsi="Arial Narrow"/>
          <w:i/>
          <w:sz w:val="22"/>
          <w:szCs w:val="22"/>
        </w:rPr>
        <w:t xml:space="preserve"> (quantitative and qualitative)</w:t>
      </w:r>
      <w:r>
        <w:rPr>
          <w:rFonts w:ascii="Arial Narrow" w:hAnsi="Arial Narrow"/>
          <w:i/>
          <w:sz w:val="22"/>
          <w:szCs w:val="22"/>
        </w:rPr>
        <w:t xml:space="preserve"> and explain how it </w:t>
      </w:r>
      <w:r w:rsidR="007F7257">
        <w:rPr>
          <w:rFonts w:ascii="Arial Narrow" w:hAnsi="Arial Narrow"/>
          <w:i/>
          <w:sz w:val="22"/>
          <w:szCs w:val="22"/>
        </w:rPr>
        <w:t>impacts</w:t>
      </w:r>
      <w:r>
        <w:rPr>
          <w:rFonts w:ascii="Arial Narrow" w:hAnsi="Arial Narrow"/>
          <w:i/>
          <w:sz w:val="22"/>
          <w:szCs w:val="22"/>
        </w:rPr>
        <w:t xml:space="preserve"> the broader political and peacebuilding context. Where possible, provide specific examples of </w:t>
      </w:r>
      <w:r w:rsidR="007F7257">
        <w:rPr>
          <w:rFonts w:ascii="Arial Narrow" w:hAnsi="Arial Narrow"/>
          <w:i/>
          <w:sz w:val="22"/>
          <w:szCs w:val="22"/>
        </w:rPr>
        <w:t>change the project has supported/ contributed to as well as</w:t>
      </w:r>
      <w:r w:rsidR="006A2E42">
        <w:rPr>
          <w:rFonts w:ascii="Arial Narrow" w:hAnsi="Arial Narrow"/>
          <w:i/>
          <w:sz w:val="22"/>
          <w:szCs w:val="22"/>
        </w:rPr>
        <w:t>,</w:t>
      </w:r>
      <w:r w:rsidR="00A90E80">
        <w:rPr>
          <w:rFonts w:ascii="Arial Narrow" w:hAnsi="Arial Narrow"/>
          <w:i/>
          <w:sz w:val="22"/>
          <w:szCs w:val="22"/>
        </w:rPr>
        <w:t xml:space="preserve"> where </w:t>
      </w:r>
      <w:r w:rsidR="006A2E42">
        <w:rPr>
          <w:rFonts w:ascii="Arial Narrow" w:hAnsi="Arial Narrow"/>
          <w:i/>
          <w:sz w:val="22"/>
          <w:szCs w:val="22"/>
        </w:rPr>
        <w:t>available and relevant,</w:t>
      </w:r>
      <w:r>
        <w:rPr>
          <w:rFonts w:ascii="Arial Narrow" w:hAnsi="Arial Narrow"/>
          <w:i/>
          <w:sz w:val="22"/>
          <w:szCs w:val="22"/>
        </w:rPr>
        <w:t xml:space="preserve"> quotes from partners or beneficiaries about the project</w:t>
      </w:r>
      <w:r w:rsidR="007F7257">
        <w:rPr>
          <w:rFonts w:ascii="Arial Narrow" w:hAnsi="Arial Narrow"/>
          <w:i/>
          <w:sz w:val="22"/>
          <w:szCs w:val="22"/>
        </w:rPr>
        <w:t xml:space="preserve"> and their experience</w:t>
      </w:r>
      <w:r>
        <w:rPr>
          <w:rFonts w:ascii="Arial Narrow" w:hAnsi="Arial Narrow"/>
          <w:i/>
          <w:sz w:val="22"/>
          <w:szCs w:val="22"/>
        </w:rPr>
        <w:t xml:space="preserve">. </w:t>
      </w:r>
      <w:r w:rsidRPr="0014267A">
        <w:rPr>
          <w:rFonts w:ascii="Arial Narrow" w:hAnsi="Arial Narrow"/>
          <w:i/>
          <w:sz w:val="22"/>
          <w:szCs w:val="22"/>
          <w:lang w:val="es-CO"/>
        </w:rPr>
        <w:t xml:space="preserve">(3000 character limit)? </w:t>
      </w:r>
      <w:r w:rsidR="00D3351A" w:rsidRPr="0014267A">
        <w:rPr>
          <w:rFonts w:ascii="Arial Narrow" w:hAnsi="Arial Narrow"/>
          <w:i/>
          <w:sz w:val="22"/>
          <w:szCs w:val="22"/>
          <w:lang w:val="es-CO"/>
        </w:rPr>
        <w:t xml:space="preserve"> </w:t>
      </w:r>
    </w:p>
    <w:p w14:paraId="70E0830E" w14:textId="77777777" w:rsidR="006D5E75" w:rsidRPr="006D5E75" w:rsidRDefault="00323ABC" w:rsidP="006D5E75">
      <w:pPr>
        <w:rPr>
          <w:lang w:val="es-ES"/>
        </w:rPr>
      </w:pPr>
      <w:r>
        <w:rPr>
          <w:b/>
        </w:rPr>
        <w:fldChar w:fldCharType="begin">
          <w:ffData>
            <w:name w:val="Text38"/>
            <w:enabled/>
            <w:calcOnExit w:val="0"/>
            <w:textInput>
              <w:maxLength w:val="3000"/>
              <w:format w:val="FIRST CAPITAL"/>
            </w:textInput>
          </w:ffData>
        </w:fldChar>
      </w:r>
      <w:bookmarkStart w:id="3" w:name="Text38"/>
      <w:r w:rsidRPr="0014267A">
        <w:rPr>
          <w:b/>
          <w:lang w:val="es-CO"/>
        </w:rPr>
        <w:instrText xml:space="preserve"> FORMTEXT </w:instrText>
      </w:r>
      <w:r>
        <w:rPr>
          <w:b/>
        </w:rPr>
      </w:r>
      <w:r>
        <w:rPr>
          <w:b/>
        </w:rPr>
        <w:fldChar w:fldCharType="separate"/>
      </w:r>
      <w:r w:rsidR="006D5E75" w:rsidRPr="006D5E75">
        <w:rPr>
          <w:lang w:val="es-ES"/>
        </w:rPr>
        <w:t>1.1. NNAJs se reconocen como sujetos de derechos e identifican factores de riesgo</w:t>
      </w:r>
    </w:p>
    <w:p w14:paraId="1A8E4114" w14:textId="70109B9B" w:rsidR="006D5E75" w:rsidRPr="006D5E75" w:rsidRDefault="006D5E75" w:rsidP="006D5E75">
      <w:pPr>
        <w:rPr>
          <w:b/>
          <w:lang w:val="es-ES"/>
        </w:rPr>
      </w:pPr>
    </w:p>
    <w:p w14:paraId="4377B533" w14:textId="3F4C895D" w:rsidR="006D5E75" w:rsidRDefault="006D5E75" w:rsidP="006D5E75">
      <w:pPr>
        <w:rPr>
          <w:lang w:val="es-ES"/>
        </w:rPr>
      </w:pPr>
      <w:r w:rsidRPr="006D5E75">
        <w:rPr>
          <w:lang w:val="es-ES"/>
        </w:rPr>
        <w:t>El proyecto aporta un análisis binacional de riesgos y vulnerabilidades de la frontera que estudia los factores de riesgo para las comunidades frente a las dinámicas de conflicto en la zona transfronteriza, así como una descripción de las potencialidades existentes en cada país, con una visión comparada.</w:t>
      </w:r>
    </w:p>
    <w:p w14:paraId="763E86E7" w14:textId="57CA4F1E" w:rsidR="006D5E75" w:rsidRDefault="006D5E75" w:rsidP="006D5E75">
      <w:pPr>
        <w:rPr>
          <w:lang w:val="es-ES"/>
        </w:rPr>
      </w:pPr>
    </w:p>
    <w:p w14:paraId="074A0DD7" w14:textId="26387D55" w:rsidR="006D5E75" w:rsidRDefault="006D5E75" w:rsidP="006D5E75">
      <w:pPr>
        <w:rPr>
          <w:lang w:val="es-ES"/>
        </w:rPr>
      </w:pPr>
      <w:r w:rsidRPr="006D5E75">
        <w:rPr>
          <w:lang w:val="es-ES"/>
        </w:rPr>
        <w:t>1.3. Entornos educativos innovadores y sensibles a la realidad transfronteriza</w:t>
      </w:r>
    </w:p>
    <w:p w14:paraId="0AF7A18E" w14:textId="77777777" w:rsidR="006D5E75" w:rsidRPr="006D5E75" w:rsidRDefault="006D5E75" w:rsidP="006D5E75">
      <w:pPr>
        <w:rPr>
          <w:lang w:val="es-ES"/>
        </w:rPr>
      </w:pPr>
    </w:p>
    <w:p w14:paraId="64819DF8" w14:textId="77777777" w:rsidR="006D5E75" w:rsidRDefault="006D5E75" w:rsidP="006D5E75">
      <w:pPr>
        <w:rPr>
          <w:lang w:val="es-ES"/>
        </w:rPr>
      </w:pPr>
      <w:r w:rsidRPr="006D5E75">
        <w:rPr>
          <w:lang w:val="es-ES"/>
        </w:rPr>
        <w:t xml:space="preserve">Se ha reforzado el ambiente educativo, siendo este uno de los entornos protectores más relevantes para niños, niñas y adolescentes, a través de pedagogías alternativas y del acompañamiento a docentes, trabajando la prevención ante posibles situaciones de reclutamiento, violencia sexual u otras formas de vulneración de derechos. </w:t>
      </w:r>
    </w:p>
    <w:p w14:paraId="7EF58F0B" w14:textId="45799623" w:rsidR="006D5E75" w:rsidRPr="006D5E75" w:rsidRDefault="006D5E75" w:rsidP="006D5E75">
      <w:pPr>
        <w:rPr>
          <w:lang w:val="es-ES"/>
        </w:rPr>
      </w:pPr>
      <w:r w:rsidRPr="006D5E75">
        <w:rPr>
          <w:lang w:val="es-ES"/>
        </w:rPr>
        <w:t>1.2. Comunidades y familias fortalecidas para generar entornos protectores e inclusivos</w:t>
      </w:r>
    </w:p>
    <w:p w14:paraId="2AE78B8B" w14:textId="77777777" w:rsidR="006D5E75" w:rsidRDefault="006D5E75" w:rsidP="006D5E75">
      <w:pPr>
        <w:rPr>
          <w:lang w:val="es-ES"/>
        </w:rPr>
      </w:pPr>
    </w:p>
    <w:p w14:paraId="4AA6A428" w14:textId="77777777" w:rsidR="006D5E75" w:rsidRDefault="006D5E75" w:rsidP="006D5E75">
      <w:pPr>
        <w:rPr>
          <w:lang w:val="es-ES"/>
        </w:rPr>
      </w:pPr>
      <w:r w:rsidRPr="006D5E75">
        <w:rPr>
          <w:lang w:val="es-ES"/>
        </w:rPr>
        <w:t xml:space="preserve">Se diseñó e implementó un modelo de atención comunitario en Chical, Maldonado, San Loreno y Eloy Alfaro basado en cuatro ejes: comunicación, creatividad, liderazgo y manejo de energía. Se incorporó a líderes juveniles y adultos como referentes comunitarios y se desarrollaron en espacios académicos y extracurriculares. Se pusieron en marcha de 62 iniciativas locales de Paz en Cumbal y Ipiales lideradas por niños, niñas y adolescentes permitiendo el reconocimiento de los derechos de la infancia y mejoras tanto en el plano individual (confianza, autoestima, habilidades para la vida) como en el comportamiento a la hora de relacionarse, el cual culminó con el proceso de formación de mujeres indígenas y campesinas y con la difusión de las 6 piezas comunicativas sobre temas de masculinidades no violentas y corresponsables. </w:t>
      </w:r>
    </w:p>
    <w:p w14:paraId="3F9A6B68" w14:textId="77777777" w:rsidR="006D5E75" w:rsidRDefault="006D5E75" w:rsidP="006D5E75">
      <w:pPr>
        <w:rPr>
          <w:lang w:val="es-ES"/>
        </w:rPr>
      </w:pPr>
    </w:p>
    <w:p w14:paraId="37EC8087" w14:textId="75F47E33" w:rsidR="005216B2" w:rsidRPr="0014267A" w:rsidRDefault="006D5E75" w:rsidP="006D5E75">
      <w:pPr>
        <w:rPr>
          <w:b/>
          <w:lang w:val="es-CO"/>
        </w:rPr>
      </w:pPr>
      <w:r w:rsidRPr="006D5E75">
        <w:rPr>
          <w:lang w:val="es-ES"/>
        </w:rPr>
        <w:t>En Ecuador se realizaron diagnósticos comunitarios de necesidades con carácter participativo en barrios y comunidades de intervención del proyecto utilizando técnicas participativas como mapas parlantes o FODA para la obtención de datos inclusivos comunitarios, insumos que se canalizaron para la formulación de planes territoriales. En Colombia se construyeron rutas comunitarias de VBG como acción de incidencia de las mujeres desde lo local hasta lo regional. Los planes de acción comunitarios se han fundamentado en el rescate de la identidad cultural y las acciones de protección identificando las necesidades particulares de las comunidades en diagnósticos participativos. También se destaca la implementación en Colombia de la estrategia Familias Protectoras que posibilitó generar acciones comunitarias de protección. En ambos países estas acciones permitieron generar alianzas con las instituciones locales y abrir espacios para la participación comunitaria con capacidad real de incidencia política, posibilitando oportunidades económicas y laborales a futuro</w:t>
      </w:r>
      <w:r w:rsidR="005B5FE7" w:rsidRPr="005B5FE7">
        <w:rPr>
          <w:lang w:val="es-CO"/>
        </w:rPr>
        <w:t>.</w:t>
      </w:r>
      <w:r w:rsidR="00323ABC">
        <w:rPr>
          <w:b/>
        </w:rPr>
        <w:fldChar w:fldCharType="end"/>
      </w:r>
      <w:bookmarkEnd w:id="3"/>
    </w:p>
    <w:p w14:paraId="070B9C3B" w14:textId="77777777" w:rsidR="00323ABC" w:rsidRPr="0014267A" w:rsidRDefault="00323ABC" w:rsidP="007E4FA1">
      <w:pPr>
        <w:rPr>
          <w:b/>
          <w:lang w:val="es-CO"/>
        </w:rPr>
      </w:pPr>
    </w:p>
    <w:p w14:paraId="63752719" w14:textId="77777777" w:rsidR="00D3351A" w:rsidRPr="00A14C86" w:rsidRDefault="00D3351A" w:rsidP="00D3351A">
      <w:pPr>
        <w:ind w:left="-720"/>
        <w:rPr>
          <w:b/>
          <w:lang w:val="es-CO"/>
        </w:rPr>
      </w:pPr>
      <w:r w:rsidRPr="00A14C86">
        <w:rPr>
          <w:b/>
          <w:u w:val="single"/>
          <w:lang w:val="es-CO"/>
        </w:rPr>
        <w:t>Outcome 2:</w:t>
      </w:r>
      <w:r w:rsidRPr="00A14C86">
        <w:rPr>
          <w:b/>
          <w:lang w:val="es-CO"/>
        </w:rPr>
        <w:t xml:space="preserve">  </w:t>
      </w:r>
      <w:r w:rsidRPr="00323ABC">
        <w:rPr>
          <w:b/>
        </w:rPr>
        <w:fldChar w:fldCharType="begin">
          <w:ffData>
            <w:name w:val="Text33"/>
            <w:enabled/>
            <w:calcOnExit w:val="0"/>
            <w:textInput/>
          </w:ffData>
        </w:fldChar>
      </w:r>
      <w:r w:rsidRPr="00A14C86">
        <w:rPr>
          <w:b/>
          <w:lang w:val="es-CO"/>
        </w:rPr>
        <w:instrText xml:space="preserve"> FORMTEXT </w:instrText>
      </w:r>
      <w:r w:rsidRPr="00323ABC">
        <w:rPr>
          <w:b/>
        </w:rPr>
      </w:r>
      <w:r w:rsidRPr="00323ABC">
        <w:rPr>
          <w:b/>
        </w:rPr>
        <w:fldChar w:fldCharType="separate"/>
      </w:r>
      <w:r w:rsidR="00393610" w:rsidRPr="00393610">
        <w:rPr>
          <w:lang w:val="es-CO"/>
        </w:rPr>
        <w:t>Fortalecido el sistema de registro para la adecuada focalización de acciones institucionales para garantizar el ejercicio de derechos.</w:t>
      </w:r>
      <w:r w:rsidRPr="00323ABC">
        <w:rPr>
          <w:b/>
        </w:rPr>
        <w:fldChar w:fldCharType="end"/>
      </w:r>
    </w:p>
    <w:p w14:paraId="2069D59B" w14:textId="77777777" w:rsidR="00D3351A" w:rsidRPr="00A14C86" w:rsidRDefault="00D3351A" w:rsidP="00D3351A">
      <w:pPr>
        <w:ind w:left="-720"/>
        <w:rPr>
          <w:b/>
          <w:lang w:val="es-CO"/>
        </w:rPr>
      </w:pPr>
    </w:p>
    <w:p w14:paraId="173467E3" w14:textId="77777777" w:rsidR="00B0370E" w:rsidRPr="00323ABC" w:rsidRDefault="00B0370E" w:rsidP="00B0370E">
      <w:pPr>
        <w:ind w:left="-720"/>
        <w:rPr>
          <w:b/>
        </w:rPr>
      </w:pPr>
      <w:r w:rsidRPr="00323ABC">
        <w:rPr>
          <w:b/>
        </w:rPr>
        <w:t xml:space="preserve">Rate the </w:t>
      </w:r>
      <w:r>
        <w:rPr>
          <w:b/>
        </w:rPr>
        <w:t xml:space="preserve">current </w:t>
      </w:r>
      <w:r w:rsidRPr="00323ABC">
        <w:rPr>
          <w:b/>
        </w:rPr>
        <w:t>status of the outcome</w:t>
      </w:r>
      <w:r>
        <w:rPr>
          <w:b/>
        </w:rPr>
        <w:t xml:space="preserve"> progress</w:t>
      </w:r>
      <w:r w:rsidRPr="00323ABC">
        <w:rPr>
          <w:b/>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Pr>
          <w:rFonts w:ascii="Arial Narrow" w:hAnsi="Arial Narrow"/>
          <w:b/>
          <w:sz w:val="22"/>
          <w:szCs w:val="22"/>
        </w:rPr>
        <w:instrText xml:space="preserve"> FORMDROPDOWN </w:instrText>
      </w:r>
      <w:r w:rsidR="00F861F6">
        <w:rPr>
          <w:rFonts w:ascii="Arial Narrow" w:hAnsi="Arial Narrow"/>
          <w:b/>
          <w:sz w:val="22"/>
          <w:szCs w:val="22"/>
        </w:rPr>
      </w:r>
      <w:r w:rsidR="00F861F6">
        <w:rPr>
          <w:rFonts w:ascii="Arial Narrow" w:hAnsi="Arial Narrow"/>
          <w:b/>
          <w:sz w:val="22"/>
          <w:szCs w:val="22"/>
        </w:rPr>
        <w:fldChar w:fldCharType="separate"/>
      </w:r>
      <w:r>
        <w:rPr>
          <w:rFonts w:ascii="Arial Narrow" w:hAnsi="Arial Narrow"/>
          <w:b/>
          <w:sz w:val="22"/>
          <w:szCs w:val="22"/>
        </w:rPr>
        <w:fldChar w:fldCharType="end"/>
      </w:r>
    </w:p>
    <w:p w14:paraId="50823B5E" w14:textId="77777777" w:rsidR="00B0370E" w:rsidRDefault="00B0370E" w:rsidP="00D3351A">
      <w:pPr>
        <w:ind w:left="-720"/>
        <w:rPr>
          <w:b/>
        </w:rPr>
      </w:pPr>
    </w:p>
    <w:p w14:paraId="2F2C5F10" w14:textId="77777777" w:rsidR="00C07A0C" w:rsidRDefault="003235DF" w:rsidP="00C07A0C">
      <w:pPr>
        <w:ind w:left="-720"/>
        <w:jc w:val="both"/>
        <w:rPr>
          <w:rFonts w:ascii="Arial Narrow" w:hAnsi="Arial Narrow"/>
          <w:i/>
          <w:sz w:val="22"/>
          <w:szCs w:val="22"/>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w:t>
      </w:r>
      <w:r w:rsidR="00BA5D85">
        <w:rPr>
          <w:rFonts w:ascii="Arial Narrow" w:hAnsi="Arial Narrow"/>
          <w:b/>
          <w:sz w:val="22"/>
          <w:szCs w:val="22"/>
        </w:rPr>
        <w:t xml:space="preserve"> </w:t>
      </w:r>
      <w:r w:rsidR="00BA5D85">
        <w:rPr>
          <w:rFonts w:ascii="Arial Narrow" w:hAnsi="Arial Narrow"/>
          <w:i/>
          <w:sz w:val="22"/>
          <w:szCs w:val="22"/>
        </w:rPr>
        <w:t>(see guiding questions under Outcome 1)</w:t>
      </w:r>
      <w:r>
        <w:rPr>
          <w:rFonts w:ascii="Arial Narrow" w:hAnsi="Arial Narrow"/>
          <w:i/>
          <w:sz w:val="22"/>
          <w:szCs w:val="22"/>
        </w:rPr>
        <w:t xml:space="preserve"> </w:t>
      </w:r>
      <w:r w:rsidR="00C07A0C">
        <w:rPr>
          <w:rFonts w:ascii="Arial Narrow" w:hAnsi="Arial Narrow"/>
          <w:i/>
          <w:sz w:val="22"/>
          <w:szCs w:val="22"/>
        </w:rPr>
        <w:t xml:space="preserve"> </w:t>
      </w:r>
    </w:p>
    <w:p w14:paraId="4CF8F3C5" w14:textId="77777777" w:rsidR="006647F8" w:rsidRPr="006647F8" w:rsidRDefault="00C07A0C" w:rsidP="006647F8">
      <w:pPr>
        <w:rPr>
          <w:lang w:val="es-CO"/>
        </w:rPr>
      </w:pPr>
      <w:r>
        <w:rPr>
          <w:b/>
        </w:rPr>
        <w:fldChar w:fldCharType="begin">
          <w:ffData>
            <w:name w:val="Text38"/>
            <w:enabled/>
            <w:calcOnExit w:val="0"/>
            <w:textInput>
              <w:maxLength w:val="3000"/>
              <w:format w:val="FIRST CAPITAL"/>
            </w:textInput>
          </w:ffData>
        </w:fldChar>
      </w:r>
      <w:r w:rsidRPr="00B211E3">
        <w:rPr>
          <w:b/>
          <w:lang w:val="es-CO"/>
        </w:rPr>
        <w:instrText xml:space="preserve"> FORMTEXT </w:instrText>
      </w:r>
      <w:r>
        <w:rPr>
          <w:b/>
        </w:rPr>
      </w:r>
      <w:r>
        <w:rPr>
          <w:b/>
        </w:rPr>
        <w:fldChar w:fldCharType="separate"/>
      </w:r>
      <w:r w:rsidR="006647F8" w:rsidRPr="006647F8">
        <w:rPr>
          <w:lang w:val="es-CO"/>
        </w:rPr>
        <w:t>En Ecuador tuvieron lugar seis brigadas de cedulación y registro en las provincias del Carchi y de Esmeraldas facilitando que 1728 personas accedieran gratuitamente a una cédula ecuatoriana, identificando a 667 niñas, niños y adolescentes que recibieron una cédula por primera vez en su vida. En Colombia se realizaron dos jornadas de atención con la Unidad de Atención a población vulnerable (UDAP) de la Registraduría en el Cumbal en el resguardo de Mayasquer, donde se atendieron a 537 personas para responder a demandas propias del registro civil como la inscripción de nacimientos, tarjetas de identidad o cédulas de ciudadanía, haciendo posible que esas personas puedan ejercer su derecho a la identidad y al disfrute de otros derechos, como la salud, la vivienda o la educación. El reconocimiento del derecho a la identidad en poblaciones indígenas y afrodescendientes implica que estas poblaciones puedan dimensionarse socio demográficamente y, por ende, que sus demandas y necesidades estén adecuadamente representadas en las políticas públicas.</w:t>
      </w:r>
    </w:p>
    <w:p w14:paraId="05AC97E0" w14:textId="77777777" w:rsidR="006647F8" w:rsidRPr="006647F8" w:rsidRDefault="006647F8" w:rsidP="006647F8">
      <w:pPr>
        <w:rPr>
          <w:lang w:val="es-CO"/>
        </w:rPr>
      </w:pPr>
    </w:p>
    <w:p w14:paraId="494B0E8B" w14:textId="77777777" w:rsidR="006647F8" w:rsidRPr="006647F8" w:rsidRDefault="006647F8" w:rsidP="006647F8">
      <w:pPr>
        <w:rPr>
          <w:lang w:val="es-CO"/>
        </w:rPr>
      </w:pPr>
      <w:r w:rsidRPr="006647F8">
        <w:rPr>
          <w:lang w:val="es-CO"/>
        </w:rPr>
        <w:t xml:space="preserve">El proyecto aportó un análisis de género del derecho a la identidad de la zona transfronteriza de Ecuador-Colombia. De forma participativa, entre las instituciones </w:t>
      </w:r>
      <w:r w:rsidRPr="006647F8">
        <w:rPr>
          <w:lang w:val="es-CO"/>
        </w:rPr>
        <w:lastRenderedPageBreak/>
        <w:t xml:space="preserve">públicas, los actores humanitarios y las mujeres usuarias de los servicios relacionados, se han identificado las barreras que entorpecen el acceso de las mujeres, niñas y adolescentes al registro civil y por tanto al derecho a la identidad. Destacando especialmente como la pertenencia étnico-cultural, en la zona transfronteriza Ecuador-Colombia se muestra como un factor determinante. Las oficinas del Registro Civil, Ministerio de Relaciones Exteriores y Movilidad Humana han participado en las capacitaciones para la incorporación del enfoque de género en los registros oficiales y programas relacionadas con el acceso al derecho a la identidad. </w:t>
      </w:r>
    </w:p>
    <w:p w14:paraId="5F79BDBD" w14:textId="77777777" w:rsidR="006647F8" w:rsidRPr="006647F8" w:rsidRDefault="006647F8" w:rsidP="006647F8">
      <w:pPr>
        <w:rPr>
          <w:lang w:val="es-CO"/>
        </w:rPr>
      </w:pPr>
    </w:p>
    <w:p w14:paraId="5447C174" w14:textId="5C70F44B" w:rsidR="00C07A0C" w:rsidRPr="00B211E3" w:rsidRDefault="006647F8" w:rsidP="006647F8">
      <w:pPr>
        <w:rPr>
          <w:b/>
          <w:lang w:val="es-CO"/>
        </w:rPr>
      </w:pPr>
      <w:r w:rsidRPr="006647F8">
        <w:rPr>
          <w:lang w:val="es-CO"/>
        </w:rPr>
        <w:t>Se ha abierto un diálogo entre el Registro Civil de Ecuador y la Registraduría de Colombia para identificar casos de doble registro  y el Registro Civil de Ecuador tiene claridad respecto del apoyo que en el 2021 se podría requerir de su par en Colombia para apoyar los casos de doble registro.</w:t>
      </w:r>
      <w:r w:rsidR="00C07A0C">
        <w:rPr>
          <w:b/>
        </w:rPr>
        <w:fldChar w:fldCharType="end"/>
      </w:r>
    </w:p>
    <w:p w14:paraId="5FD55468" w14:textId="77777777" w:rsidR="007626C9" w:rsidRPr="00B211E3" w:rsidRDefault="007626C9" w:rsidP="007E4FA1">
      <w:pPr>
        <w:rPr>
          <w:b/>
          <w:lang w:val="es-CO"/>
        </w:rPr>
      </w:pPr>
    </w:p>
    <w:p w14:paraId="16140EBF" w14:textId="77777777" w:rsidR="00D3351A" w:rsidRPr="009B7E60" w:rsidRDefault="00D3351A" w:rsidP="00D3351A">
      <w:pPr>
        <w:ind w:left="-720"/>
        <w:rPr>
          <w:b/>
          <w:lang w:val="en-US"/>
        </w:rPr>
      </w:pPr>
      <w:r w:rsidRPr="009B7E60">
        <w:rPr>
          <w:b/>
          <w:u w:val="single"/>
          <w:lang w:val="en-US"/>
        </w:rPr>
        <w:t>Outcome 3:</w:t>
      </w:r>
      <w:r w:rsidRPr="009B7E60">
        <w:rPr>
          <w:b/>
          <w:lang w:val="en-US"/>
        </w:rPr>
        <w:t xml:space="preserve">  </w:t>
      </w:r>
      <w:r w:rsidRPr="00323ABC">
        <w:rPr>
          <w:b/>
        </w:rPr>
        <w:fldChar w:fldCharType="begin">
          <w:ffData>
            <w:name w:val="Text33"/>
            <w:enabled/>
            <w:calcOnExit w:val="0"/>
            <w:textInput/>
          </w:ffData>
        </w:fldChar>
      </w:r>
      <w:r w:rsidRPr="009B7E60">
        <w:rPr>
          <w:b/>
          <w:lang w:val="en-US"/>
        </w:rPr>
        <w:instrText xml:space="preserve"> FORMTEXT </w:instrText>
      </w:r>
      <w:r w:rsidRPr="00323ABC">
        <w:rPr>
          <w:b/>
        </w:rPr>
      </w:r>
      <w:r w:rsidRPr="00323ABC">
        <w:rPr>
          <w:b/>
        </w:rPr>
        <w:fldChar w:fldCharType="separate"/>
      </w:r>
      <w:r w:rsidR="00A14C86" w:rsidRPr="009B7E60">
        <w:rPr>
          <w:lang w:val="en-US"/>
        </w:rPr>
        <w:t>N/A</w:t>
      </w:r>
      <w:r w:rsidRPr="00323ABC">
        <w:rPr>
          <w:b/>
        </w:rPr>
        <w:fldChar w:fldCharType="end"/>
      </w:r>
    </w:p>
    <w:p w14:paraId="1A867D9F" w14:textId="77777777" w:rsidR="00D3351A" w:rsidRPr="009B7E60" w:rsidRDefault="00D3351A" w:rsidP="00D3351A">
      <w:pPr>
        <w:ind w:left="-720"/>
        <w:rPr>
          <w:b/>
          <w:lang w:val="en-US"/>
        </w:rPr>
      </w:pPr>
    </w:p>
    <w:p w14:paraId="348DF422" w14:textId="77777777" w:rsidR="00764773" w:rsidRPr="00323ABC" w:rsidRDefault="00764773" w:rsidP="00764773">
      <w:pPr>
        <w:ind w:left="-720"/>
        <w:rPr>
          <w:b/>
        </w:rPr>
      </w:pPr>
      <w:r w:rsidRPr="00323ABC">
        <w:rPr>
          <w:b/>
        </w:rPr>
        <w:t xml:space="preserve">Rate the </w:t>
      </w:r>
      <w:r>
        <w:rPr>
          <w:b/>
        </w:rPr>
        <w:t xml:space="preserve">current </w:t>
      </w:r>
      <w:r w:rsidRPr="00323ABC">
        <w:rPr>
          <w:b/>
        </w:rPr>
        <w:t>status of the outcome</w:t>
      </w:r>
      <w:r>
        <w:rPr>
          <w:b/>
        </w:rPr>
        <w:t xml:space="preserve"> progress</w:t>
      </w:r>
      <w:r w:rsidRPr="00323ABC">
        <w:rPr>
          <w:b/>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xml:space="preserve"> FORMDROPDOWN </w:instrText>
      </w:r>
      <w:r w:rsidR="00F861F6">
        <w:rPr>
          <w:rFonts w:ascii="Arial Narrow" w:hAnsi="Arial Narrow"/>
          <w:b/>
          <w:sz w:val="22"/>
          <w:szCs w:val="22"/>
        </w:rPr>
      </w:r>
      <w:r w:rsidR="00F861F6">
        <w:rPr>
          <w:rFonts w:ascii="Arial Narrow" w:hAnsi="Arial Narrow"/>
          <w:b/>
          <w:sz w:val="22"/>
          <w:szCs w:val="22"/>
        </w:rPr>
        <w:fldChar w:fldCharType="separate"/>
      </w:r>
      <w:r>
        <w:rPr>
          <w:rFonts w:ascii="Arial Narrow" w:hAnsi="Arial Narrow"/>
          <w:b/>
          <w:sz w:val="22"/>
          <w:szCs w:val="22"/>
        </w:rPr>
        <w:fldChar w:fldCharType="end"/>
      </w:r>
    </w:p>
    <w:p w14:paraId="44DB9F1B" w14:textId="77777777" w:rsidR="00764773" w:rsidRDefault="00764773" w:rsidP="00764773">
      <w:pPr>
        <w:ind w:left="-720"/>
        <w:jc w:val="both"/>
        <w:rPr>
          <w:rFonts w:ascii="Arial Narrow" w:hAnsi="Arial Narrow"/>
          <w:b/>
          <w:sz w:val="22"/>
          <w:szCs w:val="22"/>
        </w:rPr>
      </w:pPr>
    </w:p>
    <w:p w14:paraId="3873B815" w14:textId="77777777" w:rsidR="003235DF" w:rsidRDefault="003235DF" w:rsidP="003235DF">
      <w:pPr>
        <w:ind w:left="-720"/>
        <w:jc w:val="both"/>
        <w:rPr>
          <w:rFonts w:ascii="Arial Narrow" w:hAnsi="Arial Narrow"/>
          <w:i/>
          <w:sz w:val="22"/>
          <w:szCs w:val="22"/>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 </w:t>
      </w:r>
      <w:r w:rsidR="00BA5D85">
        <w:rPr>
          <w:rFonts w:ascii="Arial Narrow" w:hAnsi="Arial Narrow"/>
          <w:i/>
          <w:sz w:val="22"/>
          <w:szCs w:val="22"/>
        </w:rPr>
        <w:t xml:space="preserve">(see guiding questions under Outcome 1)  </w:t>
      </w:r>
    </w:p>
    <w:p w14:paraId="4A69DF56" w14:textId="77777777" w:rsidR="003235DF" w:rsidRDefault="003235DF" w:rsidP="003235DF">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5AA9BAAF" w14:textId="77777777" w:rsidR="00764773" w:rsidRDefault="00764773" w:rsidP="00D3351A">
      <w:pPr>
        <w:ind w:left="-720"/>
        <w:rPr>
          <w:b/>
        </w:rPr>
      </w:pPr>
    </w:p>
    <w:p w14:paraId="3C6BC09D" w14:textId="77777777" w:rsidR="00D3351A" w:rsidRPr="00323ABC" w:rsidRDefault="00D3351A" w:rsidP="00D3351A">
      <w:pPr>
        <w:ind w:left="-720"/>
        <w:rPr>
          <w:b/>
        </w:rPr>
      </w:pPr>
      <w:r w:rsidRPr="00A47DDA">
        <w:rPr>
          <w:b/>
          <w:u w:val="single"/>
        </w:rPr>
        <w:t xml:space="preserve">Outcome </w:t>
      </w:r>
      <w:r>
        <w:rPr>
          <w:b/>
          <w:u w:val="single"/>
        </w:rPr>
        <w:t>4</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rsidR="00A14C86">
        <w:t>N/A</w:t>
      </w:r>
      <w:r w:rsidRPr="00323ABC">
        <w:rPr>
          <w:b/>
        </w:rPr>
        <w:fldChar w:fldCharType="end"/>
      </w:r>
    </w:p>
    <w:p w14:paraId="0CC9163D" w14:textId="77777777" w:rsidR="00D3351A" w:rsidRDefault="00D3351A" w:rsidP="00D3351A">
      <w:pPr>
        <w:ind w:left="-720"/>
        <w:rPr>
          <w:b/>
        </w:rPr>
      </w:pPr>
    </w:p>
    <w:p w14:paraId="1966D56A" w14:textId="77777777" w:rsidR="00764773" w:rsidRPr="00323ABC" w:rsidRDefault="00764773" w:rsidP="00764773">
      <w:pPr>
        <w:ind w:left="-720"/>
        <w:rPr>
          <w:b/>
        </w:rPr>
      </w:pPr>
      <w:r w:rsidRPr="00323ABC">
        <w:rPr>
          <w:b/>
        </w:rPr>
        <w:t xml:space="preserve">Rate the </w:t>
      </w:r>
      <w:r>
        <w:rPr>
          <w:b/>
        </w:rPr>
        <w:t xml:space="preserve">current </w:t>
      </w:r>
      <w:r w:rsidRPr="00323ABC">
        <w:rPr>
          <w:b/>
        </w:rPr>
        <w:t>status of the outcome</w:t>
      </w:r>
      <w:r>
        <w:rPr>
          <w:b/>
        </w:rPr>
        <w:t xml:space="preserve"> progress</w:t>
      </w:r>
      <w:r w:rsidRPr="00323ABC">
        <w:rPr>
          <w:b/>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xml:space="preserve"> FORMDROPDOWN </w:instrText>
      </w:r>
      <w:r w:rsidR="00F861F6">
        <w:rPr>
          <w:rFonts w:ascii="Arial Narrow" w:hAnsi="Arial Narrow"/>
          <w:b/>
          <w:sz w:val="22"/>
          <w:szCs w:val="22"/>
        </w:rPr>
      </w:r>
      <w:r w:rsidR="00F861F6">
        <w:rPr>
          <w:rFonts w:ascii="Arial Narrow" w:hAnsi="Arial Narrow"/>
          <w:b/>
          <w:sz w:val="22"/>
          <w:szCs w:val="22"/>
        </w:rPr>
        <w:fldChar w:fldCharType="separate"/>
      </w:r>
      <w:r>
        <w:rPr>
          <w:rFonts w:ascii="Arial Narrow" w:hAnsi="Arial Narrow"/>
          <w:b/>
          <w:sz w:val="22"/>
          <w:szCs w:val="22"/>
        </w:rPr>
        <w:fldChar w:fldCharType="end"/>
      </w:r>
    </w:p>
    <w:p w14:paraId="19160047" w14:textId="77777777" w:rsidR="00764773" w:rsidRDefault="00764773" w:rsidP="00764773">
      <w:pPr>
        <w:ind w:left="-720"/>
        <w:jc w:val="both"/>
        <w:rPr>
          <w:rFonts w:ascii="Arial Narrow" w:hAnsi="Arial Narrow"/>
          <w:b/>
          <w:sz w:val="22"/>
          <w:szCs w:val="22"/>
        </w:rPr>
      </w:pPr>
    </w:p>
    <w:p w14:paraId="7C15632E" w14:textId="77777777" w:rsidR="00C07A0C" w:rsidRDefault="00C07A0C" w:rsidP="00C07A0C">
      <w:pPr>
        <w:ind w:left="-720"/>
        <w:jc w:val="both"/>
        <w:rPr>
          <w:rFonts w:ascii="Arial Narrow" w:hAnsi="Arial Narrow"/>
          <w:i/>
          <w:sz w:val="22"/>
          <w:szCs w:val="22"/>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 </w:t>
      </w:r>
      <w:r w:rsidR="00BA5D85">
        <w:rPr>
          <w:rFonts w:ascii="Arial Narrow" w:hAnsi="Arial Narrow"/>
          <w:i/>
          <w:sz w:val="22"/>
          <w:szCs w:val="22"/>
        </w:rPr>
        <w:t xml:space="preserve">(see guiding questions under Outcome 1)  </w:t>
      </w:r>
      <w:r>
        <w:rPr>
          <w:rFonts w:ascii="Arial Narrow" w:hAnsi="Arial Narrow"/>
          <w:i/>
          <w:sz w:val="22"/>
          <w:szCs w:val="22"/>
        </w:rPr>
        <w:t xml:space="preserve"> </w:t>
      </w:r>
    </w:p>
    <w:p w14:paraId="5B8ACF2D" w14:textId="77777777" w:rsidR="00C07A0C" w:rsidRDefault="00C07A0C" w:rsidP="00C07A0C">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773AC7BD" w14:textId="77777777" w:rsidR="00F5504F" w:rsidRDefault="00F5504F" w:rsidP="0078600B">
      <w:pPr>
        <w:rPr>
          <w:b/>
        </w:rPr>
      </w:pPr>
    </w:p>
    <w:p w14:paraId="250D880F" w14:textId="77777777" w:rsidR="00997347" w:rsidRPr="00997347" w:rsidRDefault="003D4CD7" w:rsidP="0078600B">
      <w:pPr>
        <w:numPr>
          <w:ilvl w:val="1"/>
          <w:numId w:val="31"/>
        </w:numPr>
        <w:ind w:hanging="1170"/>
        <w:rPr>
          <w:b/>
        </w:rPr>
      </w:pPr>
      <w:r>
        <w:rPr>
          <w:b/>
        </w:rPr>
        <w:t>Cross-cutting issues</w:t>
      </w:r>
      <w:r w:rsidR="006C1819">
        <w:rPr>
          <w:b/>
        </w:rPr>
        <w:t xml:space="preserve"> </w:t>
      </w:r>
    </w:p>
    <w:p w14:paraId="13297E98" w14:textId="77777777" w:rsidR="00997347" w:rsidRDefault="00997347" w:rsidP="00997347"/>
    <w:tbl>
      <w:tblPr>
        <w:tblW w:w="10170"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7F7257" w:rsidRPr="00F861F6" w14:paraId="47DD58D4" w14:textId="77777777" w:rsidTr="007F7257">
        <w:tc>
          <w:tcPr>
            <w:tcW w:w="4230" w:type="dxa"/>
            <w:shd w:val="clear" w:color="auto" w:fill="auto"/>
          </w:tcPr>
          <w:p w14:paraId="39EA4A36" w14:textId="77777777" w:rsidR="007F7257" w:rsidRPr="007F7257" w:rsidRDefault="007F7257" w:rsidP="00234A5E">
            <w:r>
              <w:rPr>
                <w:b/>
                <w:bCs/>
                <w:u w:val="single"/>
              </w:rPr>
              <w:t>National ownership:</w:t>
            </w:r>
            <w:r w:rsidRPr="007F7257">
              <w:t xml:space="preserve"> How has the national government demonstrated ownership/ commitment to the project results and activities? Give specific examples. (1500 character limit)</w:t>
            </w:r>
          </w:p>
          <w:p w14:paraId="6C2DCDE9" w14:textId="77777777" w:rsidR="007F7257" w:rsidRPr="006A2E42" w:rsidRDefault="007F7257" w:rsidP="00234A5E">
            <w:pPr>
              <w:rPr>
                <w:b/>
                <w:bCs/>
                <w:u w:val="single"/>
              </w:rPr>
            </w:pPr>
          </w:p>
        </w:tc>
        <w:tc>
          <w:tcPr>
            <w:tcW w:w="5940" w:type="dxa"/>
            <w:shd w:val="clear" w:color="auto" w:fill="auto"/>
          </w:tcPr>
          <w:p w14:paraId="34414ABF" w14:textId="3908476B" w:rsidR="007F7257" w:rsidRPr="000D3A0F" w:rsidRDefault="007F7257" w:rsidP="00D1245D">
            <w:pPr>
              <w:rPr>
                <w:lang w:val="es-CO"/>
              </w:rPr>
            </w:pPr>
            <w:r>
              <w:fldChar w:fldCharType="begin">
                <w:ffData>
                  <w:name w:val=""/>
                  <w:enabled/>
                  <w:calcOnExit w:val="0"/>
                  <w:textInput>
                    <w:maxLength w:val="1500"/>
                    <w:format w:val="FIRST CAPITAL"/>
                  </w:textInput>
                </w:ffData>
              </w:fldChar>
            </w:r>
            <w:r w:rsidRPr="000D3A0F">
              <w:rPr>
                <w:lang w:val="es-CO"/>
              </w:rPr>
              <w:instrText xml:space="preserve"> FORMTEXT </w:instrText>
            </w:r>
            <w:r>
              <w:fldChar w:fldCharType="separate"/>
            </w:r>
            <w:r w:rsidR="008765B9" w:rsidRPr="008765B9">
              <w:rPr>
                <w:lang w:val="es-ES"/>
              </w:rPr>
              <w:t xml:space="preserve">La apropiación de los lineamientos y estrategias del proyecto se ha dado a nivel individual, comunitario e institucional. A nivel institucional se ha mejorado la gobernanza a través del fortalecimiento en materia de protección de la niñez, género y derechos humanos de sus funcionarios, fundamental para el desempeño eficiente de las funciones administrativas y de gestión. Se fortaleció la capacidad de respuesta de las Personerías en Ipiales y Cumbal, la activación de los Equipos de Acción Inmediata mediante la territorialización de las políticas públicas sobre el conflicto. En Ecuador, el personal de las Defensorías del Pueblo de las provincias del Carchi y Esmeraldas fue capacitado en herramientas de análisis de género para identificar vulneraciones de derechos humanos en mujeres y velar por sus derechos durante el recorrido de los casos. En Colombia se implementó una estrategia "Me protejo, te protejo, nos protegemos" para apoyar la difusión del informe de la Defensoría en emisoras comunitarias. El encuentro binacional entre defensorías generó espacios de trabajo sobre la situación de la población desplazada, a fin </w:t>
            </w:r>
            <w:r w:rsidR="008765B9" w:rsidRPr="008765B9">
              <w:rPr>
                <w:lang w:val="es-ES"/>
              </w:rPr>
              <w:lastRenderedPageBreak/>
              <w:t>de fortalecer acciones en terreno para su protección. A nivel comunitario, la ciudadanía incidió activamente, en los planes locales de desarrollo. A nivel individual los participantes señalan a través de sus testimonios como el proyecto contribuyó en el reconocimiento de sus capacidades como sujetos de derechos.</w:t>
            </w:r>
            <w:r>
              <w:fldChar w:fldCharType="end"/>
            </w:r>
          </w:p>
        </w:tc>
      </w:tr>
      <w:tr w:rsidR="00997347" w:rsidRPr="00F861F6" w14:paraId="2C094D3F" w14:textId="77777777" w:rsidTr="007F7257">
        <w:tc>
          <w:tcPr>
            <w:tcW w:w="4230" w:type="dxa"/>
            <w:shd w:val="clear" w:color="auto" w:fill="auto"/>
          </w:tcPr>
          <w:p w14:paraId="11A595E2" w14:textId="77777777" w:rsidR="00997347" w:rsidRPr="0078600B" w:rsidRDefault="003D4CD7" w:rsidP="00234A5E">
            <w:pPr>
              <w:rPr>
                <w:iCs/>
              </w:rPr>
            </w:pPr>
            <w:r w:rsidRPr="006A2E42">
              <w:rPr>
                <w:b/>
                <w:bCs/>
                <w:u w:val="single"/>
              </w:rPr>
              <w:lastRenderedPageBreak/>
              <w:t>M</w:t>
            </w:r>
            <w:r w:rsidR="006C1819" w:rsidRPr="006A2E42">
              <w:rPr>
                <w:b/>
                <w:bCs/>
                <w:u w:val="single"/>
              </w:rPr>
              <w:t>onitoring</w:t>
            </w:r>
            <w:r w:rsidR="00513612" w:rsidRPr="006A2E42">
              <w:rPr>
                <w:b/>
                <w:bCs/>
              </w:rPr>
              <w:t xml:space="preserve">: </w:t>
            </w:r>
            <w:r w:rsidR="00A656C0">
              <w:t xml:space="preserve">Is the project M&amp;E </w:t>
            </w:r>
            <w:r>
              <w:t>p</w:t>
            </w:r>
            <w:r w:rsidR="00A656C0">
              <w:t>lan on track</w:t>
            </w:r>
            <w:r w:rsidR="002E10E6">
              <w:t xml:space="preserve">? What monitoring methods </w:t>
            </w:r>
            <w:r w:rsidR="005F439F">
              <w:t xml:space="preserve">and sources of evidence </w:t>
            </w:r>
            <w:r w:rsidR="003235DF">
              <w:t>are</w:t>
            </w:r>
            <w:r w:rsidR="005F439F">
              <w:t xml:space="preserve"> being</w:t>
            </w:r>
            <w:r w:rsidR="007F7257">
              <w:t>/ have been</w:t>
            </w:r>
            <w:r w:rsidR="003235DF">
              <w:t xml:space="preserve"> </w:t>
            </w:r>
            <w:r w:rsidR="002E10E6">
              <w:t>used?</w:t>
            </w:r>
            <w:r w:rsidR="00A656C0">
              <w:t xml:space="preserve"> </w:t>
            </w:r>
            <w:r w:rsidR="005F439F">
              <w:t>Please attach any monitoring-related reports for the reporting period.</w:t>
            </w:r>
            <w:r w:rsidR="007E4FA1">
              <w:t xml:space="preserve"> </w:t>
            </w:r>
            <w:r w:rsidR="007E4FA1">
              <w:rPr>
                <w:rFonts w:ascii="Arial Narrow" w:hAnsi="Arial Narrow"/>
                <w:i/>
                <w:sz w:val="22"/>
                <w:szCs w:val="22"/>
              </w:rPr>
              <w:t>(1</w:t>
            </w:r>
            <w:r w:rsidR="0048168F">
              <w:rPr>
                <w:rFonts w:ascii="Arial Narrow" w:hAnsi="Arial Narrow"/>
                <w:i/>
                <w:sz w:val="22"/>
                <w:szCs w:val="22"/>
              </w:rPr>
              <w:t>5</w:t>
            </w:r>
            <w:r w:rsidR="007E4FA1">
              <w:rPr>
                <w:rFonts w:ascii="Arial Narrow" w:hAnsi="Arial Narrow"/>
                <w:i/>
                <w:sz w:val="22"/>
                <w:szCs w:val="22"/>
              </w:rPr>
              <w:t>00 character limit)</w:t>
            </w:r>
            <w:r w:rsidR="007E4FA1" w:rsidRPr="0097130A">
              <w:rPr>
                <w:rFonts w:ascii="Arial Narrow" w:hAnsi="Arial Narrow"/>
                <w:i/>
                <w:sz w:val="22"/>
                <w:szCs w:val="22"/>
              </w:rPr>
              <w:t>?</w:t>
            </w:r>
            <w:r w:rsidR="006C1819">
              <w:rPr>
                <w:rFonts w:ascii="Arial Narrow" w:hAnsi="Arial Narrow"/>
                <w:i/>
                <w:sz w:val="22"/>
                <w:szCs w:val="22"/>
              </w:rPr>
              <w:t xml:space="preserve"> </w:t>
            </w:r>
          </w:p>
        </w:tc>
        <w:tc>
          <w:tcPr>
            <w:tcW w:w="5940" w:type="dxa"/>
            <w:shd w:val="clear" w:color="auto" w:fill="auto"/>
          </w:tcPr>
          <w:p w14:paraId="1873C2EA" w14:textId="115CE97A" w:rsidR="00997347" w:rsidRPr="00754CBF" w:rsidRDefault="0048168F" w:rsidP="00B001F3">
            <w:pPr>
              <w:rPr>
                <w:lang w:val="es-CO"/>
              </w:rPr>
            </w:pPr>
            <w:r>
              <w:fldChar w:fldCharType="begin">
                <w:ffData>
                  <w:name w:val="Text5"/>
                  <w:enabled/>
                  <w:calcOnExit w:val="0"/>
                  <w:textInput>
                    <w:maxLength w:val="1500"/>
                    <w:format w:val="FIRST CAPITAL"/>
                  </w:textInput>
                </w:ffData>
              </w:fldChar>
            </w:r>
            <w:bookmarkStart w:id="4" w:name="Text5"/>
            <w:r w:rsidRPr="00754CBF">
              <w:rPr>
                <w:lang w:val="es-CO"/>
              </w:rPr>
              <w:instrText xml:space="preserve"> FORMTEXT </w:instrText>
            </w:r>
            <w:r>
              <w:fldChar w:fldCharType="separate"/>
            </w:r>
            <w:r w:rsidR="008765B9" w:rsidRPr="008765B9">
              <w:rPr>
                <w:lang w:val="es-ES"/>
              </w:rPr>
              <w:t>Durante toda la implementación del proyecto, el sistema de monitoreo y evaluación del proyecto mantuvo actualizado el progreso de los indicadores, ofreciendo avances respecto a la consecución de las metas. El sistema formuló su caja de herramientas bajo una lógica de espejo para asegurar la comparativa entre los datos de ambos dos países tanto a nivel cualitativo como cuantitativo. De forma regular los equipos de coordinación realizaron visitas a terreno para dar seguimiento a las actividades, prestar asistencia técnica, desarrollar capacidades, identificar buenas prácticas y conocer aspectos clave relacionados con el empoderamiento de los participantes. De esta forma, se cuenta con un repositorio virtual de los medios de verificación, entre los que se encuentran informes de monitoreo comunitario, informes trimestrales que cada agencia emitía a la unidad de monitoreo, bases de datos de participantes desagregadas por sexo y etnia en ambos países, repositorio audiovisual y los productos generados por el proyecto. El seguimiento periódico permitió generar alertas durante la implementación del proyecto. Debido a la pandemia por COVID 19, el monitoreo del proyecto se realizó de manera constante desde la virtualidad sin afectar la calidad y entrega de los reportes trimestrales que se solicita a las agencias. El sistema de monitoreo elaboró una nueva herramienta para facilitar el seguimiento por parte de las agencias de las actividades de cierre que se entrega a las alcaldías.</w:t>
            </w:r>
            <w:r>
              <w:fldChar w:fldCharType="end"/>
            </w:r>
            <w:bookmarkEnd w:id="4"/>
          </w:p>
        </w:tc>
      </w:tr>
      <w:tr w:rsidR="006C1819" w:rsidRPr="00F861F6" w14:paraId="451A0C1E" w14:textId="77777777" w:rsidTr="007F7257">
        <w:tc>
          <w:tcPr>
            <w:tcW w:w="4230" w:type="dxa"/>
            <w:shd w:val="clear" w:color="auto" w:fill="auto"/>
          </w:tcPr>
          <w:p w14:paraId="7BE5333D" w14:textId="77777777" w:rsidR="006C1819" w:rsidRPr="0078600B" w:rsidRDefault="003D4CD7" w:rsidP="005F439F">
            <w:r w:rsidRPr="006A2E42">
              <w:rPr>
                <w:b/>
                <w:bCs/>
                <w:u w:val="single"/>
              </w:rPr>
              <w:t>E</w:t>
            </w:r>
            <w:r w:rsidR="006C1819" w:rsidRPr="006A2E42">
              <w:rPr>
                <w:b/>
                <w:bCs/>
                <w:u w:val="single"/>
              </w:rPr>
              <w:t>valuation:</w:t>
            </w:r>
            <w:r w:rsidR="006C1819">
              <w:t xml:space="preserve"> </w:t>
            </w:r>
            <w:r w:rsidR="001A1E86">
              <w:t>P</w:t>
            </w:r>
            <w:r w:rsidR="006C1819">
              <w:t xml:space="preserve">rovide an update on the </w:t>
            </w:r>
            <w:r w:rsidR="00A90E80">
              <w:t xml:space="preserve">preparations for the </w:t>
            </w:r>
            <w:r w:rsidR="006C1819">
              <w:t>external evaluation for the project</w:t>
            </w:r>
            <w:r w:rsidR="00A90E80">
              <w:t>, especially if within last 6 months of implementation</w:t>
            </w:r>
            <w:r w:rsidR="007F7257">
              <w:t xml:space="preserve"> or final report</w:t>
            </w:r>
            <w:r w:rsidR="006C1819">
              <w:t xml:space="preserve">. </w:t>
            </w:r>
            <w:r w:rsidR="001A1E86">
              <w:t>Confirm available budget for evaluation.</w:t>
            </w:r>
            <w:r w:rsidR="007F4C86">
              <w:t xml:space="preserve"> </w:t>
            </w:r>
            <w:r w:rsidR="007F4C86">
              <w:rPr>
                <w:rFonts w:ascii="Arial Narrow" w:hAnsi="Arial Narrow"/>
                <w:i/>
                <w:sz w:val="22"/>
                <w:szCs w:val="22"/>
              </w:rPr>
              <w:t>(1500 character limit)</w:t>
            </w:r>
          </w:p>
        </w:tc>
        <w:tc>
          <w:tcPr>
            <w:tcW w:w="5940" w:type="dxa"/>
            <w:shd w:val="clear" w:color="auto" w:fill="auto"/>
          </w:tcPr>
          <w:p w14:paraId="22EBA4B2" w14:textId="5E229951" w:rsidR="006C1819" w:rsidRPr="00754CBF" w:rsidRDefault="00B735DD" w:rsidP="00E76CA1">
            <w:pPr>
              <w:rPr>
                <w:lang w:val="es-CO"/>
              </w:rPr>
            </w:pPr>
            <w:r>
              <w:fldChar w:fldCharType="begin">
                <w:ffData>
                  <w:name w:val=""/>
                  <w:enabled/>
                  <w:calcOnExit w:val="0"/>
                  <w:textInput>
                    <w:maxLength w:val="1500"/>
                    <w:format w:val="FIRST CAPITAL"/>
                  </w:textInput>
                </w:ffData>
              </w:fldChar>
            </w:r>
            <w:r w:rsidRPr="00754CBF">
              <w:rPr>
                <w:lang w:val="es-CO"/>
              </w:rPr>
              <w:instrText xml:space="preserve"> FORMTEXT </w:instrText>
            </w:r>
            <w:r>
              <w:fldChar w:fldCharType="separate"/>
            </w:r>
            <w:r w:rsidR="008765B9" w:rsidRPr="008765B9">
              <w:rPr>
                <w:lang w:val="es-ES"/>
              </w:rPr>
              <w:t xml:space="preserve">En el último trimestre del año se dio inicio al proceso de evaluación final externa e independiente. Actualmente se cuenta con el plan de trabajo, la estrategia metodológica, el estudio de gabinete por parte del equipo evaluador y el informe final en borrador pendiente de la revisión de las agencias implicadas. El trabajo de campo arrancó en ambos países en el mes de febrero y finalizó en la primera semana de marzo. Se analizaron todas las entrevistas realizadas a referentes de las agencias participantes, representantes institucionales y líderes/lideresas comunitarios/as y finalizaron los grupos de discusión en Ecuador y Colombia.  También se difundió una encuesta en línea. Se organizará un evento para presentar los resultados de la evaluación a los principales socios del proyecto. Algunas de las buenas prácticas del proyecto que ha señalado el informe a modo preliminar son: 1) fortalecer el uso de radios comunitarias durante la pandemia para </w:t>
            </w:r>
            <w:r w:rsidR="008765B9" w:rsidRPr="008765B9">
              <w:rPr>
                <w:lang w:val="es-ES"/>
              </w:rPr>
              <w:lastRenderedPageBreak/>
              <w:t>facilitar la comunicación entre familias, estudiantes y escuelas; 2) la implementación de actividades a través de organizaciones socias con experiencia en territorio facilitó la ejecución eficaz y eficiente, en particular a la hora de consolidar informes descriptivos y financieros.3) la importancia de tener un espacio de intercambio periódico entre agencias en el territorio y binacional (comités técnicos binacionales) para intercambiar experiencias específicas de cada agencia y conocer dinámicas territoriales.</w:t>
            </w:r>
            <w:r w:rsidR="008765B9">
              <w:t> </w:t>
            </w:r>
            <w:r w:rsidR="008765B9">
              <w:t> </w:t>
            </w:r>
            <w:r>
              <w:fldChar w:fldCharType="end"/>
            </w:r>
          </w:p>
        </w:tc>
      </w:tr>
      <w:tr w:rsidR="00997347" w:rsidRPr="00F861F6" w14:paraId="7F7B612F" w14:textId="77777777" w:rsidTr="007F7257">
        <w:tc>
          <w:tcPr>
            <w:tcW w:w="4230" w:type="dxa"/>
            <w:shd w:val="clear" w:color="auto" w:fill="auto"/>
          </w:tcPr>
          <w:p w14:paraId="134FB15E" w14:textId="77777777" w:rsidR="00997347" w:rsidRPr="00997347" w:rsidRDefault="00513612" w:rsidP="00411A5F">
            <w:r w:rsidRPr="006A2E42">
              <w:rPr>
                <w:b/>
                <w:bCs/>
                <w:u w:val="single"/>
              </w:rPr>
              <w:lastRenderedPageBreak/>
              <w:t>Catalytic effects</w:t>
            </w:r>
            <w:r w:rsidR="005F439F" w:rsidRPr="006A2E42">
              <w:rPr>
                <w:b/>
                <w:bCs/>
                <w:u w:val="single"/>
              </w:rPr>
              <w:t xml:space="preserve"> (financial)</w:t>
            </w:r>
            <w:r w:rsidRPr="006A2E42">
              <w:rPr>
                <w:b/>
                <w:bCs/>
              </w:rPr>
              <w:t>:</w:t>
            </w:r>
            <w:r>
              <w:t xml:space="preserve"> </w:t>
            </w:r>
            <w:r w:rsidR="00A45BD4">
              <w:t xml:space="preserve">Did the project lead to any specific non-PBF funding commitments? If yes, from whom and how much? If not, have </w:t>
            </w:r>
            <w:r w:rsidR="002E10E6">
              <w:t>any specific attempt</w:t>
            </w:r>
            <w:r w:rsidR="00A45BD4">
              <w:t>s</w:t>
            </w:r>
            <w:r w:rsidR="002E10E6">
              <w:t xml:space="preserve"> </w:t>
            </w:r>
            <w:r w:rsidR="00A45BD4">
              <w:t xml:space="preserve">been made to attract </w:t>
            </w:r>
            <w:r w:rsidR="002E10E6">
              <w:t>additional financial contributions to the project</w:t>
            </w:r>
            <w:r w:rsidR="003235DF">
              <w:t xml:space="preserve"> and beyond</w:t>
            </w:r>
            <w:r w:rsidR="002E10E6">
              <w:t xml:space="preserve">? </w:t>
            </w:r>
            <w:r w:rsidR="007E4FA1">
              <w:rPr>
                <w:rFonts w:ascii="Arial Narrow" w:hAnsi="Arial Narrow"/>
                <w:i/>
                <w:sz w:val="22"/>
                <w:szCs w:val="22"/>
              </w:rPr>
              <w:t>(1</w:t>
            </w:r>
            <w:r w:rsidR="007626C9">
              <w:rPr>
                <w:rFonts w:ascii="Arial Narrow" w:hAnsi="Arial Narrow"/>
                <w:i/>
                <w:sz w:val="22"/>
                <w:szCs w:val="22"/>
              </w:rPr>
              <w:t>5</w:t>
            </w:r>
            <w:r w:rsidR="007E4FA1">
              <w:rPr>
                <w:rFonts w:ascii="Arial Narrow" w:hAnsi="Arial Narrow"/>
                <w:i/>
                <w:sz w:val="22"/>
                <w:szCs w:val="22"/>
              </w:rPr>
              <w:t>00 character limit)</w:t>
            </w:r>
          </w:p>
        </w:tc>
        <w:tc>
          <w:tcPr>
            <w:tcW w:w="5940" w:type="dxa"/>
            <w:shd w:val="clear" w:color="auto" w:fill="auto"/>
          </w:tcPr>
          <w:p w14:paraId="61F7A56D" w14:textId="77777777" w:rsidR="008765B9" w:rsidRPr="008765B9" w:rsidRDefault="007626C9" w:rsidP="008765B9">
            <w:pPr>
              <w:rPr>
                <w:lang w:val="es-ES"/>
              </w:rPr>
            </w:pPr>
            <w:r>
              <w:fldChar w:fldCharType="begin">
                <w:ffData>
                  <w:name w:val="Text3"/>
                  <w:enabled/>
                  <w:calcOnExit w:val="0"/>
                  <w:textInput>
                    <w:maxLength w:val="1500"/>
                    <w:format w:val="FIRST CAPITAL"/>
                  </w:textInput>
                </w:ffData>
              </w:fldChar>
            </w:r>
            <w:bookmarkStart w:id="5" w:name="Text3"/>
            <w:r w:rsidRPr="009702DC">
              <w:rPr>
                <w:lang w:val="es-CO"/>
              </w:rPr>
              <w:instrText xml:space="preserve"> FORMTEXT </w:instrText>
            </w:r>
            <w:r>
              <w:fldChar w:fldCharType="separate"/>
            </w:r>
            <w:r w:rsidR="008765B9" w:rsidRPr="008765B9">
              <w:rPr>
                <w:lang w:val="es-ES"/>
              </w:rPr>
              <w:t>En Colombia, dentro de las gestiones realizadas en el marco de implementación del proyecto se logra incidir para establecer indicadores, en el marco de los Planes de Desarrollo departamental y municipales, que den sostenibilidad a los ejes estratégicos del Proyecto Comunidades Protectoras: prevención del reclutamiento, uso y utilización de niñas, niños y adolescentes y prevención de todo tipo de violencia incluidas las VBG, además de un capítulo importante sobre los presupuestos con enfoque de género, asegurando así la implementación de las acciones.</w:t>
            </w:r>
          </w:p>
          <w:p w14:paraId="73542E26" w14:textId="74922335" w:rsidR="00997347" w:rsidRPr="009702DC" w:rsidRDefault="008765B9" w:rsidP="008765B9">
            <w:pPr>
              <w:rPr>
                <w:lang w:val="es-CO"/>
              </w:rPr>
            </w:pPr>
            <w:r w:rsidRPr="008765B9">
              <w:rPr>
                <w:lang w:val="es-ES"/>
              </w:rPr>
              <w:t>La Prefectura del Carchi se mostró interesada en replicar el proyecto en otras localidades de la provincia,  y designó un equipo  que trabajó con el equipo de coordinación en Ecuador un plan de trabajo dirigido a planificar la adaptación e implementación del proyecto. Desde la coordinación nacional se idearon y realizaron talleres de formación para transferir los lineamientos teóricos, los enfoques de género, interculturalidad y ciclo de vida, y las metodologías del proyecto. Sin embargo, las contingencias generadas por la pandemia impidieron que la Prefectura pudiera movilizar recursos para la réplica del proyecto.</w:t>
            </w:r>
            <w:r>
              <w:t> </w:t>
            </w:r>
            <w:r>
              <w:t> </w:t>
            </w:r>
            <w:r>
              <w:t> </w:t>
            </w:r>
            <w:r>
              <w:t> </w:t>
            </w:r>
            <w:r>
              <w:t> </w:t>
            </w:r>
            <w:r w:rsidR="007626C9">
              <w:fldChar w:fldCharType="end"/>
            </w:r>
            <w:bookmarkEnd w:id="5"/>
          </w:p>
        </w:tc>
      </w:tr>
      <w:tr w:rsidR="005F439F" w:rsidRPr="00F861F6" w14:paraId="6260310E" w14:textId="77777777" w:rsidTr="007F7257">
        <w:tc>
          <w:tcPr>
            <w:tcW w:w="4230" w:type="dxa"/>
            <w:shd w:val="clear" w:color="auto" w:fill="auto"/>
          </w:tcPr>
          <w:p w14:paraId="3B4C522B" w14:textId="77777777" w:rsidR="005F439F" w:rsidRPr="0097130A" w:rsidRDefault="005F439F" w:rsidP="007626C9">
            <w:pPr>
              <w:rPr>
                <w:u w:val="single"/>
              </w:rPr>
            </w:pPr>
            <w:r w:rsidRPr="006A2E42">
              <w:rPr>
                <w:b/>
                <w:bCs/>
                <w:u w:val="single"/>
              </w:rPr>
              <w:t>Catalytic effects (non</w:t>
            </w:r>
            <w:r w:rsidR="003D4CD7" w:rsidRPr="006A2E42">
              <w:rPr>
                <w:b/>
                <w:bCs/>
                <w:u w:val="single"/>
              </w:rPr>
              <w:t>-</w:t>
            </w:r>
            <w:r w:rsidRPr="006A2E42">
              <w:rPr>
                <w:b/>
                <w:bCs/>
                <w:u w:val="single"/>
              </w:rPr>
              <w:t>financial)</w:t>
            </w:r>
            <w:r w:rsidRPr="006A2E42">
              <w:rPr>
                <w:b/>
                <w:bCs/>
              </w:rPr>
              <w:t>:</w:t>
            </w:r>
            <w:r>
              <w:t xml:space="preserve"> Did the project create favourable conditions for additional </w:t>
            </w:r>
            <w:r w:rsidR="004B5B20">
              <w:t xml:space="preserve">peacebuilding activities </w:t>
            </w:r>
            <w:r>
              <w:t xml:space="preserve">by Government/ other donors? If yes, </w:t>
            </w:r>
            <w:r w:rsidR="003D4CD7">
              <w:t>please specify</w:t>
            </w:r>
            <w:r>
              <w:t>.</w:t>
            </w:r>
            <w:r w:rsidR="0008233D">
              <w:t xml:space="preserve"> </w:t>
            </w:r>
            <w:r w:rsidR="0008233D">
              <w:rPr>
                <w:rFonts w:ascii="Arial Narrow" w:hAnsi="Arial Narrow"/>
                <w:i/>
                <w:sz w:val="22"/>
                <w:szCs w:val="22"/>
              </w:rPr>
              <w:t>(1500 character limit)</w:t>
            </w:r>
          </w:p>
        </w:tc>
        <w:tc>
          <w:tcPr>
            <w:tcW w:w="5940" w:type="dxa"/>
            <w:shd w:val="clear" w:color="auto" w:fill="auto"/>
          </w:tcPr>
          <w:p w14:paraId="7212ADF9" w14:textId="77777777" w:rsidR="008765B9" w:rsidRPr="008765B9" w:rsidRDefault="00B735DD" w:rsidP="008765B9">
            <w:pPr>
              <w:rPr>
                <w:lang w:val="es-ES"/>
              </w:rPr>
            </w:pPr>
            <w:r>
              <w:fldChar w:fldCharType="begin">
                <w:ffData>
                  <w:name w:val="Text3"/>
                  <w:enabled/>
                  <w:calcOnExit w:val="0"/>
                  <w:textInput>
                    <w:maxLength w:val="1500"/>
                    <w:format w:val="FIRST CAPITAL"/>
                  </w:textInput>
                </w:ffData>
              </w:fldChar>
            </w:r>
            <w:r w:rsidRPr="00D048A9">
              <w:rPr>
                <w:lang w:val="es-CO"/>
              </w:rPr>
              <w:instrText xml:space="preserve"> FORMTEXT </w:instrText>
            </w:r>
            <w:r>
              <w:fldChar w:fldCharType="separate"/>
            </w:r>
            <w:r w:rsidR="008765B9" w:rsidRPr="008765B9">
              <w:rPr>
                <w:lang w:val="es-ES"/>
              </w:rPr>
              <w:t xml:space="preserve">Entre los principales efectos catalizadores se encuentra: la visibilización de las violencias contra la niñez y la violencia basada en género en la frontera; el reconocimiento del rol activo de niños, niñas,  adolescentes y mujeres en los procesos locales de construcción de paz; la potencialidad del trabajo transfronterizo para reconocer y atender realidades comunes. </w:t>
            </w:r>
          </w:p>
          <w:p w14:paraId="79F90C77" w14:textId="51A92B02" w:rsidR="005F439F" w:rsidRPr="00D048A9" w:rsidRDefault="008765B9" w:rsidP="008765B9">
            <w:pPr>
              <w:rPr>
                <w:lang w:val="es-CO"/>
              </w:rPr>
            </w:pPr>
            <w:r w:rsidRPr="008765B9">
              <w:rPr>
                <w:lang w:val="es-ES"/>
              </w:rPr>
              <w:t xml:space="preserve">En el ámbito educativo ecuatoriano, los rectores de los colegios se han comprometido a dar continuidad al desarrollo de habilidades blandas, apoyándose en la mejora de espacios para que las unidades educativas continúen con capacitaciones en comunicación destinadas a promover la cultura de paz, a través de clubs de periodismo. La estrategia de intervención educativa basado en el acompañamiento pedagógico a docentes y la intervención con padres y madres contribuyó a generar un alumnado comprometido con los valores democráticos. Las </w:t>
            </w:r>
            <w:r w:rsidRPr="008765B9">
              <w:rPr>
                <w:lang w:val="es-ES"/>
              </w:rPr>
              <w:lastRenderedPageBreak/>
              <w:t>transformaciones en favor de la cultura de paz que se producen en las aulas revierten positivamente en las comunidades. Por otro lado, los productos de gestión del conocimiento que el proyecto ha generado están contribuyendo a dimensionar con una mayor complejidad los riesgos y vulnerabilidades de la frontera entre Ecuador y Colombia, otorgando la posibilidad de apoyarse en el bagaje y la experiencia de trabajo multiagencial y binacional generada por el proyecto para diseñar nuevas estrategias de intervención.</w:t>
            </w:r>
            <w:r>
              <w:t> </w:t>
            </w:r>
            <w:r>
              <w:t> </w:t>
            </w:r>
            <w:r>
              <w:t> </w:t>
            </w:r>
            <w:r>
              <w:t> </w:t>
            </w:r>
            <w:r>
              <w:t> </w:t>
            </w:r>
            <w:r w:rsidR="00B735DD">
              <w:fldChar w:fldCharType="end"/>
            </w:r>
          </w:p>
        </w:tc>
      </w:tr>
      <w:tr w:rsidR="005F439F" w:rsidRPr="00F861F6" w14:paraId="27392D8A" w14:textId="77777777" w:rsidTr="007F7257">
        <w:tc>
          <w:tcPr>
            <w:tcW w:w="4230" w:type="dxa"/>
            <w:shd w:val="clear" w:color="auto" w:fill="auto"/>
          </w:tcPr>
          <w:p w14:paraId="1F46E1CB" w14:textId="77777777" w:rsidR="005F439F" w:rsidRPr="0078600B" w:rsidRDefault="00A90E80" w:rsidP="00411A5F">
            <w:r w:rsidRPr="006A2E42">
              <w:rPr>
                <w:b/>
                <w:bCs/>
                <w:u w:val="single"/>
              </w:rPr>
              <w:lastRenderedPageBreak/>
              <w:t>Exit strategy</w:t>
            </w:r>
            <w:r w:rsidR="007F7257">
              <w:rPr>
                <w:b/>
                <w:bCs/>
                <w:u w:val="single"/>
              </w:rPr>
              <w:t>/ sustainability</w:t>
            </w:r>
            <w:r w:rsidR="005F439F" w:rsidRPr="006A2E42">
              <w:rPr>
                <w:b/>
                <w:bCs/>
                <w:u w:val="single"/>
              </w:rPr>
              <w:t>:</w:t>
            </w:r>
            <w:r w:rsidR="005F439F">
              <w:rPr>
                <w:u w:val="single"/>
              </w:rPr>
              <w:t xml:space="preserve"> </w:t>
            </w:r>
            <w:r w:rsidR="005F439F" w:rsidRPr="0078600B">
              <w:t xml:space="preserve">What steps have been taken to </w:t>
            </w:r>
            <w:r w:rsidR="007F7257">
              <w:t xml:space="preserve">prepare for end of project and </w:t>
            </w:r>
            <w:r w:rsidR="005F439F">
              <w:t xml:space="preserve">help </w:t>
            </w:r>
            <w:r w:rsidR="005F439F" w:rsidRPr="0078600B">
              <w:t>ens</w:t>
            </w:r>
            <w:r w:rsidR="003D4CD7" w:rsidRPr="00234A5E">
              <w:t xml:space="preserve">ure </w:t>
            </w:r>
            <w:r w:rsidR="00A45BD4">
              <w:t>sustainability</w:t>
            </w:r>
            <w:r w:rsidR="005F439F" w:rsidRPr="0078600B">
              <w:t xml:space="preserve"> of the project</w:t>
            </w:r>
            <w:r w:rsidR="003D4CD7">
              <w:t xml:space="preserve"> results </w:t>
            </w:r>
            <w:r w:rsidR="00A45BD4">
              <w:t xml:space="preserve">beyond </w:t>
            </w:r>
            <w:r w:rsidR="00AD6C55">
              <w:t>PBF support for this project</w:t>
            </w:r>
            <w:r w:rsidR="005F439F">
              <w:t>?</w:t>
            </w:r>
            <w:r w:rsidR="0008233D">
              <w:t xml:space="preserve"> </w:t>
            </w:r>
            <w:r w:rsidR="0008233D">
              <w:rPr>
                <w:rFonts w:ascii="Arial Narrow" w:hAnsi="Arial Narrow"/>
                <w:i/>
                <w:sz w:val="22"/>
                <w:szCs w:val="22"/>
              </w:rPr>
              <w:t>(1500 character limit)</w:t>
            </w:r>
          </w:p>
        </w:tc>
        <w:tc>
          <w:tcPr>
            <w:tcW w:w="5940" w:type="dxa"/>
            <w:shd w:val="clear" w:color="auto" w:fill="auto"/>
          </w:tcPr>
          <w:p w14:paraId="7D50FE50" w14:textId="37388F0D" w:rsidR="005F439F" w:rsidRPr="00A90FBF" w:rsidRDefault="006A07CA" w:rsidP="008765B9">
            <w:pPr>
              <w:rPr>
                <w:lang w:val="es-CO"/>
              </w:rPr>
            </w:pPr>
            <w:r>
              <w:fldChar w:fldCharType="begin">
                <w:ffData>
                  <w:name w:val=""/>
                  <w:enabled/>
                  <w:calcOnExit w:val="0"/>
                  <w:textInput>
                    <w:maxLength w:val="1500"/>
                    <w:format w:val="FIRST CAPITAL"/>
                  </w:textInput>
                </w:ffData>
              </w:fldChar>
            </w:r>
            <w:r w:rsidRPr="00A90FBF">
              <w:rPr>
                <w:lang w:val="es-CO"/>
              </w:rPr>
              <w:instrText xml:space="preserve"> FORMTEXT </w:instrText>
            </w:r>
            <w:r>
              <w:fldChar w:fldCharType="separate"/>
            </w:r>
            <w:r w:rsidR="008765B9" w:rsidRPr="008765B9">
              <w:rPr>
                <w:lang w:val="es-ES"/>
              </w:rPr>
              <w:t>Una de las principales garantías de sostenibilidad radica en su enfoque de fortalecimiento de las capacidades  institucionales y comunitarias,  entregando al territorio fronterizo:  organizaciones de mujeres fortalecidas con redes comunitarias de prevención y protección; hombres participando en procesos de masculinidades no violentas y corresponsables, como aporte a la transformación cultural; familias con mejores prácticas de protección y diálogo; planes de protección comunitarios en marcha; Docentes capacitados/as con acciones concretas de protección de la niñez en la escuela; Funcionaros públicos con capacidades técnicas fortalecidas, cambios de comportamientos en niños, niñas ,adolescentes, familias y comunidades; 4 colectivos de comunicación de niños, niñas y adolescentes en 4 unidades educativas. La participación de los dos países ha sido clave para que instituciones, como las Defensorías del Pueblo, el Registro Civil y la Registraduría, continúen con los diálogos binacionales en el 2021, llevando a cabo un trabajo conjunto en temas concretos, como: informes binacionales de frontera, acciones conjuntas en el derecho a la identidad, prevención del reclutamiento, uso y utilización de niños, niñas y adolescentes y el fortalecimiento de redes comunitarias en el ámbito de la construcción de paz; esto  sienta precedente para que los fenómenos de violencia en la frontera  sean abordados de manera conjunta como consta en el Plan Binacional de Integración Fronteriza 2014-20</w:t>
            </w:r>
            <w:r w:rsidR="008765B9">
              <w:t> </w:t>
            </w:r>
            <w:r w:rsidR="008765B9">
              <w:t> </w:t>
            </w:r>
            <w:r w:rsidR="008765B9">
              <w:t> </w:t>
            </w:r>
            <w:r w:rsidR="008765B9">
              <w:t> </w:t>
            </w:r>
            <w:r w:rsidR="008765B9">
              <w:t> </w:t>
            </w:r>
            <w:r>
              <w:fldChar w:fldCharType="end"/>
            </w:r>
          </w:p>
        </w:tc>
      </w:tr>
      <w:tr w:rsidR="00997347" w:rsidRPr="00F861F6" w14:paraId="29B83B05" w14:textId="77777777" w:rsidTr="007F7257">
        <w:tc>
          <w:tcPr>
            <w:tcW w:w="4230" w:type="dxa"/>
            <w:shd w:val="clear" w:color="auto" w:fill="auto"/>
          </w:tcPr>
          <w:p w14:paraId="5794BEF4" w14:textId="77777777" w:rsidR="00997347" w:rsidRPr="00997347" w:rsidRDefault="00513612" w:rsidP="00E76CA1">
            <w:r w:rsidRPr="006A2E42">
              <w:rPr>
                <w:b/>
                <w:bCs/>
                <w:u w:val="single"/>
              </w:rPr>
              <w:t>Risk taking</w:t>
            </w:r>
            <w:r w:rsidRPr="006A2E42">
              <w:rPr>
                <w:b/>
                <w:bCs/>
              </w:rPr>
              <w:t>:</w:t>
            </w:r>
            <w:r>
              <w:t xml:space="preserve"> </w:t>
            </w:r>
            <w:r w:rsidR="004B5B20" w:rsidRPr="00EC6E52">
              <w:t xml:space="preserve">Describe how the project has responded to risks that threatened the achievement of results. Identify </w:t>
            </w:r>
            <w:r w:rsidR="002D4247">
              <w:t xml:space="preserve">any </w:t>
            </w:r>
            <w:r w:rsidR="004B5B20" w:rsidRPr="00EC6E52">
              <w:t>new risks that have emerged since the last report</w:t>
            </w:r>
            <w:r w:rsidR="007E3EB8" w:rsidRPr="00EC6E52">
              <w:t>.</w:t>
            </w:r>
            <w:r w:rsidR="007E3EB8">
              <w:rPr>
                <w:color w:val="FF0000"/>
              </w:rPr>
              <w:t xml:space="preserve"> </w:t>
            </w:r>
            <w:r w:rsidR="007626C9">
              <w:rPr>
                <w:rFonts w:ascii="Arial Narrow" w:hAnsi="Arial Narrow"/>
                <w:i/>
                <w:sz w:val="22"/>
                <w:szCs w:val="22"/>
              </w:rPr>
              <w:t>(15</w:t>
            </w:r>
            <w:r w:rsidR="007E4FA1">
              <w:rPr>
                <w:rFonts w:ascii="Arial Narrow" w:hAnsi="Arial Narrow"/>
                <w:i/>
                <w:sz w:val="22"/>
                <w:szCs w:val="22"/>
              </w:rPr>
              <w:t>00 character limit)</w:t>
            </w:r>
          </w:p>
        </w:tc>
        <w:tc>
          <w:tcPr>
            <w:tcW w:w="5940" w:type="dxa"/>
            <w:shd w:val="clear" w:color="auto" w:fill="auto"/>
          </w:tcPr>
          <w:p w14:paraId="006E7CD9" w14:textId="1C20D48F" w:rsidR="00997347" w:rsidRPr="00A90FBF" w:rsidRDefault="007626C9" w:rsidP="00117631">
            <w:pPr>
              <w:rPr>
                <w:lang w:val="es-CO"/>
              </w:rPr>
            </w:pPr>
            <w:r>
              <w:fldChar w:fldCharType="begin">
                <w:ffData>
                  <w:name w:val="Text4"/>
                  <w:enabled/>
                  <w:calcOnExit w:val="0"/>
                  <w:textInput>
                    <w:maxLength w:val="1500"/>
                    <w:format w:val="FIRST CAPITAL"/>
                  </w:textInput>
                </w:ffData>
              </w:fldChar>
            </w:r>
            <w:bookmarkStart w:id="6" w:name="Text4"/>
            <w:r w:rsidRPr="00A90FBF">
              <w:rPr>
                <w:lang w:val="es-CO"/>
              </w:rPr>
              <w:instrText xml:space="preserve"> FORMTEXT </w:instrText>
            </w:r>
            <w:r>
              <w:fldChar w:fldCharType="separate"/>
            </w:r>
            <w:r w:rsidR="008765B9" w:rsidRPr="008765B9">
              <w:rPr>
                <w:lang w:val="es-ES"/>
              </w:rPr>
              <w:t xml:space="preserve">La pandemia ha exacerbado aún más las desigualdades sociales. Se presentaron riesgos asociados con la sobrecarga en el rol de cuidados de las mujeres, una mayor exclusión educativa, y el incremento de las cifras de violencias basadas en género contra niños, niñas, adolescentes y mujeres (duplicación de casos desde la pandemia, datos de la policía de Ecuador y el Observatorio Colombiano de Mujeres). Por esta razón el proyecto ha desplegado una serie de estrategias, que han implicado ajustes metodológicos y un reforzamiento del uso de medios de comunicación comunitarios y digitales, familiarizando a las comunidades con las tecnologías en territorios poco alfabetizados digitalmente. En Ecuador, el </w:t>
            </w:r>
            <w:r w:rsidR="008765B9" w:rsidRPr="008765B9">
              <w:rPr>
                <w:lang w:val="es-ES"/>
              </w:rPr>
              <w:lastRenderedPageBreak/>
              <w:t xml:space="preserve">Registro Civil experimentó inestabilidad (cambio de autoridades) durante el proyecto, pero el diálogo permanente permitió conseguir realizar la actividad acordada con esta institución, las brigadas de documentación. La pandemia y amenazas a la debilidad institucional han estado latentes y la época preelectoral ha alterado también las prioridades de las instituciones y ha generado cambios en las mismas. En los dos países, es preciso analizar las limitaciones de movilidad, del confinamiento y los bloqueos comerciales, en las economías ilícitas, la convivencia y la paz de las comunidades de la frontera. </w:t>
            </w:r>
            <w:r w:rsidR="008765B9">
              <w:t> </w:t>
            </w:r>
            <w:r w:rsidR="008765B9">
              <w:t> </w:t>
            </w:r>
            <w:r w:rsidR="008765B9">
              <w:t> </w:t>
            </w:r>
            <w:r w:rsidR="008765B9">
              <w:t> </w:t>
            </w:r>
            <w:r w:rsidR="008765B9">
              <w:t> </w:t>
            </w:r>
            <w:r>
              <w:fldChar w:fldCharType="end"/>
            </w:r>
            <w:bookmarkEnd w:id="6"/>
          </w:p>
        </w:tc>
      </w:tr>
      <w:tr w:rsidR="00D3351A" w:rsidRPr="00F861F6" w14:paraId="0603AC27" w14:textId="77777777" w:rsidTr="007F7257">
        <w:tc>
          <w:tcPr>
            <w:tcW w:w="4230" w:type="dxa"/>
            <w:shd w:val="clear" w:color="auto" w:fill="auto"/>
          </w:tcPr>
          <w:p w14:paraId="1BBCEC69" w14:textId="77777777" w:rsidR="00D3351A" w:rsidRPr="0097130A" w:rsidRDefault="00D3351A" w:rsidP="009A1CD3">
            <w:pPr>
              <w:rPr>
                <w:u w:val="single"/>
              </w:rPr>
            </w:pPr>
            <w:r w:rsidRPr="006A2E42">
              <w:rPr>
                <w:b/>
                <w:bCs/>
                <w:u w:val="single"/>
              </w:rPr>
              <w:lastRenderedPageBreak/>
              <w:t>Gender</w:t>
            </w:r>
            <w:r w:rsidR="006A07CA">
              <w:rPr>
                <w:b/>
                <w:bCs/>
                <w:u w:val="single"/>
              </w:rPr>
              <w:t xml:space="preserve"> equality</w:t>
            </w:r>
            <w:r w:rsidRPr="006A2E42">
              <w:rPr>
                <w:b/>
                <w:bCs/>
              </w:rPr>
              <w:t>:</w:t>
            </w:r>
            <w:r w:rsidRPr="00D3351A">
              <w:t xml:space="preserve"> </w:t>
            </w:r>
            <w:r w:rsidR="0048168F">
              <w:t xml:space="preserve">In the reporting period, </w:t>
            </w:r>
            <w:r w:rsidR="006A07CA">
              <w:t>which</w:t>
            </w:r>
            <w:r w:rsidR="0048168F">
              <w:t xml:space="preserve"> activities </w:t>
            </w:r>
            <w:r w:rsidR="007F7257">
              <w:t xml:space="preserve">have </w:t>
            </w:r>
            <w:r w:rsidR="0048168F">
              <w:t xml:space="preserve">taken place with a specific focus on addressing </w:t>
            </w:r>
            <w:r w:rsidR="006A07CA">
              <w:t xml:space="preserve">issues of </w:t>
            </w:r>
            <w:r w:rsidR="0048168F">
              <w:t xml:space="preserve">gender </w:t>
            </w:r>
            <w:r w:rsidR="006C1819">
              <w:t>equality</w:t>
            </w:r>
            <w:r w:rsidR="0048168F">
              <w:t xml:space="preserve"> or </w:t>
            </w:r>
            <w:r w:rsidR="006A07CA">
              <w:t xml:space="preserve">women’s </w:t>
            </w:r>
            <w:r w:rsidR="0048168F">
              <w:t>empower</w:t>
            </w:r>
            <w:r w:rsidR="006A07CA">
              <w:t>ment</w:t>
            </w:r>
            <w:r w:rsidR="0048168F">
              <w:t>?</w:t>
            </w:r>
            <w:r>
              <w:t xml:space="preserve"> </w:t>
            </w:r>
            <w:r>
              <w:rPr>
                <w:rFonts w:ascii="Arial Narrow" w:hAnsi="Arial Narrow"/>
                <w:i/>
                <w:sz w:val="22"/>
                <w:szCs w:val="22"/>
              </w:rPr>
              <w:t>(1500 character limit)</w:t>
            </w:r>
          </w:p>
        </w:tc>
        <w:tc>
          <w:tcPr>
            <w:tcW w:w="5940" w:type="dxa"/>
            <w:shd w:val="clear" w:color="auto" w:fill="auto"/>
          </w:tcPr>
          <w:p w14:paraId="0BF260D6" w14:textId="77777777" w:rsidR="008765B9" w:rsidRPr="008765B9" w:rsidRDefault="00D3351A" w:rsidP="008765B9">
            <w:pPr>
              <w:rPr>
                <w:lang w:val="es-ES"/>
              </w:rPr>
            </w:pPr>
            <w:r>
              <w:fldChar w:fldCharType="begin">
                <w:ffData>
                  <w:name w:val=""/>
                  <w:enabled/>
                  <w:calcOnExit w:val="0"/>
                  <w:textInput>
                    <w:maxLength w:val="1500"/>
                    <w:format w:val="FIRST CAPITAL"/>
                  </w:textInput>
                </w:ffData>
              </w:fldChar>
            </w:r>
            <w:r w:rsidRPr="00727714">
              <w:rPr>
                <w:lang w:val="es-CO"/>
              </w:rPr>
              <w:instrText xml:space="preserve"> FORMTEXT </w:instrText>
            </w:r>
            <w:r>
              <w:fldChar w:fldCharType="separate"/>
            </w:r>
            <w:r w:rsidR="008765B9" w:rsidRPr="008765B9">
              <w:rPr>
                <w:lang w:val="es-ES"/>
              </w:rPr>
              <w:t xml:space="preserve">El escáner de género se desarrolló con el objetivo de crear un método de estandarización para comparar los datos, que en materia de género, las agencias ofrecían. Se ha configurado como uno de los productos de gestión del conocimiento y forma parte de la caja de herramientas del sistema de monitoreo y evaluación que permite el seguimiento programático y financiero. Además, ofrece posibilidades de réplica para estimar la incorporación del enfoque de género en los proyectos tanto en la perspectiva programática como en la asignación financiera. Los resultados finales referenciaron que el presupuesto estimado de impacto en acciones de género es del 56,6%, cumpliendo con el requisito del marcador de género score 2, de lograr al menos un 30% en inversión presupuestaria de género. La asistencia técnica de las profesionales especialistas, permitió la transversalización e incorporación del enfoque de género en las metodologías de trabajo. </w:t>
            </w:r>
          </w:p>
          <w:p w14:paraId="39C642F6" w14:textId="6C79A956" w:rsidR="00D3351A" w:rsidRPr="00727714" w:rsidRDefault="008765B9" w:rsidP="008765B9">
            <w:pPr>
              <w:rPr>
                <w:lang w:val="es-CO"/>
              </w:rPr>
            </w:pPr>
            <w:r w:rsidRPr="008765B9">
              <w:rPr>
                <w:lang w:val="es-ES"/>
              </w:rPr>
              <w:t>El proyecto contribuyó a la prevención de la violencia contra las mujeres y las niñas y a la transformación de la concepción colectiva frente a los roles tradicionales y estereotipos de género en las comunidades e instituciones, posicionando y reivindicando los derechos de las niñas y mujeres. De igual manera, se incluyó la participación equitativa, evidenciando el liderazgo y toma de decisiones por igual de niñas, adolescentes y mujeres en cada iniciativa, así como el enfoque para promover procesos de igualdad de género y empoderamiento.</w:t>
            </w:r>
            <w:r w:rsidR="00D3351A">
              <w:fldChar w:fldCharType="end"/>
            </w:r>
          </w:p>
        </w:tc>
      </w:tr>
      <w:tr w:rsidR="002C187A" w:rsidRPr="00F861F6" w14:paraId="71AE9EF1" w14:textId="77777777" w:rsidTr="007F7257">
        <w:tc>
          <w:tcPr>
            <w:tcW w:w="4230" w:type="dxa"/>
            <w:shd w:val="clear" w:color="auto" w:fill="auto"/>
          </w:tcPr>
          <w:p w14:paraId="55F0089E" w14:textId="77777777" w:rsidR="007F7257" w:rsidRDefault="002C187A" w:rsidP="007F7257">
            <w:pPr>
              <w:ind w:hanging="15"/>
            </w:pPr>
            <w:r w:rsidRPr="0067044E">
              <w:rPr>
                <w:b/>
                <w:bCs/>
                <w:u w:val="single"/>
              </w:rPr>
              <w:t>Other:</w:t>
            </w:r>
            <w:r>
              <w:rPr>
                <w:rFonts w:ascii="Arial Narrow" w:hAnsi="Arial Narrow"/>
                <w:sz w:val="22"/>
                <w:szCs w:val="22"/>
              </w:rPr>
              <w:t xml:space="preserve"> </w:t>
            </w:r>
            <w:r w:rsidRPr="0067044E">
              <w:t>Are there any other issues concerning project implementation that you want to share</w:t>
            </w:r>
            <w:r w:rsidR="006A07CA" w:rsidRPr="0067044E">
              <w:t>, including any capacity needs of the recipient organizations</w:t>
            </w:r>
            <w:r w:rsidRPr="0067044E">
              <w:t xml:space="preserve">? </w:t>
            </w:r>
            <w:r w:rsidRPr="007F4C86">
              <w:rPr>
                <w:i/>
                <w:iCs/>
              </w:rPr>
              <w:t>(1500 character limit)</w:t>
            </w:r>
          </w:p>
          <w:p w14:paraId="748774EE" w14:textId="77777777" w:rsidR="002C187A" w:rsidRPr="0067044E" w:rsidRDefault="002C187A" w:rsidP="001A1E86"/>
          <w:p w14:paraId="0B9DBF02" w14:textId="77777777" w:rsidR="002C187A" w:rsidRPr="006A2E42" w:rsidRDefault="002C187A" w:rsidP="009A1CD3">
            <w:pPr>
              <w:rPr>
                <w:b/>
                <w:bCs/>
                <w:u w:val="single"/>
              </w:rPr>
            </w:pPr>
          </w:p>
        </w:tc>
        <w:tc>
          <w:tcPr>
            <w:tcW w:w="5940" w:type="dxa"/>
            <w:shd w:val="clear" w:color="auto" w:fill="auto"/>
          </w:tcPr>
          <w:p w14:paraId="681821B1" w14:textId="77777777" w:rsidR="008765B9" w:rsidRPr="008765B9" w:rsidRDefault="006A07CA" w:rsidP="008765B9">
            <w:pPr>
              <w:rPr>
                <w:lang w:val="es-ES"/>
              </w:rPr>
            </w:pPr>
            <w:r>
              <w:fldChar w:fldCharType="begin">
                <w:ffData>
                  <w:name w:val=""/>
                  <w:enabled/>
                  <w:calcOnExit w:val="0"/>
                  <w:textInput>
                    <w:maxLength w:val="1500"/>
                    <w:format w:val="FIRST CAPITAL"/>
                  </w:textInput>
                </w:ffData>
              </w:fldChar>
            </w:r>
            <w:r w:rsidRPr="001D75EB">
              <w:rPr>
                <w:lang w:val="es-CO"/>
              </w:rPr>
              <w:instrText xml:space="preserve"> FORMTEXT </w:instrText>
            </w:r>
            <w:r>
              <w:fldChar w:fldCharType="separate"/>
            </w:r>
            <w:r w:rsidR="008765B9" w:rsidRPr="008765B9">
              <w:rPr>
                <w:lang w:val="es-ES"/>
              </w:rPr>
              <w:t xml:space="preserve">En Colombia, la presencia de grupos armados ilegales en los territorios ha generado dificultades para la permanencia de los equipos de terreno y la continuidad de algunas actividades, sin embargo, se culminó satisfactoriamente el plan de trabajo mediante estrategias alternativas de ingreso a las comunidades. También en Colombia, el cambio de gobiernos locales y departamentales fue un desafío, y los procesos de incidencia institucional tuvieron que reiniciarse con los/as nuevos funcionarios. La actividad 2.1.2 cuyo objetivo era identificar de forma binacional los casos de doble registro de identidad no pudo llevarse a </w:t>
            </w:r>
            <w:r w:rsidR="008765B9" w:rsidRPr="008765B9">
              <w:rPr>
                <w:lang w:val="es-ES"/>
              </w:rPr>
              <w:lastRenderedPageBreak/>
              <w:t>cabo debido a las dificultades de implementación, ya que las poblaciones por estrategias de supervivencia familiar no estaban a favor de tener un solo documento de identificación por país, debido a los riesgos de estigma y discriminación, así como de mayores barreras de acceso a la oferta institucional básica local.</w:t>
            </w:r>
          </w:p>
          <w:p w14:paraId="3DB55C9C" w14:textId="00D17EA3" w:rsidR="002C187A" w:rsidRPr="001D75EB" w:rsidRDefault="008765B9" w:rsidP="008765B9">
            <w:pPr>
              <w:rPr>
                <w:lang w:val="es-CO"/>
              </w:rPr>
            </w:pPr>
            <w:r w:rsidRPr="008765B9">
              <w:rPr>
                <w:lang w:val="es-ES"/>
              </w:rPr>
              <w:t>El documento de gestión de conocimiento de “Comunidades Protectoras” será un insumo fundamental para poder socializar el modelo de intervención del proyecto y la generación de espacios para la réplica y la sostenibilidad del proyecto en otros ámbitos, nacional y binacional.</w:t>
            </w:r>
            <w:r>
              <w:t> </w:t>
            </w:r>
            <w:r>
              <w:t> </w:t>
            </w:r>
            <w:r>
              <w:t> </w:t>
            </w:r>
            <w:r>
              <w:t> </w:t>
            </w:r>
            <w:r>
              <w:t> </w:t>
            </w:r>
            <w:r w:rsidR="006A07CA">
              <w:fldChar w:fldCharType="end"/>
            </w:r>
          </w:p>
        </w:tc>
      </w:tr>
    </w:tbl>
    <w:p w14:paraId="53146E53" w14:textId="77777777" w:rsidR="00673D6E" w:rsidRPr="001D75EB" w:rsidRDefault="00673D6E" w:rsidP="00E76CA1">
      <w:pPr>
        <w:rPr>
          <w:b/>
          <w:lang w:val="es-CO"/>
        </w:rPr>
      </w:pPr>
    </w:p>
    <w:p w14:paraId="51D939D9" w14:textId="77777777" w:rsidR="00673D6E" w:rsidRPr="001D75EB" w:rsidRDefault="00673D6E" w:rsidP="00411A5F">
      <w:pPr>
        <w:rPr>
          <w:lang w:val="es-CO"/>
        </w:rPr>
      </w:pPr>
    </w:p>
    <w:p w14:paraId="158D0F8E" w14:textId="77777777" w:rsidR="00673D6E" w:rsidRPr="001D75EB" w:rsidRDefault="00673D6E" w:rsidP="00234A5E">
      <w:pPr>
        <w:rPr>
          <w:lang w:val="es-CO"/>
        </w:rPr>
      </w:pPr>
    </w:p>
    <w:p w14:paraId="5F9A6644" w14:textId="77777777" w:rsidR="00673D6E" w:rsidRPr="001D75EB" w:rsidRDefault="00673D6E" w:rsidP="00A31988">
      <w:pPr>
        <w:rPr>
          <w:lang w:val="es-CO"/>
        </w:rPr>
      </w:pPr>
    </w:p>
    <w:p w14:paraId="41523AEF" w14:textId="77777777" w:rsidR="004E3B3E" w:rsidRPr="001D75EB" w:rsidRDefault="004E3B3E" w:rsidP="0078600B">
      <w:pPr>
        <w:rPr>
          <w:lang w:val="es-CO"/>
        </w:rPr>
        <w:sectPr w:rsidR="004E3B3E" w:rsidRPr="001D75EB" w:rsidSect="0078600B">
          <w:pgSz w:w="11906" w:h="16838"/>
          <w:pgMar w:top="1440" w:right="1800" w:bottom="1440" w:left="1800" w:header="720" w:footer="720" w:gutter="0"/>
          <w:cols w:space="720"/>
          <w:docGrid w:linePitch="360"/>
        </w:sectPr>
      </w:pPr>
    </w:p>
    <w:p w14:paraId="0AABC2D0" w14:textId="77777777" w:rsidR="004E3B3E" w:rsidRPr="004E3B3E" w:rsidRDefault="004E3B3E" w:rsidP="0078600B">
      <w:pPr>
        <w:jc w:val="both"/>
        <w:rPr>
          <w:rFonts w:cs="Tahoma"/>
          <w:bCs/>
          <w:szCs w:val="20"/>
          <w:lang w:val="en-US" w:eastAsia="en-US"/>
        </w:rPr>
      </w:pPr>
      <w:r>
        <w:rPr>
          <w:rFonts w:cs="Tahoma"/>
          <w:b/>
          <w:szCs w:val="20"/>
          <w:lang w:val="en-US" w:eastAsia="en-US"/>
        </w:rPr>
        <w:lastRenderedPageBreak/>
        <w:t xml:space="preserve">1.3 </w:t>
      </w:r>
      <w:r w:rsidRPr="004E3B3E">
        <w:rPr>
          <w:rFonts w:cs="Tahoma"/>
          <w:b/>
          <w:szCs w:val="20"/>
          <w:lang w:val="en-US" w:eastAsia="en-US"/>
        </w:rPr>
        <w:t>INDICATOR BASED PERFORMANCE ASSESSMENT</w:t>
      </w:r>
      <w:r w:rsidRPr="004E3B3E">
        <w:rPr>
          <w:rFonts w:cs="Tahoma"/>
          <w:b/>
          <w:i/>
          <w:sz w:val="22"/>
          <w:szCs w:val="22"/>
          <w:lang w:val="en-US" w:eastAsia="en-US"/>
        </w:rPr>
        <w:t xml:space="preserve">: </w:t>
      </w:r>
      <w:r w:rsidRPr="004E3B3E">
        <w:rPr>
          <w:rFonts w:cs="Tahoma"/>
          <w:bCs/>
          <w:i/>
          <w:sz w:val="22"/>
          <w:szCs w:val="22"/>
          <w:lang w:val="en-US" w:eastAsia="en-US"/>
        </w:rPr>
        <w:t xml:space="preserve">Using the </w:t>
      </w:r>
      <w:r w:rsidRPr="004E3B3E">
        <w:rPr>
          <w:rFonts w:cs="Tahoma"/>
          <w:b/>
          <w:bCs/>
          <w:i/>
          <w:sz w:val="22"/>
          <w:szCs w:val="22"/>
          <w:lang w:val="en-US" w:eastAsia="en-US"/>
        </w:rPr>
        <w:t>Project Results Framework as per the approved project document</w:t>
      </w:r>
      <w:r w:rsidR="003235DF">
        <w:rPr>
          <w:rFonts w:cs="Tahoma"/>
          <w:b/>
          <w:bCs/>
          <w:i/>
          <w:sz w:val="22"/>
          <w:szCs w:val="22"/>
          <w:lang w:val="en-US" w:eastAsia="en-US"/>
        </w:rPr>
        <w:t xml:space="preserve"> or any amendments</w:t>
      </w:r>
      <w:r w:rsidRPr="004E3B3E">
        <w:rPr>
          <w:rFonts w:cs="Tahoma"/>
          <w:bCs/>
          <w:i/>
          <w:sz w:val="22"/>
          <w:szCs w:val="22"/>
          <w:lang w:val="en-US" w:eastAsia="en-US"/>
        </w:rPr>
        <w:t xml:space="preserve">- provide an update on the achievement of </w:t>
      </w:r>
      <w:r w:rsidRPr="00EC6E52">
        <w:rPr>
          <w:rFonts w:cs="Tahoma"/>
          <w:b/>
          <w:i/>
          <w:sz w:val="22"/>
          <w:szCs w:val="22"/>
          <w:lang w:val="en-US" w:eastAsia="en-US"/>
        </w:rPr>
        <w:t>key indicators</w:t>
      </w:r>
      <w:r w:rsidRPr="004E3B3E">
        <w:rPr>
          <w:rFonts w:cs="Tahoma"/>
          <w:bCs/>
          <w:i/>
          <w:sz w:val="22"/>
          <w:szCs w:val="22"/>
          <w:lang w:val="en-US" w:eastAsia="en-US"/>
        </w:rPr>
        <w:t xml:space="preserve"> at both the outcome and output level in the table below</w:t>
      </w:r>
      <w:r w:rsidR="001A1E86">
        <w:rPr>
          <w:rFonts w:cs="Tahoma"/>
          <w:bCs/>
          <w:i/>
          <w:sz w:val="22"/>
          <w:szCs w:val="22"/>
          <w:lang w:val="en-US" w:eastAsia="en-US"/>
        </w:rPr>
        <w:t xml:space="preserve"> (if your project has more indicators than provided in the table, select the most relevant ones with most relevant progress to highlight)</w:t>
      </w:r>
      <w:r w:rsidRPr="004E3B3E">
        <w:rPr>
          <w:rFonts w:cs="Tahoma"/>
          <w:bCs/>
          <w:i/>
          <w:sz w:val="22"/>
          <w:szCs w:val="22"/>
          <w:lang w:val="en-US" w:eastAsia="en-US"/>
        </w:rPr>
        <w:t>. Where it has not been possible to collect data on indicators, state this and provide any explanation.</w:t>
      </w:r>
      <w:r w:rsidRPr="004E3B3E">
        <w:rPr>
          <w:rFonts w:cs="Tahoma"/>
          <w:bCs/>
          <w:szCs w:val="20"/>
          <w:lang w:val="en-US" w:eastAsia="en-US"/>
        </w:rPr>
        <w:t xml:space="preserve"> </w:t>
      </w:r>
      <w:r w:rsidR="006A07CA">
        <w:rPr>
          <w:rFonts w:cs="Tahoma"/>
          <w:bCs/>
          <w:szCs w:val="20"/>
          <w:lang w:val="en-US" w:eastAsia="en-US"/>
        </w:rPr>
        <w:t xml:space="preserve">Provide gender and age disaggregated data. </w:t>
      </w:r>
      <w:r w:rsidRPr="004E3B3E">
        <w:rPr>
          <w:rFonts w:cs="Tahoma"/>
          <w:bCs/>
          <w:szCs w:val="20"/>
          <w:lang w:val="en-US" w:eastAsia="en-US"/>
        </w:rPr>
        <w:t>(</w:t>
      </w:r>
      <w:r w:rsidR="00C13590">
        <w:rPr>
          <w:rFonts w:cs="Tahoma"/>
          <w:bCs/>
          <w:szCs w:val="20"/>
          <w:lang w:val="en-US" w:eastAsia="en-US"/>
        </w:rPr>
        <w:t>30</w:t>
      </w:r>
      <w:r w:rsidRPr="004E3B3E">
        <w:rPr>
          <w:rFonts w:cs="Tahoma"/>
          <w:bCs/>
          <w:szCs w:val="20"/>
          <w:lang w:val="en-US" w:eastAsia="en-US"/>
        </w:rPr>
        <w:t>0 characters max per entry)</w:t>
      </w:r>
    </w:p>
    <w:p w14:paraId="7A5D4CD2" w14:textId="77777777" w:rsidR="004E3B3E" w:rsidRPr="004E3B3E" w:rsidRDefault="004E3B3E" w:rsidP="004E3B3E">
      <w:pPr>
        <w:outlineLvl w:val="0"/>
        <w:rPr>
          <w:sz w:val="22"/>
          <w:szCs w:val="22"/>
          <w:lang w:val="en-US" w:eastAsia="en-US"/>
        </w:rPr>
      </w:pPr>
    </w:p>
    <w:tbl>
      <w:tblPr>
        <w:tblW w:w="15128"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230"/>
        <w:gridCol w:w="2078"/>
      </w:tblGrid>
      <w:tr w:rsidR="004E3B3E" w:rsidRPr="004E3B3E" w14:paraId="259B39FE" w14:textId="77777777" w:rsidTr="0078600B">
        <w:trPr>
          <w:tblHeader/>
        </w:trPr>
        <w:tc>
          <w:tcPr>
            <w:tcW w:w="1530" w:type="dxa"/>
          </w:tcPr>
          <w:p w14:paraId="68591B62" w14:textId="77777777" w:rsidR="004E3B3E" w:rsidRPr="004E3B3E" w:rsidRDefault="004E3B3E" w:rsidP="004E3B3E">
            <w:pPr>
              <w:jc w:val="center"/>
              <w:rPr>
                <w:rFonts w:cs="Tahoma"/>
                <w:b/>
                <w:szCs w:val="20"/>
                <w:lang w:val="en-US" w:eastAsia="en-US"/>
              </w:rPr>
            </w:pPr>
          </w:p>
        </w:tc>
        <w:tc>
          <w:tcPr>
            <w:tcW w:w="2070" w:type="dxa"/>
            <w:shd w:val="clear" w:color="auto" w:fill="EEECE1"/>
          </w:tcPr>
          <w:p w14:paraId="3D7C6B9F" w14:textId="77777777" w:rsidR="004E3B3E" w:rsidRPr="004E3B3E" w:rsidRDefault="004E3B3E" w:rsidP="004E3B3E">
            <w:pPr>
              <w:jc w:val="center"/>
              <w:rPr>
                <w:rFonts w:cs="Tahoma"/>
                <w:b/>
                <w:szCs w:val="20"/>
                <w:lang w:val="en-US" w:eastAsia="en-US"/>
              </w:rPr>
            </w:pPr>
            <w:r w:rsidRPr="004E3B3E">
              <w:rPr>
                <w:rFonts w:cs="Tahoma"/>
                <w:b/>
                <w:szCs w:val="20"/>
                <w:lang w:val="en-US" w:eastAsia="en-US"/>
              </w:rPr>
              <w:t>Performance Indicators</w:t>
            </w:r>
          </w:p>
        </w:tc>
        <w:tc>
          <w:tcPr>
            <w:tcW w:w="1530" w:type="dxa"/>
            <w:shd w:val="clear" w:color="auto" w:fill="EEECE1"/>
          </w:tcPr>
          <w:p w14:paraId="6939979D" w14:textId="77777777" w:rsidR="004E3B3E" w:rsidRPr="004E3B3E" w:rsidRDefault="004E3B3E" w:rsidP="004E3B3E">
            <w:pPr>
              <w:jc w:val="center"/>
              <w:rPr>
                <w:rFonts w:cs="Tahoma"/>
                <w:b/>
                <w:szCs w:val="20"/>
                <w:lang w:val="en-US" w:eastAsia="en-US"/>
              </w:rPr>
            </w:pPr>
            <w:r w:rsidRPr="004E3B3E">
              <w:rPr>
                <w:rFonts w:cs="Tahoma"/>
                <w:b/>
                <w:szCs w:val="20"/>
                <w:lang w:val="en-US" w:eastAsia="en-US"/>
              </w:rPr>
              <w:t>Indicator Baseline</w:t>
            </w:r>
          </w:p>
        </w:tc>
        <w:tc>
          <w:tcPr>
            <w:tcW w:w="1620" w:type="dxa"/>
            <w:shd w:val="clear" w:color="auto" w:fill="EEECE1"/>
          </w:tcPr>
          <w:p w14:paraId="617A4E9B" w14:textId="77777777" w:rsidR="004E3B3E" w:rsidRPr="004E3B3E" w:rsidRDefault="004E3B3E" w:rsidP="004E3B3E">
            <w:pPr>
              <w:jc w:val="center"/>
              <w:rPr>
                <w:rFonts w:cs="Tahoma"/>
                <w:b/>
                <w:szCs w:val="20"/>
                <w:lang w:val="en-US" w:eastAsia="en-US"/>
              </w:rPr>
            </w:pPr>
            <w:r w:rsidRPr="004E3B3E">
              <w:rPr>
                <w:rFonts w:cs="Tahoma"/>
                <w:b/>
                <w:szCs w:val="20"/>
                <w:lang w:val="en-US" w:eastAsia="en-US"/>
              </w:rPr>
              <w:t>End of project Indicator Target</w:t>
            </w:r>
          </w:p>
        </w:tc>
        <w:tc>
          <w:tcPr>
            <w:tcW w:w="2070" w:type="dxa"/>
          </w:tcPr>
          <w:p w14:paraId="2C2671B8" w14:textId="77777777" w:rsidR="004E3B3E" w:rsidRPr="004E3B3E" w:rsidRDefault="004E3B3E" w:rsidP="004E3B3E">
            <w:pPr>
              <w:jc w:val="center"/>
              <w:rPr>
                <w:rFonts w:cs="Tahoma"/>
                <w:b/>
                <w:szCs w:val="20"/>
                <w:lang w:val="en-US" w:eastAsia="en-US"/>
              </w:rPr>
            </w:pPr>
            <w:r w:rsidRPr="004E3B3E">
              <w:rPr>
                <w:rFonts w:cs="Tahoma"/>
                <w:b/>
                <w:szCs w:val="20"/>
                <w:lang w:val="en-US" w:eastAsia="en-US"/>
              </w:rPr>
              <w:t>Current indicator progress</w:t>
            </w:r>
          </w:p>
        </w:tc>
        <w:tc>
          <w:tcPr>
            <w:tcW w:w="4230" w:type="dxa"/>
          </w:tcPr>
          <w:p w14:paraId="59E5586A" w14:textId="77777777" w:rsidR="004E3B3E" w:rsidRPr="004E3B3E" w:rsidRDefault="004E3B3E" w:rsidP="004E3B3E">
            <w:pPr>
              <w:jc w:val="center"/>
              <w:rPr>
                <w:rFonts w:cs="Tahoma"/>
                <w:b/>
                <w:szCs w:val="20"/>
                <w:lang w:val="en-US" w:eastAsia="en-US"/>
              </w:rPr>
            </w:pPr>
            <w:r w:rsidRPr="004E3B3E">
              <w:rPr>
                <w:rFonts w:cs="Tahoma"/>
                <w:b/>
                <w:szCs w:val="20"/>
                <w:lang w:val="en-US" w:eastAsia="en-US"/>
              </w:rPr>
              <w:t>Reasons for Variance/ Delay</w:t>
            </w:r>
          </w:p>
          <w:p w14:paraId="4E7DB9AB" w14:textId="77777777" w:rsidR="004E3B3E" w:rsidRPr="004E3B3E" w:rsidRDefault="004E3B3E" w:rsidP="004E3B3E">
            <w:pPr>
              <w:jc w:val="center"/>
              <w:rPr>
                <w:rFonts w:cs="Tahoma"/>
                <w:b/>
                <w:szCs w:val="20"/>
                <w:lang w:val="en-US" w:eastAsia="en-US"/>
              </w:rPr>
            </w:pPr>
            <w:r w:rsidRPr="004E3B3E">
              <w:rPr>
                <w:rFonts w:cs="Tahoma"/>
                <w:b/>
                <w:szCs w:val="20"/>
                <w:lang w:val="en-US" w:eastAsia="en-US"/>
              </w:rPr>
              <w:t>(if any)</w:t>
            </w:r>
          </w:p>
        </w:tc>
        <w:tc>
          <w:tcPr>
            <w:tcW w:w="2078" w:type="dxa"/>
          </w:tcPr>
          <w:p w14:paraId="4848A2D2" w14:textId="77777777" w:rsidR="004E3B3E" w:rsidRPr="004E3B3E" w:rsidRDefault="004E3B3E" w:rsidP="004E3B3E">
            <w:pPr>
              <w:jc w:val="center"/>
              <w:rPr>
                <w:rFonts w:cs="Tahoma"/>
                <w:b/>
                <w:szCs w:val="20"/>
                <w:lang w:val="en-US" w:eastAsia="en-US"/>
              </w:rPr>
            </w:pPr>
            <w:r w:rsidRPr="004E3B3E">
              <w:rPr>
                <w:rFonts w:cs="Tahoma"/>
                <w:b/>
                <w:szCs w:val="20"/>
                <w:lang w:val="en-US" w:eastAsia="en-US"/>
              </w:rPr>
              <w:t>Adjustment of target (if any)</w:t>
            </w:r>
          </w:p>
        </w:tc>
      </w:tr>
      <w:tr w:rsidR="00C13590" w:rsidRPr="004E3B3E" w14:paraId="32DF0995" w14:textId="77777777" w:rsidTr="0059166A">
        <w:trPr>
          <w:trHeight w:val="548"/>
        </w:trPr>
        <w:tc>
          <w:tcPr>
            <w:tcW w:w="1530" w:type="dxa"/>
            <w:vMerge w:val="restart"/>
          </w:tcPr>
          <w:p w14:paraId="4F0C87BC" w14:textId="77777777" w:rsidR="00C13590" w:rsidRPr="00393610" w:rsidRDefault="00C13590" w:rsidP="004E3B3E">
            <w:pPr>
              <w:rPr>
                <w:rFonts w:cs="Tahoma"/>
                <w:b/>
                <w:szCs w:val="20"/>
                <w:lang w:val="es-CO" w:eastAsia="en-US"/>
              </w:rPr>
            </w:pPr>
            <w:r w:rsidRPr="00393610">
              <w:rPr>
                <w:rFonts w:cs="Tahoma"/>
                <w:b/>
                <w:szCs w:val="20"/>
                <w:lang w:val="es-CO" w:eastAsia="en-US"/>
              </w:rPr>
              <w:t>Outcome 1</w:t>
            </w:r>
          </w:p>
          <w:p w14:paraId="2EC0158F" w14:textId="77777777" w:rsidR="00C13590" w:rsidRPr="00393610" w:rsidRDefault="00C13590" w:rsidP="004E3B3E">
            <w:pPr>
              <w:rPr>
                <w:rFonts w:cs="Tahoma"/>
                <w:b/>
                <w:szCs w:val="20"/>
                <w:lang w:val="es-CO" w:eastAsia="en-US"/>
              </w:rPr>
            </w:pPr>
            <w:r>
              <w:rPr>
                <w:b/>
                <w:sz w:val="22"/>
                <w:szCs w:val="22"/>
                <w:lang w:val="en-US" w:eastAsia="en-US"/>
              </w:rPr>
              <w:fldChar w:fldCharType="begin">
                <w:ffData>
                  <w:name w:val=""/>
                  <w:enabled/>
                  <w:calcOnExit w:val="0"/>
                  <w:textInput>
                    <w:maxLength w:val="300"/>
                  </w:textInput>
                </w:ffData>
              </w:fldChar>
            </w:r>
            <w:r w:rsidRPr="00393610">
              <w:rPr>
                <w:b/>
                <w:sz w:val="22"/>
                <w:szCs w:val="22"/>
                <w:lang w:val="es-CO" w:eastAsia="en-US"/>
              </w:rPr>
              <w:instrText xml:space="preserve"> FORMTEXT </w:instrText>
            </w:r>
            <w:r>
              <w:rPr>
                <w:b/>
                <w:sz w:val="22"/>
                <w:szCs w:val="22"/>
                <w:lang w:val="en-US" w:eastAsia="en-US"/>
              </w:rPr>
            </w:r>
            <w:r>
              <w:rPr>
                <w:b/>
                <w:sz w:val="22"/>
                <w:szCs w:val="22"/>
                <w:lang w:val="en-US" w:eastAsia="en-US"/>
              </w:rPr>
              <w:fldChar w:fldCharType="separate"/>
            </w:r>
            <w:r w:rsidR="00393610" w:rsidRPr="00393610">
              <w:rPr>
                <w:lang w:val="es-CO" w:eastAsia="en-US"/>
              </w:rPr>
              <w:t>Fortalecidos entornos protectores para niños, niñas, jóvenes y adolescentes en los territorios fronterizos entre Colombia y Ecuador.</w:t>
            </w:r>
            <w:r>
              <w:rPr>
                <w:b/>
                <w:sz w:val="22"/>
                <w:szCs w:val="22"/>
                <w:lang w:val="en-US" w:eastAsia="en-US"/>
              </w:rPr>
              <w:fldChar w:fldCharType="end"/>
            </w:r>
          </w:p>
        </w:tc>
        <w:tc>
          <w:tcPr>
            <w:tcW w:w="2070" w:type="dxa"/>
            <w:shd w:val="clear" w:color="auto" w:fill="EEECE1"/>
          </w:tcPr>
          <w:p w14:paraId="1A07D5C2" w14:textId="77777777" w:rsidR="00C13590" w:rsidRPr="00393610" w:rsidRDefault="00C13590" w:rsidP="004E3B3E">
            <w:pPr>
              <w:jc w:val="both"/>
              <w:rPr>
                <w:rFonts w:cs="Tahoma"/>
                <w:szCs w:val="20"/>
                <w:lang w:val="es-CO" w:eastAsia="en-US"/>
              </w:rPr>
            </w:pPr>
            <w:r w:rsidRPr="00393610">
              <w:rPr>
                <w:rFonts w:cs="Tahoma"/>
                <w:szCs w:val="20"/>
                <w:lang w:val="es-CO" w:eastAsia="en-US"/>
              </w:rPr>
              <w:t>Indicator 1.1</w:t>
            </w:r>
          </w:p>
          <w:p w14:paraId="39A03FE7" w14:textId="77777777" w:rsidR="00C13590" w:rsidRPr="00393610" w:rsidRDefault="00C13590" w:rsidP="004E3B3E">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93610">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93610" w:rsidRPr="00393610">
              <w:rPr>
                <w:lang w:val="es-CO" w:eastAsia="en-US"/>
              </w:rPr>
              <w:t>Número de personas que participan en el diseño y puesta en marcha de las estrategias para sensibilizar/capacitar a la población sobre los factores de riesgo frente al reclutamiento, la Violencia Basada en Género (VBG) y la explotación sexual y</w:t>
            </w:r>
            <w:r w:rsidR="00393610">
              <w:rPr>
                <w:lang w:val="es-CO"/>
              </w:rPr>
              <w:t>…</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53C0653F" w14:textId="77777777" w:rsidR="00C13590" w:rsidRPr="004E3B3E" w:rsidRDefault="00C13590" w:rsidP="004E3B3E">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F1160E">
              <w:t>0</w:t>
            </w:r>
            <w:r>
              <w:rPr>
                <w:b/>
                <w:sz w:val="22"/>
                <w:szCs w:val="22"/>
                <w:lang w:val="en-US" w:eastAsia="en-US"/>
              </w:rPr>
              <w:fldChar w:fldCharType="end"/>
            </w:r>
          </w:p>
        </w:tc>
        <w:tc>
          <w:tcPr>
            <w:tcW w:w="1620" w:type="dxa"/>
            <w:shd w:val="clear" w:color="auto" w:fill="EEECE1"/>
          </w:tcPr>
          <w:p w14:paraId="16F9040C" w14:textId="611E0A38"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1C20D5">
              <w:rPr>
                <w:b/>
                <w:sz w:val="22"/>
                <w:szCs w:val="22"/>
                <w:lang w:val="en-US" w:eastAsia="en-US"/>
              </w:rPr>
              <w:t> </w:t>
            </w:r>
            <w:r w:rsidR="001C20D5">
              <w:rPr>
                <w:b/>
                <w:sz w:val="22"/>
                <w:szCs w:val="22"/>
                <w:lang w:val="en-US" w:eastAsia="en-US"/>
              </w:rPr>
              <w:t> </w:t>
            </w:r>
            <w:r w:rsidR="001C20D5">
              <w:rPr>
                <w:b/>
                <w:sz w:val="22"/>
                <w:szCs w:val="22"/>
                <w:lang w:val="en-US" w:eastAsia="en-US"/>
              </w:rPr>
              <w:t> </w:t>
            </w:r>
            <w:r w:rsidR="001C20D5">
              <w:rPr>
                <w:b/>
                <w:sz w:val="22"/>
                <w:szCs w:val="22"/>
                <w:lang w:val="en-US" w:eastAsia="en-US"/>
              </w:rPr>
              <w:t> </w:t>
            </w:r>
            <w:r w:rsidR="001C20D5">
              <w:rPr>
                <w:b/>
                <w:sz w:val="22"/>
                <w:szCs w:val="22"/>
                <w:lang w:val="en-US" w:eastAsia="en-US"/>
              </w:rPr>
              <w:t> </w:t>
            </w:r>
            <w:r w:rsidRPr="001E6B67">
              <w:rPr>
                <w:b/>
                <w:sz w:val="22"/>
                <w:szCs w:val="22"/>
                <w:lang w:val="en-US" w:eastAsia="en-US"/>
              </w:rPr>
              <w:fldChar w:fldCharType="end"/>
            </w:r>
          </w:p>
        </w:tc>
        <w:tc>
          <w:tcPr>
            <w:tcW w:w="2070" w:type="dxa"/>
          </w:tcPr>
          <w:p w14:paraId="6A1CF1E2"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73786DC6"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6E183CBD"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710AF3A5" w14:textId="77777777" w:rsidTr="0059166A">
        <w:trPr>
          <w:trHeight w:val="548"/>
        </w:trPr>
        <w:tc>
          <w:tcPr>
            <w:tcW w:w="1530" w:type="dxa"/>
            <w:vMerge/>
          </w:tcPr>
          <w:p w14:paraId="317F7AC3" w14:textId="77777777" w:rsidR="00C13590" w:rsidRPr="004E3B3E" w:rsidRDefault="00C13590" w:rsidP="004E3B3E">
            <w:pPr>
              <w:rPr>
                <w:rFonts w:cs="Tahoma"/>
                <w:b/>
                <w:szCs w:val="20"/>
                <w:lang w:val="en-US" w:eastAsia="en-US"/>
              </w:rPr>
            </w:pPr>
          </w:p>
        </w:tc>
        <w:tc>
          <w:tcPr>
            <w:tcW w:w="2070" w:type="dxa"/>
            <w:shd w:val="clear" w:color="auto" w:fill="EEECE1"/>
          </w:tcPr>
          <w:p w14:paraId="02955852" w14:textId="77777777" w:rsidR="00C13590" w:rsidRPr="003B3C14" w:rsidRDefault="00C13590" w:rsidP="004E3B3E">
            <w:pPr>
              <w:jc w:val="both"/>
              <w:rPr>
                <w:rFonts w:cs="Tahoma"/>
                <w:szCs w:val="20"/>
                <w:lang w:val="es-CO" w:eastAsia="en-US"/>
              </w:rPr>
            </w:pPr>
            <w:r w:rsidRPr="003B3C14">
              <w:rPr>
                <w:rFonts w:cs="Tahoma"/>
                <w:szCs w:val="20"/>
                <w:lang w:val="es-CO" w:eastAsia="en-US"/>
              </w:rPr>
              <w:t>Indicator 1.2</w:t>
            </w:r>
          </w:p>
          <w:p w14:paraId="3669EE39" w14:textId="77777777" w:rsidR="00C13590" w:rsidRPr="003B3C14" w:rsidRDefault="00C13590" w:rsidP="004E3B3E">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 xml:space="preserve">Número de iniciativas por municipio que promueven la </w:t>
            </w:r>
            <w:r w:rsidR="003B3C14" w:rsidRPr="003B3C14">
              <w:rPr>
                <w:lang w:val="es-CO" w:eastAsia="en-US"/>
              </w:rPr>
              <w:lastRenderedPageBreak/>
              <w:t>protección de los derechos de niñas, niños, adolescentes y jóvenes hombres y mujeres frente al reclutamiento, la violencia basada en género y la explotación sexual.</w:t>
            </w:r>
            <w:r w:rsidRPr="004E3B3E">
              <w:rPr>
                <w:b/>
                <w:sz w:val="22"/>
                <w:szCs w:val="22"/>
                <w:lang w:val="en-US" w:eastAsia="en-US"/>
              </w:rPr>
              <w:fldChar w:fldCharType="end"/>
            </w:r>
          </w:p>
        </w:tc>
        <w:tc>
          <w:tcPr>
            <w:tcW w:w="1530" w:type="dxa"/>
            <w:shd w:val="clear" w:color="auto" w:fill="EEECE1"/>
          </w:tcPr>
          <w:p w14:paraId="18E4CF89" w14:textId="77777777" w:rsidR="00C13590" w:rsidRDefault="00C13590">
            <w:r w:rsidRPr="00CF07C3">
              <w:rPr>
                <w:b/>
                <w:sz w:val="22"/>
                <w:szCs w:val="22"/>
                <w:lang w:val="en-US" w:eastAsia="en-US"/>
              </w:rPr>
              <w:lastRenderedPageBreak/>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1CFA888C" w14:textId="7CA1009F"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1C20D5">
              <w:rPr>
                <w:b/>
                <w:sz w:val="22"/>
                <w:szCs w:val="22"/>
                <w:lang w:val="en-US" w:eastAsia="en-US"/>
              </w:rPr>
              <w:t> </w:t>
            </w:r>
            <w:r w:rsidR="001C20D5">
              <w:rPr>
                <w:b/>
                <w:sz w:val="22"/>
                <w:szCs w:val="22"/>
                <w:lang w:val="en-US" w:eastAsia="en-US"/>
              </w:rPr>
              <w:t> </w:t>
            </w:r>
            <w:r w:rsidR="001C20D5">
              <w:rPr>
                <w:b/>
                <w:sz w:val="22"/>
                <w:szCs w:val="22"/>
                <w:lang w:val="en-US" w:eastAsia="en-US"/>
              </w:rPr>
              <w:t> </w:t>
            </w:r>
            <w:r w:rsidR="001C20D5">
              <w:rPr>
                <w:b/>
                <w:sz w:val="22"/>
                <w:szCs w:val="22"/>
                <w:lang w:val="en-US" w:eastAsia="en-US"/>
              </w:rPr>
              <w:t> </w:t>
            </w:r>
            <w:r w:rsidR="001C20D5">
              <w:rPr>
                <w:b/>
                <w:sz w:val="22"/>
                <w:szCs w:val="22"/>
                <w:lang w:val="en-US" w:eastAsia="en-US"/>
              </w:rPr>
              <w:t> </w:t>
            </w:r>
            <w:r w:rsidRPr="001E6B67">
              <w:rPr>
                <w:b/>
                <w:sz w:val="22"/>
                <w:szCs w:val="22"/>
                <w:lang w:val="en-US" w:eastAsia="en-US"/>
              </w:rPr>
              <w:fldChar w:fldCharType="end"/>
            </w:r>
          </w:p>
        </w:tc>
        <w:tc>
          <w:tcPr>
            <w:tcW w:w="2070" w:type="dxa"/>
          </w:tcPr>
          <w:p w14:paraId="52552B2A"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2865CEF7"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64C19200"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3B6D71F7" w14:textId="77777777" w:rsidTr="0059166A">
        <w:trPr>
          <w:trHeight w:val="548"/>
        </w:trPr>
        <w:tc>
          <w:tcPr>
            <w:tcW w:w="1530" w:type="dxa"/>
            <w:vMerge/>
          </w:tcPr>
          <w:p w14:paraId="4C32057D" w14:textId="77777777" w:rsidR="00C13590" w:rsidRPr="004E3B3E" w:rsidRDefault="00C13590" w:rsidP="004E3B3E">
            <w:pPr>
              <w:rPr>
                <w:rFonts w:cs="Tahoma"/>
                <w:szCs w:val="20"/>
                <w:lang w:val="en-US" w:eastAsia="en-US"/>
              </w:rPr>
            </w:pPr>
          </w:p>
        </w:tc>
        <w:tc>
          <w:tcPr>
            <w:tcW w:w="2070" w:type="dxa"/>
            <w:shd w:val="clear" w:color="auto" w:fill="EEECE1"/>
          </w:tcPr>
          <w:p w14:paraId="360972B0" w14:textId="77777777" w:rsidR="00C13590" w:rsidRPr="004E3B3E" w:rsidRDefault="00C13590" w:rsidP="004E3B3E">
            <w:pPr>
              <w:jc w:val="both"/>
              <w:rPr>
                <w:rFonts w:cs="Tahoma"/>
                <w:szCs w:val="20"/>
                <w:lang w:val="en-US" w:eastAsia="en-US"/>
              </w:rPr>
            </w:pPr>
            <w:r w:rsidRPr="004E3B3E">
              <w:rPr>
                <w:rFonts w:cs="Tahoma"/>
                <w:szCs w:val="20"/>
                <w:lang w:val="en-US" w:eastAsia="en-US"/>
              </w:rPr>
              <w:t>Indicator 1.3</w:t>
            </w:r>
          </w:p>
          <w:p w14:paraId="2381A175" w14:textId="77777777" w:rsidR="00C13590" w:rsidRPr="004E3B3E" w:rsidRDefault="00C13590" w:rsidP="004E3B3E">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t>N/A</w:t>
            </w:r>
            <w:r w:rsidRPr="004E3B3E">
              <w:rPr>
                <w:b/>
                <w:sz w:val="22"/>
                <w:szCs w:val="22"/>
                <w:lang w:val="en-US" w:eastAsia="en-US"/>
              </w:rPr>
              <w:fldChar w:fldCharType="end"/>
            </w:r>
          </w:p>
        </w:tc>
        <w:tc>
          <w:tcPr>
            <w:tcW w:w="1530" w:type="dxa"/>
            <w:shd w:val="clear" w:color="auto" w:fill="EEECE1"/>
          </w:tcPr>
          <w:p w14:paraId="3F1BBEF9" w14:textId="77777777"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14:paraId="267A3C83"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14:paraId="3A703034"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7CF600B8"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04869E24"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187B5060" w14:textId="77777777" w:rsidTr="0059166A">
        <w:trPr>
          <w:trHeight w:val="548"/>
        </w:trPr>
        <w:tc>
          <w:tcPr>
            <w:tcW w:w="1530" w:type="dxa"/>
            <w:vMerge w:val="restart"/>
          </w:tcPr>
          <w:p w14:paraId="70B9F4FB" w14:textId="77777777" w:rsidR="00C13590" w:rsidRPr="003B3C14" w:rsidRDefault="00C13590" w:rsidP="004E3B3E">
            <w:pPr>
              <w:rPr>
                <w:rFonts w:cs="Tahoma"/>
                <w:szCs w:val="20"/>
                <w:lang w:val="es-CO" w:eastAsia="en-US"/>
              </w:rPr>
            </w:pPr>
            <w:r w:rsidRPr="003B3C14">
              <w:rPr>
                <w:rFonts w:cs="Tahoma"/>
                <w:szCs w:val="20"/>
                <w:lang w:val="es-CO" w:eastAsia="en-US"/>
              </w:rPr>
              <w:t>Output 1.1</w:t>
            </w:r>
          </w:p>
          <w:p w14:paraId="28F842BD" w14:textId="77777777" w:rsidR="00C13590" w:rsidRPr="003B3C14" w:rsidRDefault="00C13590" w:rsidP="004E3B3E">
            <w:pPr>
              <w:rPr>
                <w:rFonts w:cs="Tahoma"/>
                <w:szCs w:val="20"/>
                <w:lang w:val="es-CO" w:eastAsia="en-US"/>
              </w:rPr>
            </w:pPr>
            <w:r>
              <w:rPr>
                <w:b/>
                <w:sz w:val="22"/>
                <w:szCs w:val="22"/>
                <w:lang w:val="en-US" w:eastAsia="en-US"/>
              </w:rPr>
              <w:fldChar w:fldCharType="begin">
                <w:ffData>
                  <w:name w:val=""/>
                  <w:enabled/>
                  <w:calcOnExit w:val="0"/>
                  <w:textInput>
                    <w:maxLength w:val="300"/>
                  </w:textInput>
                </w:ffData>
              </w:fldChar>
            </w:r>
            <w:r w:rsidRPr="003B3C14">
              <w:rPr>
                <w:b/>
                <w:sz w:val="22"/>
                <w:szCs w:val="22"/>
                <w:lang w:val="es-CO" w:eastAsia="en-US"/>
              </w:rPr>
              <w:instrText xml:space="preserve"> FORMTEXT </w:instrText>
            </w:r>
            <w:r>
              <w:rPr>
                <w:b/>
                <w:sz w:val="22"/>
                <w:szCs w:val="22"/>
                <w:lang w:val="en-US" w:eastAsia="en-US"/>
              </w:rPr>
            </w:r>
            <w:r>
              <w:rPr>
                <w:b/>
                <w:sz w:val="22"/>
                <w:szCs w:val="22"/>
                <w:lang w:val="en-US" w:eastAsia="en-US"/>
              </w:rPr>
              <w:fldChar w:fldCharType="separate"/>
            </w:r>
            <w:r w:rsidR="003B3C14" w:rsidRPr="003B3C14">
              <w:rPr>
                <w:lang w:val="es-CO" w:eastAsia="en-US"/>
              </w:rPr>
              <w:t xml:space="preserve">NNAJ se reconocen como sujetos de derechos, identifican oportunamente factores de riesgo ante situaciones que puedan afectar su integridad, y participan en </w:t>
            </w:r>
            <w:r w:rsidR="003B3C14" w:rsidRPr="003B3C14">
              <w:rPr>
                <w:lang w:val="es-CO" w:eastAsia="en-US"/>
              </w:rPr>
              <w:lastRenderedPageBreak/>
              <w:t>espacios que propicien su empoderamiento y liderazgo</w:t>
            </w:r>
            <w:r>
              <w:rPr>
                <w:b/>
                <w:sz w:val="22"/>
                <w:szCs w:val="22"/>
                <w:lang w:val="en-US" w:eastAsia="en-US"/>
              </w:rPr>
              <w:fldChar w:fldCharType="end"/>
            </w:r>
          </w:p>
          <w:p w14:paraId="57250262" w14:textId="77777777" w:rsidR="00C13590" w:rsidRPr="003B3C14" w:rsidRDefault="00C13590" w:rsidP="004E3B3E">
            <w:pPr>
              <w:rPr>
                <w:rFonts w:cs="Tahoma"/>
                <w:b/>
                <w:szCs w:val="20"/>
                <w:lang w:val="es-CO" w:eastAsia="en-US"/>
              </w:rPr>
            </w:pPr>
          </w:p>
        </w:tc>
        <w:tc>
          <w:tcPr>
            <w:tcW w:w="2070" w:type="dxa"/>
            <w:shd w:val="clear" w:color="auto" w:fill="EEECE1"/>
          </w:tcPr>
          <w:p w14:paraId="41D94C82" w14:textId="77777777" w:rsidR="00C13590" w:rsidRPr="003B3C14" w:rsidRDefault="00C13590" w:rsidP="004E3B3E">
            <w:pPr>
              <w:jc w:val="both"/>
              <w:rPr>
                <w:rFonts w:cs="Tahoma"/>
                <w:szCs w:val="20"/>
                <w:lang w:val="es-CO" w:eastAsia="en-US"/>
              </w:rPr>
            </w:pPr>
            <w:r w:rsidRPr="003B3C14">
              <w:rPr>
                <w:rFonts w:cs="Tahoma"/>
                <w:szCs w:val="20"/>
                <w:lang w:val="es-CO" w:eastAsia="en-US"/>
              </w:rPr>
              <w:lastRenderedPageBreak/>
              <w:t>Indicator  1.1.1</w:t>
            </w:r>
          </w:p>
          <w:p w14:paraId="4858E813" w14:textId="77777777" w:rsidR="00C13590" w:rsidRPr="003B3C14" w:rsidRDefault="00C13590" w:rsidP="004E3B3E">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Número y tipo de iniciativas artísticas comunitarias divulgadas en el área del proyecto.</w:t>
            </w:r>
            <w:r w:rsidRPr="004E3B3E">
              <w:rPr>
                <w:b/>
                <w:sz w:val="22"/>
                <w:szCs w:val="22"/>
                <w:lang w:val="en-US" w:eastAsia="en-US"/>
              </w:rPr>
              <w:fldChar w:fldCharType="end"/>
            </w:r>
          </w:p>
        </w:tc>
        <w:tc>
          <w:tcPr>
            <w:tcW w:w="1530" w:type="dxa"/>
            <w:shd w:val="clear" w:color="auto" w:fill="EEECE1"/>
          </w:tcPr>
          <w:p w14:paraId="15CBFA5F" w14:textId="77777777"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4D50BD57"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1</w:t>
            </w:r>
            <w:r w:rsidRPr="001E6B67">
              <w:rPr>
                <w:b/>
                <w:sz w:val="22"/>
                <w:szCs w:val="22"/>
                <w:lang w:val="en-US" w:eastAsia="en-US"/>
              </w:rPr>
              <w:fldChar w:fldCharType="end"/>
            </w:r>
          </w:p>
        </w:tc>
        <w:tc>
          <w:tcPr>
            <w:tcW w:w="2070" w:type="dxa"/>
          </w:tcPr>
          <w:p w14:paraId="2D7CA09A"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212A004D"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635A40F8"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401D5C7A" w14:textId="77777777" w:rsidTr="0059166A">
        <w:trPr>
          <w:trHeight w:val="512"/>
        </w:trPr>
        <w:tc>
          <w:tcPr>
            <w:tcW w:w="1530" w:type="dxa"/>
            <w:vMerge/>
          </w:tcPr>
          <w:p w14:paraId="4DC72407" w14:textId="77777777" w:rsidR="00C13590" w:rsidRPr="004E3B3E" w:rsidRDefault="00C13590" w:rsidP="004E3B3E">
            <w:pPr>
              <w:rPr>
                <w:rFonts w:cs="Tahoma"/>
                <w:b/>
                <w:szCs w:val="20"/>
                <w:lang w:val="en-US" w:eastAsia="en-US"/>
              </w:rPr>
            </w:pPr>
          </w:p>
        </w:tc>
        <w:tc>
          <w:tcPr>
            <w:tcW w:w="2070" w:type="dxa"/>
            <w:shd w:val="clear" w:color="auto" w:fill="EEECE1"/>
          </w:tcPr>
          <w:p w14:paraId="6BBE0060" w14:textId="77777777" w:rsidR="00C13590" w:rsidRPr="003B3C14" w:rsidRDefault="00C13590" w:rsidP="004E3B3E">
            <w:pPr>
              <w:jc w:val="both"/>
              <w:rPr>
                <w:rFonts w:cs="Tahoma"/>
                <w:szCs w:val="20"/>
                <w:lang w:val="es-CO" w:eastAsia="en-US"/>
              </w:rPr>
            </w:pPr>
            <w:r w:rsidRPr="003B3C14">
              <w:rPr>
                <w:rFonts w:cs="Tahoma"/>
                <w:szCs w:val="20"/>
                <w:lang w:val="es-CO" w:eastAsia="en-US"/>
              </w:rPr>
              <w:t>Indicator 1.1.2</w:t>
            </w:r>
          </w:p>
          <w:p w14:paraId="732148ED" w14:textId="77777777" w:rsidR="00C13590" w:rsidRPr="003B3C14" w:rsidRDefault="00C13590" w:rsidP="004E3B3E">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 xml:space="preserve">Número de acciones acordadas entre actores comunitarios e instituciones para el apoyo a las </w:t>
            </w:r>
            <w:r w:rsidR="003B3C14" w:rsidRPr="003B3C14">
              <w:rPr>
                <w:lang w:val="es-CO" w:eastAsia="en-US"/>
              </w:rPr>
              <w:lastRenderedPageBreak/>
              <w:t>iniciativas locales de NNAJ</w:t>
            </w:r>
            <w:r w:rsidRPr="004E3B3E">
              <w:rPr>
                <w:b/>
                <w:sz w:val="22"/>
                <w:szCs w:val="22"/>
                <w:lang w:val="en-US" w:eastAsia="en-US"/>
              </w:rPr>
              <w:fldChar w:fldCharType="end"/>
            </w:r>
          </w:p>
        </w:tc>
        <w:tc>
          <w:tcPr>
            <w:tcW w:w="1530" w:type="dxa"/>
            <w:shd w:val="clear" w:color="auto" w:fill="EEECE1"/>
          </w:tcPr>
          <w:p w14:paraId="5EF79538" w14:textId="77777777" w:rsidR="00C13590" w:rsidRDefault="00C13590">
            <w:r w:rsidRPr="00CF07C3">
              <w:rPr>
                <w:b/>
                <w:sz w:val="22"/>
                <w:szCs w:val="22"/>
                <w:lang w:val="en-US" w:eastAsia="en-US"/>
              </w:rPr>
              <w:lastRenderedPageBreak/>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5B247F8D"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2</w:t>
            </w:r>
            <w:r w:rsidRPr="001E6B67">
              <w:rPr>
                <w:b/>
                <w:sz w:val="22"/>
                <w:szCs w:val="22"/>
                <w:lang w:val="en-US" w:eastAsia="en-US"/>
              </w:rPr>
              <w:fldChar w:fldCharType="end"/>
            </w:r>
          </w:p>
        </w:tc>
        <w:tc>
          <w:tcPr>
            <w:tcW w:w="2070" w:type="dxa"/>
          </w:tcPr>
          <w:p w14:paraId="223E27E1"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458CAC8B"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40C4271D"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42E88B4A" w14:textId="77777777" w:rsidTr="0059166A">
        <w:trPr>
          <w:trHeight w:val="440"/>
        </w:trPr>
        <w:tc>
          <w:tcPr>
            <w:tcW w:w="1530" w:type="dxa"/>
            <w:vMerge w:val="restart"/>
          </w:tcPr>
          <w:p w14:paraId="41717F19" w14:textId="77777777" w:rsidR="00C13590" w:rsidRPr="003B3C14" w:rsidRDefault="00C13590" w:rsidP="004E3B3E">
            <w:pPr>
              <w:rPr>
                <w:rFonts w:cs="Tahoma"/>
                <w:szCs w:val="20"/>
                <w:lang w:val="es-CO" w:eastAsia="en-US"/>
              </w:rPr>
            </w:pPr>
            <w:r w:rsidRPr="003B3C14">
              <w:rPr>
                <w:rFonts w:cs="Tahoma"/>
                <w:szCs w:val="20"/>
                <w:lang w:val="es-CO" w:eastAsia="en-US"/>
              </w:rPr>
              <w:t>Output 1.2</w:t>
            </w:r>
          </w:p>
          <w:p w14:paraId="3A25C690" w14:textId="77777777" w:rsidR="00C13590" w:rsidRPr="003B3C14" w:rsidRDefault="00C13590" w:rsidP="004E3B3E">
            <w:pPr>
              <w:rPr>
                <w:rFonts w:cs="Tahoma"/>
                <w:szCs w:val="20"/>
                <w:lang w:val="es-CO" w:eastAsia="en-US"/>
              </w:rPr>
            </w:pPr>
            <w:r>
              <w:rPr>
                <w:b/>
                <w:sz w:val="22"/>
                <w:szCs w:val="22"/>
                <w:lang w:val="en-US" w:eastAsia="en-US"/>
              </w:rPr>
              <w:fldChar w:fldCharType="begin">
                <w:ffData>
                  <w:name w:val=""/>
                  <w:enabled/>
                  <w:calcOnExit w:val="0"/>
                  <w:textInput>
                    <w:maxLength w:val="300"/>
                  </w:textInput>
                </w:ffData>
              </w:fldChar>
            </w:r>
            <w:r w:rsidRPr="003B3C14">
              <w:rPr>
                <w:b/>
                <w:sz w:val="22"/>
                <w:szCs w:val="22"/>
                <w:lang w:val="es-CO" w:eastAsia="en-US"/>
              </w:rPr>
              <w:instrText xml:space="preserve"> FORMTEXT </w:instrText>
            </w:r>
            <w:r>
              <w:rPr>
                <w:b/>
                <w:sz w:val="22"/>
                <w:szCs w:val="22"/>
                <w:lang w:val="en-US" w:eastAsia="en-US"/>
              </w:rPr>
            </w:r>
            <w:r>
              <w:rPr>
                <w:b/>
                <w:sz w:val="22"/>
                <w:szCs w:val="22"/>
                <w:lang w:val="en-US" w:eastAsia="en-US"/>
              </w:rPr>
              <w:fldChar w:fldCharType="separate"/>
            </w:r>
            <w:r w:rsidR="003B3C14" w:rsidRPr="003B3C14">
              <w:rPr>
                <w:lang w:val="es-CO" w:eastAsia="en-US"/>
              </w:rPr>
              <w:t>Comunidades y familias fortalecidas para generar entornos protectores e inclusivos frente a riesgos asociados con el reclutamiento forzado, violencia basada en género y explotación sexual.</w:t>
            </w:r>
            <w:r>
              <w:rPr>
                <w:b/>
                <w:sz w:val="22"/>
                <w:szCs w:val="22"/>
                <w:lang w:val="en-US" w:eastAsia="en-US"/>
              </w:rPr>
              <w:fldChar w:fldCharType="end"/>
            </w:r>
          </w:p>
        </w:tc>
        <w:tc>
          <w:tcPr>
            <w:tcW w:w="2070" w:type="dxa"/>
            <w:shd w:val="clear" w:color="auto" w:fill="EEECE1"/>
          </w:tcPr>
          <w:p w14:paraId="563F4C0A" w14:textId="77777777" w:rsidR="00C13590" w:rsidRPr="003B3C14" w:rsidRDefault="00C13590" w:rsidP="004E3B3E">
            <w:pPr>
              <w:jc w:val="both"/>
              <w:rPr>
                <w:rFonts w:cs="Tahoma"/>
                <w:szCs w:val="20"/>
                <w:lang w:val="es-CO" w:eastAsia="en-US"/>
              </w:rPr>
            </w:pPr>
            <w:r w:rsidRPr="003B3C14">
              <w:rPr>
                <w:rFonts w:cs="Tahoma"/>
                <w:szCs w:val="20"/>
                <w:lang w:val="es-CO" w:eastAsia="en-US"/>
              </w:rPr>
              <w:t>Indicator  1.2.1</w:t>
            </w:r>
          </w:p>
          <w:p w14:paraId="555511A5" w14:textId="77777777" w:rsidR="00C13590" w:rsidRPr="003B3C14" w:rsidRDefault="00C13590" w:rsidP="004E3B3E">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Número de funcionarios(as) públicos(as), agentes comunitarios y familias que participan en el diseño de rutas y procesos locales de prevención de reclutamiento, violencia basada en género y explotación sexual.</w:t>
            </w:r>
            <w:r w:rsidRPr="004E3B3E">
              <w:rPr>
                <w:b/>
                <w:sz w:val="22"/>
                <w:szCs w:val="22"/>
                <w:lang w:val="en-US" w:eastAsia="en-US"/>
              </w:rPr>
              <w:fldChar w:fldCharType="end"/>
            </w:r>
          </w:p>
        </w:tc>
        <w:tc>
          <w:tcPr>
            <w:tcW w:w="1530" w:type="dxa"/>
            <w:shd w:val="clear" w:color="auto" w:fill="EEECE1"/>
          </w:tcPr>
          <w:p w14:paraId="3B92C401" w14:textId="77777777"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087624C5"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200 funcionarios/as + 1.500 familias</w:t>
            </w:r>
            <w:r w:rsidRPr="001E6B67">
              <w:rPr>
                <w:b/>
                <w:sz w:val="22"/>
                <w:szCs w:val="22"/>
                <w:lang w:val="en-US" w:eastAsia="en-US"/>
              </w:rPr>
              <w:fldChar w:fldCharType="end"/>
            </w:r>
          </w:p>
        </w:tc>
        <w:tc>
          <w:tcPr>
            <w:tcW w:w="2070" w:type="dxa"/>
          </w:tcPr>
          <w:p w14:paraId="376D5B34"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7950B839"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28B856D9"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7B006685" w14:textId="77777777" w:rsidTr="0059166A">
        <w:trPr>
          <w:trHeight w:val="467"/>
        </w:trPr>
        <w:tc>
          <w:tcPr>
            <w:tcW w:w="1530" w:type="dxa"/>
            <w:vMerge/>
          </w:tcPr>
          <w:p w14:paraId="6E346228" w14:textId="77777777" w:rsidR="00C13590" w:rsidRPr="004E3B3E" w:rsidRDefault="00C13590" w:rsidP="004E3B3E">
            <w:pPr>
              <w:rPr>
                <w:rFonts w:cs="Tahoma"/>
                <w:b/>
                <w:szCs w:val="20"/>
                <w:lang w:val="en-US" w:eastAsia="en-US"/>
              </w:rPr>
            </w:pPr>
          </w:p>
        </w:tc>
        <w:tc>
          <w:tcPr>
            <w:tcW w:w="2070" w:type="dxa"/>
            <w:shd w:val="clear" w:color="auto" w:fill="EEECE1"/>
          </w:tcPr>
          <w:p w14:paraId="6AA69549" w14:textId="77777777" w:rsidR="00C13590" w:rsidRPr="003B3C14" w:rsidRDefault="00C13590" w:rsidP="004E3B3E">
            <w:pPr>
              <w:jc w:val="both"/>
              <w:rPr>
                <w:rFonts w:cs="Tahoma"/>
                <w:szCs w:val="20"/>
                <w:lang w:val="es-CO" w:eastAsia="en-US"/>
              </w:rPr>
            </w:pPr>
            <w:r w:rsidRPr="003B3C14">
              <w:rPr>
                <w:rFonts w:cs="Tahoma"/>
                <w:szCs w:val="20"/>
                <w:lang w:val="es-CO" w:eastAsia="en-US"/>
              </w:rPr>
              <w:t>Indicator 1.2.2</w:t>
            </w:r>
          </w:p>
          <w:p w14:paraId="13B9FBFF" w14:textId="77777777" w:rsidR="00C13590" w:rsidRPr="003B3C14" w:rsidRDefault="00C13590" w:rsidP="004E3B3E">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 xml:space="preserve">Número de organizaciones y colectivos de </w:t>
            </w:r>
            <w:r w:rsidR="003B3C14" w:rsidRPr="003B3C14">
              <w:rPr>
                <w:lang w:val="es-CO" w:eastAsia="en-US"/>
              </w:rPr>
              <w:lastRenderedPageBreak/>
              <w:t>mujeres, que identifican factores de riesgo y participan de mecanismos de protección comunitarios.</w:t>
            </w:r>
            <w:r w:rsidRPr="004E3B3E">
              <w:rPr>
                <w:b/>
                <w:sz w:val="22"/>
                <w:szCs w:val="22"/>
                <w:lang w:val="en-US" w:eastAsia="en-US"/>
              </w:rPr>
              <w:fldChar w:fldCharType="end"/>
            </w:r>
          </w:p>
        </w:tc>
        <w:tc>
          <w:tcPr>
            <w:tcW w:w="1530" w:type="dxa"/>
            <w:shd w:val="clear" w:color="auto" w:fill="EEECE1"/>
          </w:tcPr>
          <w:p w14:paraId="61051D62" w14:textId="77777777" w:rsidR="00C13590" w:rsidRDefault="00C13590">
            <w:r w:rsidRPr="00CF07C3">
              <w:rPr>
                <w:b/>
                <w:sz w:val="22"/>
                <w:szCs w:val="22"/>
                <w:lang w:val="en-US" w:eastAsia="en-US"/>
              </w:rPr>
              <w:lastRenderedPageBreak/>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1C4517D7"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2 organizaciones + 300 mujeres</w:t>
            </w:r>
            <w:r w:rsidRPr="001E6B67">
              <w:rPr>
                <w:b/>
                <w:sz w:val="22"/>
                <w:szCs w:val="22"/>
                <w:lang w:val="en-US" w:eastAsia="en-US"/>
              </w:rPr>
              <w:fldChar w:fldCharType="end"/>
            </w:r>
          </w:p>
        </w:tc>
        <w:tc>
          <w:tcPr>
            <w:tcW w:w="2070" w:type="dxa"/>
          </w:tcPr>
          <w:p w14:paraId="21B0416A"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01CA3CBA"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46886E68"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1F062DE0" w14:textId="77777777" w:rsidTr="0059166A">
        <w:trPr>
          <w:trHeight w:val="422"/>
        </w:trPr>
        <w:tc>
          <w:tcPr>
            <w:tcW w:w="1530" w:type="dxa"/>
            <w:vMerge w:val="restart"/>
          </w:tcPr>
          <w:p w14:paraId="5969EBE2" w14:textId="77777777" w:rsidR="00C13590" w:rsidRPr="003B3C14" w:rsidRDefault="00C13590" w:rsidP="004E3B3E">
            <w:pPr>
              <w:rPr>
                <w:rFonts w:cs="Tahoma"/>
                <w:szCs w:val="20"/>
                <w:lang w:val="es-CO" w:eastAsia="en-US"/>
              </w:rPr>
            </w:pPr>
            <w:r w:rsidRPr="003B3C14">
              <w:rPr>
                <w:rFonts w:cs="Tahoma"/>
                <w:szCs w:val="20"/>
                <w:lang w:val="es-CO" w:eastAsia="en-US"/>
              </w:rPr>
              <w:t>Output 1.3</w:t>
            </w:r>
          </w:p>
          <w:p w14:paraId="4F8B28C6" w14:textId="77777777" w:rsidR="00C13590" w:rsidRPr="003B3C14" w:rsidRDefault="00C13590" w:rsidP="004E3B3E">
            <w:pPr>
              <w:rPr>
                <w:rFonts w:cs="Tahoma"/>
                <w:szCs w:val="20"/>
                <w:lang w:val="es-CO" w:eastAsia="en-US"/>
              </w:rPr>
            </w:pPr>
            <w:r>
              <w:rPr>
                <w:b/>
                <w:sz w:val="22"/>
                <w:szCs w:val="22"/>
                <w:lang w:val="en-US" w:eastAsia="en-US"/>
              </w:rPr>
              <w:fldChar w:fldCharType="begin">
                <w:ffData>
                  <w:name w:val=""/>
                  <w:enabled/>
                  <w:calcOnExit w:val="0"/>
                  <w:textInput>
                    <w:maxLength w:val="300"/>
                  </w:textInput>
                </w:ffData>
              </w:fldChar>
            </w:r>
            <w:r w:rsidRPr="003B3C14">
              <w:rPr>
                <w:b/>
                <w:sz w:val="22"/>
                <w:szCs w:val="22"/>
                <w:lang w:val="es-CO" w:eastAsia="en-US"/>
              </w:rPr>
              <w:instrText xml:space="preserve"> FORMTEXT </w:instrText>
            </w:r>
            <w:r>
              <w:rPr>
                <w:b/>
                <w:sz w:val="22"/>
                <w:szCs w:val="22"/>
                <w:lang w:val="en-US" w:eastAsia="en-US"/>
              </w:rPr>
            </w:r>
            <w:r>
              <w:rPr>
                <w:b/>
                <w:sz w:val="22"/>
                <w:szCs w:val="22"/>
                <w:lang w:val="en-US" w:eastAsia="en-US"/>
              </w:rPr>
              <w:fldChar w:fldCharType="separate"/>
            </w:r>
            <w:r w:rsidR="003B3C14" w:rsidRPr="003B3C14">
              <w:rPr>
                <w:lang w:val="es-CO" w:eastAsia="en-US"/>
              </w:rPr>
              <w:t>Entornos educativos innovadores y sensibles a la realidad transfronteriza, con capacidad para identificar y prevenir situaciones de vulneración de derechos de los NNJA.</w:t>
            </w:r>
            <w:r>
              <w:rPr>
                <w:b/>
                <w:sz w:val="22"/>
                <w:szCs w:val="22"/>
                <w:lang w:val="en-US" w:eastAsia="en-US"/>
              </w:rPr>
              <w:fldChar w:fldCharType="end"/>
            </w:r>
          </w:p>
        </w:tc>
        <w:tc>
          <w:tcPr>
            <w:tcW w:w="2070" w:type="dxa"/>
            <w:shd w:val="clear" w:color="auto" w:fill="EEECE1"/>
          </w:tcPr>
          <w:p w14:paraId="28A80E72" w14:textId="77777777" w:rsidR="00C13590" w:rsidRPr="003B3C14" w:rsidRDefault="00C13590" w:rsidP="004E3B3E">
            <w:pPr>
              <w:jc w:val="both"/>
              <w:rPr>
                <w:rFonts w:cs="Tahoma"/>
                <w:szCs w:val="20"/>
                <w:lang w:val="es-CO" w:eastAsia="en-US"/>
              </w:rPr>
            </w:pPr>
            <w:r w:rsidRPr="003B3C14">
              <w:rPr>
                <w:rFonts w:cs="Tahoma"/>
                <w:szCs w:val="20"/>
                <w:lang w:val="es-CO" w:eastAsia="en-US"/>
              </w:rPr>
              <w:t>Indicator 1.3.1</w:t>
            </w:r>
          </w:p>
          <w:p w14:paraId="523EEF13" w14:textId="77777777" w:rsidR="00C13590" w:rsidRPr="003B3C14" w:rsidRDefault="00C13590" w:rsidP="004E3B3E">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Porcentaje de niños, niñas y adolescentes escolarizados que reconocen mecanismos de autoprotección y mejoran sus capacidades de comunicación, liderazgo, resolución de conflicto y demás habilidades para la vida</w:t>
            </w:r>
            <w:r w:rsidRPr="004E3B3E">
              <w:rPr>
                <w:b/>
                <w:sz w:val="22"/>
                <w:szCs w:val="22"/>
                <w:lang w:val="en-US" w:eastAsia="en-US"/>
              </w:rPr>
              <w:fldChar w:fldCharType="end"/>
            </w:r>
          </w:p>
        </w:tc>
        <w:tc>
          <w:tcPr>
            <w:tcW w:w="1530" w:type="dxa"/>
            <w:shd w:val="clear" w:color="auto" w:fill="EEECE1"/>
          </w:tcPr>
          <w:p w14:paraId="53668691" w14:textId="77777777"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1F453A46"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50%</w:t>
            </w:r>
            <w:r w:rsidRPr="001E6B67">
              <w:rPr>
                <w:b/>
                <w:sz w:val="22"/>
                <w:szCs w:val="22"/>
                <w:lang w:val="en-US" w:eastAsia="en-US"/>
              </w:rPr>
              <w:fldChar w:fldCharType="end"/>
            </w:r>
          </w:p>
        </w:tc>
        <w:tc>
          <w:tcPr>
            <w:tcW w:w="2070" w:type="dxa"/>
          </w:tcPr>
          <w:p w14:paraId="3DD961DA"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578BBA8A"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268031E0"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0A4CED2B" w14:textId="77777777" w:rsidTr="0059166A">
        <w:trPr>
          <w:trHeight w:val="422"/>
        </w:trPr>
        <w:tc>
          <w:tcPr>
            <w:tcW w:w="1530" w:type="dxa"/>
            <w:vMerge/>
          </w:tcPr>
          <w:p w14:paraId="4B1AB980" w14:textId="77777777" w:rsidR="00C13590" w:rsidRPr="004E3B3E" w:rsidRDefault="00C13590" w:rsidP="004E3B3E">
            <w:pPr>
              <w:rPr>
                <w:rFonts w:cs="Tahoma"/>
                <w:b/>
                <w:szCs w:val="20"/>
                <w:lang w:val="en-US" w:eastAsia="en-US"/>
              </w:rPr>
            </w:pPr>
          </w:p>
        </w:tc>
        <w:tc>
          <w:tcPr>
            <w:tcW w:w="2070" w:type="dxa"/>
            <w:shd w:val="clear" w:color="auto" w:fill="EEECE1"/>
          </w:tcPr>
          <w:p w14:paraId="5B4B3625" w14:textId="77777777" w:rsidR="00C13590" w:rsidRPr="003B3C14" w:rsidRDefault="00C13590" w:rsidP="004E3B3E">
            <w:pPr>
              <w:jc w:val="both"/>
              <w:rPr>
                <w:rFonts w:cs="Tahoma"/>
                <w:szCs w:val="20"/>
                <w:lang w:val="es-CO" w:eastAsia="en-US"/>
              </w:rPr>
            </w:pPr>
            <w:r w:rsidRPr="003B3C14">
              <w:rPr>
                <w:rFonts w:cs="Tahoma"/>
                <w:szCs w:val="20"/>
                <w:lang w:val="es-CO" w:eastAsia="en-US"/>
              </w:rPr>
              <w:t>Indicator 1.3.2</w:t>
            </w:r>
          </w:p>
          <w:p w14:paraId="6F6910B1" w14:textId="77777777" w:rsidR="00C13590" w:rsidRPr="003B3C14" w:rsidRDefault="00C13590" w:rsidP="004E3B3E">
            <w:pPr>
              <w:jc w:val="both"/>
              <w:rPr>
                <w:rFonts w:cs="Tahoma"/>
                <w:szCs w:val="20"/>
                <w:lang w:val="es-CO" w:eastAsia="en-US"/>
              </w:rPr>
            </w:pPr>
            <w:r w:rsidRPr="004E3B3E">
              <w:rPr>
                <w:b/>
                <w:sz w:val="22"/>
                <w:szCs w:val="22"/>
                <w:lang w:val="en-US" w:eastAsia="en-US"/>
              </w:rPr>
              <w:lastRenderedPageBreak/>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Número de escuelas fortalecidas como entornos protectores para la comunidad.</w:t>
            </w:r>
            <w:r w:rsidRPr="004E3B3E">
              <w:rPr>
                <w:b/>
                <w:sz w:val="22"/>
                <w:szCs w:val="22"/>
                <w:lang w:val="en-US" w:eastAsia="en-US"/>
              </w:rPr>
              <w:fldChar w:fldCharType="end"/>
            </w:r>
          </w:p>
        </w:tc>
        <w:tc>
          <w:tcPr>
            <w:tcW w:w="1530" w:type="dxa"/>
            <w:shd w:val="clear" w:color="auto" w:fill="EEECE1"/>
          </w:tcPr>
          <w:p w14:paraId="2CB23BAE" w14:textId="77777777" w:rsidR="00C13590" w:rsidRDefault="00C13590">
            <w:r w:rsidRPr="00CF07C3">
              <w:rPr>
                <w:b/>
                <w:sz w:val="22"/>
                <w:szCs w:val="22"/>
                <w:lang w:val="en-US" w:eastAsia="en-US"/>
              </w:rPr>
              <w:lastRenderedPageBreak/>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1</w:t>
            </w:r>
            <w:r w:rsidRPr="00CF07C3">
              <w:rPr>
                <w:b/>
                <w:sz w:val="22"/>
                <w:szCs w:val="22"/>
                <w:lang w:val="en-US" w:eastAsia="en-US"/>
              </w:rPr>
              <w:fldChar w:fldCharType="end"/>
            </w:r>
          </w:p>
        </w:tc>
        <w:tc>
          <w:tcPr>
            <w:tcW w:w="1620" w:type="dxa"/>
            <w:shd w:val="clear" w:color="auto" w:fill="EEECE1"/>
          </w:tcPr>
          <w:p w14:paraId="4CA852E9"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1</w:t>
            </w:r>
            <w:r w:rsidRPr="001E6B67">
              <w:rPr>
                <w:b/>
                <w:sz w:val="22"/>
                <w:szCs w:val="22"/>
                <w:lang w:val="en-US" w:eastAsia="en-US"/>
              </w:rPr>
              <w:fldChar w:fldCharType="end"/>
            </w:r>
          </w:p>
        </w:tc>
        <w:tc>
          <w:tcPr>
            <w:tcW w:w="2070" w:type="dxa"/>
          </w:tcPr>
          <w:p w14:paraId="7081802B"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331EF56C"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45B9F731"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2E5250" w:rsidRPr="004E3B3E" w14:paraId="34B34F93" w14:textId="77777777" w:rsidTr="0059166A">
        <w:trPr>
          <w:trHeight w:val="422"/>
        </w:trPr>
        <w:tc>
          <w:tcPr>
            <w:tcW w:w="1530" w:type="dxa"/>
            <w:vMerge w:val="restart"/>
          </w:tcPr>
          <w:p w14:paraId="44334058" w14:textId="77777777" w:rsidR="002E5250" w:rsidRPr="003B3C14" w:rsidRDefault="002E5250" w:rsidP="002E5250">
            <w:pPr>
              <w:rPr>
                <w:rFonts w:cs="Tahoma"/>
                <w:szCs w:val="20"/>
                <w:lang w:val="es-CO" w:eastAsia="en-US"/>
              </w:rPr>
            </w:pPr>
            <w:r w:rsidRPr="003B3C14">
              <w:rPr>
                <w:rFonts w:cs="Tahoma"/>
                <w:szCs w:val="20"/>
                <w:lang w:val="es-CO" w:eastAsia="en-US"/>
              </w:rPr>
              <w:t>Output 1.4</w:t>
            </w:r>
          </w:p>
          <w:p w14:paraId="7D3852DF" w14:textId="77777777" w:rsidR="002E5250" w:rsidRPr="003B3C14" w:rsidRDefault="002E5250" w:rsidP="002E5250">
            <w:pPr>
              <w:rPr>
                <w:rFonts w:cs="Tahoma"/>
                <w:szCs w:val="20"/>
                <w:lang w:val="es-CO" w:eastAsia="en-US"/>
              </w:rPr>
            </w:pPr>
            <w:r>
              <w:rPr>
                <w:b/>
                <w:sz w:val="22"/>
                <w:szCs w:val="22"/>
                <w:lang w:val="en-US" w:eastAsia="en-US"/>
              </w:rPr>
              <w:fldChar w:fldCharType="begin">
                <w:ffData>
                  <w:name w:val=""/>
                  <w:enabled/>
                  <w:calcOnExit w:val="0"/>
                  <w:textInput>
                    <w:maxLength w:val="300"/>
                  </w:textInput>
                </w:ffData>
              </w:fldChar>
            </w:r>
            <w:r w:rsidRPr="003B3C14">
              <w:rPr>
                <w:b/>
                <w:sz w:val="22"/>
                <w:szCs w:val="22"/>
                <w:lang w:val="es-CO" w:eastAsia="en-US"/>
              </w:rPr>
              <w:instrText xml:space="preserve"> FORMTEXT </w:instrText>
            </w:r>
            <w:r>
              <w:rPr>
                <w:b/>
                <w:sz w:val="22"/>
                <w:szCs w:val="22"/>
                <w:lang w:val="en-US" w:eastAsia="en-US"/>
              </w:rPr>
            </w:r>
            <w:r>
              <w:rPr>
                <w:b/>
                <w:sz w:val="22"/>
                <w:szCs w:val="22"/>
                <w:lang w:val="en-US" w:eastAsia="en-US"/>
              </w:rPr>
              <w:fldChar w:fldCharType="separate"/>
            </w:r>
            <w:r w:rsidR="003B3C14" w:rsidRPr="003B3C14">
              <w:rPr>
                <w:lang w:val="es-CO" w:eastAsia="en-US"/>
              </w:rPr>
              <w:t>Instituciones públicas de Colombia y Ecuador fortalecen su gestión y mecanismos interinstitucionales, a nivel local, para la protección de derechos.</w:t>
            </w:r>
            <w:r>
              <w:rPr>
                <w:b/>
                <w:sz w:val="22"/>
                <w:szCs w:val="22"/>
                <w:lang w:val="en-US" w:eastAsia="en-US"/>
              </w:rPr>
              <w:fldChar w:fldCharType="end"/>
            </w:r>
          </w:p>
        </w:tc>
        <w:tc>
          <w:tcPr>
            <w:tcW w:w="2070" w:type="dxa"/>
            <w:shd w:val="clear" w:color="auto" w:fill="EEECE1"/>
          </w:tcPr>
          <w:p w14:paraId="74D02C38" w14:textId="77777777" w:rsidR="002E5250" w:rsidRPr="003B3C14" w:rsidRDefault="002E5250" w:rsidP="002E5250">
            <w:pPr>
              <w:jc w:val="both"/>
              <w:rPr>
                <w:rFonts w:cs="Tahoma"/>
                <w:szCs w:val="20"/>
                <w:lang w:val="es-CO" w:eastAsia="en-US"/>
              </w:rPr>
            </w:pPr>
            <w:r w:rsidRPr="003B3C14">
              <w:rPr>
                <w:rFonts w:cs="Tahoma"/>
                <w:szCs w:val="20"/>
                <w:lang w:val="es-CO" w:eastAsia="en-US"/>
              </w:rPr>
              <w:t>Indicator 1.4.1</w:t>
            </w:r>
          </w:p>
          <w:p w14:paraId="713D603E" w14:textId="77777777" w:rsidR="002E5250" w:rsidRPr="003B3C14" w:rsidRDefault="002E5250" w:rsidP="002E5250">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Número de sesiones realizadas de la Red de Actores Humanitarios en las cuales estarán presentes las Defensorías de Ecuador y Colombia</w:t>
            </w:r>
            <w:r w:rsidRPr="004E3B3E">
              <w:rPr>
                <w:b/>
                <w:sz w:val="22"/>
                <w:szCs w:val="22"/>
                <w:lang w:val="en-US" w:eastAsia="en-US"/>
              </w:rPr>
              <w:fldChar w:fldCharType="end"/>
            </w:r>
          </w:p>
        </w:tc>
        <w:tc>
          <w:tcPr>
            <w:tcW w:w="1530" w:type="dxa"/>
            <w:shd w:val="clear" w:color="auto" w:fill="EEECE1"/>
          </w:tcPr>
          <w:p w14:paraId="5AA22D1F" w14:textId="77777777" w:rsidR="002E5250" w:rsidRDefault="002E5250" w:rsidP="002E525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1AA9EF2E" w14:textId="77777777" w:rsidR="002E5250" w:rsidRDefault="002E5250" w:rsidP="002E525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3</w:t>
            </w:r>
            <w:r w:rsidRPr="001E6B67">
              <w:rPr>
                <w:b/>
                <w:sz w:val="22"/>
                <w:szCs w:val="22"/>
                <w:lang w:val="en-US" w:eastAsia="en-US"/>
              </w:rPr>
              <w:fldChar w:fldCharType="end"/>
            </w:r>
          </w:p>
        </w:tc>
        <w:tc>
          <w:tcPr>
            <w:tcW w:w="2070" w:type="dxa"/>
          </w:tcPr>
          <w:p w14:paraId="0449874A" w14:textId="77777777" w:rsidR="002E5250" w:rsidRDefault="002E5250" w:rsidP="002E525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13D7D19D" w14:textId="77777777" w:rsidR="002E5250" w:rsidRDefault="002E5250" w:rsidP="002E525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5991428F" w14:textId="77777777" w:rsidR="002E5250" w:rsidRDefault="002E5250" w:rsidP="002E525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2E5250" w:rsidRPr="004E3B3E" w14:paraId="4A7F3327" w14:textId="77777777" w:rsidTr="0059166A">
        <w:trPr>
          <w:trHeight w:val="422"/>
        </w:trPr>
        <w:tc>
          <w:tcPr>
            <w:tcW w:w="1530" w:type="dxa"/>
            <w:vMerge/>
          </w:tcPr>
          <w:p w14:paraId="5E009C42" w14:textId="77777777" w:rsidR="002E5250" w:rsidRPr="004E3B3E" w:rsidRDefault="002E5250" w:rsidP="002E5250">
            <w:pPr>
              <w:rPr>
                <w:rFonts w:cs="Tahoma"/>
                <w:b/>
                <w:szCs w:val="20"/>
                <w:lang w:val="en-US" w:eastAsia="en-US"/>
              </w:rPr>
            </w:pPr>
          </w:p>
        </w:tc>
        <w:tc>
          <w:tcPr>
            <w:tcW w:w="2070" w:type="dxa"/>
            <w:shd w:val="clear" w:color="auto" w:fill="EEECE1"/>
          </w:tcPr>
          <w:p w14:paraId="5877725B" w14:textId="77777777" w:rsidR="002E5250" w:rsidRPr="003B3C14" w:rsidRDefault="002E5250" w:rsidP="002E5250">
            <w:pPr>
              <w:jc w:val="both"/>
              <w:rPr>
                <w:rFonts w:cs="Tahoma"/>
                <w:szCs w:val="20"/>
                <w:lang w:val="es-CO" w:eastAsia="en-US"/>
              </w:rPr>
            </w:pPr>
            <w:r w:rsidRPr="003B3C14">
              <w:rPr>
                <w:rFonts w:cs="Tahoma"/>
                <w:szCs w:val="20"/>
                <w:lang w:val="es-CO" w:eastAsia="en-US"/>
              </w:rPr>
              <w:t>Indicator 1.4.2</w:t>
            </w:r>
          </w:p>
          <w:p w14:paraId="796AF9DA" w14:textId="77777777" w:rsidR="002E5250" w:rsidRPr="003B3C14" w:rsidRDefault="002E5250" w:rsidP="002E5250">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Número de personas víctimas del conflicto armado atendidas y asesoradas por las Personerías.</w:t>
            </w:r>
            <w:r w:rsidRPr="004E3B3E">
              <w:rPr>
                <w:b/>
                <w:sz w:val="22"/>
                <w:szCs w:val="22"/>
                <w:lang w:val="en-US" w:eastAsia="en-US"/>
              </w:rPr>
              <w:fldChar w:fldCharType="end"/>
            </w:r>
          </w:p>
        </w:tc>
        <w:tc>
          <w:tcPr>
            <w:tcW w:w="1530" w:type="dxa"/>
            <w:shd w:val="clear" w:color="auto" w:fill="EEECE1"/>
          </w:tcPr>
          <w:p w14:paraId="18001683" w14:textId="77777777" w:rsidR="002E5250" w:rsidRPr="00CF07C3" w:rsidRDefault="002E5250" w:rsidP="002E5250">
            <w:pPr>
              <w:rPr>
                <w:b/>
                <w:sz w:val="22"/>
                <w:szCs w:val="22"/>
                <w:lang w:val="en-US" w:eastAsia="en-US"/>
              </w:rPr>
            </w:pPr>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15</w:t>
            </w:r>
            <w:r w:rsidRPr="00CF07C3">
              <w:rPr>
                <w:b/>
                <w:sz w:val="22"/>
                <w:szCs w:val="22"/>
                <w:lang w:val="en-US" w:eastAsia="en-US"/>
              </w:rPr>
              <w:fldChar w:fldCharType="end"/>
            </w:r>
          </w:p>
        </w:tc>
        <w:tc>
          <w:tcPr>
            <w:tcW w:w="1620" w:type="dxa"/>
            <w:shd w:val="clear" w:color="auto" w:fill="EEECE1"/>
          </w:tcPr>
          <w:p w14:paraId="566C4BDF" w14:textId="77777777" w:rsidR="002E5250" w:rsidRPr="001E6B67" w:rsidRDefault="002E5250" w:rsidP="002E5250">
            <w:pPr>
              <w:rPr>
                <w:b/>
                <w:sz w:val="22"/>
                <w:szCs w:val="22"/>
                <w:lang w:val="en-US" w:eastAsia="en-US"/>
              </w:rPr>
            </w:pPr>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25</w:t>
            </w:r>
            <w:r w:rsidRPr="001E6B67">
              <w:rPr>
                <w:b/>
                <w:sz w:val="22"/>
                <w:szCs w:val="22"/>
                <w:lang w:val="en-US" w:eastAsia="en-US"/>
              </w:rPr>
              <w:fldChar w:fldCharType="end"/>
            </w:r>
          </w:p>
        </w:tc>
        <w:tc>
          <w:tcPr>
            <w:tcW w:w="2070" w:type="dxa"/>
          </w:tcPr>
          <w:p w14:paraId="13A79144" w14:textId="77777777" w:rsidR="002E5250" w:rsidRPr="001E6B67" w:rsidRDefault="002E5250" w:rsidP="002E5250">
            <w:pPr>
              <w:rPr>
                <w:b/>
                <w:sz w:val="22"/>
                <w:szCs w:val="22"/>
                <w:lang w:val="en-US" w:eastAsia="en-US"/>
              </w:rPr>
            </w:pPr>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1E7C9CB8" w14:textId="77777777" w:rsidR="002E5250" w:rsidRPr="001E6B67" w:rsidRDefault="002E5250" w:rsidP="002E5250">
            <w:pPr>
              <w:rPr>
                <w:b/>
                <w:sz w:val="22"/>
                <w:szCs w:val="22"/>
                <w:lang w:val="en-US" w:eastAsia="en-US"/>
              </w:rPr>
            </w:pPr>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2D950F78" w14:textId="77777777" w:rsidR="002E5250" w:rsidRPr="001E6B67" w:rsidRDefault="002E5250" w:rsidP="002E5250">
            <w:pPr>
              <w:rPr>
                <w:b/>
                <w:sz w:val="22"/>
                <w:szCs w:val="22"/>
                <w:lang w:val="en-US" w:eastAsia="en-US"/>
              </w:rPr>
            </w:pPr>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14:paraId="1695655A" w14:textId="77777777" w:rsidTr="0059166A">
        <w:trPr>
          <w:trHeight w:val="422"/>
        </w:trPr>
        <w:tc>
          <w:tcPr>
            <w:tcW w:w="1530" w:type="dxa"/>
            <w:vMerge w:val="restart"/>
          </w:tcPr>
          <w:p w14:paraId="0CDA40BA" w14:textId="77777777" w:rsidR="00C13590" w:rsidRPr="00393610" w:rsidRDefault="00C13590" w:rsidP="004E3B3E">
            <w:pPr>
              <w:rPr>
                <w:rFonts w:cs="Tahoma"/>
                <w:b/>
                <w:szCs w:val="20"/>
                <w:lang w:val="es-CO" w:eastAsia="en-US"/>
              </w:rPr>
            </w:pPr>
            <w:r w:rsidRPr="00393610">
              <w:rPr>
                <w:rFonts w:cs="Tahoma"/>
                <w:b/>
                <w:szCs w:val="20"/>
                <w:lang w:val="es-CO" w:eastAsia="en-US"/>
              </w:rPr>
              <w:t>Outcome 2</w:t>
            </w:r>
          </w:p>
          <w:p w14:paraId="2BF1E614" w14:textId="77777777" w:rsidR="00C13590" w:rsidRPr="00393610" w:rsidRDefault="00C13590" w:rsidP="004E3B3E">
            <w:pPr>
              <w:rPr>
                <w:rFonts w:cs="Tahoma"/>
                <w:b/>
                <w:szCs w:val="20"/>
                <w:lang w:val="es-CO" w:eastAsia="en-US"/>
              </w:rPr>
            </w:pPr>
            <w:r>
              <w:rPr>
                <w:b/>
                <w:sz w:val="22"/>
                <w:szCs w:val="22"/>
                <w:lang w:val="en-US" w:eastAsia="en-US"/>
              </w:rPr>
              <w:lastRenderedPageBreak/>
              <w:fldChar w:fldCharType="begin">
                <w:ffData>
                  <w:name w:val=""/>
                  <w:enabled/>
                  <w:calcOnExit w:val="0"/>
                  <w:textInput>
                    <w:maxLength w:val="300"/>
                  </w:textInput>
                </w:ffData>
              </w:fldChar>
            </w:r>
            <w:r w:rsidRPr="00393610">
              <w:rPr>
                <w:b/>
                <w:sz w:val="22"/>
                <w:szCs w:val="22"/>
                <w:lang w:val="es-CO" w:eastAsia="en-US"/>
              </w:rPr>
              <w:instrText xml:space="preserve"> FORMTEXT </w:instrText>
            </w:r>
            <w:r>
              <w:rPr>
                <w:b/>
                <w:sz w:val="22"/>
                <w:szCs w:val="22"/>
                <w:lang w:val="en-US" w:eastAsia="en-US"/>
              </w:rPr>
            </w:r>
            <w:r>
              <w:rPr>
                <w:b/>
                <w:sz w:val="22"/>
                <w:szCs w:val="22"/>
                <w:lang w:val="en-US" w:eastAsia="en-US"/>
              </w:rPr>
              <w:fldChar w:fldCharType="separate"/>
            </w:r>
            <w:r w:rsidR="00393610" w:rsidRPr="00393610">
              <w:rPr>
                <w:lang w:val="es-CO" w:eastAsia="en-US"/>
              </w:rPr>
              <w:t>Fortalecido el sistema de registro para la adecuada focalización de acciones institucionales para garantizar el ejercicio de derechos</w:t>
            </w:r>
            <w:r>
              <w:rPr>
                <w:b/>
                <w:sz w:val="22"/>
                <w:szCs w:val="22"/>
                <w:lang w:val="en-US" w:eastAsia="en-US"/>
              </w:rPr>
              <w:fldChar w:fldCharType="end"/>
            </w:r>
          </w:p>
          <w:p w14:paraId="7A14642E" w14:textId="77777777" w:rsidR="00C13590" w:rsidRPr="00393610" w:rsidRDefault="00C13590" w:rsidP="004E3B3E">
            <w:pPr>
              <w:rPr>
                <w:rFonts w:cs="Tahoma"/>
                <w:b/>
                <w:szCs w:val="20"/>
                <w:lang w:val="es-CO" w:eastAsia="en-US"/>
              </w:rPr>
            </w:pPr>
          </w:p>
        </w:tc>
        <w:tc>
          <w:tcPr>
            <w:tcW w:w="2070" w:type="dxa"/>
            <w:shd w:val="clear" w:color="auto" w:fill="EEECE1"/>
          </w:tcPr>
          <w:p w14:paraId="7B542D85" w14:textId="77777777" w:rsidR="00C13590" w:rsidRPr="00393610" w:rsidRDefault="00C13590" w:rsidP="004E3B3E">
            <w:pPr>
              <w:jc w:val="both"/>
              <w:rPr>
                <w:rFonts w:cs="Tahoma"/>
                <w:szCs w:val="20"/>
                <w:lang w:val="es-CO" w:eastAsia="en-US"/>
              </w:rPr>
            </w:pPr>
            <w:r w:rsidRPr="00393610">
              <w:rPr>
                <w:rFonts w:cs="Tahoma"/>
                <w:szCs w:val="20"/>
                <w:lang w:val="es-CO" w:eastAsia="en-US"/>
              </w:rPr>
              <w:lastRenderedPageBreak/>
              <w:t>Indicator 2.1</w:t>
            </w:r>
          </w:p>
          <w:p w14:paraId="67634E69" w14:textId="77777777" w:rsidR="00C13590" w:rsidRPr="00393610" w:rsidRDefault="00C13590" w:rsidP="004E3B3E">
            <w:pPr>
              <w:jc w:val="both"/>
              <w:rPr>
                <w:rFonts w:cs="Tahoma"/>
                <w:szCs w:val="20"/>
                <w:lang w:val="es-CO" w:eastAsia="en-US"/>
              </w:rPr>
            </w:pPr>
            <w:r w:rsidRPr="004E3B3E">
              <w:rPr>
                <w:b/>
                <w:sz w:val="22"/>
                <w:szCs w:val="22"/>
                <w:lang w:val="en-US" w:eastAsia="en-US"/>
              </w:rPr>
              <w:lastRenderedPageBreak/>
              <w:fldChar w:fldCharType="begin">
                <w:ffData>
                  <w:name w:val=""/>
                  <w:enabled/>
                  <w:calcOnExit w:val="0"/>
                  <w:textInput>
                    <w:maxLength w:val="250"/>
                  </w:textInput>
                </w:ffData>
              </w:fldChar>
            </w:r>
            <w:r w:rsidRPr="00393610">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93610" w:rsidRPr="00393610">
              <w:rPr>
                <w:lang w:val="es-CO" w:eastAsia="en-US"/>
              </w:rPr>
              <w:t>Número de funcionarios públicos capacitados en temas de derechos y derecho internacional de refugio, para facilitar el acceso a derechos y servicios para población en movilidad humana</w:t>
            </w:r>
            <w:r w:rsidRPr="004E3B3E">
              <w:rPr>
                <w:b/>
                <w:sz w:val="22"/>
                <w:szCs w:val="22"/>
                <w:lang w:val="en-US" w:eastAsia="en-US"/>
              </w:rPr>
              <w:fldChar w:fldCharType="end"/>
            </w:r>
          </w:p>
        </w:tc>
        <w:tc>
          <w:tcPr>
            <w:tcW w:w="1530" w:type="dxa"/>
            <w:shd w:val="clear" w:color="auto" w:fill="EEECE1"/>
          </w:tcPr>
          <w:p w14:paraId="67C3FF2A" w14:textId="77777777" w:rsidR="00C13590" w:rsidRDefault="00C13590">
            <w:r w:rsidRPr="00CF07C3">
              <w:rPr>
                <w:b/>
                <w:sz w:val="22"/>
                <w:szCs w:val="22"/>
                <w:lang w:val="en-US" w:eastAsia="en-US"/>
              </w:rPr>
              <w:lastRenderedPageBreak/>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1160E">
              <w:t>0</w:t>
            </w:r>
            <w:r w:rsidRPr="00CF07C3">
              <w:rPr>
                <w:b/>
                <w:sz w:val="22"/>
                <w:szCs w:val="22"/>
                <w:lang w:val="en-US" w:eastAsia="en-US"/>
              </w:rPr>
              <w:fldChar w:fldCharType="end"/>
            </w:r>
          </w:p>
        </w:tc>
        <w:tc>
          <w:tcPr>
            <w:tcW w:w="1620" w:type="dxa"/>
            <w:shd w:val="clear" w:color="auto" w:fill="EEECE1"/>
          </w:tcPr>
          <w:p w14:paraId="6520D31C"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1160E">
              <w:t>150</w:t>
            </w:r>
            <w:r w:rsidRPr="001E6B67">
              <w:rPr>
                <w:b/>
                <w:sz w:val="22"/>
                <w:szCs w:val="22"/>
                <w:lang w:val="en-US" w:eastAsia="en-US"/>
              </w:rPr>
              <w:fldChar w:fldCharType="end"/>
            </w:r>
          </w:p>
        </w:tc>
        <w:tc>
          <w:tcPr>
            <w:tcW w:w="2070" w:type="dxa"/>
          </w:tcPr>
          <w:p w14:paraId="374FC5BE"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0A61EB6F"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6991B9E5" w14:textId="77777777"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B652A1" w:rsidRPr="004E3B3E" w14:paraId="53A25D13" w14:textId="77777777" w:rsidTr="0059166A">
        <w:trPr>
          <w:trHeight w:val="422"/>
        </w:trPr>
        <w:tc>
          <w:tcPr>
            <w:tcW w:w="1530" w:type="dxa"/>
            <w:vMerge/>
          </w:tcPr>
          <w:p w14:paraId="7C5DFB65" w14:textId="77777777" w:rsidR="00B652A1" w:rsidRPr="004E3B3E" w:rsidRDefault="00B652A1" w:rsidP="00B652A1">
            <w:pPr>
              <w:rPr>
                <w:rFonts w:cs="Tahoma"/>
                <w:szCs w:val="20"/>
                <w:lang w:val="en-US" w:eastAsia="en-US"/>
              </w:rPr>
            </w:pPr>
          </w:p>
        </w:tc>
        <w:tc>
          <w:tcPr>
            <w:tcW w:w="2070" w:type="dxa"/>
            <w:shd w:val="clear" w:color="auto" w:fill="EEECE1"/>
          </w:tcPr>
          <w:p w14:paraId="3C823965"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2.2</w:t>
            </w:r>
          </w:p>
          <w:p w14:paraId="6AE09A27" w14:textId="77777777" w:rsidR="00B652A1" w:rsidRPr="004E3B3E" w:rsidRDefault="00B652A1" w:rsidP="00B652A1">
            <w:pPr>
              <w:jc w:val="both"/>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1530" w:type="dxa"/>
            <w:shd w:val="clear" w:color="auto" w:fill="EEECE1"/>
          </w:tcPr>
          <w:p w14:paraId="4586A86E" w14:textId="77777777" w:rsidR="00B652A1" w:rsidRDefault="00B652A1" w:rsidP="00B652A1">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14:paraId="59F84AEB"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14:paraId="255EF3BD"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46B94F62"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4E274582"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B652A1" w:rsidRPr="004E3B3E" w14:paraId="5A7769ED" w14:textId="77777777" w:rsidTr="0059166A">
        <w:trPr>
          <w:trHeight w:val="422"/>
        </w:trPr>
        <w:tc>
          <w:tcPr>
            <w:tcW w:w="1530" w:type="dxa"/>
            <w:vMerge/>
          </w:tcPr>
          <w:p w14:paraId="16D97B5F" w14:textId="77777777" w:rsidR="00B652A1" w:rsidRPr="004E3B3E" w:rsidRDefault="00B652A1" w:rsidP="00B652A1">
            <w:pPr>
              <w:rPr>
                <w:rFonts w:cs="Tahoma"/>
                <w:szCs w:val="20"/>
                <w:lang w:val="en-US" w:eastAsia="en-US"/>
              </w:rPr>
            </w:pPr>
          </w:p>
        </w:tc>
        <w:tc>
          <w:tcPr>
            <w:tcW w:w="2070" w:type="dxa"/>
            <w:shd w:val="clear" w:color="auto" w:fill="EEECE1"/>
          </w:tcPr>
          <w:p w14:paraId="305E9A58"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2.</w:t>
            </w:r>
            <w:r>
              <w:rPr>
                <w:rFonts w:cs="Tahoma"/>
                <w:szCs w:val="20"/>
                <w:lang w:val="en-US" w:eastAsia="en-US"/>
              </w:rPr>
              <w:t>3</w:t>
            </w:r>
          </w:p>
          <w:p w14:paraId="3853E99A" w14:textId="77777777" w:rsidR="00B652A1" w:rsidRPr="004E3B3E" w:rsidRDefault="00B652A1" w:rsidP="00B652A1">
            <w:pPr>
              <w:jc w:val="both"/>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1530" w:type="dxa"/>
            <w:shd w:val="clear" w:color="auto" w:fill="EEECE1"/>
          </w:tcPr>
          <w:p w14:paraId="0635854D" w14:textId="77777777" w:rsidR="00B652A1" w:rsidRDefault="00B652A1" w:rsidP="00B652A1">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14:paraId="4E4791F8"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14:paraId="2AB7BD5F"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14:paraId="65E8BD07"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14:paraId="2CA89561" w14:textId="77777777"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B652A1" w:rsidRPr="004E3B3E" w14:paraId="758C4D6B" w14:textId="77777777" w:rsidTr="0059166A">
        <w:trPr>
          <w:trHeight w:val="422"/>
        </w:trPr>
        <w:tc>
          <w:tcPr>
            <w:tcW w:w="1530" w:type="dxa"/>
            <w:vMerge w:val="restart"/>
          </w:tcPr>
          <w:p w14:paraId="32279213" w14:textId="77777777" w:rsidR="00B652A1" w:rsidRPr="00393610" w:rsidRDefault="00B652A1" w:rsidP="00B652A1">
            <w:pPr>
              <w:rPr>
                <w:rFonts w:cs="Tahoma"/>
                <w:szCs w:val="20"/>
                <w:lang w:val="es-CO" w:eastAsia="en-US"/>
              </w:rPr>
            </w:pPr>
            <w:r w:rsidRPr="00393610">
              <w:rPr>
                <w:rFonts w:cs="Tahoma"/>
                <w:szCs w:val="20"/>
                <w:lang w:val="es-CO" w:eastAsia="en-US"/>
              </w:rPr>
              <w:t>Output 2.1</w:t>
            </w:r>
          </w:p>
          <w:p w14:paraId="331BA8BD" w14:textId="77777777" w:rsidR="00B652A1" w:rsidRPr="00393610" w:rsidRDefault="00B652A1" w:rsidP="00B652A1">
            <w:pPr>
              <w:rPr>
                <w:rFonts w:cs="Tahoma"/>
                <w:szCs w:val="20"/>
                <w:lang w:val="es-CO" w:eastAsia="en-US"/>
              </w:rPr>
            </w:pPr>
            <w:r>
              <w:rPr>
                <w:b/>
                <w:sz w:val="22"/>
                <w:szCs w:val="22"/>
                <w:lang w:val="en-US" w:eastAsia="en-US"/>
              </w:rPr>
              <w:fldChar w:fldCharType="begin">
                <w:ffData>
                  <w:name w:val=""/>
                  <w:enabled/>
                  <w:calcOnExit w:val="0"/>
                  <w:textInput>
                    <w:maxLength w:val="300"/>
                  </w:textInput>
                </w:ffData>
              </w:fldChar>
            </w:r>
            <w:r w:rsidRPr="00393610">
              <w:rPr>
                <w:b/>
                <w:sz w:val="22"/>
                <w:szCs w:val="22"/>
                <w:lang w:val="es-CO" w:eastAsia="en-US"/>
              </w:rPr>
              <w:instrText xml:space="preserve"> FORMTEXT </w:instrText>
            </w:r>
            <w:r>
              <w:rPr>
                <w:b/>
                <w:sz w:val="22"/>
                <w:szCs w:val="22"/>
                <w:lang w:val="en-US" w:eastAsia="en-US"/>
              </w:rPr>
            </w:r>
            <w:r>
              <w:rPr>
                <w:b/>
                <w:sz w:val="22"/>
                <w:szCs w:val="22"/>
                <w:lang w:val="en-US" w:eastAsia="en-US"/>
              </w:rPr>
              <w:fldChar w:fldCharType="separate"/>
            </w:r>
            <w:r w:rsidR="00393610" w:rsidRPr="00393610">
              <w:rPr>
                <w:lang w:val="es-CO" w:eastAsia="en-US"/>
              </w:rPr>
              <w:t>Instituciones públicas de Colombia y Ecuador, amplían y adecuan los servicios de identificació</w:t>
            </w:r>
            <w:r w:rsidR="00393610" w:rsidRPr="00393610">
              <w:rPr>
                <w:lang w:val="es-CO" w:eastAsia="en-US"/>
              </w:rPr>
              <w:lastRenderedPageBreak/>
              <w:t>n, registro y documentación de la población.</w:t>
            </w:r>
            <w:r>
              <w:rPr>
                <w:b/>
                <w:sz w:val="22"/>
                <w:szCs w:val="22"/>
                <w:lang w:val="en-US" w:eastAsia="en-US"/>
              </w:rPr>
              <w:fldChar w:fldCharType="end"/>
            </w:r>
          </w:p>
          <w:p w14:paraId="4725193A" w14:textId="77777777" w:rsidR="00B652A1" w:rsidRPr="00393610" w:rsidRDefault="00B652A1" w:rsidP="00B652A1">
            <w:pPr>
              <w:rPr>
                <w:rFonts w:cs="Tahoma"/>
                <w:b/>
                <w:szCs w:val="20"/>
                <w:lang w:val="es-CO" w:eastAsia="en-US"/>
              </w:rPr>
            </w:pPr>
          </w:p>
        </w:tc>
        <w:tc>
          <w:tcPr>
            <w:tcW w:w="2070" w:type="dxa"/>
            <w:shd w:val="clear" w:color="auto" w:fill="EEECE1"/>
          </w:tcPr>
          <w:p w14:paraId="7545933E" w14:textId="77777777" w:rsidR="00B652A1" w:rsidRPr="00393610" w:rsidRDefault="00B652A1" w:rsidP="00B652A1">
            <w:pPr>
              <w:jc w:val="both"/>
              <w:rPr>
                <w:rFonts w:cs="Tahoma"/>
                <w:szCs w:val="20"/>
                <w:lang w:val="es-CO" w:eastAsia="en-US"/>
              </w:rPr>
            </w:pPr>
            <w:r w:rsidRPr="00393610">
              <w:rPr>
                <w:rFonts w:cs="Tahoma"/>
                <w:szCs w:val="20"/>
                <w:lang w:val="es-CO" w:eastAsia="en-US"/>
              </w:rPr>
              <w:lastRenderedPageBreak/>
              <w:t>Indicator  2.1.1</w:t>
            </w:r>
          </w:p>
          <w:p w14:paraId="092EB52D" w14:textId="77777777" w:rsidR="00B652A1" w:rsidRPr="00393610" w:rsidRDefault="00B652A1" w:rsidP="00B652A1">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93610">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93610" w:rsidRPr="00393610">
              <w:rPr>
                <w:lang w:val="es-CO" w:eastAsia="en-US"/>
              </w:rPr>
              <w:t>Número de personas de interés asistidas con el registro del estado civil o documentación.</w:t>
            </w:r>
            <w:r w:rsidRPr="004E3B3E">
              <w:rPr>
                <w:b/>
                <w:sz w:val="22"/>
                <w:szCs w:val="22"/>
                <w:lang w:val="en-US" w:eastAsia="en-US"/>
              </w:rPr>
              <w:fldChar w:fldCharType="end"/>
            </w:r>
          </w:p>
        </w:tc>
        <w:tc>
          <w:tcPr>
            <w:tcW w:w="1530" w:type="dxa"/>
            <w:shd w:val="clear" w:color="auto" w:fill="EEECE1"/>
          </w:tcPr>
          <w:p w14:paraId="5FE9385E"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1160E">
              <w:t>500</w:t>
            </w:r>
            <w:r w:rsidRPr="005D2E01">
              <w:rPr>
                <w:b/>
                <w:sz w:val="22"/>
                <w:szCs w:val="22"/>
                <w:lang w:val="en-US" w:eastAsia="en-US"/>
              </w:rPr>
              <w:fldChar w:fldCharType="end"/>
            </w:r>
          </w:p>
        </w:tc>
        <w:tc>
          <w:tcPr>
            <w:tcW w:w="1620" w:type="dxa"/>
            <w:shd w:val="clear" w:color="auto" w:fill="EEECE1"/>
          </w:tcPr>
          <w:p w14:paraId="112450C2"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1160E">
              <w:t>1.700</w:t>
            </w:r>
            <w:r w:rsidRPr="005D2E01">
              <w:rPr>
                <w:b/>
                <w:sz w:val="22"/>
                <w:szCs w:val="22"/>
                <w:lang w:val="en-US" w:eastAsia="en-US"/>
              </w:rPr>
              <w:fldChar w:fldCharType="end"/>
            </w:r>
          </w:p>
        </w:tc>
        <w:tc>
          <w:tcPr>
            <w:tcW w:w="2070" w:type="dxa"/>
          </w:tcPr>
          <w:p w14:paraId="393AD77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216840BA"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3787F34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171C6C66" w14:textId="77777777" w:rsidTr="0059166A">
        <w:trPr>
          <w:trHeight w:val="458"/>
        </w:trPr>
        <w:tc>
          <w:tcPr>
            <w:tcW w:w="1530" w:type="dxa"/>
            <w:vMerge/>
          </w:tcPr>
          <w:p w14:paraId="2282FA48" w14:textId="77777777" w:rsidR="00B652A1" w:rsidRPr="004E3B3E" w:rsidRDefault="00B652A1" w:rsidP="00B652A1">
            <w:pPr>
              <w:rPr>
                <w:rFonts w:cs="Tahoma"/>
                <w:b/>
                <w:szCs w:val="20"/>
                <w:lang w:val="en-US" w:eastAsia="en-US"/>
              </w:rPr>
            </w:pPr>
          </w:p>
        </w:tc>
        <w:tc>
          <w:tcPr>
            <w:tcW w:w="2070" w:type="dxa"/>
            <w:shd w:val="clear" w:color="auto" w:fill="EEECE1"/>
          </w:tcPr>
          <w:p w14:paraId="15C8721A" w14:textId="77777777" w:rsidR="00B652A1" w:rsidRPr="00393610" w:rsidRDefault="00B652A1" w:rsidP="00B652A1">
            <w:pPr>
              <w:jc w:val="both"/>
              <w:rPr>
                <w:rFonts w:cs="Tahoma"/>
                <w:szCs w:val="20"/>
                <w:lang w:val="es-CO" w:eastAsia="en-US"/>
              </w:rPr>
            </w:pPr>
            <w:r w:rsidRPr="00393610">
              <w:rPr>
                <w:rFonts w:cs="Tahoma"/>
                <w:szCs w:val="20"/>
                <w:lang w:val="es-CO" w:eastAsia="en-US"/>
              </w:rPr>
              <w:t>Indicator  2.1.2</w:t>
            </w:r>
          </w:p>
          <w:p w14:paraId="45CE1009" w14:textId="77777777" w:rsidR="00B652A1" w:rsidRPr="00393610" w:rsidRDefault="00B652A1" w:rsidP="00B652A1">
            <w:pPr>
              <w:jc w:val="both"/>
              <w:rPr>
                <w:rFonts w:cs="Tahoma"/>
                <w:szCs w:val="20"/>
                <w:lang w:val="es-CO" w:eastAsia="en-US"/>
              </w:rPr>
            </w:pPr>
            <w:r w:rsidRPr="004E3B3E">
              <w:rPr>
                <w:b/>
                <w:sz w:val="22"/>
                <w:szCs w:val="22"/>
                <w:lang w:val="en-US" w:eastAsia="en-US"/>
              </w:rPr>
              <w:lastRenderedPageBreak/>
              <w:fldChar w:fldCharType="begin">
                <w:ffData>
                  <w:name w:val=""/>
                  <w:enabled/>
                  <w:calcOnExit w:val="0"/>
                  <w:textInput>
                    <w:maxLength w:val="250"/>
                  </w:textInput>
                </w:ffData>
              </w:fldChar>
            </w:r>
            <w:r w:rsidRPr="00393610">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93610" w:rsidRPr="00393610">
              <w:rPr>
                <w:lang w:val="es-CO" w:eastAsia="en-US"/>
              </w:rPr>
              <w:t>Número de eventos, talleres y seminarios organizados (apoyo al desarrollo de capacidades).</w:t>
            </w:r>
            <w:r w:rsidRPr="004E3B3E">
              <w:rPr>
                <w:b/>
                <w:sz w:val="22"/>
                <w:szCs w:val="22"/>
                <w:lang w:val="en-US" w:eastAsia="en-US"/>
              </w:rPr>
              <w:fldChar w:fldCharType="end"/>
            </w:r>
          </w:p>
        </w:tc>
        <w:tc>
          <w:tcPr>
            <w:tcW w:w="1530" w:type="dxa"/>
            <w:shd w:val="clear" w:color="auto" w:fill="EEECE1"/>
          </w:tcPr>
          <w:p w14:paraId="0D49F2C7" w14:textId="77777777" w:rsidR="00B652A1" w:rsidRDefault="00B652A1" w:rsidP="00B652A1">
            <w:r w:rsidRPr="005D2E01">
              <w:rPr>
                <w:b/>
                <w:sz w:val="22"/>
                <w:szCs w:val="22"/>
                <w:lang w:val="en-US" w:eastAsia="en-US"/>
              </w:rPr>
              <w:lastRenderedPageBreak/>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1160E">
              <w:t>0</w:t>
            </w:r>
            <w:r w:rsidRPr="005D2E01">
              <w:rPr>
                <w:b/>
                <w:sz w:val="22"/>
                <w:szCs w:val="22"/>
                <w:lang w:val="en-US" w:eastAsia="en-US"/>
              </w:rPr>
              <w:fldChar w:fldCharType="end"/>
            </w:r>
          </w:p>
        </w:tc>
        <w:tc>
          <w:tcPr>
            <w:tcW w:w="1620" w:type="dxa"/>
            <w:shd w:val="clear" w:color="auto" w:fill="EEECE1"/>
          </w:tcPr>
          <w:p w14:paraId="68F37709"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1160E">
              <w:t>5</w:t>
            </w:r>
            <w:r w:rsidRPr="005D2E01">
              <w:rPr>
                <w:b/>
                <w:sz w:val="22"/>
                <w:szCs w:val="22"/>
                <w:lang w:val="en-US" w:eastAsia="en-US"/>
              </w:rPr>
              <w:fldChar w:fldCharType="end"/>
            </w:r>
          </w:p>
        </w:tc>
        <w:tc>
          <w:tcPr>
            <w:tcW w:w="2070" w:type="dxa"/>
          </w:tcPr>
          <w:p w14:paraId="5F2A7DB1"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7C24DEF1"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2D89B61E"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14431C39" w14:textId="77777777" w:rsidTr="0059166A">
        <w:trPr>
          <w:trHeight w:val="512"/>
        </w:trPr>
        <w:tc>
          <w:tcPr>
            <w:tcW w:w="1530" w:type="dxa"/>
            <w:vMerge w:val="restart"/>
          </w:tcPr>
          <w:p w14:paraId="3877542E" w14:textId="77777777" w:rsidR="00B652A1" w:rsidRPr="004E3B3E" w:rsidRDefault="00B652A1" w:rsidP="00B652A1">
            <w:pPr>
              <w:rPr>
                <w:rFonts w:cs="Tahoma"/>
                <w:b/>
                <w:szCs w:val="20"/>
                <w:lang w:val="en-US" w:eastAsia="en-US"/>
              </w:rPr>
            </w:pPr>
          </w:p>
          <w:p w14:paraId="54E53B5B" w14:textId="77777777" w:rsidR="00B652A1" w:rsidRPr="004E3B3E" w:rsidRDefault="00B652A1" w:rsidP="00B652A1">
            <w:pPr>
              <w:rPr>
                <w:rFonts w:cs="Tahoma"/>
                <w:szCs w:val="20"/>
                <w:lang w:val="en-US" w:eastAsia="en-US"/>
              </w:rPr>
            </w:pPr>
            <w:r w:rsidRPr="004E3B3E">
              <w:rPr>
                <w:rFonts w:cs="Tahoma"/>
                <w:szCs w:val="20"/>
                <w:lang w:val="en-US" w:eastAsia="en-US"/>
              </w:rPr>
              <w:t>Output 2.2</w:t>
            </w:r>
          </w:p>
          <w:p w14:paraId="7922F94E"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4DC33114" w14:textId="77777777" w:rsidR="00B652A1" w:rsidRPr="003B3C14" w:rsidRDefault="00B652A1" w:rsidP="00B652A1">
            <w:pPr>
              <w:jc w:val="both"/>
              <w:rPr>
                <w:rFonts w:cs="Tahoma"/>
                <w:szCs w:val="20"/>
                <w:lang w:val="es-CO" w:eastAsia="en-US"/>
              </w:rPr>
            </w:pPr>
            <w:r w:rsidRPr="003B3C14">
              <w:rPr>
                <w:rFonts w:cs="Tahoma"/>
                <w:szCs w:val="20"/>
                <w:lang w:val="es-CO" w:eastAsia="en-US"/>
              </w:rPr>
              <w:t>Indicator  2.2.1</w:t>
            </w:r>
          </w:p>
          <w:p w14:paraId="543E9CF6" w14:textId="77777777" w:rsidR="00B652A1" w:rsidRPr="003B3C14" w:rsidRDefault="00B652A1" w:rsidP="00B652A1">
            <w:pPr>
              <w:jc w:val="both"/>
              <w:rPr>
                <w:rFonts w:cs="Tahoma"/>
                <w:szCs w:val="20"/>
                <w:lang w:val="es-CO" w:eastAsia="en-US"/>
              </w:rPr>
            </w:pPr>
            <w:r w:rsidRPr="004E3B3E">
              <w:rPr>
                <w:b/>
                <w:sz w:val="22"/>
                <w:szCs w:val="22"/>
                <w:lang w:val="en-US" w:eastAsia="en-US"/>
              </w:rPr>
              <w:fldChar w:fldCharType="begin">
                <w:ffData>
                  <w:name w:val=""/>
                  <w:enabled/>
                  <w:calcOnExit w:val="0"/>
                  <w:textInput>
                    <w:maxLength w:val="250"/>
                  </w:textInput>
                </w:ffData>
              </w:fldChar>
            </w:r>
            <w:r w:rsidRPr="003B3C14">
              <w:rPr>
                <w:b/>
                <w:sz w:val="22"/>
                <w:szCs w:val="22"/>
                <w:lang w:val="es-CO"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B3C14" w:rsidRPr="003B3C14">
              <w:rPr>
                <w:lang w:val="es-CO" w:eastAsia="en-US"/>
              </w:rPr>
              <w:t>Número de jornadas de consultas sobre doble registro.</w:t>
            </w:r>
            <w:r w:rsidRPr="004E3B3E">
              <w:rPr>
                <w:b/>
                <w:sz w:val="22"/>
                <w:szCs w:val="22"/>
                <w:lang w:val="en-US" w:eastAsia="en-US"/>
              </w:rPr>
              <w:fldChar w:fldCharType="end"/>
            </w:r>
          </w:p>
        </w:tc>
        <w:tc>
          <w:tcPr>
            <w:tcW w:w="1530" w:type="dxa"/>
            <w:shd w:val="clear" w:color="auto" w:fill="EEECE1"/>
          </w:tcPr>
          <w:p w14:paraId="01187B43"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1160E">
              <w:t>0</w:t>
            </w:r>
            <w:r w:rsidRPr="005D2E01">
              <w:rPr>
                <w:b/>
                <w:sz w:val="22"/>
                <w:szCs w:val="22"/>
                <w:lang w:val="en-US" w:eastAsia="en-US"/>
              </w:rPr>
              <w:fldChar w:fldCharType="end"/>
            </w:r>
          </w:p>
        </w:tc>
        <w:tc>
          <w:tcPr>
            <w:tcW w:w="1620" w:type="dxa"/>
            <w:shd w:val="clear" w:color="auto" w:fill="EEECE1"/>
          </w:tcPr>
          <w:p w14:paraId="233D706A"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1160E">
              <w:t>1</w:t>
            </w:r>
            <w:r w:rsidRPr="005D2E01">
              <w:rPr>
                <w:b/>
                <w:sz w:val="22"/>
                <w:szCs w:val="22"/>
                <w:lang w:val="en-US" w:eastAsia="en-US"/>
              </w:rPr>
              <w:fldChar w:fldCharType="end"/>
            </w:r>
          </w:p>
        </w:tc>
        <w:tc>
          <w:tcPr>
            <w:tcW w:w="2070" w:type="dxa"/>
          </w:tcPr>
          <w:p w14:paraId="070E5965"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4C883039"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1FAEE991"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769E3F75" w14:textId="77777777" w:rsidTr="0059166A">
        <w:trPr>
          <w:trHeight w:val="458"/>
        </w:trPr>
        <w:tc>
          <w:tcPr>
            <w:tcW w:w="1530" w:type="dxa"/>
            <w:vMerge/>
          </w:tcPr>
          <w:p w14:paraId="6D9E6130" w14:textId="77777777" w:rsidR="00B652A1" w:rsidRPr="004E3B3E" w:rsidRDefault="00B652A1" w:rsidP="00B652A1">
            <w:pPr>
              <w:rPr>
                <w:rFonts w:cs="Tahoma"/>
                <w:b/>
                <w:szCs w:val="20"/>
                <w:lang w:val="en-US" w:eastAsia="en-US"/>
              </w:rPr>
            </w:pPr>
          </w:p>
        </w:tc>
        <w:tc>
          <w:tcPr>
            <w:tcW w:w="2070" w:type="dxa"/>
            <w:shd w:val="clear" w:color="auto" w:fill="EEECE1"/>
          </w:tcPr>
          <w:p w14:paraId="70036E43"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2.2.2</w:t>
            </w:r>
          </w:p>
          <w:p w14:paraId="4EA9FC0C"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6A372E00"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61ECA771"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4EE0740A"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13D0833F"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4147B2AC"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494D07E5" w14:textId="77777777" w:rsidTr="0059166A">
        <w:trPr>
          <w:trHeight w:val="458"/>
        </w:trPr>
        <w:tc>
          <w:tcPr>
            <w:tcW w:w="1530" w:type="dxa"/>
            <w:vMerge w:val="restart"/>
          </w:tcPr>
          <w:p w14:paraId="2FF55694" w14:textId="77777777" w:rsidR="00B652A1" w:rsidRPr="004E3B3E" w:rsidRDefault="00B652A1" w:rsidP="00B652A1">
            <w:pPr>
              <w:rPr>
                <w:rFonts w:cs="Tahoma"/>
                <w:b/>
                <w:szCs w:val="20"/>
                <w:lang w:val="en-US" w:eastAsia="en-US"/>
              </w:rPr>
            </w:pPr>
          </w:p>
          <w:p w14:paraId="720734F8" w14:textId="77777777" w:rsidR="00B652A1" w:rsidRPr="004E3B3E" w:rsidRDefault="00B652A1" w:rsidP="00B652A1">
            <w:pPr>
              <w:rPr>
                <w:rFonts w:cs="Tahoma"/>
                <w:szCs w:val="20"/>
                <w:lang w:val="en-US" w:eastAsia="en-US"/>
              </w:rPr>
            </w:pPr>
            <w:r w:rsidRPr="004E3B3E">
              <w:rPr>
                <w:rFonts w:cs="Tahoma"/>
                <w:szCs w:val="20"/>
                <w:lang w:val="en-US" w:eastAsia="en-US"/>
              </w:rPr>
              <w:t>Output 2.3</w:t>
            </w:r>
          </w:p>
          <w:p w14:paraId="1987F9B2"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1082CED9"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2.3.1</w:t>
            </w:r>
          </w:p>
          <w:p w14:paraId="0546229E"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6EAABB52"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26E13446"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289F2218"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7BEBC330"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1EAC0BCA"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2D0EE8D6" w14:textId="77777777" w:rsidTr="0059166A">
        <w:trPr>
          <w:trHeight w:val="458"/>
        </w:trPr>
        <w:tc>
          <w:tcPr>
            <w:tcW w:w="1530" w:type="dxa"/>
            <w:vMerge/>
          </w:tcPr>
          <w:p w14:paraId="2B34A8EB" w14:textId="77777777" w:rsidR="00B652A1" w:rsidRPr="004E3B3E" w:rsidRDefault="00B652A1" w:rsidP="00B652A1">
            <w:pPr>
              <w:rPr>
                <w:rFonts w:cs="Tahoma"/>
                <w:b/>
                <w:szCs w:val="20"/>
                <w:lang w:val="en-US" w:eastAsia="en-US"/>
              </w:rPr>
            </w:pPr>
          </w:p>
        </w:tc>
        <w:tc>
          <w:tcPr>
            <w:tcW w:w="2070" w:type="dxa"/>
            <w:shd w:val="clear" w:color="auto" w:fill="EEECE1"/>
          </w:tcPr>
          <w:p w14:paraId="1E411936"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2.3.2</w:t>
            </w:r>
          </w:p>
          <w:p w14:paraId="4270FE4A"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03D83647"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18A6E9A8"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565E9DC8"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06D7F400"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25B85E85"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2E5250" w:rsidRPr="004E3B3E" w14:paraId="030C1859" w14:textId="77777777" w:rsidTr="0059166A">
        <w:trPr>
          <w:trHeight w:val="458"/>
        </w:trPr>
        <w:tc>
          <w:tcPr>
            <w:tcW w:w="1530" w:type="dxa"/>
            <w:vMerge w:val="restart"/>
          </w:tcPr>
          <w:p w14:paraId="30072F63" w14:textId="77777777" w:rsidR="002E5250" w:rsidRPr="004E3B3E" w:rsidRDefault="002E5250" w:rsidP="002E5250">
            <w:pPr>
              <w:rPr>
                <w:rFonts w:cs="Tahoma"/>
                <w:b/>
                <w:szCs w:val="20"/>
                <w:lang w:val="en-US" w:eastAsia="en-US"/>
              </w:rPr>
            </w:pPr>
          </w:p>
          <w:p w14:paraId="1EB1B40C" w14:textId="77777777" w:rsidR="002E5250" w:rsidRPr="004E3B3E" w:rsidRDefault="002E5250" w:rsidP="002E5250">
            <w:pPr>
              <w:rPr>
                <w:rFonts w:cs="Tahoma"/>
                <w:szCs w:val="20"/>
                <w:lang w:val="en-US" w:eastAsia="en-US"/>
              </w:rPr>
            </w:pPr>
            <w:r w:rsidRPr="004E3B3E">
              <w:rPr>
                <w:rFonts w:cs="Tahoma"/>
                <w:szCs w:val="20"/>
                <w:lang w:val="en-US" w:eastAsia="en-US"/>
              </w:rPr>
              <w:t>Output 2.</w:t>
            </w:r>
            <w:r>
              <w:rPr>
                <w:rFonts w:cs="Tahoma"/>
                <w:szCs w:val="20"/>
                <w:lang w:val="en-US" w:eastAsia="en-US"/>
              </w:rPr>
              <w:t>4</w:t>
            </w:r>
          </w:p>
          <w:p w14:paraId="2254E3FD" w14:textId="77777777" w:rsidR="002E5250" w:rsidRPr="004E3B3E" w:rsidRDefault="002E5250" w:rsidP="002E5250">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2DBB1A28" w14:textId="77777777" w:rsidR="002E5250" w:rsidRPr="004E3B3E" w:rsidRDefault="002E5250" w:rsidP="002E5250">
            <w:pPr>
              <w:jc w:val="both"/>
              <w:rPr>
                <w:rFonts w:cs="Tahoma"/>
                <w:szCs w:val="20"/>
                <w:lang w:val="en-US" w:eastAsia="en-US"/>
              </w:rPr>
            </w:pPr>
            <w:r>
              <w:rPr>
                <w:rFonts w:cs="Tahoma"/>
                <w:szCs w:val="20"/>
                <w:lang w:val="en-US" w:eastAsia="en-US"/>
              </w:rPr>
              <w:t>Indicator  2.4</w:t>
            </w:r>
            <w:r w:rsidRPr="004E3B3E">
              <w:rPr>
                <w:rFonts w:cs="Tahoma"/>
                <w:szCs w:val="20"/>
                <w:lang w:val="en-US" w:eastAsia="en-US"/>
              </w:rPr>
              <w:t>.1</w:t>
            </w:r>
          </w:p>
          <w:p w14:paraId="7DE741AD" w14:textId="77777777" w:rsidR="002E5250" w:rsidRPr="004E3B3E" w:rsidRDefault="002E5250" w:rsidP="002E5250">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2BCF7F30"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524F194C"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3F8A4FAD"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381F7C3C"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2AEDE237"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2E5250" w:rsidRPr="004E3B3E" w14:paraId="17F1EFB2" w14:textId="77777777" w:rsidTr="0059166A">
        <w:trPr>
          <w:trHeight w:val="458"/>
        </w:trPr>
        <w:tc>
          <w:tcPr>
            <w:tcW w:w="1530" w:type="dxa"/>
            <w:vMerge/>
          </w:tcPr>
          <w:p w14:paraId="020EC2F0" w14:textId="77777777" w:rsidR="002E5250" w:rsidRPr="004E3B3E" w:rsidRDefault="002E5250" w:rsidP="002E5250">
            <w:pPr>
              <w:rPr>
                <w:rFonts w:cs="Tahoma"/>
                <w:b/>
                <w:szCs w:val="20"/>
                <w:lang w:val="en-US" w:eastAsia="en-US"/>
              </w:rPr>
            </w:pPr>
          </w:p>
        </w:tc>
        <w:tc>
          <w:tcPr>
            <w:tcW w:w="2070" w:type="dxa"/>
            <w:shd w:val="clear" w:color="auto" w:fill="EEECE1"/>
          </w:tcPr>
          <w:p w14:paraId="0B5911F0" w14:textId="77777777" w:rsidR="002E5250" w:rsidRPr="004E3B3E" w:rsidRDefault="002E5250" w:rsidP="002E5250">
            <w:pPr>
              <w:jc w:val="both"/>
              <w:rPr>
                <w:rFonts w:cs="Tahoma"/>
                <w:szCs w:val="20"/>
                <w:lang w:val="en-US" w:eastAsia="en-US"/>
              </w:rPr>
            </w:pPr>
            <w:r>
              <w:rPr>
                <w:rFonts w:cs="Tahoma"/>
                <w:szCs w:val="20"/>
                <w:lang w:val="en-US" w:eastAsia="en-US"/>
              </w:rPr>
              <w:t>Indicator  2.4</w:t>
            </w:r>
            <w:r w:rsidRPr="004E3B3E">
              <w:rPr>
                <w:rFonts w:cs="Tahoma"/>
                <w:szCs w:val="20"/>
                <w:lang w:val="en-US" w:eastAsia="en-US"/>
              </w:rPr>
              <w:t>.2</w:t>
            </w:r>
          </w:p>
          <w:p w14:paraId="7311D6C2" w14:textId="77777777" w:rsidR="002E5250" w:rsidRPr="004E3B3E" w:rsidRDefault="002E5250" w:rsidP="002E5250">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0E68B9FF" w14:textId="77777777" w:rsidR="002E5250" w:rsidRPr="005D2E01" w:rsidRDefault="002E5250" w:rsidP="002E5250">
            <w:pPr>
              <w:rPr>
                <w:b/>
                <w:sz w:val="22"/>
                <w:szCs w:val="22"/>
                <w:lang w:val="en-US" w:eastAsia="en-US"/>
              </w:rPr>
            </w:pPr>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62B43417" w14:textId="77777777" w:rsidR="002E5250" w:rsidRPr="005D2E01" w:rsidRDefault="002E5250" w:rsidP="002E5250">
            <w:pPr>
              <w:rPr>
                <w:b/>
                <w:sz w:val="22"/>
                <w:szCs w:val="22"/>
                <w:lang w:val="en-US" w:eastAsia="en-US"/>
              </w:rPr>
            </w:pPr>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363F48FF" w14:textId="77777777" w:rsidR="002E5250" w:rsidRPr="005D2E01" w:rsidRDefault="002E5250" w:rsidP="002E5250">
            <w:pPr>
              <w:rPr>
                <w:b/>
                <w:sz w:val="22"/>
                <w:szCs w:val="22"/>
                <w:lang w:val="en-US" w:eastAsia="en-US"/>
              </w:rPr>
            </w:pPr>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34E03508" w14:textId="77777777" w:rsidR="002E5250" w:rsidRPr="005D2E01" w:rsidRDefault="002E5250" w:rsidP="002E5250">
            <w:pPr>
              <w:rPr>
                <w:b/>
                <w:sz w:val="22"/>
                <w:szCs w:val="22"/>
                <w:lang w:val="en-US" w:eastAsia="en-US"/>
              </w:rPr>
            </w:pPr>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185F37F2" w14:textId="77777777" w:rsidR="002E5250" w:rsidRPr="005D2E01" w:rsidRDefault="002E5250" w:rsidP="002E5250">
            <w:pPr>
              <w:rPr>
                <w:b/>
                <w:sz w:val="22"/>
                <w:szCs w:val="22"/>
                <w:lang w:val="en-US" w:eastAsia="en-US"/>
              </w:rPr>
            </w:pPr>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495DCC5E" w14:textId="77777777" w:rsidTr="0059166A">
        <w:trPr>
          <w:trHeight w:val="458"/>
        </w:trPr>
        <w:tc>
          <w:tcPr>
            <w:tcW w:w="1530" w:type="dxa"/>
            <w:vMerge w:val="restart"/>
          </w:tcPr>
          <w:p w14:paraId="37853CA8" w14:textId="77777777" w:rsidR="00B652A1" w:rsidRPr="004E3B3E" w:rsidRDefault="00B652A1" w:rsidP="00B652A1">
            <w:pPr>
              <w:rPr>
                <w:rFonts w:cs="Tahoma"/>
                <w:b/>
                <w:szCs w:val="20"/>
                <w:lang w:val="en-US" w:eastAsia="en-US"/>
              </w:rPr>
            </w:pPr>
            <w:r w:rsidRPr="004E3B3E">
              <w:rPr>
                <w:rFonts w:cs="Tahoma"/>
                <w:b/>
                <w:szCs w:val="20"/>
                <w:lang w:val="en-US" w:eastAsia="en-US"/>
              </w:rPr>
              <w:t>Outcome 3</w:t>
            </w:r>
          </w:p>
          <w:p w14:paraId="0D74CD54" w14:textId="77777777" w:rsidR="00B652A1" w:rsidRPr="004E3B3E" w:rsidRDefault="00B652A1" w:rsidP="00B652A1">
            <w:pPr>
              <w:rPr>
                <w:rFonts w:cs="Tahoma"/>
                <w:b/>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393610">
              <w:t>N/A</w:t>
            </w:r>
            <w:r>
              <w:rPr>
                <w:b/>
                <w:sz w:val="22"/>
                <w:szCs w:val="22"/>
                <w:lang w:val="en-US" w:eastAsia="en-US"/>
              </w:rPr>
              <w:fldChar w:fldCharType="end"/>
            </w:r>
          </w:p>
        </w:tc>
        <w:tc>
          <w:tcPr>
            <w:tcW w:w="2070" w:type="dxa"/>
            <w:shd w:val="clear" w:color="auto" w:fill="EEECE1"/>
          </w:tcPr>
          <w:p w14:paraId="54F5D041"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3.1</w:t>
            </w:r>
          </w:p>
          <w:p w14:paraId="7543250D"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2BF162F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666DEE99"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22675A1F"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71F9185F"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7C28EECB"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46E8AD14" w14:textId="77777777" w:rsidTr="0059166A">
        <w:trPr>
          <w:trHeight w:val="458"/>
        </w:trPr>
        <w:tc>
          <w:tcPr>
            <w:tcW w:w="1530" w:type="dxa"/>
            <w:vMerge/>
          </w:tcPr>
          <w:p w14:paraId="2E761E45" w14:textId="77777777" w:rsidR="00B652A1" w:rsidRPr="004E3B3E" w:rsidRDefault="00B652A1" w:rsidP="00B652A1">
            <w:pPr>
              <w:rPr>
                <w:rFonts w:cs="Tahoma"/>
                <w:szCs w:val="20"/>
                <w:lang w:val="en-US" w:eastAsia="en-US"/>
              </w:rPr>
            </w:pPr>
          </w:p>
        </w:tc>
        <w:tc>
          <w:tcPr>
            <w:tcW w:w="2070" w:type="dxa"/>
            <w:shd w:val="clear" w:color="auto" w:fill="EEECE1"/>
          </w:tcPr>
          <w:p w14:paraId="04741B08" w14:textId="77777777" w:rsidR="00B652A1" w:rsidRPr="004E3B3E" w:rsidRDefault="00B652A1" w:rsidP="00B652A1">
            <w:pPr>
              <w:jc w:val="both"/>
              <w:rPr>
                <w:rFonts w:cs="Tahoma"/>
                <w:szCs w:val="20"/>
                <w:lang w:val="en-US" w:eastAsia="en-US"/>
              </w:rPr>
            </w:pPr>
            <w:r>
              <w:rPr>
                <w:rFonts w:cs="Tahoma"/>
                <w:szCs w:val="20"/>
                <w:lang w:val="en-US" w:eastAsia="en-US"/>
              </w:rPr>
              <w:t>Indicator 3.2</w:t>
            </w:r>
          </w:p>
          <w:p w14:paraId="753DACD6"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5A1C910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14F42949"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75E09F65"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454FE9A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25C30D79"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31F94B1A" w14:textId="77777777" w:rsidTr="0059166A">
        <w:trPr>
          <w:trHeight w:val="458"/>
        </w:trPr>
        <w:tc>
          <w:tcPr>
            <w:tcW w:w="1530" w:type="dxa"/>
            <w:vMerge/>
          </w:tcPr>
          <w:p w14:paraId="6744B51A" w14:textId="77777777" w:rsidR="00B652A1" w:rsidRPr="004E3B3E" w:rsidRDefault="00B652A1" w:rsidP="00B652A1">
            <w:pPr>
              <w:rPr>
                <w:rFonts w:cs="Tahoma"/>
                <w:szCs w:val="20"/>
                <w:lang w:val="en-US" w:eastAsia="en-US"/>
              </w:rPr>
            </w:pPr>
          </w:p>
        </w:tc>
        <w:tc>
          <w:tcPr>
            <w:tcW w:w="2070" w:type="dxa"/>
            <w:shd w:val="clear" w:color="auto" w:fill="EEECE1"/>
          </w:tcPr>
          <w:p w14:paraId="51E4824E" w14:textId="77777777" w:rsidR="00B652A1" w:rsidRPr="004E3B3E" w:rsidRDefault="00B652A1" w:rsidP="00B652A1">
            <w:pPr>
              <w:jc w:val="both"/>
              <w:rPr>
                <w:rFonts w:cs="Tahoma"/>
                <w:szCs w:val="20"/>
                <w:lang w:val="en-US" w:eastAsia="en-US"/>
              </w:rPr>
            </w:pPr>
            <w:r>
              <w:rPr>
                <w:rFonts w:cs="Tahoma"/>
                <w:szCs w:val="20"/>
                <w:lang w:val="en-US" w:eastAsia="en-US"/>
              </w:rPr>
              <w:t>Indicator 3.3</w:t>
            </w:r>
          </w:p>
          <w:p w14:paraId="4667DEB3"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19D7563E"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75143A7F"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24152043"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59836336"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2081E34A"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6F9CA05E" w14:textId="77777777" w:rsidTr="0059166A">
        <w:trPr>
          <w:trHeight w:val="458"/>
        </w:trPr>
        <w:tc>
          <w:tcPr>
            <w:tcW w:w="1530" w:type="dxa"/>
            <w:vMerge w:val="restart"/>
          </w:tcPr>
          <w:p w14:paraId="43C2E748" w14:textId="77777777" w:rsidR="00B652A1" w:rsidRPr="004E3B3E" w:rsidRDefault="00B652A1" w:rsidP="00B652A1">
            <w:pPr>
              <w:rPr>
                <w:rFonts w:cs="Tahoma"/>
                <w:szCs w:val="20"/>
                <w:lang w:val="en-US" w:eastAsia="en-US"/>
              </w:rPr>
            </w:pPr>
            <w:r w:rsidRPr="004E3B3E">
              <w:rPr>
                <w:rFonts w:cs="Tahoma"/>
                <w:szCs w:val="20"/>
                <w:lang w:val="en-US" w:eastAsia="en-US"/>
              </w:rPr>
              <w:t>Output 3.1</w:t>
            </w:r>
          </w:p>
          <w:p w14:paraId="272F8FE5"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66B01CC1"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3.1.1</w:t>
            </w:r>
          </w:p>
          <w:p w14:paraId="0D4C0CC8"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3993010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579ABE4F"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6683BDF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671B3100"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1933B467"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484615FA" w14:textId="77777777" w:rsidTr="0059166A">
        <w:trPr>
          <w:trHeight w:val="458"/>
        </w:trPr>
        <w:tc>
          <w:tcPr>
            <w:tcW w:w="1530" w:type="dxa"/>
            <w:vMerge/>
          </w:tcPr>
          <w:p w14:paraId="66C124E4" w14:textId="77777777" w:rsidR="00B652A1" w:rsidRPr="004E3B3E" w:rsidRDefault="00B652A1" w:rsidP="00B652A1">
            <w:pPr>
              <w:rPr>
                <w:rFonts w:cs="Tahoma"/>
                <w:szCs w:val="20"/>
                <w:lang w:val="en-US" w:eastAsia="en-US"/>
              </w:rPr>
            </w:pPr>
          </w:p>
        </w:tc>
        <w:tc>
          <w:tcPr>
            <w:tcW w:w="2070" w:type="dxa"/>
            <w:shd w:val="clear" w:color="auto" w:fill="EEECE1"/>
          </w:tcPr>
          <w:p w14:paraId="1AB12AA7"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3.1.2</w:t>
            </w:r>
          </w:p>
          <w:p w14:paraId="19BE0AC2"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2AAF6FE5"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27647F9B"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558027DC"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308618DC"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2374860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553FA3AB" w14:textId="77777777" w:rsidTr="0059166A">
        <w:trPr>
          <w:trHeight w:val="458"/>
        </w:trPr>
        <w:tc>
          <w:tcPr>
            <w:tcW w:w="1530" w:type="dxa"/>
            <w:vMerge w:val="restart"/>
          </w:tcPr>
          <w:p w14:paraId="43C5FF72" w14:textId="77777777" w:rsidR="00B652A1" w:rsidRPr="004E3B3E" w:rsidRDefault="00B652A1" w:rsidP="00B652A1">
            <w:pPr>
              <w:rPr>
                <w:rFonts w:cs="Tahoma"/>
                <w:szCs w:val="20"/>
                <w:lang w:val="en-US" w:eastAsia="en-US"/>
              </w:rPr>
            </w:pPr>
            <w:r w:rsidRPr="004E3B3E">
              <w:rPr>
                <w:rFonts w:cs="Tahoma"/>
                <w:szCs w:val="20"/>
                <w:lang w:val="en-US" w:eastAsia="en-US"/>
              </w:rPr>
              <w:t>Output 3.2</w:t>
            </w:r>
          </w:p>
          <w:p w14:paraId="1DE59A46"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0C5C2B73"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3.2.1</w:t>
            </w:r>
          </w:p>
          <w:p w14:paraId="46FBA136"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3E646491"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2C72E140"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4E380E2B"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5784711E"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0EF48283"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4EFD3EEB" w14:textId="77777777" w:rsidTr="0059166A">
        <w:trPr>
          <w:trHeight w:val="458"/>
        </w:trPr>
        <w:tc>
          <w:tcPr>
            <w:tcW w:w="1530" w:type="dxa"/>
            <w:vMerge/>
          </w:tcPr>
          <w:p w14:paraId="0576CD49" w14:textId="77777777" w:rsidR="00B652A1" w:rsidRPr="004E3B3E" w:rsidRDefault="00B652A1" w:rsidP="00B652A1">
            <w:pPr>
              <w:rPr>
                <w:rFonts w:cs="Tahoma"/>
                <w:b/>
                <w:szCs w:val="20"/>
                <w:lang w:val="en-US" w:eastAsia="en-US"/>
              </w:rPr>
            </w:pPr>
          </w:p>
        </w:tc>
        <w:tc>
          <w:tcPr>
            <w:tcW w:w="2070" w:type="dxa"/>
            <w:shd w:val="clear" w:color="auto" w:fill="EEECE1"/>
          </w:tcPr>
          <w:p w14:paraId="39AE2E28"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3.2.2</w:t>
            </w:r>
          </w:p>
          <w:p w14:paraId="6A2D76B1"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6D2F4D0C"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4AABC304"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3A653B75"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58A6CA86"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11B45A6A"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799A3F85" w14:textId="77777777" w:rsidTr="0059166A">
        <w:trPr>
          <w:trHeight w:val="458"/>
        </w:trPr>
        <w:tc>
          <w:tcPr>
            <w:tcW w:w="1530" w:type="dxa"/>
            <w:vMerge w:val="restart"/>
          </w:tcPr>
          <w:p w14:paraId="64638FDE" w14:textId="77777777" w:rsidR="00B652A1" w:rsidRPr="004E3B3E" w:rsidRDefault="00B652A1" w:rsidP="00B652A1">
            <w:pPr>
              <w:rPr>
                <w:rFonts w:cs="Tahoma"/>
                <w:szCs w:val="20"/>
                <w:lang w:val="en-US" w:eastAsia="en-US"/>
              </w:rPr>
            </w:pPr>
            <w:r w:rsidRPr="004E3B3E">
              <w:rPr>
                <w:rFonts w:cs="Tahoma"/>
                <w:szCs w:val="20"/>
                <w:lang w:val="en-US" w:eastAsia="en-US"/>
              </w:rPr>
              <w:t>Output 3.3</w:t>
            </w:r>
          </w:p>
          <w:p w14:paraId="5A9310F6"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56FE9AFC"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3.3.1</w:t>
            </w:r>
          </w:p>
          <w:p w14:paraId="008CABCA"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2FA709A0"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3628FD2B"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5D8528E2"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587E488E"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7FB26359"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14:paraId="42A99855" w14:textId="77777777" w:rsidTr="0059166A">
        <w:trPr>
          <w:trHeight w:val="458"/>
        </w:trPr>
        <w:tc>
          <w:tcPr>
            <w:tcW w:w="1530" w:type="dxa"/>
            <w:vMerge/>
          </w:tcPr>
          <w:p w14:paraId="2D83CAA0" w14:textId="77777777" w:rsidR="00B652A1" w:rsidRPr="004E3B3E" w:rsidRDefault="00B652A1" w:rsidP="00B652A1">
            <w:pPr>
              <w:rPr>
                <w:rFonts w:cs="Tahoma"/>
                <w:b/>
                <w:szCs w:val="20"/>
                <w:lang w:val="en-US" w:eastAsia="en-US"/>
              </w:rPr>
            </w:pPr>
          </w:p>
        </w:tc>
        <w:tc>
          <w:tcPr>
            <w:tcW w:w="2070" w:type="dxa"/>
            <w:shd w:val="clear" w:color="auto" w:fill="EEECE1"/>
          </w:tcPr>
          <w:p w14:paraId="340138F6"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3.3.2</w:t>
            </w:r>
          </w:p>
          <w:p w14:paraId="2DF3113B"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60E8D26F"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5EDDC989"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7D89651B"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1AF8C2EF"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545B03B2" w14:textId="77777777"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2E5250" w:rsidRPr="004E3B3E" w14:paraId="4DBDC437" w14:textId="77777777" w:rsidTr="0059166A">
        <w:trPr>
          <w:trHeight w:val="458"/>
        </w:trPr>
        <w:tc>
          <w:tcPr>
            <w:tcW w:w="1530" w:type="dxa"/>
            <w:vMerge w:val="restart"/>
          </w:tcPr>
          <w:p w14:paraId="7F45D874" w14:textId="77777777" w:rsidR="002E5250" w:rsidRPr="004E3B3E" w:rsidRDefault="002E5250" w:rsidP="002E5250">
            <w:pPr>
              <w:rPr>
                <w:rFonts w:cs="Tahoma"/>
                <w:szCs w:val="20"/>
                <w:lang w:val="en-US" w:eastAsia="en-US"/>
              </w:rPr>
            </w:pPr>
            <w:r>
              <w:rPr>
                <w:rFonts w:cs="Tahoma"/>
                <w:szCs w:val="20"/>
                <w:lang w:val="en-US" w:eastAsia="en-US"/>
              </w:rPr>
              <w:t>Output 3.4</w:t>
            </w:r>
          </w:p>
          <w:p w14:paraId="358DE9B4" w14:textId="77777777" w:rsidR="002E5250" w:rsidRPr="004E3B3E" w:rsidRDefault="002E5250" w:rsidP="002E5250">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204B7922" w14:textId="77777777" w:rsidR="002E5250" w:rsidRPr="004E3B3E" w:rsidRDefault="002E5250" w:rsidP="002E5250">
            <w:pPr>
              <w:jc w:val="both"/>
              <w:rPr>
                <w:rFonts w:cs="Tahoma"/>
                <w:szCs w:val="20"/>
                <w:lang w:val="en-US" w:eastAsia="en-US"/>
              </w:rPr>
            </w:pPr>
            <w:r>
              <w:rPr>
                <w:rFonts w:cs="Tahoma"/>
                <w:szCs w:val="20"/>
                <w:lang w:val="en-US" w:eastAsia="en-US"/>
              </w:rPr>
              <w:t>Indicator 3.4</w:t>
            </w:r>
            <w:r w:rsidRPr="004E3B3E">
              <w:rPr>
                <w:rFonts w:cs="Tahoma"/>
                <w:szCs w:val="20"/>
                <w:lang w:val="en-US" w:eastAsia="en-US"/>
              </w:rPr>
              <w:t>.1</w:t>
            </w:r>
          </w:p>
          <w:p w14:paraId="0A72BF8F" w14:textId="77777777" w:rsidR="002E5250" w:rsidRPr="004E3B3E" w:rsidRDefault="002E5250" w:rsidP="002E5250">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6F2B78E2"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71C96F2F"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57BB4C4B"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476ABA94"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648497BB"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2E5250" w:rsidRPr="004E3B3E" w14:paraId="3C9268A4" w14:textId="77777777" w:rsidTr="0059166A">
        <w:trPr>
          <w:trHeight w:val="458"/>
        </w:trPr>
        <w:tc>
          <w:tcPr>
            <w:tcW w:w="1530" w:type="dxa"/>
            <w:vMerge/>
          </w:tcPr>
          <w:p w14:paraId="041D3F4F" w14:textId="77777777" w:rsidR="002E5250" w:rsidRPr="004E3B3E" w:rsidRDefault="002E5250" w:rsidP="002E5250">
            <w:pPr>
              <w:rPr>
                <w:rFonts w:cs="Tahoma"/>
                <w:b/>
                <w:szCs w:val="20"/>
                <w:lang w:val="en-US" w:eastAsia="en-US"/>
              </w:rPr>
            </w:pPr>
          </w:p>
        </w:tc>
        <w:tc>
          <w:tcPr>
            <w:tcW w:w="2070" w:type="dxa"/>
            <w:shd w:val="clear" w:color="auto" w:fill="EEECE1"/>
          </w:tcPr>
          <w:p w14:paraId="71127E8E" w14:textId="77777777" w:rsidR="002E5250" w:rsidRPr="004E3B3E" w:rsidRDefault="002E5250" w:rsidP="002E5250">
            <w:pPr>
              <w:jc w:val="both"/>
              <w:rPr>
                <w:rFonts w:cs="Tahoma"/>
                <w:szCs w:val="20"/>
                <w:lang w:val="en-US" w:eastAsia="en-US"/>
              </w:rPr>
            </w:pPr>
            <w:r>
              <w:rPr>
                <w:rFonts w:cs="Tahoma"/>
                <w:szCs w:val="20"/>
                <w:lang w:val="en-US" w:eastAsia="en-US"/>
              </w:rPr>
              <w:t>Indicator 3.4</w:t>
            </w:r>
            <w:r w:rsidRPr="004E3B3E">
              <w:rPr>
                <w:rFonts w:cs="Tahoma"/>
                <w:szCs w:val="20"/>
                <w:lang w:val="en-US" w:eastAsia="en-US"/>
              </w:rPr>
              <w:t>.2</w:t>
            </w:r>
          </w:p>
          <w:p w14:paraId="6D8E0B03" w14:textId="77777777" w:rsidR="002E5250" w:rsidRPr="004E3B3E" w:rsidRDefault="002E5250" w:rsidP="002E5250">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7D4974FC"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14:paraId="0619F457"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14:paraId="2CBF6CC6"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14:paraId="46BCA020"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14:paraId="4D57CE4E" w14:textId="77777777" w:rsidR="002E5250" w:rsidRDefault="002E5250" w:rsidP="002E525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AD6C55" w:rsidRPr="004E3B3E" w14:paraId="3959BDFD" w14:textId="77777777" w:rsidTr="0059166A">
        <w:trPr>
          <w:trHeight w:val="458"/>
        </w:trPr>
        <w:tc>
          <w:tcPr>
            <w:tcW w:w="1530" w:type="dxa"/>
            <w:vMerge w:val="restart"/>
          </w:tcPr>
          <w:p w14:paraId="57C54168" w14:textId="77777777" w:rsidR="00AD6C55" w:rsidRPr="004E3B3E" w:rsidRDefault="00AD6C55" w:rsidP="00B652A1">
            <w:pPr>
              <w:rPr>
                <w:rFonts w:cs="Tahoma"/>
                <w:b/>
                <w:szCs w:val="20"/>
                <w:lang w:val="en-US" w:eastAsia="en-US"/>
              </w:rPr>
            </w:pPr>
            <w:r w:rsidRPr="004E3B3E">
              <w:rPr>
                <w:rFonts w:cs="Tahoma"/>
                <w:b/>
                <w:szCs w:val="20"/>
                <w:lang w:val="en-US" w:eastAsia="en-US"/>
              </w:rPr>
              <w:t>Outcome 4</w:t>
            </w:r>
          </w:p>
          <w:p w14:paraId="456B06DA" w14:textId="77777777" w:rsidR="00AD6C55" w:rsidRPr="004E3B3E" w:rsidRDefault="00AD6C55" w:rsidP="00B652A1">
            <w:pPr>
              <w:rPr>
                <w:rFonts w:cs="Tahoma"/>
                <w:b/>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393610">
              <w:t>N/A</w:t>
            </w:r>
            <w:r>
              <w:rPr>
                <w:b/>
                <w:sz w:val="22"/>
                <w:szCs w:val="22"/>
                <w:lang w:val="en-US" w:eastAsia="en-US"/>
              </w:rPr>
              <w:fldChar w:fldCharType="end"/>
            </w:r>
          </w:p>
        </w:tc>
        <w:tc>
          <w:tcPr>
            <w:tcW w:w="2070" w:type="dxa"/>
            <w:shd w:val="clear" w:color="auto" w:fill="EEECE1"/>
          </w:tcPr>
          <w:p w14:paraId="35F2AB65" w14:textId="77777777" w:rsidR="00AD6C55" w:rsidRPr="004E3B3E" w:rsidRDefault="00AD6C55" w:rsidP="00B652A1">
            <w:pPr>
              <w:jc w:val="both"/>
              <w:rPr>
                <w:rFonts w:cs="Tahoma"/>
                <w:szCs w:val="20"/>
                <w:lang w:val="en-US" w:eastAsia="en-US"/>
              </w:rPr>
            </w:pPr>
            <w:r w:rsidRPr="004E3B3E">
              <w:rPr>
                <w:rFonts w:cs="Tahoma"/>
                <w:szCs w:val="20"/>
                <w:lang w:val="en-US" w:eastAsia="en-US"/>
              </w:rPr>
              <w:t>Indicator 4.1</w:t>
            </w:r>
          </w:p>
          <w:p w14:paraId="39A5FF22" w14:textId="77777777" w:rsidR="00AD6C55" w:rsidRPr="004E3B3E" w:rsidRDefault="00AD6C55"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30399318"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2BCCCE18"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6B0B4868"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2AE5A7E2"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4766445F"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AD6C55" w:rsidRPr="004E3B3E" w14:paraId="6F1076EA" w14:textId="77777777" w:rsidTr="0059166A">
        <w:trPr>
          <w:trHeight w:val="458"/>
        </w:trPr>
        <w:tc>
          <w:tcPr>
            <w:tcW w:w="1530" w:type="dxa"/>
            <w:vMerge/>
          </w:tcPr>
          <w:p w14:paraId="42DA65B5" w14:textId="77777777" w:rsidR="00AD6C55" w:rsidRPr="004E3B3E" w:rsidRDefault="00AD6C55" w:rsidP="00B652A1">
            <w:pPr>
              <w:rPr>
                <w:rFonts w:cs="Tahoma"/>
                <w:szCs w:val="20"/>
                <w:lang w:val="en-US" w:eastAsia="en-US"/>
              </w:rPr>
            </w:pPr>
          </w:p>
        </w:tc>
        <w:tc>
          <w:tcPr>
            <w:tcW w:w="2070" w:type="dxa"/>
            <w:shd w:val="clear" w:color="auto" w:fill="EEECE1"/>
          </w:tcPr>
          <w:p w14:paraId="4F7C9F94" w14:textId="77777777" w:rsidR="00AD6C55" w:rsidRPr="004E3B3E" w:rsidRDefault="00AD6C55" w:rsidP="00B652A1">
            <w:pPr>
              <w:jc w:val="both"/>
              <w:rPr>
                <w:rFonts w:cs="Tahoma"/>
                <w:szCs w:val="20"/>
                <w:lang w:val="en-US" w:eastAsia="en-US"/>
              </w:rPr>
            </w:pPr>
            <w:r w:rsidRPr="004E3B3E">
              <w:rPr>
                <w:rFonts w:cs="Tahoma"/>
                <w:szCs w:val="20"/>
                <w:lang w:val="en-US" w:eastAsia="en-US"/>
              </w:rPr>
              <w:t>Indicator 4.2</w:t>
            </w:r>
          </w:p>
          <w:p w14:paraId="7B02CDE6" w14:textId="77777777" w:rsidR="00AD6C55" w:rsidRPr="004E3B3E" w:rsidRDefault="00AD6C55"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35A1E84B"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1F5942EA"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3E68D14A"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5631EC42"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54417ACA" w14:textId="77777777"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AD6C55" w:rsidRPr="004E3B3E" w14:paraId="57133AF1" w14:textId="77777777" w:rsidTr="0059166A">
        <w:trPr>
          <w:trHeight w:val="458"/>
        </w:trPr>
        <w:tc>
          <w:tcPr>
            <w:tcW w:w="1530" w:type="dxa"/>
            <w:vMerge/>
          </w:tcPr>
          <w:p w14:paraId="65AEDF8C" w14:textId="77777777" w:rsidR="00AD6C55" w:rsidRPr="004E3B3E" w:rsidRDefault="00AD6C55" w:rsidP="00AD6C55">
            <w:pPr>
              <w:rPr>
                <w:rFonts w:cs="Tahoma"/>
                <w:szCs w:val="20"/>
                <w:lang w:val="en-US" w:eastAsia="en-US"/>
              </w:rPr>
            </w:pPr>
          </w:p>
        </w:tc>
        <w:tc>
          <w:tcPr>
            <w:tcW w:w="2070" w:type="dxa"/>
            <w:shd w:val="clear" w:color="auto" w:fill="EEECE1"/>
          </w:tcPr>
          <w:p w14:paraId="00C2F779" w14:textId="77777777" w:rsidR="00AD6C55" w:rsidRPr="004E3B3E" w:rsidRDefault="00AD6C55" w:rsidP="00AD6C55">
            <w:pPr>
              <w:jc w:val="both"/>
              <w:rPr>
                <w:rFonts w:cs="Tahoma"/>
                <w:szCs w:val="20"/>
                <w:lang w:val="en-US" w:eastAsia="en-US"/>
              </w:rPr>
            </w:pPr>
            <w:r>
              <w:rPr>
                <w:rFonts w:cs="Tahoma"/>
                <w:szCs w:val="20"/>
                <w:lang w:val="en-US" w:eastAsia="en-US"/>
              </w:rPr>
              <w:t>Indicator 4.3</w:t>
            </w:r>
          </w:p>
          <w:p w14:paraId="529C88DD" w14:textId="77777777" w:rsidR="00AD6C55" w:rsidRPr="004E3B3E" w:rsidRDefault="00AD6C55" w:rsidP="00AD6C55">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5A3B710F" w14:textId="77777777"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356D2B89" w14:textId="77777777"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382BED81" w14:textId="77777777"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08433353" w14:textId="77777777"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1514B93E" w14:textId="77777777"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14:paraId="189B1323" w14:textId="77777777" w:rsidTr="0059166A">
        <w:trPr>
          <w:trHeight w:val="458"/>
        </w:trPr>
        <w:tc>
          <w:tcPr>
            <w:tcW w:w="1530" w:type="dxa"/>
            <w:vMerge w:val="restart"/>
          </w:tcPr>
          <w:p w14:paraId="17C90AF7" w14:textId="77777777" w:rsidR="00B652A1" w:rsidRPr="004E3B3E" w:rsidRDefault="00B652A1" w:rsidP="00B652A1">
            <w:pPr>
              <w:rPr>
                <w:rFonts w:cs="Tahoma"/>
                <w:szCs w:val="20"/>
                <w:lang w:val="en-US" w:eastAsia="en-US"/>
              </w:rPr>
            </w:pPr>
            <w:r w:rsidRPr="004E3B3E">
              <w:rPr>
                <w:rFonts w:cs="Tahoma"/>
                <w:szCs w:val="20"/>
                <w:lang w:val="en-US" w:eastAsia="en-US"/>
              </w:rPr>
              <w:t>Output 4.1</w:t>
            </w:r>
          </w:p>
          <w:p w14:paraId="16B67049"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6FFE7017"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4.1.1</w:t>
            </w:r>
          </w:p>
          <w:p w14:paraId="0F1F1ED1"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37EDE02A"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3BBD737D"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6E046025"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38E94E33"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6969BD96"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14:paraId="57B89C43" w14:textId="77777777" w:rsidTr="0059166A">
        <w:trPr>
          <w:trHeight w:val="458"/>
        </w:trPr>
        <w:tc>
          <w:tcPr>
            <w:tcW w:w="1530" w:type="dxa"/>
            <w:vMerge/>
          </w:tcPr>
          <w:p w14:paraId="1039F1EC" w14:textId="77777777" w:rsidR="00B652A1" w:rsidRPr="004E3B3E" w:rsidRDefault="00B652A1" w:rsidP="00B652A1">
            <w:pPr>
              <w:rPr>
                <w:rFonts w:cs="Tahoma"/>
                <w:szCs w:val="20"/>
                <w:lang w:val="en-US" w:eastAsia="en-US"/>
              </w:rPr>
            </w:pPr>
          </w:p>
        </w:tc>
        <w:tc>
          <w:tcPr>
            <w:tcW w:w="2070" w:type="dxa"/>
            <w:shd w:val="clear" w:color="auto" w:fill="EEECE1"/>
          </w:tcPr>
          <w:p w14:paraId="1A0293CC"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4.1.2</w:t>
            </w:r>
          </w:p>
          <w:p w14:paraId="6FECC143"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68BF2478"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07E6F6A0"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4290023C"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29B294C9"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4302A675"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14:paraId="3945F949" w14:textId="77777777" w:rsidTr="0059166A">
        <w:trPr>
          <w:trHeight w:val="458"/>
        </w:trPr>
        <w:tc>
          <w:tcPr>
            <w:tcW w:w="1530" w:type="dxa"/>
            <w:vMerge w:val="restart"/>
          </w:tcPr>
          <w:p w14:paraId="604F944C" w14:textId="77777777" w:rsidR="00B652A1" w:rsidRPr="004E3B3E" w:rsidRDefault="00B652A1" w:rsidP="00B652A1">
            <w:pPr>
              <w:rPr>
                <w:rFonts w:cs="Tahoma"/>
                <w:szCs w:val="20"/>
                <w:lang w:val="en-US" w:eastAsia="en-US"/>
              </w:rPr>
            </w:pPr>
            <w:r w:rsidRPr="004E3B3E">
              <w:rPr>
                <w:rFonts w:cs="Tahoma"/>
                <w:szCs w:val="20"/>
                <w:lang w:val="en-US" w:eastAsia="en-US"/>
              </w:rPr>
              <w:t>Output 4.2</w:t>
            </w:r>
          </w:p>
          <w:p w14:paraId="67F91F45"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5B3176FA"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4.2.1</w:t>
            </w:r>
          </w:p>
          <w:p w14:paraId="13AE37A7"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1D99CB8D"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30229772"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3A18C53C"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635359F3"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0FAEA03D"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14:paraId="6E7599B9" w14:textId="77777777" w:rsidTr="0059166A">
        <w:trPr>
          <w:trHeight w:val="458"/>
        </w:trPr>
        <w:tc>
          <w:tcPr>
            <w:tcW w:w="1530" w:type="dxa"/>
            <w:vMerge/>
          </w:tcPr>
          <w:p w14:paraId="4C79370B" w14:textId="77777777" w:rsidR="00B652A1" w:rsidRPr="004E3B3E" w:rsidRDefault="00B652A1" w:rsidP="00B652A1">
            <w:pPr>
              <w:rPr>
                <w:rFonts w:cs="Tahoma"/>
                <w:b/>
                <w:szCs w:val="20"/>
                <w:lang w:val="en-US" w:eastAsia="en-US"/>
              </w:rPr>
            </w:pPr>
          </w:p>
        </w:tc>
        <w:tc>
          <w:tcPr>
            <w:tcW w:w="2070" w:type="dxa"/>
            <w:shd w:val="clear" w:color="auto" w:fill="EEECE1"/>
          </w:tcPr>
          <w:p w14:paraId="61416C72"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4.2.2</w:t>
            </w:r>
          </w:p>
          <w:p w14:paraId="25EA4E3F"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28C891E4"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3191AADA"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3C542A90"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03F1A717"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68A3C97C"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14:paraId="283FC5D8" w14:textId="77777777" w:rsidTr="0059166A">
        <w:trPr>
          <w:trHeight w:val="458"/>
        </w:trPr>
        <w:tc>
          <w:tcPr>
            <w:tcW w:w="1530" w:type="dxa"/>
            <w:vMerge w:val="restart"/>
          </w:tcPr>
          <w:p w14:paraId="30973BD4" w14:textId="77777777" w:rsidR="00B652A1" w:rsidRPr="004E3B3E" w:rsidRDefault="00B652A1" w:rsidP="00B652A1">
            <w:pPr>
              <w:rPr>
                <w:rFonts w:cs="Tahoma"/>
                <w:szCs w:val="20"/>
                <w:lang w:val="en-US" w:eastAsia="en-US"/>
              </w:rPr>
            </w:pPr>
            <w:r w:rsidRPr="004E3B3E">
              <w:rPr>
                <w:rFonts w:cs="Tahoma"/>
                <w:szCs w:val="20"/>
                <w:lang w:val="en-US" w:eastAsia="en-US"/>
              </w:rPr>
              <w:t>Output 4.3</w:t>
            </w:r>
          </w:p>
          <w:p w14:paraId="34DF03F7" w14:textId="77777777"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6AA7ED4D"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4.3.1</w:t>
            </w:r>
          </w:p>
          <w:p w14:paraId="47478341"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1D833E1D"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4EF2AEC8"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4F281D1A"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50F13E3E"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51EDBB85"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14:paraId="37DA1AAF" w14:textId="77777777" w:rsidTr="0059166A">
        <w:trPr>
          <w:trHeight w:val="458"/>
        </w:trPr>
        <w:tc>
          <w:tcPr>
            <w:tcW w:w="1530" w:type="dxa"/>
            <w:vMerge/>
          </w:tcPr>
          <w:p w14:paraId="3195B1DB" w14:textId="77777777" w:rsidR="00B652A1" w:rsidRPr="004E3B3E" w:rsidRDefault="00B652A1" w:rsidP="00B652A1">
            <w:pPr>
              <w:rPr>
                <w:rFonts w:cs="Tahoma"/>
                <w:b/>
                <w:szCs w:val="20"/>
                <w:lang w:val="en-US" w:eastAsia="en-US"/>
              </w:rPr>
            </w:pPr>
          </w:p>
        </w:tc>
        <w:tc>
          <w:tcPr>
            <w:tcW w:w="2070" w:type="dxa"/>
            <w:shd w:val="clear" w:color="auto" w:fill="EEECE1"/>
          </w:tcPr>
          <w:p w14:paraId="56D4F5D9" w14:textId="77777777" w:rsidR="00B652A1" w:rsidRPr="004E3B3E" w:rsidRDefault="00B652A1" w:rsidP="00B652A1">
            <w:pPr>
              <w:jc w:val="both"/>
              <w:rPr>
                <w:rFonts w:cs="Tahoma"/>
                <w:szCs w:val="20"/>
                <w:lang w:val="en-US" w:eastAsia="en-US"/>
              </w:rPr>
            </w:pPr>
            <w:r w:rsidRPr="004E3B3E">
              <w:rPr>
                <w:rFonts w:cs="Tahoma"/>
                <w:szCs w:val="20"/>
                <w:lang w:val="en-US" w:eastAsia="en-US"/>
              </w:rPr>
              <w:t>Indicator 4.3.2</w:t>
            </w:r>
          </w:p>
          <w:p w14:paraId="42E87720" w14:textId="77777777"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6B2ED2AD"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7E551EB2"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22878994"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44B5B06F"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093E589C" w14:textId="77777777"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2E5250" w:rsidRPr="004E3B3E" w14:paraId="57601BD1" w14:textId="77777777" w:rsidTr="0059166A">
        <w:trPr>
          <w:trHeight w:val="458"/>
        </w:trPr>
        <w:tc>
          <w:tcPr>
            <w:tcW w:w="1530" w:type="dxa"/>
            <w:vMerge w:val="restart"/>
          </w:tcPr>
          <w:p w14:paraId="453E8663" w14:textId="77777777" w:rsidR="002E5250" w:rsidRPr="004E3B3E" w:rsidRDefault="002E5250" w:rsidP="002E5250">
            <w:pPr>
              <w:rPr>
                <w:rFonts w:cs="Tahoma"/>
                <w:szCs w:val="20"/>
                <w:lang w:val="en-US" w:eastAsia="en-US"/>
              </w:rPr>
            </w:pPr>
            <w:r>
              <w:rPr>
                <w:rFonts w:cs="Tahoma"/>
                <w:szCs w:val="20"/>
                <w:lang w:val="en-US" w:eastAsia="en-US"/>
              </w:rPr>
              <w:t>Output 4.4</w:t>
            </w:r>
          </w:p>
          <w:p w14:paraId="0AB66381" w14:textId="77777777" w:rsidR="002E5250" w:rsidRPr="004E3B3E" w:rsidRDefault="002E5250" w:rsidP="002E5250">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14:paraId="1213EFAF" w14:textId="77777777" w:rsidR="002E5250" w:rsidRPr="004E3B3E" w:rsidRDefault="002E5250" w:rsidP="002E5250">
            <w:pPr>
              <w:jc w:val="both"/>
              <w:rPr>
                <w:rFonts w:cs="Tahoma"/>
                <w:szCs w:val="20"/>
                <w:lang w:val="en-US" w:eastAsia="en-US"/>
              </w:rPr>
            </w:pPr>
            <w:r w:rsidRPr="004E3B3E">
              <w:rPr>
                <w:rFonts w:cs="Tahoma"/>
                <w:szCs w:val="20"/>
                <w:lang w:val="en-US" w:eastAsia="en-US"/>
              </w:rPr>
              <w:t>Indicator 4.</w:t>
            </w:r>
            <w:r>
              <w:rPr>
                <w:rFonts w:cs="Tahoma"/>
                <w:szCs w:val="20"/>
                <w:lang w:val="en-US" w:eastAsia="en-US"/>
              </w:rPr>
              <w:t>4</w:t>
            </w:r>
            <w:r w:rsidRPr="004E3B3E">
              <w:rPr>
                <w:rFonts w:cs="Tahoma"/>
                <w:szCs w:val="20"/>
                <w:lang w:val="en-US" w:eastAsia="en-US"/>
              </w:rPr>
              <w:t>.1</w:t>
            </w:r>
          </w:p>
          <w:p w14:paraId="21DEB94F" w14:textId="77777777" w:rsidR="002E5250" w:rsidRPr="004E3B3E" w:rsidRDefault="002E5250" w:rsidP="002E5250">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7877D008"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2774B5EC"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4373F1AE"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520B7CF9"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1DC6315A"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2E5250" w:rsidRPr="004E3B3E" w14:paraId="2E5FA17A" w14:textId="77777777" w:rsidTr="0059166A">
        <w:trPr>
          <w:trHeight w:val="458"/>
        </w:trPr>
        <w:tc>
          <w:tcPr>
            <w:tcW w:w="1530" w:type="dxa"/>
            <w:vMerge/>
          </w:tcPr>
          <w:p w14:paraId="1D17FDC4" w14:textId="77777777" w:rsidR="002E5250" w:rsidRPr="004E3B3E" w:rsidRDefault="002E5250" w:rsidP="002E5250">
            <w:pPr>
              <w:rPr>
                <w:rFonts w:cs="Tahoma"/>
                <w:b/>
                <w:szCs w:val="20"/>
                <w:lang w:val="en-US" w:eastAsia="en-US"/>
              </w:rPr>
            </w:pPr>
          </w:p>
        </w:tc>
        <w:tc>
          <w:tcPr>
            <w:tcW w:w="2070" w:type="dxa"/>
            <w:shd w:val="clear" w:color="auto" w:fill="EEECE1"/>
          </w:tcPr>
          <w:p w14:paraId="3C6EFDB4" w14:textId="77777777" w:rsidR="002E5250" w:rsidRPr="004E3B3E" w:rsidRDefault="002E5250" w:rsidP="002E5250">
            <w:pPr>
              <w:jc w:val="both"/>
              <w:rPr>
                <w:rFonts w:cs="Tahoma"/>
                <w:szCs w:val="20"/>
                <w:lang w:val="en-US" w:eastAsia="en-US"/>
              </w:rPr>
            </w:pPr>
            <w:r>
              <w:rPr>
                <w:rFonts w:cs="Tahoma"/>
                <w:szCs w:val="20"/>
                <w:lang w:val="en-US" w:eastAsia="en-US"/>
              </w:rPr>
              <w:t>Indicator 4.4</w:t>
            </w:r>
            <w:r w:rsidRPr="004E3B3E">
              <w:rPr>
                <w:rFonts w:cs="Tahoma"/>
                <w:szCs w:val="20"/>
                <w:lang w:val="en-US" w:eastAsia="en-US"/>
              </w:rPr>
              <w:t>.2</w:t>
            </w:r>
          </w:p>
          <w:p w14:paraId="0907B065" w14:textId="77777777" w:rsidR="002E5250" w:rsidRPr="004E3B3E" w:rsidRDefault="002E5250" w:rsidP="002E5250">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14:paraId="0706C98B"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14:paraId="2A6E8B7A"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14:paraId="6DE980B7"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14:paraId="31FBCB91"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14:paraId="23BD407C" w14:textId="77777777" w:rsidR="002E5250" w:rsidRDefault="002E5250" w:rsidP="002E5250">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bl>
    <w:p w14:paraId="25C2834A" w14:textId="77777777" w:rsidR="001A1E86" w:rsidRDefault="001A1E86" w:rsidP="00E76CA1">
      <w:pPr>
        <w:rPr>
          <w:b/>
        </w:rPr>
        <w:sectPr w:rsidR="001A1E86" w:rsidSect="0078600B">
          <w:pgSz w:w="16838" w:h="11906" w:orient="landscape"/>
          <w:pgMar w:top="1800" w:right="1440" w:bottom="1800" w:left="1440" w:header="720" w:footer="720" w:gutter="0"/>
          <w:cols w:space="720"/>
          <w:docGrid w:linePitch="360"/>
        </w:sectPr>
      </w:pPr>
    </w:p>
    <w:p w14:paraId="323369AD" w14:textId="77777777" w:rsidR="00A47DDA" w:rsidRPr="0058301B" w:rsidRDefault="00B652A1" w:rsidP="001A1E86">
      <w:pPr>
        <w:ind w:hanging="630"/>
        <w:rPr>
          <w:rFonts w:ascii="Arial Narrow" w:hAnsi="Arial Narrow"/>
          <w:b/>
          <w:i/>
          <w:sz w:val="22"/>
          <w:szCs w:val="22"/>
        </w:rPr>
      </w:pPr>
      <w:r>
        <w:rPr>
          <w:rFonts w:ascii="Arial Narrow" w:hAnsi="Arial Narrow"/>
          <w:b/>
          <w:sz w:val="22"/>
          <w:szCs w:val="22"/>
        </w:rPr>
        <w:lastRenderedPageBreak/>
        <w:t>PART 2:</w:t>
      </w:r>
      <w:r w:rsidR="00A47DDA" w:rsidRPr="00E42721">
        <w:rPr>
          <w:rFonts w:ascii="Arial Narrow" w:hAnsi="Arial Narrow"/>
          <w:b/>
          <w:sz w:val="22"/>
          <w:szCs w:val="22"/>
        </w:rPr>
        <w:t xml:space="preserve"> </w:t>
      </w:r>
      <w:r w:rsidR="001A1E86">
        <w:rPr>
          <w:rFonts w:ascii="Arial Narrow" w:hAnsi="Arial Narrow"/>
          <w:b/>
          <w:sz w:val="22"/>
          <w:szCs w:val="22"/>
        </w:rPr>
        <w:t xml:space="preserve">INDICATIVE PROJECT </w:t>
      </w:r>
      <w:r w:rsidR="00A47DDA" w:rsidRPr="00E42721">
        <w:rPr>
          <w:rFonts w:ascii="Arial Narrow" w:hAnsi="Arial Narrow"/>
          <w:b/>
          <w:sz w:val="22"/>
          <w:szCs w:val="22"/>
        </w:rPr>
        <w:t>FINANCIAL PROGRESS</w:t>
      </w:r>
      <w:r w:rsidR="00A47DDA">
        <w:rPr>
          <w:rFonts w:ascii="Arial Narrow" w:hAnsi="Arial Narrow"/>
          <w:b/>
          <w:sz w:val="22"/>
          <w:szCs w:val="22"/>
        </w:rPr>
        <w:t xml:space="preserve"> </w:t>
      </w:r>
    </w:p>
    <w:p w14:paraId="7969E9BC" w14:textId="77777777" w:rsidR="00A47DDA" w:rsidRPr="008C2517" w:rsidRDefault="00A47DDA" w:rsidP="00A47DDA">
      <w:pPr>
        <w:ind w:left="-720"/>
        <w:rPr>
          <w:rFonts w:ascii="Arial Narrow" w:hAnsi="Arial Narrow"/>
          <w:sz w:val="22"/>
          <w:szCs w:val="22"/>
        </w:rPr>
      </w:pPr>
    </w:p>
    <w:p w14:paraId="6F38D3F8" w14:textId="77777777" w:rsidR="00A47DDA" w:rsidRPr="00B652A1" w:rsidRDefault="00A47DDA" w:rsidP="00B652A1">
      <w:pPr>
        <w:numPr>
          <w:ilvl w:val="1"/>
          <w:numId w:val="43"/>
        </w:numPr>
      </w:pPr>
      <w:r w:rsidRPr="00E42721">
        <w:rPr>
          <w:rFonts w:ascii="Arial Narrow" w:hAnsi="Arial Narrow"/>
          <w:b/>
          <w:sz w:val="22"/>
          <w:szCs w:val="22"/>
        </w:rPr>
        <w:t xml:space="preserve">Comments on </w:t>
      </w:r>
      <w:r>
        <w:rPr>
          <w:rFonts w:ascii="Arial Narrow" w:hAnsi="Arial Narrow"/>
          <w:b/>
          <w:sz w:val="22"/>
          <w:szCs w:val="22"/>
        </w:rPr>
        <w:t xml:space="preserve">the </w:t>
      </w:r>
      <w:r w:rsidR="00470EC3">
        <w:rPr>
          <w:rFonts w:ascii="Arial Narrow" w:hAnsi="Arial Narrow"/>
          <w:b/>
          <w:sz w:val="22"/>
          <w:szCs w:val="22"/>
        </w:rPr>
        <w:t xml:space="preserve">overall </w:t>
      </w:r>
      <w:r>
        <w:rPr>
          <w:rFonts w:ascii="Arial Narrow" w:hAnsi="Arial Narrow"/>
          <w:b/>
          <w:sz w:val="22"/>
          <w:szCs w:val="22"/>
        </w:rPr>
        <w:t>state of financial expenditure</w:t>
      </w:r>
      <w:r w:rsidR="00402514">
        <w:rPr>
          <w:rFonts w:ascii="Arial Narrow" w:hAnsi="Arial Narrow"/>
          <w:b/>
          <w:sz w:val="22"/>
          <w:szCs w:val="22"/>
        </w:rPr>
        <w:t>s</w:t>
      </w:r>
    </w:p>
    <w:p w14:paraId="7228C8E7" w14:textId="77777777" w:rsidR="00A47DDA" w:rsidRDefault="00A47DDA" w:rsidP="00A47DDA">
      <w:pPr>
        <w:ind w:left="-720"/>
      </w:pPr>
    </w:p>
    <w:p w14:paraId="21B030D8" w14:textId="77777777" w:rsidR="00A47DDA" w:rsidRDefault="00A47DDA" w:rsidP="00A47DDA">
      <w:pPr>
        <w:ind w:left="-720"/>
        <w:jc w:val="both"/>
        <w:rPr>
          <w:rFonts w:ascii="Arial Narrow" w:hAnsi="Arial Narrow"/>
          <w:i/>
          <w:sz w:val="22"/>
          <w:szCs w:val="22"/>
        </w:rPr>
      </w:pPr>
      <w:r w:rsidRPr="0048168F">
        <w:rPr>
          <w:rFonts w:ascii="Arial Narrow" w:hAnsi="Arial Narrow"/>
          <w:sz w:val="22"/>
          <w:szCs w:val="22"/>
        </w:rPr>
        <w:t xml:space="preserve">Please rate whether </w:t>
      </w:r>
      <w:r w:rsidR="00D3351A" w:rsidRPr="0048168F">
        <w:rPr>
          <w:rFonts w:ascii="Arial Narrow" w:hAnsi="Arial Narrow"/>
          <w:sz w:val="22"/>
          <w:szCs w:val="22"/>
        </w:rPr>
        <w:t xml:space="preserve">project </w:t>
      </w:r>
      <w:r w:rsidRPr="0048168F">
        <w:rPr>
          <w:rFonts w:ascii="Arial Narrow" w:hAnsi="Arial Narrow"/>
          <w:sz w:val="22"/>
          <w:szCs w:val="22"/>
        </w:rPr>
        <w:t>financial expenditures are on track, delayed, or off track</w:t>
      </w:r>
      <w:r w:rsidR="0048168F" w:rsidRPr="0048168F">
        <w:rPr>
          <w:rFonts w:ascii="Arial Narrow" w:hAnsi="Arial Narrow"/>
          <w:sz w:val="22"/>
          <w:szCs w:val="22"/>
        </w:rPr>
        <w:t>, vis-à-vis project plans</w:t>
      </w:r>
      <w:r w:rsidR="001A1E86">
        <w:rPr>
          <w:rFonts w:ascii="Arial Narrow" w:hAnsi="Arial Narrow"/>
          <w:sz w:val="22"/>
          <w:szCs w:val="22"/>
        </w:rPr>
        <w:t xml:space="preserve"> and by recipient organization</w:t>
      </w:r>
      <w:r w:rsidRPr="0048168F">
        <w:rPr>
          <w:rFonts w:ascii="Arial Narrow" w:hAnsi="Arial Narrow"/>
          <w:sz w:val="22"/>
          <w:szCs w:val="22"/>
        </w:rPr>
        <w:t xml:space="preserve">: </w:t>
      </w:r>
      <w:r w:rsidRPr="00E42721">
        <w:rPr>
          <w:rFonts w:ascii="Arial Narrow" w:hAnsi="Arial Narrow"/>
          <w:i/>
          <w:sz w:val="22"/>
          <w:szCs w:val="22"/>
        </w:rPr>
        <w:t xml:space="preserve"> </w:t>
      </w:r>
      <w:r w:rsidR="00234A5E">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7" w:name="Dropdown1"/>
      <w:r w:rsidR="00234A5E">
        <w:rPr>
          <w:rFonts w:ascii="Arial Narrow" w:hAnsi="Arial Narrow"/>
          <w:i/>
          <w:sz w:val="22"/>
          <w:szCs w:val="22"/>
        </w:rPr>
        <w:instrText xml:space="preserve"> FORMDROPDOWN </w:instrText>
      </w:r>
      <w:r w:rsidR="00F861F6">
        <w:rPr>
          <w:rFonts w:ascii="Arial Narrow" w:hAnsi="Arial Narrow"/>
          <w:i/>
          <w:sz w:val="22"/>
          <w:szCs w:val="22"/>
        </w:rPr>
      </w:r>
      <w:r w:rsidR="00F861F6">
        <w:rPr>
          <w:rFonts w:ascii="Arial Narrow" w:hAnsi="Arial Narrow"/>
          <w:i/>
          <w:sz w:val="22"/>
          <w:szCs w:val="22"/>
        </w:rPr>
        <w:fldChar w:fldCharType="separate"/>
      </w:r>
      <w:r w:rsidR="00234A5E">
        <w:rPr>
          <w:rFonts w:ascii="Arial Narrow" w:hAnsi="Arial Narrow"/>
          <w:i/>
          <w:sz w:val="22"/>
          <w:szCs w:val="22"/>
        </w:rPr>
        <w:fldChar w:fldCharType="end"/>
      </w:r>
      <w:bookmarkEnd w:id="7"/>
    </w:p>
    <w:p w14:paraId="7F4E89BC" w14:textId="77777777" w:rsidR="005357D9" w:rsidRDefault="005357D9" w:rsidP="00A47DDA">
      <w:pPr>
        <w:ind w:left="-720"/>
        <w:jc w:val="both"/>
        <w:rPr>
          <w:rFonts w:ascii="Arial Narrow" w:hAnsi="Arial Narrow"/>
          <w:i/>
          <w:sz w:val="22"/>
          <w:szCs w:val="22"/>
        </w:rPr>
      </w:pPr>
    </w:p>
    <w:p w14:paraId="0306E524" w14:textId="77777777" w:rsidR="007712FB" w:rsidRDefault="005357D9" w:rsidP="00A47DDA">
      <w:pPr>
        <w:ind w:left="-720"/>
        <w:jc w:val="both"/>
        <w:rPr>
          <w:rFonts w:ascii="Arial Narrow" w:hAnsi="Arial Narrow"/>
          <w:iCs/>
          <w:sz w:val="22"/>
          <w:szCs w:val="22"/>
        </w:rPr>
      </w:pPr>
      <w:r w:rsidRPr="00D03D06">
        <w:rPr>
          <w:rFonts w:ascii="Arial Narrow" w:hAnsi="Arial Narrow"/>
          <w:iCs/>
          <w:sz w:val="22"/>
          <w:szCs w:val="22"/>
        </w:rPr>
        <w:t xml:space="preserve">How many </w:t>
      </w:r>
      <w:r w:rsidR="00D03D06">
        <w:rPr>
          <w:rFonts w:ascii="Arial Narrow" w:hAnsi="Arial Narrow"/>
          <w:iCs/>
          <w:sz w:val="22"/>
          <w:szCs w:val="22"/>
        </w:rPr>
        <w:t xml:space="preserve">project budget </w:t>
      </w:r>
      <w:r w:rsidR="006C1819">
        <w:rPr>
          <w:rFonts w:ascii="Arial Narrow" w:hAnsi="Arial Narrow"/>
          <w:iCs/>
          <w:sz w:val="22"/>
          <w:szCs w:val="22"/>
        </w:rPr>
        <w:t>t</w:t>
      </w:r>
      <w:r w:rsidRPr="00D03D06">
        <w:rPr>
          <w:rFonts w:ascii="Arial Narrow" w:hAnsi="Arial Narrow"/>
          <w:iCs/>
          <w:sz w:val="22"/>
          <w:szCs w:val="22"/>
        </w:rPr>
        <w:t>ranches have been received to date</w:t>
      </w:r>
      <w:r w:rsidR="007712FB">
        <w:rPr>
          <w:rFonts w:ascii="Arial Narrow" w:hAnsi="Arial Narrow"/>
          <w:iCs/>
          <w:sz w:val="22"/>
          <w:szCs w:val="22"/>
        </w:rPr>
        <w:t xml:space="preserve"> and when do you expect to request the next tranche if applicable: </w:t>
      </w:r>
      <w:r w:rsidR="007712FB">
        <w:rPr>
          <w:rFonts w:ascii="Arial Narrow" w:hAnsi="Arial Narrow"/>
          <w:sz w:val="22"/>
          <w:szCs w:val="22"/>
        </w:rPr>
        <w:fldChar w:fldCharType="begin">
          <w:ffData>
            <w:name w:val=""/>
            <w:enabled/>
            <w:calcOnExit w:val="0"/>
            <w:textInput>
              <w:maxLength w:val="500"/>
              <w:format w:val="FIRST CAPITAL"/>
            </w:textInput>
          </w:ffData>
        </w:fldChar>
      </w:r>
      <w:r w:rsidR="007712FB">
        <w:rPr>
          <w:rFonts w:ascii="Arial Narrow" w:hAnsi="Arial Narrow"/>
          <w:sz w:val="22"/>
          <w:szCs w:val="22"/>
        </w:rPr>
        <w:instrText xml:space="preserve"> FORMTEXT </w:instrText>
      </w:r>
      <w:r w:rsidR="007712FB">
        <w:rPr>
          <w:rFonts w:ascii="Arial Narrow" w:hAnsi="Arial Narrow"/>
          <w:sz w:val="22"/>
          <w:szCs w:val="22"/>
        </w:rPr>
      </w:r>
      <w:r w:rsidR="007712FB">
        <w:rPr>
          <w:rFonts w:ascii="Arial Narrow" w:hAnsi="Arial Narrow"/>
          <w:sz w:val="22"/>
          <w:szCs w:val="22"/>
        </w:rPr>
        <w:fldChar w:fldCharType="separate"/>
      </w:r>
      <w:r w:rsidR="007712FB">
        <w:rPr>
          <w:rFonts w:ascii="Arial Narrow" w:hAnsi="Arial Narrow"/>
          <w:noProof/>
          <w:sz w:val="22"/>
          <w:szCs w:val="22"/>
        </w:rPr>
        <w:t> </w:t>
      </w:r>
      <w:r w:rsidR="007712FB">
        <w:rPr>
          <w:rFonts w:ascii="Arial Narrow" w:hAnsi="Arial Narrow"/>
          <w:noProof/>
          <w:sz w:val="22"/>
          <w:szCs w:val="22"/>
        </w:rPr>
        <w:t> </w:t>
      </w:r>
      <w:r w:rsidR="007712FB">
        <w:rPr>
          <w:rFonts w:ascii="Arial Narrow" w:hAnsi="Arial Narrow"/>
          <w:noProof/>
          <w:sz w:val="22"/>
          <w:szCs w:val="22"/>
        </w:rPr>
        <w:t> </w:t>
      </w:r>
      <w:r w:rsidR="007712FB">
        <w:rPr>
          <w:rFonts w:ascii="Arial Narrow" w:hAnsi="Arial Narrow"/>
          <w:noProof/>
          <w:sz w:val="22"/>
          <w:szCs w:val="22"/>
        </w:rPr>
        <w:t> </w:t>
      </w:r>
      <w:r w:rsidR="007712FB">
        <w:rPr>
          <w:rFonts w:ascii="Arial Narrow" w:hAnsi="Arial Narrow"/>
          <w:noProof/>
          <w:sz w:val="22"/>
          <w:szCs w:val="22"/>
        </w:rPr>
        <w:t> </w:t>
      </w:r>
      <w:r w:rsidR="007712FB">
        <w:rPr>
          <w:rFonts w:ascii="Arial Narrow" w:hAnsi="Arial Narrow"/>
          <w:sz w:val="22"/>
          <w:szCs w:val="22"/>
        </w:rPr>
        <w:fldChar w:fldCharType="end"/>
      </w:r>
    </w:p>
    <w:p w14:paraId="3A9142A9" w14:textId="77777777" w:rsidR="007712FB" w:rsidRDefault="007712FB" w:rsidP="00A47DDA">
      <w:pPr>
        <w:ind w:left="-720"/>
        <w:jc w:val="both"/>
        <w:rPr>
          <w:rFonts w:ascii="Arial Narrow" w:hAnsi="Arial Narrow"/>
          <w:iCs/>
          <w:sz w:val="22"/>
          <w:szCs w:val="22"/>
        </w:rPr>
      </w:pPr>
    </w:p>
    <w:p w14:paraId="71B72A28" w14:textId="77777777" w:rsidR="005357D9" w:rsidRDefault="007712FB" w:rsidP="00A47DDA">
      <w:pPr>
        <w:ind w:left="-720"/>
        <w:jc w:val="both"/>
        <w:rPr>
          <w:rFonts w:ascii="Arial Narrow" w:hAnsi="Arial Narrow"/>
          <w:sz w:val="22"/>
          <w:szCs w:val="22"/>
        </w:rPr>
      </w:pPr>
      <w:r>
        <w:rPr>
          <w:rFonts w:ascii="Arial Narrow" w:hAnsi="Arial Narrow"/>
          <w:iCs/>
          <w:sz w:val="22"/>
          <w:szCs w:val="22"/>
        </w:rPr>
        <w:t>W</w:t>
      </w:r>
      <w:r w:rsidR="005357D9" w:rsidRPr="00D03D06">
        <w:rPr>
          <w:rFonts w:ascii="Arial Narrow" w:hAnsi="Arial Narrow"/>
          <w:iCs/>
          <w:sz w:val="22"/>
          <w:szCs w:val="22"/>
        </w:rPr>
        <w:t xml:space="preserve">hat is the </w:t>
      </w:r>
      <w:r w:rsidR="00D03D06" w:rsidRPr="00D03D06">
        <w:rPr>
          <w:rFonts w:ascii="Arial Narrow" w:hAnsi="Arial Narrow"/>
          <w:iCs/>
          <w:sz w:val="22"/>
          <w:szCs w:val="22"/>
        </w:rPr>
        <w:t>overall level of expenditure</w:t>
      </w:r>
      <w:r>
        <w:rPr>
          <w:rFonts w:ascii="Arial Narrow" w:hAnsi="Arial Narrow"/>
          <w:iCs/>
          <w:sz w:val="22"/>
          <w:szCs w:val="22"/>
        </w:rPr>
        <w:t>/ commitment</w:t>
      </w:r>
      <w:r w:rsidR="00D03D06" w:rsidRPr="00D03D06">
        <w:rPr>
          <w:rFonts w:ascii="Arial Narrow" w:hAnsi="Arial Narrow"/>
          <w:iCs/>
          <w:sz w:val="22"/>
          <w:szCs w:val="22"/>
        </w:rPr>
        <w:t xml:space="preserve"> against the total budget and against the tranche(s) received so far:</w:t>
      </w:r>
      <w:r w:rsidR="00D03D06">
        <w:rPr>
          <w:rFonts w:ascii="Arial Narrow" w:hAnsi="Arial Narrow"/>
          <w:i/>
          <w:sz w:val="22"/>
          <w:szCs w:val="22"/>
        </w:rPr>
        <w:t xml:space="preserve"> </w:t>
      </w:r>
      <w:r w:rsidR="00D03D06">
        <w:rPr>
          <w:rFonts w:ascii="Arial Narrow" w:hAnsi="Arial Narrow"/>
          <w:sz w:val="22"/>
          <w:szCs w:val="22"/>
        </w:rPr>
        <w:fldChar w:fldCharType="begin">
          <w:ffData>
            <w:name w:val=""/>
            <w:enabled/>
            <w:calcOnExit w:val="0"/>
            <w:textInput>
              <w:maxLength w:val="500"/>
              <w:format w:val="FIRST CAPITAL"/>
            </w:textInput>
          </w:ffData>
        </w:fldChar>
      </w:r>
      <w:r w:rsidR="00D03D06">
        <w:rPr>
          <w:rFonts w:ascii="Arial Narrow" w:hAnsi="Arial Narrow"/>
          <w:sz w:val="22"/>
          <w:szCs w:val="22"/>
        </w:rPr>
        <w:instrText xml:space="preserve"> FORMTEXT </w:instrText>
      </w:r>
      <w:r w:rsidR="00D03D06">
        <w:rPr>
          <w:rFonts w:ascii="Arial Narrow" w:hAnsi="Arial Narrow"/>
          <w:sz w:val="22"/>
          <w:szCs w:val="22"/>
        </w:rPr>
      </w:r>
      <w:r w:rsidR="00D03D06">
        <w:rPr>
          <w:rFonts w:ascii="Arial Narrow" w:hAnsi="Arial Narrow"/>
          <w:sz w:val="22"/>
          <w:szCs w:val="22"/>
        </w:rPr>
        <w:fldChar w:fldCharType="separate"/>
      </w:r>
      <w:r w:rsidR="00D03D06">
        <w:rPr>
          <w:rFonts w:ascii="Arial Narrow" w:hAnsi="Arial Narrow"/>
          <w:noProof/>
          <w:sz w:val="22"/>
          <w:szCs w:val="22"/>
        </w:rPr>
        <w:t> </w:t>
      </w:r>
      <w:r w:rsidR="00D03D06">
        <w:rPr>
          <w:rFonts w:ascii="Arial Narrow" w:hAnsi="Arial Narrow"/>
          <w:noProof/>
          <w:sz w:val="22"/>
          <w:szCs w:val="22"/>
        </w:rPr>
        <w:t> </w:t>
      </w:r>
      <w:r w:rsidR="00D03D06">
        <w:rPr>
          <w:rFonts w:ascii="Arial Narrow" w:hAnsi="Arial Narrow"/>
          <w:noProof/>
          <w:sz w:val="22"/>
          <w:szCs w:val="22"/>
        </w:rPr>
        <w:t> </w:t>
      </w:r>
      <w:r w:rsidR="00D03D06">
        <w:rPr>
          <w:rFonts w:ascii="Arial Narrow" w:hAnsi="Arial Narrow"/>
          <w:noProof/>
          <w:sz w:val="22"/>
          <w:szCs w:val="22"/>
        </w:rPr>
        <w:t> </w:t>
      </w:r>
      <w:r w:rsidR="00D03D06">
        <w:rPr>
          <w:rFonts w:ascii="Arial Narrow" w:hAnsi="Arial Narrow"/>
          <w:noProof/>
          <w:sz w:val="22"/>
          <w:szCs w:val="22"/>
        </w:rPr>
        <w:t> </w:t>
      </w:r>
      <w:r w:rsidR="00D03D06">
        <w:rPr>
          <w:rFonts w:ascii="Arial Narrow" w:hAnsi="Arial Narrow"/>
          <w:sz w:val="22"/>
          <w:szCs w:val="22"/>
        </w:rPr>
        <w:fldChar w:fldCharType="end"/>
      </w:r>
    </w:p>
    <w:p w14:paraId="1AD92C6E" w14:textId="77777777" w:rsidR="00A47DDA" w:rsidRDefault="00A47DDA" w:rsidP="00A47DDA">
      <w:pPr>
        <w:ind w:left="-7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188A4105" w14:textId="77777777" w:rsidR="00A47DDA" w:rsidRDefault="00A47DDA" w:rsidP="00A47DDA">
      <w:pPr>
        <w:ind w:left="-720"/>
        <w:jc w:val="both"/>
        <w:rPr>
          <w:rFonts w:ascii="Arial Narrow" w:hAnsi="Arial Narrow"/>
          <w:sz w:val="22"/>
          <w:szCs w:val="22"/>
        </w:rPr>
      </w:pPr>
      <w:r>
        <w:rPr>
          <w:rFonts w:ascii="Arial Narrow" w:hAnsi="Arial Narrow"/>
          <w:sz w:val="22"/>
          <w:szCs w:val="22"/>
        </w:rPr>
        <w:t xml:space="preserve">If expenditure is delayed or off track, please </w:t>
      </w:r>
      <w:r w:rsidR="00D3351A">
        <w:rPr>
          <w:rFonts w:ascii="Arial Narrow" w:hAnsi="Arial Narrow"/>
          <w:sz w:val="22"/>
          <w:szCs w:val="22"/>
        </w:rPr>
        <w:t>provide a brief explanation</w:t>
      </w:r>
      <w:r>
        <w:rPr>
          <w:rFonts w:ascii="Arial Narrow" w:hAnsi="Arial Narrow"/>
          <w:sz w:val="22"/>
          <w:szCs w:val="22"/>
        </w:rPr>
        <w:t xml:space="preserve"> (500 </w:t>
      </w:r>
      <w:r w:rsidR="00D3351A">
        <w:rPr>
          <w:rFonts w:ascii="Arial Narrow" w:hAnsi="Arial Narrow"/>
          <w:sz w:val="22"/>
          <w:szCs w:val="22"/>
        </w:rPr>
        <w:t>characters</w:t>
      </w:r>
      <w:r>
        <w:rPr>
          <w:rFonts w:ascii="Arial Narrow" w:hAnsi="Arial Narrow"/>
          <w:sz w:val="22"/>
          <w:szCs w:val="22"/>
        </w:rPr>
        <w:t xml:space="preserve"> </w:t>
      </w:r>
      <w:r w:rsidR="006A2E42">
        <w:rPr>
          <w:rFonts w:ascii="Arial Narrow" w:hAnsi="Arial Narrow"/>
          <w:sz w:val="22"/>
          <w:szCs w:val="22"/>
        </w:rPr>
        <w:t>limit</w:t>
      </w:r>
      <w:r>
        <w:rPr>
          <w:rFonts w:ascii="Arial Narrow" w:hAnsi="Arial Narrow"/>
          <w:sz w:val="22"/>
          <w:szCs w:val="22"/>
        </w:rPr>
        <w:t>):</w:t>
      </w:r>
      <w:r w:rsidR="007C304F">
        <w:rPr>
          <w:rFonts w:ascii="Arial Narrow" w:hAnsi="Arial Narrow"/>
          <w:sz w:val="22"/>
          <w:szCs w:val="22"/>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8" w:name="Text1"/>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8"/>
    </w:p>
    <w:p w14:paraId="0AED141E" w14:textId="77777777" w:rsidR="00A47DDA" w:rsidRDefault="00A47DDA" w:rsidP="00A47DDA">
      <w:pPr>
        <w:ind w:left="-720"/>
        <w:jc w:val="both"/>
        <w:rPr>
          <w:rFonts w:ascii="Arial Narrow" w:hAnsi="Arial Narrow"/>
          <w:sz w:val="22"/>
          <w:szCs w:val="22"/>
        </w:rPr>
      </w:pPr>
    </w:p>
    <w:p w14:paraId="44297853" w14:textId="77777777" w:rsidR="006A07CA" w:rsidRDefault="006A07CA" w:rsidP="006A2E42">
      <w:pPr>
        <w:ind w:left="-720"/>
        <w:jc w:val="both"/>
        <w:rPr>
          <w:rFonts w:ascii="Arial Narrow" w:hAnsi="Arial Narrow"/>
          <w:sz w:val="22"/>
          <w:szCs w:val="22"/>
        </w:rPr>
      </w:pPr>
      <w:r>
        <w:rPr>
          <w:rFonts w:ascii="Arial Narrow" w:hAnsi="Arial Narrow"/>
          <w:sz w:val="22"/>
          <w:szCs w:val="22"/>
        </w:rPr>
        <w:t xml:space="preserve">Please state what $ amount was planned (in the project document) to be allocated to activities focussed on gender equality or women’s empowerment and how much has been actually allocated to date: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14:paraId="05F9CF30" w14:textId="77777777" w:rsidR="006A07CA" w:rsidRDefault="006A07CA" w:rsidP="006A2E42">
      <w:pPr>
        <w:ind w:left="-720"/>
        <w:jc w:val="both"/>
        <w:rPr>
          <w:rFonts w:ascii="Arial Narrow" w:hAnsi="Arial Narrow"/>
          <w:sz w:val="22"/>
          <w:szCs w:val="22"/>
        </w:rPr>
      </w:pPr>
    </w:p>
    <w:p w14:paraId="5B8E1F68" w14:textId="77777777" w:rsidR="006A2E42" w:rsidRDefault="00B43EEA" w:rsidP="006A2E42">
      <w:pPr>
        <w:ind w:left="-720"/>
        <w:jc w:val="both"/>
        <w:rPr>
          <w:rFonts w:ascii="Arial Narrow" w:hAnsi="Arial Narrow"/>
          <w:sz w:val="22"/>
          <w:szCs w:val="22"/>
        </w:rPr>
      </w:pPr>
      <w:r>
        <w:rPr>
          <w:rFonts w:ascii="Arial Narrow" w:hAnsi="Arial Narrow"/>
          <w:sz w:val="22"/>
          <w:szCs w:val="22"/>
        </w:rPr>
        <w:t xml:space="preserve">Please </w:t>
      </w:r>
      <w:r w:rsidR="00B652A1">
        <w:rPr>
          <w:rFonts w:ascii="Arial Narrow" w:hAnsi="Arial Narrow"/>
          <w:sz w:val="22"/>
          <w:szCs w:val="22"/>
        </w:rPr>
        <w:t xml:space="preserve">fill out </w:t>
      </w:r>
      <w:r w:rsidR="00B75C20">
        <w:rPr>
          <w:rFonts w:ascii="Arial Narrow" w:hAnsi="Arial Narrow"/>
          <w:sz w:val="22"/>
          <w:szCs w:val="22"/>
        </w:rPr>
        <w:t xml:space="preserve">and attach </w:t>
      </w:r>
      <w:r w:rsidR="007712FB">
        <w:rPr>
          <w:rFonts w:ascii="Arial Narrow" w:hAnsi="Arial Narrow"/>
          <w:sz w:val="22"/>
          <w:szCs w:val="22"/>
        </w:rPr>
        <w:t xml:space="preserve">the project document Excel budget </w:t>
      </w:r>
      <w:r w:rsidR="00B652A1">
        <w:rPr>
          <w:rFonts w:ascii="Arial Narrow" w:hAnsi="Arial Narrow"/>
          <w:sz w:val="22"/>
          <w:szCs w:val="22"/>
        </w:rPr>
        <w:t xml:space="preserve">Annex </w:t>
      </w:r>
      <w:r w:rsidR="007712FB">
        <w:rPr>
          <w:rFonts w:ascii="Arial Narrow" w:hAnsi="Arial Narrow"/>
          <w:sz w:val="22"/>
          <w:szCs w:val="22"/>
        </w:rPr>
        <w:t>showing current</w:t>
      </w:r>
      <w:r w:rsidR="00B652A1">
        <w:rPr>
          <w:rFonts w:ascii="Arial Narrow" w:hAnsi="Arial Narrow"/>
          <w:sz w:val="22"/>
          <w:szCs w:val="22"/>
        </w:rPr>
        <w:t xml:space="preserve"> project financial progress</w:t>
      </w:r>
      <w:r w:rsidR="005470AF" w:rsidRPr="005470AF">
        <w:rPr>
          <w:rFonts w:ascii="Arial Narrow" w:hAnsi="Arial Narrow"/>
          <w:b/>
          <w:bCs/>
          <w:sz w:val="22"/>
          <w:szCs w:val="22"/>
        </w:rPr>
        <w:t xml:space="preserve"> </w:t>
      </w:r>
      <w:r w:rsidR="007712FB">
        <w:rPr>
          <w:rFonts w:ascii="Arial Narrow" w:hAnsi="Arial Narrow"/>
          <w:b/>
          <w:bCs/>
          <w:sz w:val="22"/>
          <w:szCs w:val="22"/>
        </w:rPr>
        <w:t>(</w:t>
      </w:r>
      <w:r w:rsidR="005470AF" w:rsidRPr="007F4C86">
        <w:rPr>
          <w:rFonts w:ascii="Arial Narrow" w:hAnsi="Arial Narrow"/>
          <w:b/>
          <w:bCs/>
          <w:sz w:val="22"/>
          <w:szCs w:val="22"/>
        </w:rPr>
        <w:t>expenditures/ commitments to date</w:t>
      </w:r>
      <w:r w:rsidR="007712FB">
        <w:rPr>
          <w:rFonts w:ascii="Arial Narrow" w:hAnsi="Arial Narrow"/>
          <w:b/>
          <w:bCs/>
          <w:sz w:val="22"/>
          <w:szCs w:val="22"/>
        </w:rPr>
        <w:t>),</w:t>
      </w:r>
      <w:r w:rsidR="00B652A1" w:rsidRPr="007F4C86">
        <w:rPr>
          <w:rFonts w:ascii="Arial Narrow" w:hAnsi="Arial Narrow"/>
          <w:b/>
          <w:bCs/>
          <w:sz w:val="22"/>
          <w:szCs w:val="22"/>
        </w:rPr>
        <w:t xml:space="preserve"> </w:t>
      </w:r>
      <w:r w:rsidR="00B652A1" w:rsidRPr="007712FB">
        <w:rPr>
          <w:rFonts w:ascii="Arial Narrow" w:hAnsi="Arial Narrow"/>
          <w:sz w:val="22"/>
          <w:szCs w:val="22"/>
        </w:rPr>
        <w:t xml:space="preserve">using the </w:t>
      </w:r>
      <w:r w:rsidR="007F4C86" w:rsidRPr="007712FB">
        <w:rPr>
          <w:rFonts w:ascii="Arial Narrow" w:hAnsi="Arial Narrow"/>
          <w:sz w:val="22"/>
          <w:szCs w:val="22"/>
        </w:rPr>
        <w:t xml:space="preserve">original </w:t>
      </w:r>
      <w:r w:rsidR="00B652A1" w:rsidRPr="007712FB">
        <w:rPr>
          <w:rFonts w:ascii="Arial Narrow" w:hAnsi="Arial Narrow"/>
          <w:sz w:val="22"/>
          <w:szCs w:val="22"/>
        </w:rPr>
        <w:t xml:space="preserve">project budget table </w:t>
      </w:r>
      <w:r w:rsidR="005470AF" w:rsidRPr="007712FB">
        <w:rPr>
          <w:rFonts w:ascii="Arial Narrow" w:hAnsi="Arial Narrow"/>
          <w:sz w:val="22"/>
          <w:szCs w:val="22"/>
        </w:rPr>
        <w:t>in Excel</w:t>
      </w:r>
      <w:r w:rsidR="001A1E86" w:rsidRPr="007712FB">
        <w:rPr>
          <w:rFonts w:ascii="Arial Narrow" w:hAnsi="Arial Narrow"/>
          <w:sz w:val="22"/>
          <w:szCs w:val="22"/>
        </w:rPr>
        <w:t>,</w:t>
      </w:r>
      <w:r w:rsidR="001A1E86">
        <w:rPr>
          <w:rFonts w:ascii="Arial Narrow" w:hAnsi="Arial Narrow"/>
          <w:sz w:val="22"/>
          <w:szCs w:val="22"/>
        </w:rPr>
        <w:t xml:space="preserve"> </w:t>
      </w:r>
      <w:r w:rsidR="005470AF">
        <w:rPr>
          <w:rFonts w:ascii="Arial Narrow" w:hAnsi="Arial Narrow"/>
          <w:sz w:val="22"/>
          <w:szCs w:val="22"/>
        </w:rPr>
        <w:t>even though</w:t>
      </w:r>
      <w:r w:rsidR="001A1E86">
        <w:rPr>
          <w:rFonts w:ascii="Arial Narrow" w:hAnsi="Arial Narrow"/>
          <w:sz w:val="22"/>
          <w:szCs w:val="22"/>
        </w:rPr>
        <w:t xml:space="preserve"> the </w:t>
      </w:r>
      <w:r w:rsidR="005470AF">
        <w:rPr>
          <w:rFonts w:ascii="Arial Narrow" w:hAnsi="Arial Narrow"/>
          <w:sz w:val="22"/>
          <w:szCs w:val="22"/>
        </w:rPr>
        <w:t xml:space="preserve">$ </w:t>
      </w:r>
      <w:r w:rsidR="001A1E86">
        <w:rPr>
          <w:rFonts w:ascii="Arial Narrow" w:hAnsi="Arial Narrow"/>
          <w:sz w:val="22"/>
          <w:szCs w:val="22"/>
        </w:rPr>
        <w:t>amounts are indicative only.</w:t>
      </w:r>
    </w:p>
    <w:p w14:paraId="7657B0BE" w14:textId="77777777" w:rsidR="006A2E42" w:rsidRDefault="006A2E42" w:rsidP="006A2E42">
      <w:pPr>
        <w:ind w:left="-720"/>
        <w:jc w:val="both"/>
        <w:rPr>
          <w:rFonts w:ascii="Arial Narrow" w:hAnsi="Arial Narrow"/>
          <w:sz w:val="22"/>
          <w:szCs w:val="22"/>
        </w:rPr>
      </w:pPr>
    </w:p>
    <w:p w14:paraId="1D2472AB" w14:textId="77777777" w:rsidR="006A2E42" w:rsidRDefault="006A2E42" w:rsidP="00B652A1">
      <w:pPr>
        <w:ind w:left="-720"/>
        <w:jc w:val="both"/>
        <w:rPr>
          <w:rFonts w:ascii="Arial Narrow" w:hAnsi="Arial Narrow"/>
          <w:sz w:val="22"/>
          <w:szCs w:val="22"/>
        </w:rPr>
      </w:pPr>
    </w:p>
    <w:p w14:paraId="1A4FD786" w14:textId="77777777" w:rsidR="00B652A1" w:rsidRDefault="00B652A1" w:rsidP="00FA49A7">
      <w:pPr>
        <w:tabs>
          <w:tab w:val="left" w:pos="0"/>
        </w:tabs>
        <w:rPr>
          <w:rFonts w:ascii="Arial Narrow" w:hAnsi="Arial Narrow"/>
          <w:sz w:val="22"/>
          <w:szCs w:val="22"/>
        </w:rPr>
      </w:pPr>
    </w:p>
    <w:p w14:paraId="040BFB83" w14:textId="77777777" w:rsidR="00B652A1" w:rsidRPr="00A02F58" w:rsidRDefault="00B652A1" w:rsidP="00FA49A7">
      <w:pPr>
        <w:tabs>
          <w:tab w:val="left" w:pos="0"/>
        </w:tabs>
      </w:pPr>
    </w:p>
    <w:sectPr w:rsidR="00B652A1" w:rsidRPr="00A02F58"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D1CBB" w14:textId="77777777" w:rsidR="005E7855" w:rsidRDefault="005E7855" w:rsidP="00E76CA1">
      <w:r>
        <w:separator/>
      </w:r>
    </w:p>
  </w:endnote>
  <w:endnote w:type="continuationSeparator" w:id="0">
    <w:p w14:paraId="1C093309" w14:textId="77777777" w:rsidR="005E7855" w:rsidRDefault="005E7855" w:rsidP="00E76CA1">
      <w:r>
        <w:continuationSeparator/>
      </w:r>
    </w:p>
  </w:endnote>
  <w:endnote w:type="continuationNotice" w:id="1">
    <w:p w14:paraId="60255578" w14:textId="77777777" w:rsidR="005E7855" w:rsidRDefault="005E7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26D3E" w14:textId="5CD4972A" w:rsidR="005E7855" w:rsidRDefault="005E7855">
    <w:pPr>
      <w:pStyle w:val="Piedepgina"/>
      <w:jc w:val="center"/>
    </w:pPr>
    <w:r>
      <w:fldChar w:fldCharType="begin"/>
    </w:r>
    <w:r>
      <w:instrText xml:space="preserve"> PAGE   \* MERGEFORMAT </w:instrText>
    </w:r>
    <w:r>
      <w:fldChar w:fldCharType="separate"/>
    </w:r>
    <w:r>
      <w:rPr>
        <w:noProof/>
      </w:rPr>
      <w:t>18</w:t>
    </w:r>
    <w:r>
      <w:fldChar w:fldCharType="end"/>
    </w:r>
  </w:p>
  <w:p w14:paraId="7FF59C3E" w14:textId="77777777" w:rsidR="005E7855" w:rsidRDefault="005E7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48FE5" w14:textId="77777777" w:rsidR="005E7855" w:rsidRDefault="005E7855" w:rsidP="00E76CA1">
      <w:r>
        <w:separator/>
      </w:r>
    </w:p>
  </w:footnote>
  <w:footnote w:type="continuationSeparator" w:id="0">
    <w:p w14:paraId="2D6797A4" w14:textId="77777777" w:rsidR="005E7855" w:rsidRDefault="005E7855" w:rsidP="00E76CA1">
      <w:r>
        <w:continuationSeparator/>
      </w:r>
    </w:p>
  </w:footnote>
  <w:footnote w:type="continuationNotice" w:id="1">
    <w:p w14:paraId="4EC56D47" w14:textId="77777777" w:rsidR="005E7855" w:rsidRDefault="005E7855"/>
  </w:footnote>
  <w:footnote w:id="2">
    <w:p w14:paraId="0FCF1CCC" w14:textId="77777777" w:rsidR="005E7855" w:rsidRPr="00584237" w:rsidRDefault="005E7855" w:rsidP="00793DE6">
      <w:pPr>
        <w:pStyle w:val="Textonotapie"/>
      </w:pPr>
      <w:r>
        <w:rPr>
          <w:rStyle w:val="Refdenotaalpie"/>
        </w:rPr>
        <w:footnoteRef/>
      </w:r>
      <w:r>
        <w:t xml:space="preserve"> Note: commencement date will be the date of first funds transfer.</w:t>
      </w:r>
    </w:p>
  </w:footnote>
  <w:footnote w:id="3">
    <w:p w14:paraId="179079AE" w14:textId="77777777" w:rsidR="005E7855" w:rsidRPr="00584237" w:rsidRDefault="005E7855" w:rsidP="00793DE6">
      <w:pPr>
        <w:pStyle w:val="Textonotapie"/>
      </w:pPr>
      <w:r>
        <w:rPr>
          <w:rStyle w:val="Refdenotaalpie"/>
        </w:rPr>
        <w:footnoteRef/>
      </w:r>
      <w:r>
        <w:t xml:space="preserve"> Maximum project duration for IRF projects is 18 months, for PRF projects – 36 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1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1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cumentProtection w:edit="forms" w:formatting="1" w:enforcement="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CB9"/>
    <w:rsid w:val="000022C4"/>
    <w:rsid w:val="00002815"/>
    <w:rsid w:val="00005737"/>
    <w:rsid w:val="00006DBE"/>
    <w:rsid w:val="00010480"/>
    <w:rsid w:val="0001098C"/>
    <w:rsid w:val="00010EB0"/>
    <w:rsid w:val="0001109A"/>
    <w:rsid w:val="00013D69"/>
    <w:rsid w:val="00014B13"/>
    <w:rsid w:val="00016F21"/>
    <w:rsid w:val="00025D71"/>
    <w:rsid w:val="00025EFA"/>
    <w:rsid w:val="00027A40"/>
    <w:rsid w:val="00031640"/>
    <w:rsid w:val="00031F24"/>
    <w:rsid w:val="00037476"/>
    <w:rsid w:val="00045C0B"/>
    <w:rsid w:val="00045C24"/>
    <w:rsid w:val="0004714D"/>
    <w:rsid w:val="00050759"/>
    <w:rsid w:val="00051F71"/>
    <w:rsid w:val="0005216F"/>
    <w:rsid w:val="00052745"/>
    <w:rsid w:val="00052DE5"/>
    <w:rsid w:val="000554F8"/>
    <w:rsid w:val="0006238B"/>
    <w:rsid w:val="00063017"/>
    <w:rsid w:val="000650C3"/>
    <w:rsid w:val="00065A3B"/>
    <w:rsid w:val="000666E6"/>
    <w:rsid w:val="00070C90"/>
    <w:rsid w:val="000731D0"/>
    <w:rsid w:val="00073F5A"/>
    <w:rsid w:val="000749CC"/>
    <w:rsid w:val="00074E7C"/>
    <w:rsid w:val="00075D98"/>
    <w:rsid w:val="00077121"/>
    <w:rsid w:val="0007772C"/>
    <w:rsid w:val="00080EBC"/>
    <w:rsid w:val="0008134A"/>
    <w:rsid w:val="0008233D"/>
    <w:rsid w:val="00082603"/>
    <w:rsid w:val="00082738"/>
    <w:rsid w:val="00084F64"/>
    <w:rsid w:val="00085134"/>
    <w:rsid w:val="0008688C"/>
    <w:rsid w:val="000868FA"/>
    <w:rsid w:val="000868FE"/>
    <w:rsid w:val="00091CFD"/>
    <w:rsid w:val="00092442"/>
    <w:rsid w:val="00093733"/>
    <w:rsid w:val="00093868"/>
    <w:rsid w:val="0009542F"/>
    <w:rsid w:val="00096EAE"/>
    <w:rsid w:val="0009781A"/>
    <w:rsid w:val="000A45F4"/>
    <w:rsid w:val="000A4660"/>
    <w:rsid w:val="000A47A0"/>
    <w:rsid w:val="000A51DA"/>
    <w:rsid w:val="000A6719"/>
    <w:rsid w:val="000B085A"/>
    <w:rsid w:val="000B17A0"/>
    <w:rsid w:val="000B214C"/>
    <w:rsid w:val="000B4E5C"/>
    <w:rsid w:val="000B562D"/>
    <w:rsid w:val="000B7954"/>
    <w:rsid w:val="000B7AB1"/>
    <w:rsid w:val="000C1F41"/>
    <w:rsid w:val="000C65FF"/>
    <w:rsid w:val="000C6722"/>
    <w:rsid w:val="000C71E0"/>
    <w:rsid w:val="000C7EA0"/>
    <w:rsid w:val="000D3A0F"/>
    <w:rsid w:val="000D4F4B"/>
    <w:rsid w:val="000D53F8"/>
    <w:rsid w:val="000E05AE"/>
    <w:rsid w:val="000E6A96"/>
    <w:rsid w:val="000F05A2"/>
    <w:rsid w:val="000F13B1"/>
    <w:rsid w:val="000F43CF"/>
    <w:rsid w:val="000F64FB"/>
    <w:rsid w:val="000F6FB3"/>
    <w:rsid w:val="00100B66"/>
    <w:rsid w:val="00102C0E"/>
    <w:rsid w:val="00102F63"/>
    <w:rsid w:val="00103E99"/>
    <w:rsid w:val="001068ED"/>
    <w:rsid w:val="00112741"/>
    <w:rsid w:val="001132FF"/>
    <w:rsid w:val="00113D2B"/>
    <w:rsid w:val="00113EC4"/>
    <w:rsid w:val="00113F29"/>
    <w:rsid w:val="00114C80"/>
    <w:rsid w:val="00114CE1"/>
    <w:rsid w:val="00114CF3"/>
    <w:rsid w:val="00116449"/>
    <w:rsid w:val="0011666C"/>
    <w:rsid w:val="0011740A"/>
    <w:rsid w:val="00117631"/>
    <w:rsid w:val="00117CFD"/>
    <w:rsid w:val="00121B2D"/>
    <w:rsid w:val="00124E72"/>
    <w:rsid w:val="00126B5B"/>
    <w:rsid w:val="00126E4B"/>
    <w:rsid w:val="00127316"/>
    <w:rsid w:val="001307FA"/>
    <w:rsid w:val="00131824"/>
    <w:rsid w:val="0013313D"/>
    <w:rsid w:val="00136B32"/>
    <w:rsid w:val="0014267A"/>
    <w:rsid w:val="001444EE"/>
    <w:rsid w:val="00144EB1"/>
    <w:rsid w:val="00144F80"/>
    <w:rsid w:val="0014510F"/>
    <w:rsid w:val="001458E9"/>
    <w:rsid w:val="00147029"/>
    <w:rsid w:val="00153CD9"/>
    <w:rsid w:val="00156469"/>
    <w:rsid w:val="00156660"/>
    <w:rsid w:val="00156AFA"/>
    <w:rsid w:val="001575D6"/>
    <w:rsid w:val="00157BF2"/>
    <w:rsid w:val="00157DE3"/>
    <w:rsid w:val="001605D6"/>
    <w:rsid w:val="001607B2"/>
    <w:rsid w:val="0016088D"/>
    <w:rsid w:val="00171F83"/>
    <w:rsid w:val="00173328"/>
    <w:rsid w:val="0017431A"/>
    <w:rsid w:val="0017531C"/>
    <w:rsid w:val="001774CD"/>
    <w:rsid w:val="0018039C"/>
    <w:rsid w:val="0018095F"/>
    <w:rsid w:val="00181226"/>
    <w:rsid w:val="00182C9B"/>
    <w:rsid w:val="0018313E"/>
    <w:rsid w:val="0018446E"/>
    <w:rsid w:val="00184EE8"/>
    <w:rsid w:val="00185425"/>
    <w:rsid w:val="00185485"/>
    <w:rsid w:val="00186529"/>
    <w:rsid w:val="00186F6D"/>
    <w:rsid w:val="00190346"/>
    <w:rsid w:val="00192F1D"/>
    <w:rsid w:val="00193B28"/>
    <w:rsid w:val="00194D4C"/>
    <w:rsid w:val="00196AA8"/>
    <w:rsid w:val="001A1E86"/>
    <w:rsid w:val="001A1F9C"/>
    <w:rsid w:val="001A374F"/>
    <w:rsid w:val="001A4786"/>
    <w:rsid w:val="001A6F6E"/>
    <w:rsid w:val="001B028C"/>
    <w:rsid w:val="001B13A9"/>
    <w:rsid w:val="001B1EAF"/>
    <w:rsid w:val="001B458D"/>
    <w:rsid w:val="001B5D16"/>
    <w:rsid w:val="001B7BCC"/>
    <w:rsid w:val="001C20D5"/>
    <w:rsid w:val="001C369B"/>
    <w:rsid w:val="001C4484"/>
    <w:rsid w:val="001C46E9"/>
    <w:rsid w:val="001C5691"/>
    <w:rsid w:val="001C5A5F"/>
    <w:rsid w:val="001C5B82"/>
    <w:rsid w:val="001D1A2D"/>
    <w:rsid w:val="001D1C14"/>
    <w:rsid w:val="001D6683"/>
    <w:rsid w:val="001D67F9"/>
    <w:rsid w:val="001D70B1"/>
    <w:rsid w:val="001D75EB"/>
    <w:rsid w:val="001E2411"/>
    <w:rsid w:val="001E5A8D"/>
    <w:rsid w:val="001E640D"/>
    <w:rsid w:val="001E660A"/>
    <w:rsid w:val="001E78DC"/>
    <w:rsid w:val="001E7A63"/>
    <w:rsid w:val="001F113D"/>
    <w:rsid w:val="001F1FBF"/>
    <w:rsid w:val="001F297D"/>
    <w:rsid w:val="001F308A"/>
    <w:rsid w:val="001F37F1"/>
    <w:rsid w:val="001F660E"/>
    <w:rsid w:val="0020066D"/>
    <w:rsid w:val="0020120F"/>
    <w:rsid w:val="0020130A"/>
    <w:rsid w:val="002041CF"/>
    <w:rsid w:val="00205EB7"/>
    <w:rsid w:val="0020791D"/>
    <w:rsid w:val="002129DA"/>
    <w:rsid w:val="0021550A"/>
    <w:rsid w:val="00215F41"/>
    <w:rsid w:val="00217A2E"/>
    <w:rsid w:val="00217EB6"/>
    <w:rsid w:val="0022167F"/>
    <w:rsid w:val="00223B5A"/>
    <w:rsid w:val="00223FB1"/>
    <w:rsid w:val="002247C2"/>
    <w:rsid w:val="00225526"/>
    <w:rsid w:val="00227019"/>
    <w:rsid w:val="002322E6"/>
    <w:rsid w:val="00233827"/>
    <w:rsid w:val="00234863"/>
    <w:rsid w:val="00234A5E"/>
    <w:rsid w:val="00236072"/>
    <w:rsid w:val="0023672E"/>
    <w:rsid w:val="00236DF4"/>
    <w:rsid w:val="00241576"/>
    <w:rsid w:val="002436F0"/>
    <w:rsid w:val="00245E73"/>
    <w:rsid w:val="00246135"/>
    <w:rsid w:val="00246C03"/>
    <w:rsid w:val="00247F4E"/>
    <w:rsid w:val="00250F1F"/>
    <w:rsid w:val="00251E92"/>
    <w:rsid w:val="00252B39"/>
    <w:rsid w:val="00254AC2"/>
    <w:rsid w:val="0025525B"/>
    <w:rsid w:val="002569CE"/>
    <w:rsid w:val="00256CA0"/>
    <w:rsid w:val="002578AC"/>
    <w:rsid w:val="00260A53"/>
    <w:rsid w:val="002618E6"/>
    <w:rsid w:val="00262A29"/>
    <w:rsid w:val="00263A26"/>
    <w:rsid w:val="0026478C"/>
    <w:rsid w:val="00267D3D"/>
    <w:rsid w:val="0027242A"/>
    <w:rsid w:val="00272A58"/>
    <w:rsid w:val="00273AD0"/>
    <w:rsid w:val="002822AF"/>
    <w:rsid w:val="00282BD9"/>
    <w:rsid w:val="00283473"/>
    <w:rsid w:val="0028391C"/>
    <w:rsid w:val="00286F66"/>
    <w:rsid w:val="002878A6"/>
    <w:rsid w:val="00291A15"/>
    <w:rsid w:val="00293C40"/>
    <w:rsid w:val="002940E8"/>
    <w:rsid w:val="00296C15"/>
    <w:rsid w:val="002979C8"/>
    <w:rsid w:val="002A0099"/>
    <w:rsid w:val="002A0754"/>
    <w:rsid w:val="002A1877"/>
    <w:rsid w:val="002A7FCB"/>
    <w:rsid w:val="002B2D94"/>
    <w:rsid w:val="002B3207"/>
    <w:rsid w:val="002B346A"/>
    <w:rsid w:val="002B351E"/>
    <w:rsid w:val="002B4426"/>
    <w:rsid w:val="002B5F4F"/>
    <w:rsid w:val="002B740B"/>
    <w:rsid w:val="002B7CBF"/>
    <w:rsid w:val="002C187A"/>
    <w:rsid w:val="002C1B7F"/>
    <w:rsid w:val="002C1C39"/>
    <w:rsid w:val="002C20A8"/>
    <w:rsid w:val="002C438A"/>
    <w:rsid w:val="002C5DD0"/>
    <w:rsid w:val="002C60E1"/>
    <w:rsid w:val="002D2A6B"/>
    <w:rsid w:val="002D2FBB"/>
    <w:rsid w:val="002D4247"/>
    <w:rsid w:val="002D68D7"/>
    <w:rsid w:val="002E0AD2"/>
    <w:rsid w:val="002E10E6"/>
    <w:rsid w:val="002E1CED"/>
    <w:rsid w:val="002E1DA5"/>
    <w:rsid w:val="002E5250"/>
    <w:rsid w:val="002E61AA"/>
    <w:rsid w:val="002E6F58"/>
    <w:rsid w:val="002E745D"/>
    <w:rsid w:val="002E7532"/>
    <w:rsid w:val="002F0821"/>
    <w:rsid w:val="002F0D6B"/>
    <w:rsid w:val="002F10F6"/>
    <w:rsid w:val="002F15D9"/>
    <w:rsid w:val="002F26EC"/>
    <w:rsid w:val="002F42EA"/>
    <w:rsid w:val="002F544A"/>
    <w:rsid w:val="00303AA9"/>
    <w:rsid w:val="003040D8"/>
    <w:rsid w:val="0030455E"/>
    <w:rsid w:val="00304DCC"/>
    <w:rsid w:val="00311493"/>
    <w:rsid w:val="00315971"/>
    <w:rsid w:val="00316052"/>
    <w:rsid w:val="00316D58"/>
    <w:rsid w:val="003212BB"/>
    <w:rsid w:val="00321A33"/>
    <w:rsid w:val="00321C92"/>
    <w:rsid w:val="00322611"/>
    <w:rsid w:val="003235DF"/>
    <w:rsid w:val="00323ABC"/>
    <w:rsid w:val="00324A7C"/>
    <w:rsid w:val="00324FE5"/>
    <w:rsid w:val="00330232"/>
    <w:rsid w:val="0033250F"/>
    <w:rsid w:val="00333EC9"/>
    <w:rsid w:val="00334930"/>
    <w:rsid w:val="0033515C"/>
    <w:rsid w:val="00336BF8"/>
    <w:rsid w:val="00340981"/>
    <w:rsid w:val="00342356"/>
    <w:rsid w:val="00343425"/>
    <w:rsid w:val="0034386B"/>
    <w:rsid w:val="00345FEA"/>
    <w:rsid w:val="00346D73"/>
    <w:rsid w:val="003473C6"/>
    <w:rsid w:val="0035192C"/>
    <w:rsid w:val="00352424"/>
    <w:rsid w:val="00352D37"/>
    <w:rsid w:val="00356044"/>
    <w:rsid w:val="0035676B"/>
    <w:rsid w:val="00357700"/>
    <w:rsid w:val="00362197"/>
    <w:rsid w:val="00363409"/>
    <w:rsid w:val="0036386A"/>
    <w:rsid w:val="0036434A"/>
    <w:rsid w:val="00366549"/>
    <w:rsid w:val="00370618"/>
    <w:rsid w:val="00370974"/>
    <w:rsid w:val="00372156"/>
    <w:rsid w:val="003722AE"/>
    <w:rsid w:val="0037561F"/>
    <w:rsid w:val="00376765"/>
    <w:rsid w:val="00376D41"/>
    <w:rsid w:val="00380849"/>
    <w:rsid w:val="00381434"/>
    <w:rsid w:val="003818DB"/>
    <w:rsid w:val="003834CD"/>
    <w:rsid w:val="00383908"/>
    <w:rsid w:val="00391614"/>
    <w:rsid w:val="00393610"/>
    <w:rsid w:val="003966E6"/>
    <w:rsid w:val="003968D7"/>
    <w:rsid w:val="003A0993"/>
    <w:rsid w:val="003A561D"/>
    <w:rsid w:val="003A5FBD"/>
    <w:rsid w:val="003A613D"/>
    <w:rsid w:val="003A6341"/>
    <w:rsid w:val="003A68E1"/>
    <w:rsid w:val="003A730A"/>
    <w:rsid w:val="003B0208"/>
    <w:rsid w:val="003B09E0"/>
    <w:rsid w:val="003B3A5F"/>
    <w:rsid w:val="003B3C14"/>
    <w:rsid w:val="003B4F85"/>
    <w:rsid w:val="003B532D"/>
    <w:rsid w:val="003B5338"/>
    <w:rsid w:val="003B6BBC"/>
    <w:rsid w:val="003B72A9"/>
    <w:rsid w:val="003C4768"/>
    <w:rsid w:val="003C489A"/>
    <w:rsid w:val="003C49B3"/>
    <w:rsid w:val="003C5283"/>
    <w:rsid w:val="003C5CC6"/>
    <w:rsid w:val="003C795F"/>
    <w:rsid w:val="003D0601"/>
    <w:rsid w:val="003D12C7"/>
    <w:rsid w:val="003D18FA"/>
    <w:rsid w:val="003D228B"/>
    <w:rsid w:val="003D4168"/>
    <w:rsid w:val="003D443B"/>
    <w:rsid w:val="003D46B8"/>
    <w:rsid w:val="003D4C43"/>
    <w:rsid w:val="003D4CD7"/>
    <w:rsid w:val="003D4D7C"/>
    <w:rsid w:val="003E4FCD"/>
    <w:rsid w:val="003E5412"/>
    <w:rsid w:val="003E6A0B"/>
    <w:rsid w:val="003F08B1"/>
    <w:rsid w:val="003F21BE"/>
    <w:rsid w:val="003F36FB"/>
    <w:rsid w:val="003F5C6A"/>
    <w:rsid w:val="003F660A"/>
    <w:rsid w:val="003F7C09"/>
    <w:rsid w:val="004017BD"/>
    <w:rsid w:val="00401F00"/>
    <w:rsid w:val="00402083"/>
    <w:rsid w:val="0040210F"/>
    <w:rsid w:val="004023AC"/>
    <w:rsid w:val="00402514"/>
    <w:rsid w:val="00402CAE"/>
    <w:rsid w:val="00403335"/>
    <w:rsid w:val="0040513F"/>
    <w:rsid w:val="00405DE7"/>
    <w:rsid w:val="00405EDE"/>
    <w:rsid w:val="00411A5F"/>
    <w:rsid w:val="00412047"/>
    <w:rsid w:val="00413DD8"/>
    <w:rsid w:val="00413EAF"/>
    <w:rsid w:val="00414097"/>
    <w:rsid w:val="004213AF"/>
    <w:rsid w:val="00425109"/>
    <w:rsid w:val="00425AF8"/>
    <w:rsid w:val="00427D0A"/>
    <w:rsid w:val="0043186E"/>
    <w:rsid w:val="0043582C"/>
    <w:rsid w:val="00436EBC"/>
    <w:rsid w:val="00437FF5"/>
    <w:rsid w:val="004403D2"/>
    <w:rsid w:val="004409EA"/>
    <w:rsid w:val="0044125A"/>
    <w:rsid w:val="00442794"/>
    <w:rsid w:val="00454360"/>
    <w:rsid w:val="00455BB4"/>
    <w:rsid w:val="00460078"/>
    <w:rsid w:val="0046101E"/>
    <w:rsid w:val="00461944"/>
    <w:rsid w:val="00463EAE"/>
    <w:rsid w:val="00464188"/>
    <w:rsid w:val="0046482D"/>
    <w:rsid w:val="00467583"/>
    <w:rsid w:val="004700E8"/>
    <w:rsid w:val="00470EC3"/>
    <w:rsid w:val="00471D7D"/>
    <w:rsid w:val="00475097"/>
    <w:rsid w:val="00477CA2"/>
    <w:rsid w:val="00477CF8"/>
    <w:rsid w:val="00480A02"/>
    <w:rsid w:val="0048168F"/>
    <w:rsid w:val="0048308F"/>
    <w:rsid w:val="00484092"/>
    <w:rsid w:val="00484169"/>
    <w:rsid w:val="004869C6"/>
    <w:rsid w:val="00486CE8"/>
    <w:rsid w:val="004919E2"/>
    <w:rsid w:val="004934F5"/>
    <w:rsid w:val="0049566A"/>
    <w:rsid w:val="00495AC5"/>
    <w:rsid w:val="004965A3"/>
    <w:rsid w:val="00497F56"/>
    <w:rsid w:val="004A0329"/>
    <w:rsid w:val="004A0E2D"/>
    <w:rsid w:val="004A210E"/>
    <w:rsid w:val="004A23AA"/>
    <w:rsid w:val="004A49E6"/>
    <w:rsid w:val="004B0080"/>
    <w:rsid w:val="004B0434"/>
    <w:rsid w:val="004B1E1E"/>
    <w:rsid w:val="004B5601"/>
    <w:rsid w:val="004B5674"/>
    <w:rsid w:val="004B5B20"/>
    <w:rsid w:val="004C3DC3"/>
    <w:rsid w:val="004C4F3B"/>
    <w:rsid w:val="004D0CC5"/>
    <w:rsid w:val="004D2DF5"/>
    <w:rsid w:val="004D3F13"/>
    <w:rsid w:val="004D6D0D"/>
    <w:rsid w:val="004D7C10"/>
    <w:rsid w:val="004E0F2B"/>
    <w:rsid w:val="004E33A8"/>
    <w:rsid w:val="004E3B3E"/>
    <w:rsid w:val="004E3BD7"/>
    <w:rsid w:val="004F016F"/>
    <w:rsid w:val="004F5477"/>
    <w:rsid w:val="004F6AF8"/>
    <w:rsid w:val="004F6D8D"/>
    <w:rsid w:val="004F7478"/>
    <w:rsid w:val="004F77DC"/>
    <w:rsid w:val="004F7D22"/>
    <w:rsid w:val="00501AA7"/>
    <w:rsid w:val="00501C62"/>
    <w:rsid w:val="00502810"/>
    <w:rsid w:val="00504B4B"/>
    <w:rsid w:val="00505758"/>
    <w:rsid w:val="00505976"/>
    <w:rsid w:val="00506DFC"/>
    <w:rsid w:val="00512496"/>
    <w:rsid w:val="005129DA"/>
    <w:rsid w:val="00513612"/>
    <w:rsid w:val="00513D8E"/>
    <w:rsid w:val="00515EEF"/>
    <w:rsid w:val="0051640E"/>
    <w:rsid w:val="005174D6"/>
    <w:rsid w:val="005175AC"/>
    <w:rsid w:val="00517A32"/>
    <w:rsid w:val="005208FF"/>
    <w:rsid w:val="00521468"/>
    <w:rsid w:val="005216B2"/>
    <w:rsid w:val="00521C95"/>
    <w:rsid w:val="0052406E"/>
    <w:rsid w:val="0052458F"/>
    <w:rsid w:val="00526655"/>
    <w:rsid w:val="00526735"/>
    <w:rsid w:val="00526B32"/>
    <w:rsid w:val="0053003B"/>
    <w:rsid w:val="0053126F"/>
    <w:rsid w:val="00531D94"/>
    <w:rsid w:val="005328FD"/>
    <w:rsid w:val="00535054"/>
    <w:rsid w:val="005357D9"/>
    <w:rsid w:val="00536175"/>
    <w:rsid w:val="00541F2E"/>
    <w:rsid w:val="0054416C"/>
    <w:rsid w:val="00544390"/>
    <w:rsid w:val="00544781"/>
    <w:rsid w:val="00544BF7"/>
    <w:rsid w:val="00544D2A"/>
    <w:rsid w:val="005460E0"/>
    <w:rsid w:val="005467DC"/>
    <w:rsid w:val="00546F54"/>
    <w:rsid w:val="005470AF"/>
    <w:rsid w:val="00550869"/>
    <w:rsid w:val="00550982"/>
    <w:rsid w:val="00550C7F"/>
    <w:rsid w:val="0055153B"/>
    <w:rsid w:val="0055185F"/>
    <w:rsid w:val="00553A7C"/>
    <w:rsid w:val="00553D53"/>
    <w:rsid w:val="00556A15"/>
    <w:rsid w:val="005578E3"/>
    <w:rsid w:val="00557D6B"/>
    <w:rsid w:val="0056086D"/>
    <w:rsid w:val="00561C6B"/>
    <w:rsid w:val="00562FA5"/>
    <w:rsid w:val="0057086A"/>
    <w:rsid w:val="0057106E"/>
    <w:rsid w:val="005718ED"/>
    <w:rsid w:val="00576574"/>
    <w:rsid w:val="00576B6A"/>
    <w:rsid w:val="00576F38"/>
    <w:rsid w:val="0058153F"/>
    <w:rsid w:val="0058301B"/>
    <w:rsid w:val="00584BAC"/>
    <w:rsid w:val="005875D8"/>
    <w:rsid w:val="00587834"/>
    <w:rsid w:val="005902CF"/>
    <w:rsid w:val="00590937"/>
    <w:rsid w:val="0059166A"/>
    <w:rsid w:val="00592733"/>
    <w:rsid w:val="00593B59"/>
    <w:rsid w:val="00594381"/>
    <w:rsid w:val="00595DBA"/>
    <w:rsid w:val="00597FAE"/>
    <w:rsid w:val="005A09AB"/>
    <w:rsid w:val="005A0A09"/>
    <w:rsid w:val="005A2661"/>
    <w:rsid w:val="005A26F8"/>
    <w:rsid w:val="005A56E0"/>
    <w:rsid w:val="005B0FCB"/>
    <w:rsid w:val="005B5E16"/>
    <w:rsid w:val="005B5FE7"/>
    <w:rsid w:val="005B6F46"/>
    <w:rsid w:val="005C14A5"/>
    <w:rsid w:val="005C187A"/>
    <w:rsid w:val="005C1FC7"/>
    <w:rsid w:val="005C4963"/>
    <w:rsid w:val="005C4BBA"/>
    <w:rsid w:val="005C68B4"/>
    <w:rsid w:val="005D01D2"/>
    <w:rsid w:val="005D2343"/>
    <w:rsid w:val="005D3ABB"/>
    <w:rsid w:val="005D545C"/>
    <w:rsid w:val="005D7A78"/>
    <w:rsid w:val="005E17F4"/>
    <w:rsid w:val="005E3B28"/>
    <w:rsid w:val="005E3F59"/>
    <w:rsid w:val="005E43A4"/>
    <w:rsid w:val="005E7855"/>
    <w:rsid w:val="005F0CC2"/>
    <w:rsid w:val="005F439F"/>
    <w:rsid w:val="005F5657"/>
    <w:rsid w:val="005F72AE"/>
    <w:rsid w:val="005F77DA"/>
    <w:rsid w:val="00601DFE"/>
    <w:rsid w:val="006042B2"/>
    <w:rsid w:val="0060499F"/>
    <w:rsid w:val="00605275"/>
    <w:rsid w:val="006073A2"/>
    <w:rsid w:val="006073AB"/>
    <w:rsid w:val="0060796B"/>
    <w:rsid w:val="006100F5"/>
    <w:rsid w:val="00610491"/>
    <w:rsid w:val="0061151A"/>
    <w:rsid w:val="00611587"/>
    <w:rsid w:val="0061467E"/>
    <w:rsid w:val="00615303"/>
    <w:rsid w:val="00615C30"/>
    <w:rsid w:val="00615E4E"/>
    <w:rsid w:val="00622591"/>
    <w:rsid w:val="0062325D"/>
    <w:rsid w:val="00623358"/>
    <w:rsid w:val="00624881"/>
    <w:rsid w:val="006249DB"/>
    <w:rsid w:val="00624B2F"/>
    <w:rsid w:val="00624F31"/>
    <w:rsid w:val="00626B3F"/>
    <w:rsid w:val="00631BD9"/>
    <w:rsid w:val="00632971"/>
    <w:rsid w:val="00635112"/>
    <w:rsid w:val="006404CA"/>
    <w:rsid w:val="00641967"/>
    <w:rsid w:val="00641993"/>
    <w:rsid w:val="00643A9E"/>
    <w:rsid w:val="00644907"/>
    <w:rsid w:val="00646BAE"/>
    <w:rsid w:val="00646FF7"/>
    <w:rsid w:val="006500AC"/>
    <w:rsid w:val="00651323"/>
    <w:rsid w:val="00653CA6"/>
    <w:rsid w:val="00655FF1"/>
    <w:rsid w:val="00656A65"/>
    <w:rsid w:val="006578BB"/>
    <w:rsid w:val="0065790A"/>
    <w:rsid w:val="00657A0F"/>
    <w:rsid w:val="0066042D"/>
    <w:rsid w:val="0066335D"/>
    <w:rsid w:val="006645BE"/>
    <w:rsid w:val="006647F8"/>
    <w:rsid w:val="006648F5"/>
    <w:rsid w:val="00664EA0"/>
    <w:rsid w:val="0067044E"/>
    <w:rsid w:val="00670D17"/>
    <w:rsid w:val="00671040"/>
    <w:rsid w:val="0067229F"/>
    <w:rsid w:val="0067321D"/>
    <w:rsid w:val="006734B3"/>
    <w:rsid w:val="0067356E"/>
    <w:rsid w:val="00673D6E"/>
    <w:rsid w:val="00675DBD"/>
    <w:rsid w:val="00676F9B"/>
    <w:rsid w:val="00680203"/>
    <w:rsid w:val="006811AD"/>
    <w:rsid w:val="00683789"/>
    <w:rsid w:val="0068492C"/>
    <w:rsid w:val="006907EE"/>
    <w:rsid w:val="00692CB2"/>
    <w:rsid w:val="006947B7"/>
    <w:rsid w:val="006948D6"/>
    <w:rsid w:val="00695B29"/>
    <w:rsid w:val="0069634F"/>
    <w:rsid w:val="006969E7"/>
    <w:rsid w:val="0069710F"/>
    <w:rsid w:val="00697481"/>
    <w:rsid w:val="006A07CA"/>
    <w:rsid w:val="006A207B"/>
    <w:rsid w:val="006A2E42"/>
    <w:rsid w:val="006A4FEA"/>
    <w:rsid w:val="006A5032"/>
    <w:rsid w:val="006A5B0E"/>
    <w:rsid w:val="006A7497"/>
    <w:rsid w:val="006B2FB5"/>
    <w:rsid w:val="006B34A6"/>
    <w:rsid w:val="006B4DED"/>
    <w:rsid w:val="006B5AC5"/>
    <w:rsid w:val="006B736C"/>
    <w:rsid w:val="006C1819"/>
    <w:rsid w:val="006C29FB"/>
    <w:rsid w:val="006C5067"/>
    <w:rsid w:val="006C5406"/>
    <w:rsid w:val="006C7ECD"/>
    <w:rsid w:val="006D01E0"/>
    <w:rsid w:val="006D0366"/>
    <w:rsid w:val="006D3593"/>
    <w:rsid w:val="006D3F0B"/>
    <w:rsid w:val="006D5799"/>
    <w:rsid w:val="006D5E75"/>
    <w:rsid w:val="006D60AB"/>
    <w:rsid w:val="006D6B92"/>
    <w:rsid w:val="006D79D0"/>
    <w:rsid w:val="006E10BF"/>
    <w:rsid w:val="006E2489"/>
    <w:rsid w:val="006E37D8"/>
    <w:rsid w:val="006E4DA8"/>
    <w:rsid w:val="006E4DB2"/>
    <w:rsid w:val="006E50BF"/>
    <w:rsid w:val="006E734A"/>
    <w:rsid w:val="006E7CF8"/>
    <w:rsid w:val="006F0257"/>
    <w:rsid w:val="006F0654"/>
    <w:rsid w:val="006F0B62"/>
    <w:rsid w:val="006F0F2D"/>
    <w:rsid w:val="006F1516"/>
    <w:rsid w:val="006F33FC"/>
    <w:rsid w:val="006F4A07"/>
    <w:rsid w:val="006F5326"/>
    <w:rsid w:val="006F5D51"/>
    <w:rsid w:val="006F690E"/>
    <w:rsid w:val="006F7388"/>
    <w:rsid w:val="006F74C9"/>
    <w:rsid w:val="00704FAD"/>
    <w:rsid w:val="007057C0"/>
    <w:rsid w:val="007065B1"/>
    <w:rsid w:val="00706A0F"/>
    <w:rsid w:val="007073F6"/>
    <w:rsid w:val="00707849"/>
    <w:rsid w:val="00707B27"/>
    <w:rsid w:val="0071286E"/>
    <w:rsid w:val="007133CF"/>
    <w:rsid w:val="0071506D"/>
    <w:rsid w:val="00715EC6"/>
    <w:rsid w:val="00720431"/>
    <w:rsid w:val="00724BCA"/>
    <w:rsid w:val="00725666"/>
    <w:rsid w:val="00727714"/>
    <w:rsid w:val="00727EC7"/>
    <w:rsid w:val="007308CD"/>
    <w:rsid w:val="007317AD"/>
    <w:rsid w:val="00731A8E"/>
    <w:rsid w:val="00734278"/>
    <w:rsid w:val="00735339"/>
    <w:rsid w:val="00740B1E"/>
    <w:rsid w:val="0074108E"/>
    <w:rsid w:val="00741135"/>
    <w:rsid w:val="0074230C"/>
    <w:rsid w:val="00742F27"/>
    <w:rsid w:val="007435E3"/>
    <w:rsid w:val="00744AB6"/>
    <w:rsid w:val="007451EC"/>
    <w:rsid w:val="00745803"/>
    <w:rsid w:val="00746B47"/>
    <w:rsid w:val="00751279"/>
    <w:rsid w:val="00751DAF"/>
    <w:rsid w:val="00753159"/>
    <w:rsid w:val="00753883"/>
    <w:rsid w:val="007543EF"/>
    <w:rsid w:val="00754CBF"/>
    <w:rsid w:val="007569BB"/>
    <w:rsid w:val="00761508"/>
    <w:rsid w:val="0076257D"/>
    <w:rsid w:val="007626C9"/>
    <w:rsid w:val="00763777"/>
    <w:rsid w:val="00764773"/>
    <w:rsid w:val="00764B9C"/>
    <w:rsid w:val="0076624E"/>
    <w:rsid w:val="0077023C"/>
    <w:rsid w:val="007712FB"/>
    <w:rsid w:val="007717E2"/>
    <w:rsid w:val="007740D4"/>
    <w:rsid w:val="007756B0"/>
    <w:rsid w:val="00776B6F"/>
    <w:rsid w:val="00776E50"/>
    <w:rsid w:val="00777DAC"/>
    <w:rsid w:val="00782266"/>
    <w:rsid w:val="00782E30"/>
    <w:rsid w:val="00785E5E"/>
    <w:rsid w:val="0078600B"/>
    <w:rsid w:val="00786FA9"/>
    <w:rsid w:val="00787AE0"/>
    <w:rsid w:val="00790676"/>
    <w:rsid w:val="00791410"/>
    <w:rsid w:val="007937AE"/>
    <w:rsid w:val="00793DE6"/>
    <w:rsid w:val="00793E8B"/>
    <w:rsid w:val="00795399"/>
    <w:rsid w:val="007958F2"/>
    <w:rsid w:val="00796437"/>
    <w:rsid w:val="007A1845"/>
    <w:rsid w:val="007A384E"/>
    <w:rsid w:val="007A4F3E"/>
    <w:rsid w:val="007A52A8"/>
    <w:rsid w:val="007A5985"/>
    <w:rsid w:val="007A672E"/>
    <w:rsid w:val="007A777F"/>
    <w:rsid w:val="007B10F6"/>
    <w:rsid w:val="007B1BE5"/>
    <w:rsid w:val="007B2CF9"/>
    <w:rsid w:val="007B2FC6"/>
    <w:rsid w:val="007B533F"/>
    <w:rsid w:val="007B5D05"/>
    <w:rsid w:val="007B68D7"/>
    <w:rsid w:val="007C3012"/>
    <w:rsid w:val="007C304F"/>
    <w:rsid w:val="007C78D3"/>
    <w:rsid w:val="007D127B"/>
    <w:rsid w:val="007D2DD6"/>
    <w:rsid w:val="007D2E77"/>
    <w:rsid w:val="007D5138"/>
    <w:rsid w:val="007D52B6"/>
    <w:rsid w:val="007D682F"/>
    <w:rsid w:val="007D6A05"/>
    <w:rsid w:val="007D6E52"/>
    <w:rsid w:val="007E1330"/>
    <w:rsid w:val="007E3E4A"/>
    <w:rsid w:val="007E3EB8"/>
    <w:rsid w:val="007E4FA1"/>
    <w:rsid w:val="007E5F76"/>
    <w:rsid w:val="007E7BE8"/>
    <w:rsid w:val="007F4A65"/>
    <w:rsid w:val="007F4C86"/>
    <w:rsid w:val="007F6F6D"/>
    <w:rsid w:val="007F7257"/>
    <w:rsid w:val="00801DE8"/>
    <w:rsid w:val="00802D34"/>
    <w:rsid w:val="00803CFD"/>
    <w:rsid w:val="008049F6"/>
    <w:rsid w:val="00805ADB"/>
    <w:rsid w:val="00810846"/>
    <w:rsid w:val="00812452"/>
    <w:rsid w:val="00812BD4"/>
    <w:rsid w:val="00816429"/>
    <w:rsid w:val="00820297"/>
    <w:rsid w:val="0082039D"/>
    <w:rsid w:val="00830A62"/>
    <w:rsid w:val="0083461E"/>
    <w:rsid w:val="00834A9F"/>
    <w:rsid w:val="008357CB"/>
    <w:rsid w:val="00837B04"/>
    <w:rsid w:val="00840634"/>
    <w:rsid w:val="0084221C"/>
    <w:rsid w:val="0084393C"/>
    <w:rsid w:val="00844BD5"/>
    <w:rsid w:val="0084562C"/>
    <w:rsid w:val="00845FCE"/>
    <w:rsid w:val="00846385"/>
    <w:rsid w:val="00847A89"/>
    <w:rsid w:val="00853068"/>
    <w:rsid w:val="00853E85"/>
    <w:rsid w:val="00861669"/>
    <w:rsid w:val="00862392"/>
    <w:rsid w:val="008632DB"/>
    <w:rsid w:val="008640A5"/>
    <w:rsid w:val="00865821"/>
    <w:rsid w:val="00865FA0"/>
    <w:rsid w:val="008664A8"/>
    <w:rsid w:val="00866E96"/>
    <w:rsid w:val="00872168"/>
    <w:rsid w:val="00872285"/>
    <w:rsid w:val="0087268E"/>
    <w:rsid w:val="00874634"/>
    <w:rsid w:val="00874914"/>
    <w:rsid w:val="00875EA5"/>
    <w:rsid w:val="008765B9"/>
    <w:rsid w:val="0087701C"/>
    <w:rsid w:val="008778B3"/>
    <w:rsid w:val="00877947"/>
    <w:rsid w:val="00877A2E"/>
    <w:rsid w:val="008814C6"/>
    <w:rsid w:val="008816FC"/>
    <w:rsid w:val="00881D4B"/>
    <w:rsid w:val="008864FB"/>
    <w:rsid w:val="00891AE7"/>
    <w:rsid w:val="00891FE6"/>
    <w:rsid w:val="0089701D"/>
    <w:rsid w:val="008A1155"/>
    <w:rsid w:val="008A3181"/>
    <w:rsid w:val="008A5302"/>
    <w:rsid w:val="008A744E"/>
    <w:rsid w:val="008B1B75"/>
    <w:rsid w:val="008B2A74"/>
    <w:rsid w:val="008B2BE9"/>
    <w:rsid w:val="008B30F0"/>
    <w:rsid w:val="008B3518"/>
    <w:rsid w:val="008B363C"/>
    <w:rsid w:val="008B3C34"/>
    <w:rsid w:val="008B5243"/>
    <w:rsid w:val="008B5A12"/>
    <w:rsid w:val="008B5B15"/>
    <w:rsid w:val="008B79F2"/>
    <w:rsid w:val="008B7D52"/>
    <w:rsid w:val="008B7DB0"/>
    <w:rsid w:val="008B7E23"/>
    <w:rsid w:val="008C4EB8"/>
    <w:rsid w:val="008C56F8"/>
    <w:rsid w:val="008C581B"/>
    <w:rsid w:val="008C661A"/>
    <w:rsid w:val="008C782A"/>
    <w:rsid w:val="008D7D8C"/>
    <w:rsid w:val="008E1083"/>
    <w:rsid w:val="008E3872"/>
    <w:rsid w:val="008E45AA"/>
    <w:rsid w:val="008E54A3"/>
    <w:rsid w:val="008E612B"/>
    <w:rsid w:val="008E6888"/>
    <w:rsid w:val="008E729D"/>
    <w:rsid w:val="008E7A29"/>
    <w:rsid w:val="008F2619"/>
    <w:rsid w:val="008F5112"/>
    <w:rsid w:val="00900D78"/>
    <w:rsid w:val="00901C1E"/>
    <w:rsid w:val="00910FE1"/>
    <w:rsid w:val="0091229B"/>
    <w:rsid w:val="009126F5"/>
    <w:rsid w:val="00912D25"/>
    <w:rsid w:val="00915C10"/>
    <w:rsid w:val="00915C96"/>
    <w:rsid w:val="00915D77"/>
    <w:rsid w:val="009168E1"/>
    <w:rsid w:val="00916DF8"/>
    <w:rsid w:val="0091758E"/>
    <w:rsid w:val="009216A8"/>
    <w:rsid w:val="00921C68"/>
    <w:rsid w:val="0092673B"/>
    <w:rsid w:val="0093134E"/>
    <w:rsid w:val="00931786"/>
    <w:rsid w:val="009338E7"/>
    <w:rsid w:val="00937ABE"/>
    <w:rsid w:val="009401EA"/>
    <w:rsid w:val="009437D0"/>
    <w:rsid w:val="00945925"/>
    <w:rsid w:val="0094595A"/>
    <w:rsid w:val="00946FEC"/>
    <w:rsid w:val="00950C93"/>
    <w:rsid w:val="00952E10"/>
    <w:rsid w:val="009568EF"/>
    <w:rsid w:val="00956B79"/>
    <w:rsid w:val="00965F6B"/>
    <w:rsid w:val="0096708E"/>
    <w:rsid w:val="009702DC"/>
    <w:rsid w:val="009705B4"/>
    <w:rsid w:val="00971293"/>
    <w:rsid w:val="0097130A"/>
    <w:rsid w:val="009714CE"/>
    <w:rsid w:val="009716EE"/>
    <w:rsid w:val="00971AF6"/>
    <w:rsid w:val="00973208"/>
    <w:rsid w:val="00974613"/>
    <w:rsid w:val="00974D94"/>
    <w:rsid w:val="009774FE"/>
    <w:rsid w:val="009832F8"/>
    <w:rsid w:val="00983944"/>
    <w:rsid w:val="009839DA"/>
    <w:rsid w:val="009840B3"/>
    <w:rsid w:val="00991418"/>
    <w:rsid w:val="009925A9"/>
    <w:rsid w:val="00994476"/>
    <w:rsid w:val="00994B0E"/>
    <w:rsid w:val="0099700D"/>
    <w:rsid w:val="00997347"/>
    <w:rsid w:val="009A012A"/>
    <w:rsid w:val="009A1CD3"/>
    <w:rsid w:val="009A44A4"/>
    <w:rsid w:val="009A4A5D"/>
    <w:rsid w:val="009A5039"/>
    <w:rsid w:val="009A5EEF"/>
    <w:rsid w:val="009A6EC6"/>
    <w:rsid w:val="009A767C"/>
    <w:rsid w:val="009B3E38"/>
    <w:rsid w:val="009B4620"/>
    <w:rsid w:val="009B5D1A"/>
    <w:rsid w:val="009B7E60"/>
    <w:rsid w:val="009B7F7E"/>
    <w:rsid w:val="009C153E"/>
    <w:rsid w:val="009C28DE"/>
    <w:rsid w:val="009C2C5E"/>
    <w:rsid w:val="009C42BB"/>
    <w:rsid w:val="009C4D7E"/>
    <w:rsid w:val="009D0838"/>
    <w:rsid w:val="009D0C9F"/>
    <w:rsid w:val="009D10B2"/>
    <w:rsid w:val="009D1617"/>
    <w:rsid w:val="009D1D6B"/>
    <w:rsid w:val="009D2543"/>
    <w:rsid w:val="009E0569"/>
    <w:rsid w:val="009E20F1"/>
    <w:rsid w:val="009E38EA"/>
    <w:rsid w:val="009E411C"/>
    <w:rsid w:val="009E4E47"/>
    <w:rsid w:val="009E5057"/>
    <w:rsid w:val="009E5594"/>
    <w:rsid w:val="009E622F"/>
    <w:rsid w:val="009E78DD"/>
    <w:rsid w:val="009F395D"/>
    <w:rsid w:val="009F517D"/>
    <w:rsid w:val="009F6554"/>
    <w:rsid w:val="009F7F98"/>
    <w:rsid w:val="00A02704"/>
    <w:rsid w:val="00A02F58"/>
    <w:rsid w:val="00A032AE"/>
    <w:rsid w:val="00A03349"/>
    <w:rsid w:val="00A03612"/>
    <w:rsid w:val="00A07B3D"/>
    <w:rsid w:val="00A102B5"/>
    <w:rsid w:val="00A10DAC"/>
    <w:rsid w:val="00A115C0"/>
    <w:rsid w:val="00A14C86"/>
    <w:rsid w:val="00A25D27"/>
    <w:rsid w:val="00A31988"/>
    <w:rsid w:val="00A327FA"/>
    <w:rsid w:val="00A33F44"/>
    <w:rsid w:val="00A3480F"/>
    <w:rsid w:val="00A34FE2"/>
    <w:rsid w:val="00A35FDA"/>
    <w:rsid w:val="00A360E8"/>
    <w:rsid w:val="00A36342"/>
    <w:rsid w:val="00A41736"/>
    <w:rsid w:val="00A4395F"/>
    <w:rsid w:val="00A4581B"/>
    <w:rsid w:val="00A45BD4"/>
    <w:rsid w:val="00A46B06"/>
    <w:rsid w:val="00A471E3"/>
    <w:rsid w:val="00A47DDA"/>
    <w:rsid w:val="00A507DA"/>
    <w:rsid w:val="00A509C6"/>
    <w:rsid w:val="00A52A49"/>
    <w:rsid w:val="00A53588"/>
    <w:rsid w:val="00A53C94"/>
    <w:rsid w:val="00A53DBD"/>
    <w:rsid w:val="00A54DB9"/>
    <w:rsid w:val="00A54EC4"/>
    <w:rsid w:val="00A5536A"/>
    <w:rsid w:val="00A56DD8"/>
    <w:rsid w:val="00A6017D"/>
    <w:rsid w:val="00A60F4B"/>
    <w:rsid w:val="00A62E40"/>
    <w:rsid w:val="00A64235"/>
    <w:rsid w:val="00A64309"/>
    <w:rsid w:val="00A65277"/>
    <w:rsid w:val="00A654AB"/>
    <w:rsid w:val="00A656C0"/>
    <w:rsid w:val="00A66688"/>
    <w:rsid w:val="00A66D1B"/>
    <w:rsid w:val="00A67A38"/>
    <w:rsid w:val="00A67FDD"/>
    <w:rsid w:val="00A72556"/>
    <w:rsid w:val="00A77540"/>
    <w:rsid w:val="00A81DF0"/>
    <w:rsid w:val="00A8266F"/>
    <w:rsid w:val="00A827CB"/>
    <w:rsid w:val="00A843B5"/>
    <w:rsid w:val="00A855EA"/>
    <w:rsid w:val="00A85862"/>
    <w:rsid w:val="00A86B3F"/>
    <w:rsid w:val="00A86F4D"/>
    <w:rsid w:val="00A9067B"/>
    <w:rsid w:val="00A90E80"/>
    <w:rsid w:val="00A90FBF"/>
    <w:rsid w:val="00A91FCD"/>
    <w:rsid w:val="00A96579"/>
    <w:rsid w:val="00A96E95"/>
    <w:rsid w:val="00A97358"/>
    <w:rsid w:val="00A9791E"/>
    <w:rsid w:val="00AA1836"/>
    <w:rsid w:val="00AA1DFA"/>
    <w:rsid w:val="00AA24FE"/>
    <w:rsid w:val="00AA363D"/>
    <w:rsid w:val="00AA47DB"/>
    <w:rsid w:val="00AB0463"/>
    <w:rsid w:val="00AB1368"/>
    <w:rsid w:val="00AB37F4"/>
    <w:rsid w:val="00AB58C9"/>
    <w:rsid w:val="00AB5A6A"/>
    <w:rsid w:val="00AB5EB6"/>
    <w:rsid w:val="00AB6561"/>
    <w:rsid w:val="00AB6622"/>
    <w:rsid w:val="00AC2E01"/>
    <w:rsid w:val="00AC433F"/>
    <w:rsid w:val="00AC4B04"/>
    <w:rsid w:val="00AC5D55"/>
    <w:rsid w:val="00AC731A"/>
    <w:rsid w:val="00AD03C9"/>
    <w:rsid w:val="00AD0A31"/>
    <w:rsid w:val="00AD1B06"/>
    <w:rsid w:val="00AD2DEB"/>
    <w:rsid w:val="00AD2F02"/>
    <w:rsid w:val="00AD3D43"/>
    <w:rsid w:val="00AD4555"/>
    <w:rsid w:val="00AD5B18"/>
    <w:rsid w:val="00AD6104"/>
    <w:rsid w:val="00AD6B45"/>
    <w:rsid w:val="00AD6C55"/>
    <w:rsid w:val="00AD73D3"/>
    <w:rsid w:val="00AE0D84"/>
    <w:rsid w:val="00AE3C6C"/>
    <w:rsid w:val="00AE45C6"/>
    <w:rsid w:val="00AE72E7"/>
    <w:rsid w:val="00AF1805"/>
    <w:rsid w:val="00AF2D89"/>
    <w:rsid w:val="00AF7DA4"/>
    <w:rsid w:val="00B001F3"/>
    <w:rsid w:val="00B00EBD"/>
    <w:rsid w:val="00B01F37"/>
    <w:rsid w:val="00B0370E"/>
    <w:rsid w:val="00B03E68"/>
    <w:rsid w:val="00B03FD0"/>
    <w:rsid w:val="00B04E0F"/>
    <w:rsid w:val="00B04EBA"/>
    <w:rsid w:val="00B05E35"/>
    <w:rsid w:val="00B0639D"/>
    <w:rsid w:val="00B1014B"/>
    <w:rsid w:val="00B123D7"/>
    <w:rsid w:val="00B124BD"/>
    <w:rsid w:val="00B12E7F"/>
    <w:rsid w:val="00B12FB8"/>
    <w:rsid w:val="00B211DB"/>
    <w:rsid w:val="00B211E3"/>
    <w:rsid w:val="00B22390"/>
    <w:rsid w:val="00B22D77"/>
    <w:rsid w:val="00B2340E"/>
    <w:rsid w:val="00B244A1"/>
    <w:rsid w:val="00B24C2D"/>
    <w:rsid w:val="00B24F72"/>
    <w:rsid w:val="00B2694E"/>
    <w:rsid w:val="00B27419"/>
    <w:rsid w:val="00B27F42"/>
    <w:rsid w:val="00B3049C"/>
    <w:rsid w:val="00B329B9"/>
    <w:rsid w:val="00B3646F"/>
    <w:rsid w:val="00B37406"/>
    <w:rsid w:val="00B404DF"/>
    <w:rsid w:val="00B419C8"/>
    <w:rsid w:val="00B41BD0"/>
    <w:rsid w:val="00B4227A"/>
    <w:rsid w:val="00B43B8D"/>
    <w:rsid w:val="00B43EEA"/>
    <w:rsid w:val="00B43F6D"/>
    <w:rsid w:val="00B442A2"/>
    <w:rsid w:val="00B44345"/>
    <w:rsid w:val="00B44538"/>
    <w:rsid w:val="00B46712"/>
    <w:rsid w:val="00B53EB7"/>
    <w:rsid w:val="00B55AA8"/>
    <w:rsid w:val="00B63E43"/>
    <w:rsid w:val="00B6401E"/>
    <w:rsid w:val="00B6451A"/>
    <w:rsid w:val="00B652A1"/>
    <w:rsid w:val="00B702C0"/>
    <w:rsid w:val="00B735DD"/>
    <w:rsid w:val="00B737D1"/>
    <w:rsid w:val="00B7459B"/>
    <w:rsid w:val="00B749E2"/>
    <w:rsid w:val="00B74CE9"/>
    <w:rsid w:val="00B7553C"/>
    <w:rsid w:val="00B75C20"/>
    <w:rsid w:val="00B82635"/>
    <w:rsid w:val="00B82C51"/>
    <w:rsid w:val="00B90297"/>
    <w:rsid w:val="00B90A13"/>
    <w:rsid w:val="00B91F39"/>
    <w:rsid w:val="00BA1A6C"/>
    <w:rsid w:val="00BA3E0D"/>
    <w:rsid w:val="00BA4F96"/>
    <w:rsid w:val="00BA5D85"/>
    <w:rsid w:val="00BA6688"/>
    <w:rsid w:val="00BA689A"/>
    <w:rsid w:val="00BA6DEA"/>
    <w:rsid w:val="00BA6F4B"/>
    <w:rsid w:val="00BA73C7"/>
    <w:rsid w:val="00BA7D49"/>
    <w:rsid w:val="00BB08C0"/>
    <w:rsid w:val="00BB272D"/>
    <w:rsid w:val="00BB34F8"/>
    <w:rsid w:val="00BB39A5"/>
    <w:rsid w:val="00BB7D2F"/>
    <w:rsid w:val="00BC1A5D"/>
    <w:rsid w:val="00BC34D3"/>
    <w:rsid w:val="00BC380D"/>
    <w:rsid w:val="00BC5ADC"/>
    <w:rsid w:val="00BC6808"/>
    <w:rsid w:val="00BC6DD5"/>
    <w:rsid w:val="00BC7931"/>
    <w:rsid w:val="00BD21B1"/>
    <w:rsid w:val="00BD286F"/>
    <w:rsid w:val="00BD2962"/>
    <w:rsid w:val="00BD2D19"/>
    <w:rsid w:val="00BD5D49"/>
    <w:rsid w:val="00BD643D"/>
    <w:rsid w:val="00BE0A7D"/>
    <w:rsid w:val="00BE28AA"/>
    <w:rsid w:val="00BE41D3"/>
    <w:rsid w:val="00BE5E5D"/>
    <w:rsid w:val="00BE720A"/>
    <w:rsid w:val="00BE7698"/>
    <w:rsid w:val="00BF1349"/>
    <w:rsid w:val="00BF28B8"/>
    <w:rsid w:val="00BF40C4"/>
    <w:rsid w:val="00BF41E2"/>
    <w:rsid w:val="00BF43F8"/>
    <w:rsid w:val="00BF665F"/>
    <w:rsid w:val="00C014EB"/>
    <w:rsid w:val="00C036AB"/>
    <w:rsid w:val="00C05BF0"/>
    <w:rsid w:val="00C0641B"/>
    <w:rsid w:val="00C07A0C"/>
    <w:rsid w:val="00C107F6"/>
    <w:rsid w:val="00C12D6A"/>
    <w:rsid w:val="00C13590"/>
    <w:rsid w:val="00C145CF"/>
    <w:rsid w:val="00C221D7"/>
    <w:rsid w:val="00C2331C"/>
    <w:rsid w:val="00C24573"/>
    <w:rsid w:val="00C27302"/>
    <w:rsid w:val="00C30188"/>
    <w:rsid w:val="00C30592"/>
    <w:rsid w:val="00C3096A"/>
    <w:rsid w:val="00C30F72"/>
    <w:rsid w:val="00C312C0"/>
    <w:rsid w:val="00C4147A"/>
    <w:rsid w:val="00C4175E"/>
    <w:rsid w:val="00C41926"/>
    <w:rsid w:val="00C424A2"/>
    <w:rsid w:val="00C42FB9"/>
    <w:rsid w:val="00C52BDA"/>
    <w:rsid w:val="00C54F39"/>
    <w:rsid w:val="00C554A1"/>
    <w:rsid w:val="00C578BE"/>
    <w:rsid w:val="00C57F06"/>
    <w:rsid w:val="00C61129"/>
    <w:rsid w:val="00C64118"/>
    <w:rsid w:val="00C64BDE"/>
    <w:rsid w:val="00C653AC"/>
    <w:rsid w:val="00C67883"/>
    <w:rsid w:val="00C72CF8"/>
    <w:rsid w:val="00C7328A"/>
    <w:rsid w:val="00C74E37"/>
    <w:rsid w:val="00C765A2"/>
    <w:rsid w:val="00C7771A"/>
    <w:rsid w:val="00C81401"/>
    <w:rsid w:val="00C8372F"/>
    <w:rsid w:val="00C83A57"/>
    <w:rsid w:val="00C846A4"/>
    <w:rsid w:val="00C847EE"/>
    <w:rsid w:val="00C853D5"/>
    <w:rsid w:val="00C94EB2"/>
    <w:rsid w:val="00C96336"/>
    <w:rsid w:val="00CA15CE"/>
    <w:rsid w:val="00CA37C4"/>
    <w:rsid w:val="00CA6C99"/>
    <w:rsid w:val="00CB02F7"/>
    <w:rsid w:val="00CB0833"/>
    <w:rsid w:val="00CB2568"/>
    <w:rsid w:val="00CB25A2"/>
    <w:rsid w:val="00CB442D"/>
    <w:rsid w:val="00CB4B5C"/>
    <w:rsid w:val="00CC2015"/>
    <w:rsid w:val="00CC26EB"/>
    <w:rsid w:val="00CC2F18"/>
    <w:rsid w:val="00CC5562"/>
    <w:rsid w:val="00CC59E5"/>
    <w:rsid w:val="00CC61D0"/>
    <w:rsid w:val="00CC7232"/>
    <w:rsid w:val="00CD2F67"/>
    <w:rsid w:val="00CD3754"/>
    <w:rsid w:val="00CD5E04"/>
    <w:rsid w:val="00CD5E74"/>
    <w:rsid w:val="00CD6310"/>
    <w:rsid w:val="00CD6A1D"/>
    <w:rsid w:val="00CD7FA7"/>
    <w:rsid w:val="00CE0239"/>
    <w:rsid w:val="00CE132D"/>
    <w:rsid w:val="00CE1381"/>
    <w:rsid w:val="00CE1C2D"/>
    <w:rsid w:val="00CE21AA"/>
    <w:rsid w:val="00CE3BEA"/>
    <w:rsid w:val="00CE41D1"/>
    <w:rsid w:val="00CE4471"/>
    <w:rsid w:val="00CE499C"/>
    <w:rsid w:val="00CE5169"/>
    <w:rsid w:val="00CE7137"/>
    <w:rsid w:val="00CF04AE"/>
    <w:rsid w:val="00CF2E94"/>
    <w:rsid w:val="00CF448A"/>
    <w:rsid w:val="00D017D2"/>
    <w:rsid w:val="00D03BC0"/>
    <w:rsid w:val="00D03D06"/>
    <w:rsid w:val="00D03D93"/>
    <w:rsid w:val="00D048A9"/>
    <w:rsid w:val="00D118FC"/>
    <w:rsid w:val="00D1245D"/>
    <w:rsid w:val="00D12CC9"/>
    <w:rsid w:val="00D1311B"/>
    <w:rsid w:val="00D13792"/>
    <w:rsid w:val="00D16323"/>
    <w:rsid w:val="00D21E2D"/>
    <w:rsid w:val="00D22B42"/>
    <w:rsid w:val="00D2306E"/>
    <w:rsid w:val="00D233AD"/>
    <w:rsid w:val="00D233C0"/>
    <w:rsid w:val="00D26972"/>
    <w:rsid w:val="00D26EFA"/>
    <w:rsid w:val="00D27A20"/>
    <w:rsid w:val="00D30647"/>
    <w:rsid w:val="00D324D2"/>
    <w:rsid w:val="00D3351A"/>
    <w:rsid w:val="00D34147"/>
    <w:rsid w:val="00D36AF6"/>
    <w:rsid w:val="00D36E09"/>
    <w:rsid w:val="00D37198"/>
    <w:rsid w:val="00D41969"/>
    <w:rsid w:val="00D42CD4"/>
    <w:rsid w:val="00D4382C"/>
    <w:rsid w:val="00D444D2"/>
    <w:rsid w:val="00D44632"/>
    <w:rsid w:val="00D4768A"/>
    <w:rsid w:val="00D50AD3"/>
    <w:rsid w:val="00D50D68"/>
    <w:rsid w:val="00D51CD9"/>
    <w:rsid w:val="00D520A6"/>
    <w:rsid w:val="00D52F70"/>
    <w:rsid w:val="00D54E29"/>
    <w:rsid w:val="00D5552B"/>
    <w:rsid w:val="00D557FD"/>
    <w:rsid w:val="00D569A1"/>
    <w:rsid w:val="00D5796E"/>
    <w:rsid w:val="00D61D7B"/>
    <w:rsid w:val="00D632A3"/>
    <w:rsid w:val="00D65589"/>
    <w:rsid w:val="00D65BB5"/>
    <w:rsid w:val="00D6788F"/>
    <w:rsid w:val="00D70EC5"/>
    <w:rsid w:val="00D755D9"/>
    <w:rsid w:val="00D76947"/>
    <w:rsid w:val="00D76B67"/>
    <w:rsid w:val="00D826E6"/>
    <w:rsid w:val="00D82C29"/>
    <w:rsid w:val="00D8357B"/>
    <w:rsid w:val="00D83FFC"/>
    <w:rsid w:val="00D84A39"/>
    <w:rsid w:val="00D84E10"/>
    <w:rsid w:val="00D85131"/>
    <w:rsid w:val="00D86D11"/>
    <w:rsid w:val="00D87870"/>
    <w:rsid w:val="00D91992"/>
    <w:rsid w:val="00D92DE5"/>
    <w:rsid w:val="00D9629E"/>
    <w:rsid w:val="00D9764B"/>
    <w:rsid w:val="00D97B23"/>
    <w:rsid w:val="00DA0159"/>
    <w:rsid w:val="00DA064C"/>
    <w:rsid w:val="00DA1DF2"/>
    <w:rsid w:val="00DA2334"/>
    <w:rsid w:val="00DA2795"/>
    <w:rsid w:val="00DA2CD8"/>
    <w:rsid w:val="00DA460B"/>
    <w:rsid w:val="00DA57ED"/>
    <w:rsid w:val="00DA704E"/>
    <w:rsid w:val="00DA7B93"/>
    <w:rsid w:val="00DB2F60"/>
    <w:rsid w:val="00DB5B92"/>
    <w:rsid w:val="00DC1151"/>
    <w:rsid w:val="00DC3579"/>
    <w:rsid w:val="00DC3612"/>
    <w:rsid w:val="00DC42C2"/>
    <w:rsid w:val="00DC4BE9"/>
    <w:rsid w:val="00DC4CD1"/>
    <w:rsid w:val="00DC4D0A"/>
    <w:rsid w:val="00DC5066"/>
    <w:rsid w:val="00DC669D"/>
    <w:rsid w:val="00DD0105"/>
    <w:rsid w:val="00DD0AC6"/>
    <w:rsid w:val="00DD1BF5"/>
    <w:rsid w:val="00DD2252"/>
    <w:rsid w:val="00DE2383"/>
    <w:rsid w:val="00DE49C8"/>
    <w:rsid w:val="00DE54AA"/>
    <w:rsid w:val="00DE626F"/>
    <w:rsid w:val="00DF0331"/>
    <w:rsid w:val="00DF0AB6"/>
    <w:rsid w:val="00DF183A"/>
    <w:rsid w:val="00DF3624"/>
    <w:rsid w:val="00DF4F77"/>
    <w:rsid w:val="00DF5EB7"/>
    <w:rsid w:val="00DF5FD1"/>
    <w:rsid w:val="00DF6A23"/>
    <w:rsid w:val="00DF71BF"/>
    <w:rsid w:val="00E021C1"/>
    <w:rsid w:val="00E04A24"/>
    <w:rsid w:val="00E0564D"/>
    <w:rsid w:val="00E0702D"/>
    <w:rsid w:val="00E10926"/>
    <w:rsid w:val="00E118A3"/>
    <w:rsid w:val="00E11CD4"/>
    <w:rsid w:val="00E13590"/>
    <w:rsid w:val="00E15BB1"/>
    <w:rsid w:val="00E2183B"/>
    <w:rsid w:val="00E2227D"/>
    <w:rsid w:val="00E22954"/>
    <w:rsid w:val="00E24F94"/>
    <w:rsid w:val="00E31B37"/>
    <w:rsid w:val="00E31F97"/>
    <w:rsid w:val="00E33C12"/>
    <w:rsid w:val="00E33CB7"/>
    <w:rsid w:val="00E34912"/>
    <w:rsid w:val="00E3564C"/>
    <w:rsid w:val="00E35E72"/>
    <w:rsid w:val="00E41079"/>
    <w:rsid w:val="00E41D1D"/>
    <w:rsid w:val="00E42721"/>
    <w:rsid w:val="00E43490"/>
    <w:rsid w:val="00E44AF0"/>
    <w:rsid w:val="00E46A6E"/>
    <w:rsid w:val="00E477B3"/>
    <w:rsid w:val="00E5082E"/>
    <w:rsid w:val="00E5130C"/>
    <w:rsid w:val="00E513CC"/>
    <w:rsid w:val="00E51A66"/>
    <w:rsid w:val="00E5415A"/>
    <w:rsid w:val="00E5487E"/>
    <w:rsid w:val="00E54C30"/>
    <w:rsid w:val="00E55349"/>
    <w:rsid w:val="00E55557"/>
    <w:rsid w:val="00E5605E"/>
    <w:rsid w:val="00E627DF"/>
    <w:rsid w:val="00E62ED2"/>
    <w:rsid w:val="00E642A7"/>
    <w:rsid w:val="00E64F8D"/>
    <w:rsid w:val="00E658A1"/>
    <w:rsid w:val="00E671FC"/>
    <w:rsid w:val="00E70B34"/>
    <w:rsid w:val="00E74866"/>
    <w:rsid w:val="00E75D3B"/>
    <w:rsid w:val="00E7653C"/>
    <w:rsid w:val="00E76BB5"/>
    <w:rsid w:val="00E76CA1"/>
    <w:rsid w:val="00E76F75"/>
    <w:rsid w:val="00E773AC"/>
    <w:rsid w:val="00E82608"/>
    <w:rsid w:val="00E834A9"/>
    <w:rsid w:val="00E84BB9"/>
    <w:rsid w:val="00E84FA2"/>
    <w:rsid w:val="00E861BA"/>
    <w:rsid w:val="00E876A0"/>
    <w:rsid w:val="00E9005B"/>
    <w:rsid w:val="00E9158D"/>
    <w:rsid w:val="00E922D0"/>
    <w:rsid w:val="00E928D7"/>
    <w:rsid w:val="00E97C4A"/>
    <w:rsid w:val="00EA0448"/>
    <w:rsid w:val="00EA50B4"/>
    <w:rsid w:val="00EB1536"/>
    <w:rsid w:val="00EB1C20"/>
    <w:rsid w:val="00EB1E1C"/>
    <w:rsid w:val="00EB24AF"/>
    <w:rsid w:val="00EB2B6A"/>
    <w:rsid w:val="00EB4C46"/>
    <w:rsid w:val="00EB5578"/>
    <w:rsid w:val="00EB5F67"/>
    <w:rsid w:val="00EB61B0"/>
    <w:rsid w:val="00EB61C8"/>
    <w:rsid w:val="00EC18C3"/>
    <w:rsid w:val="00EC19E1"/>
    <w:rsid w:val="00EC3396"/>
    <w:rsid w:val="00EC5F32"/>
    <w:rsid w:val="00EC5F36"/>
    <w:rsid w:val="00EC601B"/>
    <w:rsid w:val="00EC6657"/>
    <w:rsid w:val="00EC6E52"/>
    <w:rsid w:val="00ED1106"/>
    <w:rsid w:val="00ED1554"/>
    <w:rsid w:val="00ED259C"/>
    <w:rsid w:val="00ED6399"/>
    <w:rsid w:val="00ED7365"/>
    <w:rsid w:val="00ED7D1D"/>
    <w:rsid w:val="00ED7FBD"/>
    <w:rsid w:val="00EE01F4"/>
    <w:rsid w:val="00EE0A91"/>
    <w:rsid w:val="00EE1902"/>
    <w:rsid w:val="00EE28CD"/>
    <w:rsid w:val="00EE2929"/>
    <w:rsid w:val="00EE5DF0"/>
    <w:rsid w:val="00EE6B58"/>
    <w:rsid w:val="00EE6FE6"/>
    <w:rsid w:val="00EF10E8"/>
    <w:rsid w:val="00EF1D91"/>
    <w:rsid w:val="00EF3746"/>
    <w:rsid w:val="00EF3F56"/>
    <w:rsid w:val="00EF3F76"/>
    <w:rsid w:val="00EF514B"/>
    <w:rsid w:val="00EF625E"/>
    <w:rsid w:val="00F05682"/>
    <w:rsid w:val="00F05888"/>
    <w:rsid w:val="00F107FE"/>
    <w:rsid w:val="00F1160E"/>
    <w:rsid w:val="00F12487"/>
    <w:rsid w:val="00F12644"/>
    <w:rsid w:val="00F17161"/>
    <w:rsid w:val="00F177AC"/>
    <w:rsid w:val="00F20F55"/>
    <w:rsid w:val="00F2227D"/>
    <w:rsid w:val="00F2233A"/>
    <w:rsid w:val="00F22EB1"/>
    <w:rsid w:val="00F23D0F"/>
    <w:rsid w:val="00F2629E"/>
    <w:rsid w:val="00F31524"/>
    <w:rsid w:val="00F32725"/>
    <w:rsid w:val="00F34857"/>
    <w:rsid w:val="00F3653F"/>
    <w:rsid w:val="00F36B57"/>
    <w:rsid w:val="00F434C7"/>
    <w:rsid w:val="00F47E70"/>
    <w:rsid w:val="00F542F0"/>
    <w:rsid w:val="00F5504F"/>
    <w:rsid w:val="00F5578A"/>
    <w:rsid w:val="00F55927"/>
    <w:rsid w:val="00F57E09"/>
    <w:rsid w:val="00F61123"/>
    <w:rsid w:val="00F62648"/>
    <w:rsid w:val="00F62F4A"/>
    <w:rsid w:val="00F63FBE"/>
    <w:rsid w:val="00F6640E"/>
    <w:rsid w:val="00F67415"/>
    <w:rsid w:val="00F67B49"/>
    <w:rsid w:val="00F70057"/>
    <w:rsid w:val="00F71684"/>
    <w:rsid w:val="00F71CA8"/>
    <w:rsid w:val="00F72B19"/>
    <w:rsid w:val="00F743FD"/>
    <w:rsid w:val="00F75EBF"/>
    <w:rsid w:val="00F7669B"/>
    <w:rsid w:val="00F76F11"/>
    <w:rsid w:val="00F773B2"/>
    <w:rsid w:val="00F77E5F"/>
    <w:rsid w:val="00F80B98"/>
    <w:rsid w:val="00F81B93"/>
    <w:rsid w:val="00F822B3"/>
    <w:rsid w:val="00F84319"/>
    <w:rsid w:val="00F858BA"/>
    <w:rsid w:val="00F85949"/>
    <w:rsid w:val="00F86077"/>
    <w:rsid w:val="00F861F6"/>
    <w:rsid w:val="00F86697"/>
    <w:rsid w:val="00F90494"/>
    <w:rsid w:val="00F90BC0"/>
    <w:rsid w:val="00F92DC8"/>
    <w:rsid w:val="00F96BEA"/>
    <w:rsid w:val="00FA0393"/>
    <w:rsid w:val="00FA1F56"/>
    <w:rsid w:val="00FA2ECD"/>
    <w:rsid w:val="00FA49A7"/>
    <w:rsid w:val="00FA625B"/>
    <w:rsid w:val="00FA703B"/>
    <w:rsid w:val="00FA7129"/>
    <w:rsid w:val="00FB1014"/>
    <w:rsid w:val="00FB1CB1"/>
    <w:rsid w:val="00FB27F5"/>
    <w:rsid w:val="00FB3619"/>
    <w:rsid w:val="00FB4B11"/>
    <w:rsid w:val="00FB5C17"/>
    <w:rsid w:val="00FB5C76"/>
    <w:rsid w:val="00FC0A8A"/>
    <w:rsid w:val="00FC0F06"/>
    <w:rsid w:val="00FC14D4"/>
    <w:rsid w:val="00FC1C72"/>
    <w:rsid w:val="00FC2B2A"/>
    <w:rsid w:val="00FC5060"/>
    <w:rsid w:val="00FC7475"/>
    <w:rsid w:val="00FC754D"/>
    <w:rsid w:val="00FD00AA"/>
    <w:rsid w:val="00FD0B1C"/>
    <w:rsid w:val="00FD0D36"/>
    <w:rsid w:val="00FD2745"/>
    <w:rsid w:val="00FD7A4A"/>
    <w:rsid w:val="00FD7EB4"/>
    <w:rsid w:val="00FE190E"/>
    <w:rsid w:val="00FE2242"/>
    <w:rsid w:val="00FE3BDF"/>
    <w:rsid w:val="00FE41B0"/>
    <w:rsid w:val="00FE62CB"/>
    <w:rsid w:val="00FE63C1"/>
    <w:rsid w:val="00FE7EF3"/>
    <w:rsid w:val="00FF29BE"/>
    <w:rsid w:val="00FF6E52"/>
    <w:rsid w:val="00FF7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796E"/>
  <w15:chartTrackingRefBased/>
  <w15:docId w15:val="{73AD36CA-1506-41F3-A299-6A0FEDF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tulo1">
    <w:name w:val="heading 1"/>
    <w:basedOn w:val="Normal"/>
    <w:next w:val="Normal"/>
    <w:link w:val="Ttulo1Car"/>
    <w:qFormat/>
    <w:rsid w:val="004E3B3E"/>
    <w:pPr>
      <w:keepNext/>
      <w:spacing w:before="240" w:after="60"/>
      <w:outlineLvl w:val="0"/>
    </w:pPr>
    <w:rPr>
      <w:rFonts w:ascii="Cambria" w:hAnsi="Cambria"/>
      <w:b/>
      <w:bCs/>
      <w:kern w:val="32"/>
      <w:sz w:val="32"/>
      <w:szCs w:val="32"/>
      <w:lang w:val="en-US" w:eastAsia="en-US"/>
    </w:rPr>
  </w:style>
  <w:style w:type="paragraph" w:styleId="Ttulo2">
    <w:name w:val="heading 2"/>
    <w:basedOn w:val="Normal"/>
    <w:next w:val="Normal"/>
    <w:link w:val="Ttulo2Car"/>
    <w:qFormat/>
    <w:rsid w:val="004E3B3E"/>
    <w:pPr>
      <w:keepNext/>
      <w:spacing w:before="240" w:after="60"/>
      <w:outlineLvl w:val="1"/>
    </w:pPr>
    <w:rPr>
      <w:rFonts w:ascii="Cambria" w:hAnsi="Cambria"/>
      <w:b/>
      <w:bCs/>
      <w:i/>
      <w:i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76CA1"/>
    <w:rPr>
      <w:color w:val="0000FF"/>
      <w:u w:val="single"/>
    </w:rPr>
  </w:style>
  <w:style w:type="paragraph" w:styleId="Textonotapie">
    <w:name w:val="footnote text"/>
    <w:aliases w:val="ft,ADB,single space,Footnote Text Char Char Char,Footnote Text Char Char Char Char"/>
    <w:basedOn w:val="Normal"/>
    <w:link w:val="TextonotapieCar"/>
    <w:uiPriority w:val="99"/>
    <w:rsid w:val="00E76CA1"/>
    <w:rPr>
      <w:sz w:val="20"/>
      <w:szCs w:val="20"/>
    </w:rPr>
  </w:style>
  <w:style w:type="character" w:customStyle="1" w:styleId="TextonotapieCar">
    <w:name w:val="Texto nota pie Car"/>
    <w:aliases w:val="ft Car,ADB Car,single space Car,Footnote Text Char Char Char Car,Footnote Text Char Char Char Char Car"/>
    <w:link w:val="Textonotapie"/>
    <w:uiPriority w:val="99"/>
    <w:rsid w:val="00E76CA1"/>
    <w:rPr>
      <w:rFonts w:ascii="Times New Roman" w:eastAsia="Times New Roman" w:hAnsi="Times New Roman" w:cs="Times New Roman"/>
      <w:sz w:val="20"/>
      <w:szCs w:val="20"/>
      <w:lang w:val="en-GB" w:eastAsia="en-GB"/>
    </w:rPr>
  </w:style>
  <w:style w:type="character" w:styleId="Refdenotaalpie">
    <w:name w:val="footnote reference"/>
    <w:uiPriority w:val="99"/>
    <w:rsid w:val="00E76CA1"/>
    <w:rPr>
      <w:vertAlign w:val="superscript"/>
    </w:rPr>
  </w:style>
  <w:style w:type="paragraph" w:styleId="Textodeglobo">
    <w:name w:val="Balloon Text"/>
    <w:basedOn w:val="Normal"/>
    <w:link w:val="TextodegloboCar"/>
    <w:semiHidden/>
    <w:unhideWhenUsed/>
    <w:rsid w:val="00E76CA1"/>
    <w:rPr>
      <w:rFonts w:ascii="Tahoma" w:hAnsi="Tahoma" w:cs="Tahoma"/>
      <w:sz w:val="16"/>
      <w:szCs w:val="16"/>
    </w:rPr>
  </w:style>
  <w:style w:type="character" w:customStyle="1" w:styleId="TextodegloboCar">
    <w:name w:val="Texto de globo Car"/>
    <w:link w:val="Textodeglobo"/>
    <w:semiHidden/>
    <w:rsid w:val="00E76CA1"/>
    <w:rPr>
      <w:rFonts w:ascii="Tahoma" w:eastAsia="Times New Roman" w:hAnsi="Tahoma" w:cs="Tahoma"/>
      <w:sz w:val="16"/>
      <w:szCs w:val="16"/>
      <w:lang w:val="en-GB" w:eastAsia="en-GB"/>
    </w:rPr>
  </w:style>
  <w:style w:type="paragraph" w:styleId="Encabezado">
    <w:name w:val="header"/>
    <w:basedOn w:val="Normal"/>
    <w:link w:val="EncabezadoCar"/>
    <w:unhideWhenUsed/>
    <w:rsid w:val="00A56DD8"/>
    <w:pPr>
      <w:tabs>
        <w:tab w:val="center" w:pos="4680"/>
        <w:tab w:val="right" w:pos="9360"/>
      </w:tabs>
    </w:pPr>
  </w:style>
  <w:style w:type="character" w:customStyle="1" w:styleId="EncabezadoCar">
    <w:name w:val="Encabezado Car"/>
    <w:link w:val="Encabezado"/>
    <w:rsid w:val="00A56DD8"/>
    <w:rPr>
      <w:rFonts w:ascii="Times New Roman" w:eastAsia="Times New Roman" w:hAnsi="Times New Roman" w:cs="Times New Roman"/>
      <w:sz w:val="24"/>
      <w:szCs w:val="24"/>
      <w:lang w:val="en-GB" w:eastAsia="en-GB"/>
    </w:rPr>
  </w:style>
  <w:style w:type="paragraph" w:styleId="Piedepgina">
    <w:name w:val="footer"/>
    <w:basedOn w:val="Normal"/>
    <w:link w:val="PiedepginaCar"/>
    <w:unhideWhenUsed/>
    <w:rsid w:val="00A56DD8"/>
    <w:pPr>
      <w:tabs>
        <w:tab w:val="center" w:pos="4680"/>
        <w:tab w:val="right" w:pos="9360"/>
      </w:tabs>
    </w:pPr>
  </w:style>
  <w:style w:type="character" w:customStyle="1" w:styleId="PiedepginaCar">
    <w:name w:val="Pie de página Car"/>
    <w:link w:val="Piedepgina"/>
    <w:uiPriority w:val="99"/>
    <w:rsid w:val="00A56DD8"/>
    <w:rPr>
      <w:rFonts w:ascii="Times New Roman" w:eastAsia="Times New Roman" w:hAnsi="Times New Roman" w:cs="Times New Roman"/>
      <w:sz w:val="24"/>
      <w:szCs w:val="24"/>
      <w:lang w:val="en-GB" w:eastAsia="en-GB"/>
    </w:rPr>
  </w:style>
  <w:style w:type="paragraph" w:styleId="Prrafodelista">
    <w:name w:val="List Paragraph"/>
    <w:basedOn w:val="Normal"/>
    <w:qFormat/>
    <w:rsid w:val="00550982"/>
    <w:pPr>
      <w:ind w:left="720"/>
      <w:contextualSpacing/>
    </w:pPr>
  </w:style>
  <w:style w:type="character" w:styleId="Hipervnculovisitado">
    <w:name w:val="FollowedHyperlink"/>
    <w:uiPriority w:val="99"/>
    <w:semiHidden/>
    <w:unhideWhenUsed/>
    <w:rsid w:val="00FC7475"/>
    <w:rPr>
      <w:color w:val="800080"/>
      <w:u w:val="single"/>
    </w:rPr>
  </w:style>
  <w:style w:type="character" w:styleId="Refdecomentario">
    <w:name w:val="annotation reference"/>
    <w:semiHidden/>
    <w:rsid w:val="006C29FB"/>
    <w:rPr>
      <w:sz w:val="16"/>
      <w:szCs w:val="16"/>
    </w:rPr>
  </w:style>
  <w:style w:type="paragraph" w:styleId="Textocomentario">
    <w:name w:val="annotation text"/>
    <w:basedOn w:val="Normal"/>
    <w:semiHidden/>
    <w:rsid w:val="006C29FB"/>
    <w:rPr>
      <w:sz w:val="20"/>
      <w:szCs w:val="20"/>
    </w:rPr>
  </w:style>
  <w:style w:type="paragraph" w:styleId="Asuntodelcomentario">
    <w:name w:val="annotation subject"/>
    <w:basedOn w:val="Textocomentario"/>
    <w:next w:val="Textocomentario"/>
    <w:semiHidden/>
    <w:rsid w:val="006C29FB"/>
    <w:rPr>
      <w:b/>
      <w:bCs/>
    </w:rPr>
  </w:style>
  <w:style w:type="paragraph" w:styleId="Revisin">
    <w:name w:val="Revision"/>
    <w:hidden/>
    <w:uiPriority w:val="99"/>
    <w:semiHidden/>
    <w:rsid w:val="0046101E"/>
    <w:rPr>
      <w:rFonts w:ascii="Times New Roman" w:eastAsia="Times New Roman" w:hAnsi="Times New Roman"/>
      <w:sz w:val="24"/>
      <w:szCs w:val="24"/>
      <w:lang w:val="en-GB" w:eastAsia="en-GB"/>
    </w:rPr>
  </w:style>
  <w:style w:type="table" w:styleId="Tablaconcuadrcula">
    <w:name w:val="Table Grid"/>
    <w:basedOn w:val="Tabla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rsid w:val="00CB02F7"/>
    <w:rPr>
      <w:rFonts w:ascii="Times New Roman" w:eastAsia="Times New Roman" w:hAnsi="Times New Roman" w:cs="Arial"/>
      <w:b/>
      <w:bCs/>
      <w:iCs/>
      <w:snapToGrid w:val="0"/>
      <w:sz w:val="22"/>
      <w:szCs w:val="28"/>
      <w:lang w:val="en-GB"/>
    </w:rPr>
  </w:style>
  <w:style w:type="character" w:customStyle="1" w:styleId="Ttulo1Car">
    <w:name w:val="Título 1 Car"/>
    <w:link w:val="Ttulo1"/>
    <w:rsid w:val="004E3B3E"/>
    <w:rPr>
      <w:rFonts w:ascii="Cambria" w:eastAsia="Times New Roman" w:hAnsi="Cambria"/>
      <w:b/>
      <w:bCs/>
      <w:kern w:val="32"/>
      <w:sz w:val="32"/>
      <w:szCs w:val="32"/>
      <w:lang w:val="en-US" w:eastAsia="en-US"/>
    </w:rPr>
  </w:style>
  <w:style w:type="character" w:customStyle="1" w:styleId="Ttulo2Car">
    <w:name w:val="Título 2 Car"/>
    <w:link w:val="Ttulo2"/>
    <w:rsid w:val="004E3B3E"/>
    <w:rPr>
      <w:rFonts w:ascii="Cambria" w:eastAsia="Times New Roman" w:hAnsi="Cambria"/>
      <w:b/>
      <w:bCs/>
      <w:i/>
      <w:iCs/>
      <w:sz w:val="28"/>
      <w:szCs w:val="28"/>
      <w:lang w:val="en-US" w:eastAsia="en-US"/>
    </w:rPr>
  </w:style>
  <w:style w:type="numbering" w:customStyle="1" w:styleId="NoList1">
    <w:name w:val="No List1"/>
    <w:next w:val="Sinlista"/>
    <w:semiHidden/>
    <w:rsid w:val="004E3B3E"/>
  </w:style>
  <w:style w:type="table" w:customStyle="1" w:styleId="TableGrid1">
    <w:name w:val="Table Grid1"/>
    <w:basedOn w:val="Tablanormal"/>
    <w:next w:val="Tablaconcuadrcula"/>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merodepgina">
    <w:name w:val="page number"/>
    <w:rsid w:val="004E3B3E"/>
  </w:style>
  <w:style w:type="paragraph" w:styleId="Sinespaciado">
    <w:name w:val="No Spacing"/>
    <w:qFormat/>
    <w:rsid w:val="004E3B3E"/>
    <w:pPr>
      <w:ind w:left="1440" w:right="720"/>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7" ma:contentTypeDescription="Create a new document." ma:contentTypeScope="" ma:versionID="ce93d9f29987598a5df948a7bbc2f37d">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085415fd50978c30aafa49ef030d02e1"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nicolas.gonzalez@un.org</UploadedBy>
    <Classification xmlns="b1528a4b-5ccb-40f7-a09e-43427183cd95">External</Classification>
    <FundId xmlns="f9695bc1-6109-4dcd-a27a-f8a0370b00e2">6</FundId>
    <ProjectType xmlns="f9695bc1-6109-4dcd-a27a-f8a0370b00e2">PROJECT</ProjectType>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MPTF_00006_00614</ProjectId>
    <FundCode xmlns="f9695bc1-6109-4dcd-a27a-f8a0370b00e2">MPTF_00006</FundCode>
    <Comments xmlns="f9695bc1-6109-4dcd-a27a-f8a0370b00e2">Final project report</Comments>
    <Active xmlns="f9695bc1-6109-4dcd-a27a-f8a0370b00e2">Yes</Active>
    <DocumentDate xmlns="b1528a4b-5ccb-40f7-a09e-43427183cd95">2021-04-14T07:00:00+00:00</DocumentDate>
    <Featured xmlns="b1528a4b-5ccb-40f7-a09e-43427183cd95">1</Featu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E239-AB68-4EF4-91E4-AE2568ED38FD}"/>
</file>

<file path=customXml/itemProps2.xml><?xml version="1.0" encoding="utf-8"?>
<ds:datastoreItem xmlns:ds="http://schemas.openxmlformats.org/officeDocument/2006/customXml" ds:itemID="{A9A51A5E-9427-4429-8346-902DCA8C628E}">
  <ds:schemaRefs>
    <ds:schemaRef ds:uri="http://schemas.microsoft.com/sharepoint/v3/contenttype/forms"/>
  </ds:schemaRefs>
</ds:datastoreItem>
</file>

<file path=customXml/itemProps3.xml><?xml version="1.0" encoding="utf-8"?>
<ds:datastoreItem xmlns:ds="http://schemas.openxmlformats.org/officeDocument/2006/customXml" ds:itemID="{D3E7870E-4B1A-4D6E-86E6-BF4328EADC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39A780-95ED-40A8-BF81-87C83B9E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7107</Words>
  <Characters>39093</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14.04.21 Final project report.docx</dc:title>
  <dc:subject/>
  <dc:creator>Technical P. Advisor</dc:creator>
  <cp:keywords/>
  <cp:lastModifiedBy>Red</cp:lastModifiedBy>
  <cp:revision>4</cp:revision>
  <cp:lastPrinted>2014-02-10T23:12:00Z</cp:lastPrinted>
  <dcterms:created xsi:type="dcterms:W3CDTF">2021-03-31T09:08:00Z</dcterms:created>
  <dcterms:modified xsi:type="dcterms:W3CDTF">2021-03-31T13:14:00Z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ies>
</file>