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5ABF" w14:textId="4C6A9833" w:rsidR="008D1119" w:rsidRDefault="008D1119" w:rsidP="008D1119">
      <w:pPr>
        <w:jc w:val="center"/>
        <w:rPr>
          <w:rFonts w:ascii="Arial" w:eastAsia="Arial" w:hAnsi="Arial" w:cs="Arial"/>
          <w:b/>
          <w:color w:val="00B0F0"/>
          <w:sz w:val="22"/>
          <w:szCs w:val="22"/>
        </w:rPr>
      </w:pPr>
      <w:r>
        <w:rPr>
          <w:rFonts w:ascii="Arial" w:eastAsia="Arial" w:hAnsi="Arial" w:cs="Arial"/>
          <w:b/>
          <w:color w:val="00B0F0"/>
          <w:sz w:val="22"/>
          <w:szCs w:val="22"/>
        </w:rPr>
        <w:t>INFORME NARRATIVO FINAL MPTF – DNP FASE II</w:t>
      </w:r>
    </w:p>
    <w:p w14:paraId="11AA4B60" w14:textId="77777777" w:rsidR="008D1119" w:rsidRDefault="008D1119" w:rsidP="008D1119">
      <w:pPr>
        <w:jc w:val="center"/>
        <w:rPr>
          <w:rFonts w:ascii="Arial" w:eastAsia="Arial" w:hAnsi="Arial" w:cs="Arial"/>
          <w:b/>
          <w:color w:val="00B0F0"/>
          <w:sz w:val="22"/>
          <w:szCs w:val="22"/>
        </w:rPr>
      </w:pPr>
    </w:p>
    <w:p w14:paraId="4D1A4A43" w14:textId="77777777" w:rsidR="008D1119" w:rsidRDefault="008D1119" w:rsidP="008D1119">
      <w:p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b/>
          <w:color w:val="00B0F0"/>
          <w:sz w:val="22"/>
          <w:szCs w:val="22"/>
        </w:rPr>
        <w:t>Proyecto</w:t>
      </w:r>
      <w:r>
        <w:rPr>
          <w:rFonts w:ascii="Arial" w:eastAsia="Arial" w:hAnsi="Arial" w:cs="Arial"/>
          <w:color w:val="00B0F0"/>
          <w:sz w:val="22"/>
          <w:szCs w:val="22"/>
        </w:rPr>
        <w:t>:</w:t>
      </w:r>
      <w:r>
        <w:rPr>
          <w:rFonts w:ascii="Arial" w:eastAsia="Arial" w:hAnsi="Arial" w:cs="Arial"/>
          <w:b/>
          <w:color w:val="0070C0"/>
          <w:sz w:val="22"/>
          <w:szCs w:val="22"/>
        </w:rPr>
        <w:t xml:space="preserve"> </w:t>
      </w:r>
      <w:r>
        <w:rPr>
          <w:rFonts w:ascii="Arial" w:eastAsia="Arial" w:hAnsi="Arial" w:cs="Arial"/>
          <w:b/>
          <w:color w:val="000000"/>
          <w:sz w:val="22"/>
          <w:szCs w:val="22"/>
        </w:rPr>
        <w:t xml:space="preserve">Fortalecimiento a las capacidades territoriales para el seguimiento al Plan Marco de Implementación y gestión del cumplimiento de los compromisos establecidos en el Acuerdo Final de Paz. </w:t>
      </w:r>
    </w:p>
    <w:p w14:paraId="049FC283" w14:textId="77777777" w:rsidR="008D1119" w:rsidRDefault="008D1119" w:rsidP="008D1119">
      <w:pPr>
        <w:jc w:val="both"/>
        <w:rPr>
          <w:rFonts w:ascii="Arial" w:eastAsia="Arial" w:hAnsi="Arial" w:cs="Arial"/>
          <w:b/>
          <w:color w:val="000000"/>
          <w:sz w:val="20"/>
          <w:szCs w:val="20"/>
        </w:rPr>
      </w:pPr>
    </w:p>
    <w:p w14:paraId="7FF5CAB7" w14:textId="77777777" w:rsidR="008D1119" w:rsidRDefault="008D1119" w:rsidP="008D1119">
      <w:pPr>
        <w:jc w:val="both"/>
        <w:rPr>
          <w:rFonts w:ascii="Arial" w:eastAsia="Arial" w:hAnsi="Arial" w:cs="Arial"/>
          <w:b/>
          <w:color w:val="000000"/>
          <w:sz w:val="20"/>
          <w:szCs w:val="20"/>
        </w:rPr>
      </w:pPr>
      <w:r>
        <w:rPr>
          <w:rFonts w:ascii="Arial" w:eastAsia="Arial" w:hAnsi="Arial" w:cs="Arial"/>
          <w:b/>
          <w:color w:val="FF0000"/>
          <w:sz w:val="20"/>
          <w:szCs w:val="20"/>
        </w:rPr>
        <w:t>*</w:t>
      </w:r>
      <w:r>
        <w:rPr>
          <w:rFonts w:ascii="Arial" w:eastAsia="Arial" w:hAnsi="Arial" w:cs="Arial"/>
          <w:b/>
          <w:i/>
          <w:color w:val="000000"/>
          <w:sz w:val="20"/>
          <w:szCs w:val="20"/>
        </w:rPr>
        <w:t xml:space="preserve"> </w:t>
      </w:r>
      <w:r>
        <w:rPr>
          <w:rFonts w:ascii="Arial" w:eastAsia="Arial" w:hAnsi="Arial" w:cs="Arial"/>
          <w:i/>
          <w:color w:val="000000"/>
          <w:sz w:val="20"/>
          <w:szCs w:val="20"/>
        </w:rPr>
        <w:t>Asegúrese que todos los campos obligatorios (*) han sido completados. Los que no apliquen en el marco del proyecto y sean obligatorios por favor diligenciar con N/A.</w:t>
      </w:r>
    </w:p>
    <w:p w14:paraId="136ED85A" w14:textId="77777777" w:rsidR="008D1119" w:rsidRDefault="008D1119" w:rsidP="008D1119">
      <w:pPr>
        <w:rPr>
          <w:rFonts w:ascii="Arial" w:eastAsia="Arial" w:hAnsi="Arial" w:cs="Arial"/>
          <w:b/>
          <w:color w:val="000000"/>
        </w:rPr>
      </w:pPr>
    </w:p>
    <w:tbl>
      <w:tblPr>
        <w:tblW w:w="6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409"/>
      </w:tblGrid>
      <w:tr w:rsidR="008D1119" w14:paraId="0081672E" w14:textId="77777777" w:rsidTr="0059652F">
        <w:tc>
          <w:tcPr>
            <w:tcW w:w="3823" w:type="dxa"/>
          </w:tcPr>
          <w:p w14:paraId="1E6EB091" w14:textId="77777777" w:rsidR="008D1119" w:rsidRDefault="008D1119" w:rsidP="0059652F">
            <w:pPr>
              <w:rPr>
                <w:rFonts w:ascii="Arial" w:eastAsia="Arial" w:hAnsi="Arial" w:cs="Arial"/>
                <w:b/>
                <w:color w:val="000000"/>
                <w:sz w:val="21"/>
                <w:szCs w:val="21"/>
              </w:rPr>
            </w:pPr>
            <w:r>
              <w:rPr>
                <w:rFonts w:ascii="Arial" w:eastAsia="Arial" w:hAnsi="Arial" w:cs="Arial"/>
                <w:b/>
                <w:color w:val="000000"/>
                <w:sz w:val="21"/>
                <w:szCs w:val="21"/>
              </w:rPr>
              <w:t>Fecha Inicio</w:t>
            </w:r>
          </w:p>
        </w:tc>
        <w:tc>
          <w:tcPr>
            <w:tcW w:w="2409" w:type="dxa"/>
          </w:tcPr>
          <w:p w14:paraId="1778632D" w14:textId="77777777" w:rsidR="008D1119" w:rsidRDefault="008D1119" w:rsidP="0059652F">
            <w:pPr>
              <w:rPr>
                <w:rFonts w:ascii="Arial" w:eastAsia="Arial" w:hAnsi="Arial" w:cs="Arial"/>
                <w:color w:val="000000"/>
              </w:rPr>
            </w:pPr>
            <w:r>
              <w:rPr>
                <w:rFonts w:ascii="Arial" w:eastAsia="Arial" w:hAnsi="Arial" w:cs="Arial"/>
                <w:color w:val="000000"/>
                <w:sz w:val="21"/>
                <w:szCs w:val="21"/>
              </w:rPr>
              <w:t>06/02/2020</w:t>
            </w:r>
          </w:p>
        </w:tc>
      </w:tr>
      <w:tr w:rsidR="008D1119" w14:paraId="73F346DF" w14:textId="77777777" w:rsidTr="0059652F">
        <w:trPr>
          <w:trHeight w:val="210"/>
        </w:trPr>
        <w:tc>
          <w:tcPr>
            <w:tcW w:w="3823" w:type="dxa"/>
          </w:tcPr>
          <w:p w14:paraId="7F5FFB2A" w14:textId="77777777" w:rsidR="008D1119" w:rsidRDefault="008D1119" w:rsidP="0059652F">
            <w:pPr>
              <w:rPr>
                <w:rFonts w:ascii="Arial" w:eastAsia="Arial" w:hAnsi="Arial" w:cs="Arial"/>
                <w:b/>
                <w:color w:val="000000"/>
                <w:sz w:val="21"/>
                <w:szCs w:val="21"/>
              </w:rPr>
            </w:pPr>
            <w:r>
              <w:rPr>
                <w:rFonts w:ascii="Arial" w:eastAsia="Arial" w:hAnsi="Arial" w:cs="Arial"/>
                <w:b/>
                <w:color w:val="000000"/>
                <w:sz w:val="21"/>
                <w:szCs w:val="21"/>
              </w:rPr>
              <w:t>Fecha Cierre</w:t>
            </w:r>
          </w:p>
        </w:tc>
        <w:tc>
          <w:tcPr>
            <w:tcW w:w="2409" w:type="dxa"/>
          </w:tcPr>
          <w:p w14:paraId="203387F3" w14:textId="77777777" w:rsidR="008D1119" w:rsidRDefault="008D1119" w:rsidP="0059652F">
            <w:pPr>
              <w:rPr>
                <w:rFonts w:ascii="Arial" w:eastAsia="Arial" w:hAnsi="Arial" w:cs="Arial"/>
                <w:color w:val="000000"/>
              </w:rPr>
            </w:pPr>
            <w:r>
              <w:rPr>
                <w:rFonts w:ascii="Arial" w:eastAsia="Arial" w:hAnsi="Arial" w:cs="Arial"/>
                <w:sz w:val="21"/>
                <w:szCs w:val="21"/>
              </w:rPr>
              <w:t>31</w:t>
            </w:r>
            <w:r>
              <w:rPr>
                <w:rFonts w:ascii="Arial" w:eastAsia="Arial" w:hAnsi="Arial" w:cs="Arial"/>
                <w:color w:val="000000"/>
                <w:sz w:val="21"/>
                <w:szCs w:val="21"/>
              </w:rPr>
              <w:t>/03/2021</w:t>
            </w:r>
          </w:p>
        </w:tc>
      </w:tr>
      <w:tr w:rsidR="008D1119" w14:paraId="62ACC0E1" w14:textId="77777777" w:rsidTr="0059652F">
        <w:trPr>
          <w:trHeight w:val="506"/>
        </w:trPr>
        <w:tc>
          <w:tcPr>
            <w:tcW w:w="3823" w:type="dxa"/>
          </w:tcPr>
          <w:p w14:paraId="56F2D1CC" w14:textId="77777777" w:rsidR="008D1119" w:rsidRDefault="008D1119" w:rsidP="0059652F">
            <w:pPr>
              <w:rPr>
                <w:rFonts w:ascii="Arial" w:eastAsia="Arial" w:hAnsi="Arial" w:cs="Arial"/>
                <w:b/>
                <w:color w:val="000000"/>
                <w:sz w:val="21"/>
                <w:szCs w:val="21"/>
              </w:rPr>
            </w:pPr>
            <w:r>
              <w:rPr>
                <w:rFonts w:ascii="Arial" w:eastAsia="Arial" w:hAnsi="Arial" w:cs="Arial"/>
                <w:b/>
                <w:color w:val="000000"/>
                <w:sz w:val="21"/>
                <w:szCs w:val="21"/>
              </w:rPr>
              <w:t>Fecha de periodo reportado</w:t>
            </w:r>
          </w:p>
        </w:tc>
        <w:tc>
          <w:tcPr>
            <w:tcW w:w="2409" w:type="dxa"/>
          </w:tcPr>
          <w:p w14:paraId="3C675175" w14:textId="20D1707F" w:rsidR="008D1119" w:rsidRDefault="008D1119" w:rsidP="0059652F">
            <w:pPr>
              <w:rPr>
                <w:rFonts w:ascii="Arial" w:eastAsia="Arial" w:hAnsi="Arial" w:cs="Arial"/>
                <w:color w:val="000000"/>
                <w:sz w:val="21"/>
                <w:szCs w:val="21"/>
              </w:rPr>
            </w:pPr>
            <w:r>
              <w:rPr>
                <w:rFonts w:ascii="Arial" w:eastAsia="Arial" w:hAnsi="Arial" w:cs="Arial"/>
                <w:color w:val="000000"/>
                <w:sz w:val="21"/>
                <w:szCs w:val="21"/>
              </w:rPr>
              <w:t xml:space="preserve">6 de </w:t>
            </w:r>
            <w:r w:rsidR="002F305D">
              <w:rPr>
                <w:rFonts w:ascii="Arial" w:eastAsia="Arial" w:hAnsi="Arial" w:cs="Arial"/>
                <w:color w:val="000000"/>
                <w:sz w:val="21"/>
                <w:szCs w:val="21"/>
              </w:rPr>
              <w:t>f</w:t>
            </w:r>
            <w:r>
              <w:rPr>
                <w:rFonts w:ascii="Arial" w:eastAsia="Arial" w:hAnsi="Arial" w:cs="Arial"/>
                <w:color w:val="000000"/>
                <w:sz w:val="21"/>
                <w:szCs w:val="21"/>
              </w:rPr>
              <w:t xml:space="preserve">ebrero de 2020 a 31 de </w:t>
            </w:r>
            <w:r w:rsidR="002F305D">
              <w:rPr>
                <w:rFonts w:ascii="Arial" w:eastAsia="Arial" w:hAnsi="Arial" w:cs="Arial"/>
                <w:color w:val="000000"/>
                <w:sz w:val="21"/>
                <w:szCs w:val="21"/>
              </w:rPr>
              <w:t>m</w:t>
            </w:r>
            <w:r>
              <w:rPr>
                <w:rFonts w:ascii="Arial" w:eastAsia="Arial" w:hAnsi="Arial" w:cs="Arial"/>
                <w:color w:val="000000"/>
                <w:sz w:val="21"/>
                <w:szCs w:val="21"/>
              </w:rPr>
              <w:t>arzo de 2021</w:t>
            </w:r>
          </w:p>
        </w:tc>
      </w:tr>
    </w:tbl>
    <w:p w14:paraId="18706D9A" w14:textId="5AF4426F" w:rsidR="008D1119" w:rsidRDefault="008D1119" w:rsidP="008D1119">
      <w:pPr>
        <w:rPr>
          <w:rFonts w:ascii="Arial" w:eastAsia="Arial" w:hAnsi="Arial" w:cs="Arial"/>
          <w:b/>
          <w:color w:val="000000"/>
        </w:rPr>
      </w:pPr>
    </w:p>
    <w:tbl>
      <w:tblPr>
        <w:tblW w:w="9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4"/>
        <w:gridCol w:w="8163"/>
      </w:tblGrid>
      <w:tr w:rsidR="008D1119" w14:paraId="0E939F54" w14:textId="77777777" w:rsidTr="008A3886">
        <w:trPr>
          <w:trHeight w:val="4401"/>
        </w:trPr>
        <w:tc>
          <w:tcPr>
            <w:tcW w:w="1744" w:type="dxa"/>
          </w:tcPr>
          <w:p w14:paraId="2C297C12" w14:textId="77777777" w:rsidR="008D1119" w:rsidRDefault="008D1119" w:rsidP="0059652F">
            <w:pPr>
              <w:rPr>
                <w:rFonts w:ascii="Arial" w:eastAsia="Arial" w:hAnsi="Arial" w:cs="Arial"/>
                <w:b/>
                <w:color w:val="000000"/>
                <w:sz w:val="21"/>
                <w:szCs w:val="21"/>
              </w:rPr>
            </w:pPr>
            <w:r>
              <w:rPr>
                <w:rFonts w:ascii="Arial" w:eastAsia="Arial" w:hAnsi="Arial" w:cs="Arial"/>
                <w:b/>
                <w:color w:val="000000"/>
                <w:sz w:val="21"/>
                <w:szCs w:val="21"/>
              </w:rPr>
              <w:t>Municipio(s)</w:t>
            </w:r>
          </w:p>
        </w:tc>
        <w:tc>
          <w:tcPr>
            <w:tcW w:w="8163" w:type="dxa"/>
            <w:vAlign w:val="center"/>
          </w:tcPr>
          <w:p w14:paraId="38A48F0A" w14:textId="77777777" w:rsidR="00ED2F00" w:rsidRPr="00ED2F00" w:rsidRDefault="00ED2F00" w:rsidP="002A49B4">
            <w:pPr>
              <w:pStyle w:val="Prrafodelista"/>
              <w:numPr>
                <w:ilvl w:val="0"/>
                <w:numId w:val="5"/>
              </w:numPr>
              <w:ind w:left="128" w:hanging="142"/>
              <w:rPr>
                <w:rFonts w:ascii="Arial" w:eastAsia="Arial" w:hAnsi="Arial" w:cs="Arial"/>
                <w:color w:val="000000"/>
                <w:sz w:val="16"/>
                <w:szCs w:val="16"/>
              </w:rPr>
            </w:pPr>
            <w:r w:rsidRPr="00ED2F00">
              <w:rPr>
                <w:rFonts w:ascii="Arial" w:eastAsia="Arial" w:hAnsi="Arial" w:cs="Arial"/>
                <w:color w:val="000000"/>
                <w:sz w:val="16"/>
                <w:szCs w:val="16"/>
              </w:rPr>
              <w:t xml:space="preserve">Diagnósticos realizados en </w:t>
            </w:r>
            <w:r w:rsidR="008D1119" w:rsidRPr="00ED2F00">
              <w:rPr>
                <w:rFonts w:ascii="Arial" w:eastAsia="Arial" w:hAnsi="Arial" w:cs="Arial"/>
                <w:color w:val="000000"/>
                <w:sz w:val="16"/>
                <w:szCs w:val="16"/>
              </w:rPr>
              <w:t xml:space="preserve">170 municipios PDET </w:t>
            </w:r>
          </w:p>
          <w:p w14:paraId="09A0C057" w14:textId="77777777" w:rsidR="002A49B4" w:rsidRDefault="008D1119" w:rsidP="002A49B4">
            <w:pPr>
              <w:pStyle w:val="Prrafodelista"/>
              <w:numPr>
                <w:ilvl w:val="0"/>
                <w:numId w:val="5"/>
              </w:numPr>
              <w:ind w:left="128" w:hanging="142"/>
              <w:rPr>
                <w:rFonts w:ascii="Arial" w:eastAsia="Arial" w:hAnsi="Arial" w:cs="Arial"/>
                <w:color w:val="000000"/>
                <w:sz w:val="16"/>
                <w:szCs w:val="16"/>
              </w:rPr>
            </w:pPr>
            <w:r w:rsidRPr="00ED2F00">
              <w:rPr>
                <w:rFonts w:ascii="Arial" w:eastAsia="Arial" w:hAnsi="Arial" w:cs="Arial"/>
                <w:color w:val="000000"/>
                <w:sz w:val="16"/>
                <w:szCs w:val="16"/>
              </w:rPr>
              <w:t xml:space="preserve">32 </w:t>
            </w:r>
            <w:r w:rsidR="00ED2F00" w:rsidRPr="00ED2F00">
              <w:rPr>
                <w:rFonts w:ascii="Arial" w:eastAsia="Arial" w:hAnsi="Arial" w:cs="Arial"/>
                <w:color w:val="000000"/>
                <w:sz w:val="16"/>
                <w:szCs w:val="16"/>
              </w:rPr>
              <w:t>entidades</w:t>
            </w:r>
            <w:r w:rsidRPr="00ED2F00">
              <w:rPr>
                <w:rFonts w:ascii="Arial" w:eastAsia="Arial" w:hAnsi="Arial" w:cs="Arial"/>
                <w:color w:val="000000"/>
                <w:sz w:val="16"/>
                <w:szCs w:val="16"/>
              </w:rPr>
              <w:t xml:space="preserve"> territoriales focalizadas</w:t>
            </w:r>
            <w:r w:rsidR="002A49B4">
              <w:rPr>
                <w:rFonts w:ascii="Arial" w:eastAsia="Arial" w:hAnsi="Arial" w:cs="Arial"/>
                <w:color w:val="000000"/>
                <w:sz w:val="16"/>
                <w:szCs w:val="16"/>
              </w:rPr>
              <w:t xml:space="preserve"> fortalecidas</w:t>
            </w:r>
            <w:r w:rsidRPr="00ED2F00">
              <w:rPr>
                <w:rFonts w:ascii="Arial" w:eastAsia="Arial" w:hAnsi="Arial" w:cs="Arial"/>
                <w:color w:val="000000"/>
                <w:sz w:val="16"/>
                <w:szCs w:val="16"/>
              </w:rPr>
              <w:t>:</w:t>
            </w:r>
          </w:p>
          <w:p w14:paraId="4417CD29" w14:textId="77777777" w:rsidR="002A49B4" w:rsidRDefault="002A49B4" w:rsidP="002A49B4">
            <w:pPr>
              <w:pStyle w:val="Prrafodelista"/>
              <w:ind w:left="128"/>
              <w:rPr>
                <w:rFonts w:ascii="Arial" w:eastAsia="Arial" w:hAnsi="Arial" w:cs="Arial"/>
                <w:color w:val="000000"/>
                <w:sz w:val="16"/>
                <w:szCs w:val="16"/>
              </w:rPr>
            </w:pPr>
          </w:p>
          <w:p w14:paraId="3126F4DE" w14:textId="0B6AD523" w:rsidR="00ED2F00" w:rsidRPr="00ED2F00" w:rsidRDefault="002A49B4" w:rsidP="002A49B4">
            <w:pPr>
              <w:pStyle w:val="Prrafodelista"/>
              <w:ind w:left="128"/>
              <w:rPr>
                <w:rFonts w:ascii="Arial" w:eastAsia="Arial" w:hAnsi="Arial" w:cs="Arial"/>
                <w:color w:val="000000"/>
                <w:sz w:val="16"/>
                <w:szCs w:val="16"/>
              </w:rPr>
            </w:pPr>
            <w:r>
              <w:rPr>
                <w:rFonts w:ascii="Arial" w:eastAsia="Arial" w:hAnsi="Arial" w:cs="Arial"/>
                <w:color w:val="000000"/>
                <w:sz w:val="16"/>
                <w:szCs w:val="16"/>
              </w:rPr>
              <w:t>Gobernaciones (19)</w:t>
            </w:r>
            <w:r w:rsidR="008D1119" w:rsidRPr="00ED2F00">
              <w:rPr>
                <w:rFonts w:ascii="Arial" w:eastAsia="Arial" w:hAnsi="Arial" w:cs="Arial"/>
                <w:color w:val="000000"/>
                <w:sz w:val="16"/>
                <w:szCs w:val="16"/>
              </w:rPr>
              <w:t xml:space="preserve"> </w:t>
            </w:r>
          </w:p>
          <w:p w14:paraId="38840D4A" w14:textId="77777777" w:rsidR="00ED2F00" w:rsidRDefault="00ED2F00" w:rsidP="00ED2F00">
            <w:pPr>
              <w:rPr>
                <w:rFonts w:ascii="Arial" w:eastAsia="Arial" w:hAnsi="Arial" w:cs="Arial"/>
                <w:color w:val="000000"/>
                <w:sz w:val="16"/>
                <w:szCs w:val="16"/>
              </w:rPr>
            </w:pPr>
          </w:p>
          <w:p w14:paraId="7A3E0BC0" w14:textId="515194AE" w:rsidR="002A49B4" w:rsidRDefault="002A49B4" w:rsidP="00ED2F00">
            <w:pPr>
              <w:rPr>
                <w:rFonts w:ascii="Arial" w:eastAsia="Arial" w:hAnsi="Arial" w:cs="Arial"/>
                <w:color w:val="000000"/>
                <w:sz w:val="16"/>
                <w:szCs w:val="16"/>
              </w:rPr>
            </w:pPr>
            <w:r>
              <w:rPr>
                <w:rFonts w:ascii="Arial" w:eastAsia="Arial" w:hAnsi="Arial" w:cs="Arial"/>
                <w:color w:val="000000"/>
                <w:sz w:val="16"/>
                <w:szCs w:val="16"/>
              </w:rPr>
              <w:t>- Gobernación de Antioquia</w:t>
            </w:r>
          </w:p>
          <w:p w14:paraId="28A099F7" w14:textId="1B708172"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t>Gobernación de A</w:t>
            </w:r>
            <w:r>
              <w:rPr>
                <w:rFonts w:ascii="Arial" w:eastAsia="Arial" w:hAnsi="Arial" w:cs="Arial"/>
                <w:color w:val="000000"/>
                <w:sz w:val="16"/>
                <w:szCs w:val="16"/>
              </w:rPr>
              <w:t>rauca</w:t>
            </w:r>
          </w:p>
          <w:p w14:paraId="1F508634" w14:textId="392830EF"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t xml:space="preserve">Gobernación de </w:t>
            </w:r>
            <w:r>
              <w:rPr>
                <w:rFonts w:ascii="Arial" w:eastAsia="Arial" w:hAnsi="Arial" w:cs="Arial"/>
                <w:color w:val="000000"/>
                <w:sz w:val="16"/>
                <w:szCs w:val="16"/>
              </w:rPr>
              <w:t>Bolívar</w:t>
            </w:r>
          </w:p>
          <w:p w14:paraId="77B4F8BC" w14:textId="010B8568"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Caquetá</w:t>
            </w:r>
          </w:p>
          <w:p w14:paraId="74B73955" w14:textId="184D0CFF"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 xml:space="preserve">Cauca </w:t>
            </w:r>
          </w:p>
          <w:p w14:paraId="341F6798" w14:textId="5FC390C8"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Cesar</w:t>
            </w:r>
          </w:p>
          <w:p w14:paraId="0FC46B84" w14:textId="1D76316E"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Choco</w:t>
            </w:r>
          </w:p>
          <w:p w14:paraId="7D5D6D62" w14:textId="4AC54E76"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Córdoba</w:t>
            </w:r>
          </w:p>
          <w:p w14:paraId="043A3EEB" w14:textId="51BC478A"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Guaviare</w:t>
            </w:r>
          </w:p>
          <w:p w14:paraId="498C69A7" w14:textId="7EF0922A"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Huila</w:t>
            </w:r>
          </w:p>
          <w:p w14:paraId="2ABE12EC" w14:textId="47EFBBBE"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La Guajira</w:t>
            </w:r>
          </w:p>
          <w:p w14:paraId="58E8A6BF" w14:textId="0B1391D2"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Magdalena</w:t>
            </w:r>
          </w:p>
          <w:p w14:paraId="7051E45F" w14:textId="597A324D"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Meta</w:t>
            </w:r>
          </w:p>
          <w:p w14:paraId="10B2FB70" w14:textId="1D5D4ADC"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Nariño</w:t>
            </w:r>
          </w:p>
          <w:p w14:paraId="3D64B2F5" w14:textId="137E6353"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Norte de Santander</w:t>
            </w:r>
          </w:p>
          <w:p w14:paraId="281EEBEC" w14:textId="6BF73266"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t xml:space="preserve">Gobernación de </w:t>
            </w:r>
            <w:r>
              <w:rPr>
                <w:rFonts w:ascii="Arial" w:eastAsia="Arial" w:hAnsi="Arial" w:cs="Arial"/>
                <w:color w:val="000000"/>
                <w:sz w:val="16"/>
                <w:szCs w:val="16"/>
              </w:rPr>
              <w:t>Putumayo</w:t>
            </w:r>
          </w:p>
          <w:p w14:paraId="454D80FE" w14:textId="6C7E5D7D"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Sucre</w:t>
            </w:r>
          </w:p>
          <w:p w14:paraId="19DE6CD3" w14:textId="77777777"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Gobernación de</w:t>
            </w:r>
            <w:r>
              <w:rPr>
                <w:rFonts w:ascii="Arial" w:eastAsia="Arial" w:hAnsi="Arial" w:cs="Arial"/>
                <w:color w:val="000000"/>
                <w:sz w:val="16"/>
                <w:szCs w:val="16"/>
              </w:rPr>
              <w:t xml:space="preserve"> Tolima</w:t>
            </w:r>
          </w:p>
          <w:p w14:paraId="2F602CC8" w14:textId="0837F267"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 Gobernación de </w:t>
            </w:r>
            <w:r>
              <w:rPr>
                <w:rFonts w:ascii="Arial" w:eastAsia="Arial" w:hAnsi="Arial" w:cs="Arial"/>
                <w:color w:val="000000"/>
                <w:sz w:val="16"/>
                <w:szCs w:val="16"/>
              </w:rPr>
              <w:t>Valle del Cauca</w:t>
            </w:r>
          </w:p>
          <w:p w14:paraId="72B51621" w14:textId="77777777" w:rsidR="002A49B4" w:rsidRDefault="002A49B4" w:rsidP="002A49B4">
            <w:pPr>
              <w:rPr>
                <w:rFonts w:ascii="Arial" w:eastAsia="Arial" w:hAnsi="Arial" w:cs="Arial"/>
                <w:color w:val="000000"/>
                <w:sz w:val="16"/>
                <w:szCs w:val="16"/>
              </w:rPr>
            </w:pPr>
          </w:p>
          <w:p w14:paraId="5DD71827" w14:textId="77777777" w:rsidR="002A49B4" w:rsidRDefault="002A49B4" w:rsidP="002A49B4">
            <w:pPr>
              <w:rPr>
                <w:rFonts w:ascii="Arial" w:eastAsia="Arial" w:hAnsi="Arial" w:cs="Arial"/>
                <w:color w:val="000000"/>
                <w:sz w:val="16"/>
                <w:szCs w:val="16"/>
              </w:rPr>
            </w:pPr>
          </w:p>
          <w:p w14:paraId="31EA978B" w14:textId="463825D0"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Alcaldías (13)</w:t>
            </w:r>
          </w:p>
          <w:p w14:paraId="730F7340" w14:textId="32C56486" w:rsidR="002A49B4" w:rsidRDefault="002A49B4" w:rsidP="002A49B4">
            <w:pPr>
              <w:rPr>
                <w:rFonts w:ascii="Arial" w:eastAsia="Arial" w:hAnsi="Arial" w:cs="Arial"/>
                <w:color w:val="000000"/>
                <w:sz w:val="16"/>
                <w:szCs w:val="16"/>
              </w:rPr>
            </w:pPr>
          </w:p>
          <w:p w14:paraId="59AE2F56" w14:textId="249C911E"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-Alcaldía de Dabeiba</w:t>
            </w:r>
          </w:p>
          <w:p w14:paraId="45CC1AEC" w14:textId="569DD68B"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 xml:space="preserve">Alcaldía de </w:t>
            </w:r>
            <w:r>
              <w:rPr>
                <w:rFonts w:ascii="Arial" w:eastAsia="Arial" w:hAnsi="Arial" w:cs="Arial"/>
                <w:color w:val="000000"/>
                <w:sz w:val="16"/>
                <w:szCs w:val="16"/>
              </w:rPr>
              <w:t>San Jacinto</w:t>
            </w:r>
          </w:p>
          <w:p w14:paraId="2577E359" w14:textId="5CE608D1"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 xml:space="preserve">Alcaldía de </w:t>
            </w:r>
            <w:r>
              <w:rPr>
                <w:rFonts w:ascii="Arial" w:eastAsia="Arial" w:hAnsi="Arial" w:cs="Arial"/>
                <w:color w:val="000000"/>
                <w:sz w:val="16"/>
                <w:szCs w:val="16"/>
              </w:rPr>
              <w:t>Cartagena del Chaira</w:t>
            </w:r>
          </w:p>
          <w:p w14:paraId="7FED170F" w14:textId="22A7AAAE"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-Alcaldía de Argelia</w:t>
            </w:r>
          </w:p>
          <w:p w14:paraId="342E1AF2" w14:textId="48491838"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-Alcaldía de</w:t>
            </w:r>
            <w:r>
              <w:rPr>
                <w:rFonts w:ascii="Arial" w:eastAsia="Arial" w:hAnsi="Arial" w:cs="Arial"/>
                <w:color w:val="000000"/>
                <w:sz w:val="16"/>
                <w:szCs w:val="16"/>
              </w:rPr>
              <w:t xml:space="preserve"> Riosucio</w:t>
            </w:r>
          </w:p>
          <w:p w14:paraId="67CC8CD4" w14:textId="28F4A7BD"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-Alcaldía de </w:t>
            </w:r>
            <w:r w:rsidR="00454578">
              <w:rPr>
                <w:rFonts w:ascii="Arial" w:eastAsia="Arial" w:hAnsi="Arial" w:cs="Arial"/>
                <w:color w:val="000000"/>
                <w:sz w:val="16"/>
                <w:szCs w:val="16"/>
              </w:rPr>
              <w:t>Tierra Alta</w:t>
            </w:r>
          </w:p>
          <w:p w14:paraId="2D4395D5" w14:textId="27AE5F98"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-Alcaldía de </w:t>
            </w:r>
            <w:r w:rsidR="00454578">
              <w:rPr>
                <w:rFonts w:ascii="Arial" w:eastAsia="Arial" w:hAnsi="Arial" w:cs="Arial"/>
                <w:color w:val="000000"/>
                <w:sz w:val="16"/>
                <w:szCs w:val="16"/>
              </w:rPr>
              <w:t>Puerto Libertador</w:t>
            </w:r>
          </w:p>
          <w:p w14:paraId="14D7C6AD" w14:textId="21A54C3F" w:rsidR="002A49B4" w:rsidRDefault="002A49B4" w:rsidP="002A49B4">
            <w:pPr>
              <w:rPr>
                <w:rFonts w:ascii="Arial" w:eastAsia="Arial" w:hAnsi="Arial" w:cs="Arial"/>
                <w:color w:val="000000"/>
                <w:sz w:val="16"/>
                <w:szCs w:val="16"/>
              </w:rPr>
            </w:pPr>
            <w:r>
              <w:rPr>
                <w:rFonts w:ascii="Arial" w:eastAsia="Arial" w:hAnsi="Arial" w:cs="Arial"/>
                <w:color w:val="000000"/>
                <w:sz w:val="16"/>
                <w:szCs w:val="16"/>
              </w:rPr>
              <w:t xml:space="preserve">-Alcaldía de </w:t>
            </w:r>
            <w:r w:rsidR="00454578">
              <w:rPr>
                <w:rFonts w:ascii="Arial" w:eastAsia="Arial" w:hAnsi="Arial" w:cs="Arial"/>
                <w:color w:val="000000"/>
                <w:sz w:val="16"/>
                <w:szCs w:val="16"/>
              </w:rPr>
              <w:t>Ituango</w:t>
            </w:r>
          </w:p>
          <w:p w14:paraId="6595E81B" w14:textId="7B0CCC6D" w:rsidR="00454578" w:rsidRDefault="00454578" w:rsidP="00454578">
            <w:pPr>
              <w:rPr>
                <w:rFonts w:ascii="Arial" w:eastAsia="Arial" w:hAnsi="Arial" w:cs="Arial"/>
                <w:color w:val="000000"/>
                <w:sz w:val="16"/>
                <w:szCs w:val="16"/>
              </w:rPr>
            </w:pPr>
            <w:r>
              <w:rPr>
                <w:rFonts w:ascii="Arial" w:eastAsia="Arial" w:hAnsi="Arial" w:cs="Arial"/>
                <w:color w:val="000000"/>
                <w:sz w:val="16"/>
                <w:szCs w:val="16"/>
              </w:rPr>
              <w:t xml:space="preserve">-Alcaldía de </w:t>
            </w:r>
            <w:r>
              <w:rPr>
                <w:rFonts w:ascii="Arial" w:eastAsia="Arial" w:hAnsi="Arial" w:cs="Arial"/>
                <w:color w:val="000000"/>
                <w:sz w:val="16"/>
                <w:szCs w:val="16"/>
              </w:rPr>
              <w:t>Policarpa</w:t>
            </w:r>
          </w:p>
          <w:p w14:paraId="42F65177" w14:textId="5029D516" w:rsidR="00454578" w:rsidRDefault="00454578" w:rsidP="00454578">
            <w:pPr>
              <w:rPr>
                <w:rFonts w:ascii="Arial" w:eastAsia="Arial" w:hAnsi="Arial" w:cs="Arial"/>
                <w:color w:val="000000"/>
                <w:sz w:val="16"/>
                <w:szCs w:val="16"/>
              </w:rPr>
            </w:pPr>
            <w:r>
              <w:rPr>
                <w:rFonts w:ascii="Arial" w:eastAsia="Arial" w:hAnsi="Arial" w:cs="Arial"/>
                <w:color w:val="000000"/>
                <w:sz w:val="16"/>
                <w:szCs w:val="16"/>
              </w:rPr>
              <w:t xml:space="preserve">-Alcaldía de </w:t>
            </w:r>
            <w:r>
              <w:rPr>
                <w:rFonts w:ascii="Arial" w:eastAsia="Arial" w:hAnsi="Arial" w:cs="Arial"/>
                <w:color w:val="000000"/>
                <w:sz w:val="16"/>
                <w:szCs w:val="16"/>
              </w:rPr>
              <w:t>El charco</w:t>
            </w:r>
          </w:p>
          <w:p w14:paraId="7EA00D28" w14:textId="7F6D61C5" w:rsidR="00454578" w:rsidRDefault="00454578" w:rsidP="00454578">
            <w:pPr>
              <w:rPr>
                <w:rFonts w:ascii="Arial" w:eastAsia="Arial" w:hAnsi="Arial" w:cs="Arial"/>
                <w:color w:val="000000"/>
                <w:sz w:val="16"/>
                <w:szCs w:val="16"/>
              </w:rPr>
            </w:pPr>
            <w:r>
              <w:rPr>
                <w:rFonts w:ascii="Arial" w:eastAsia="Arial" w:hAnsi="Arial" w:cs="Arial"/>
                <w:color w:val="000000"/>
                <w:sz w:val="16"/>
                <w:szCs w:val="16"/>
              </w:rPr>
              <w:t xml:space="preserve">-Alcaldía de </w:t>
            </w:r>
            <w:r>
              <w:rPr>
                <w:rFonts w:ascii="Arial" w:eastAsia="Arial" w:hAnsi="Arial" w:cs="Arial"/>
                <w:color w:val="000000"/>
                <w:sz w:val="16"/>
                <w:szCs w:val="16"/>
              </w:rPr>
              <w:t>Tibú</w:t>
            </w:r>
          </w:p>
          <w:p w14:paraId="34ED9A76" w14:textId="185041C2" w:rsidR="002A49B4" w:rsidRDefault="00454578" w:rsidP="002A49B4">
            <w:pPr>
              <w:rPr>
                <w:rFonts w:ascii="Arial" w:eastAsia="Arial" w:hAnsi="Arial" w:cs="Arial"/>
                <w:color w:val="000000"/>
                <w:sz w:val="16"/>
                <w:szCs w:val="16"/>
              </w:rPr>
            </w:pPr>
            <w:r>
              <w:rPr>
                <w:rFonts w:ascii="Arial" w:eastAsia="Arial" w:hAnsi="Arial" w:cs="Arial"/>
                <w:color w:val="000000"/>
                <w:sz w:val="16"/>
                <w:szCs w:val="16"/>
              </w:rPr>
              <w:t xml:space="preserve">-Alcaldía de </w:t>
            </w:r>
            <w:r>
              <w:rPr>
                <w:rFonts w:ascii="Arial" w:eastAsia="Arial" w:hAnsi="Arial" w:cs="Arial"/>
                <w:color w:val="000000"/>
                <w:sz w:val="16"/>
                <w:szCs w:val="16"/>
              </w:rPr>
              <w:t>Puerto Guzmán</w:t>
            </w:r>
          </w:p>
          <w:p w14:paraId="4E89912F" w14:textId="0F73FADA" w:rsidR="008A3886" w:rsidRDefault="00454578" w:rsidP="00454578">
            <w:pPr>
              <w:rPr>
                <w:rFonts w:ascii="Arial" w:eastAsia="Arial" w:hAnsi="Arial" w:cs="Arial"/>
                <w:color w:val="000000"/>
                <w:sz w:val="16"/>
                <w:szCs w:val="16"/>
              </w:rPr>
            </w:pPr>
            <w:r>
              <w:rPr>
                <w:rFonts w:ascii="Arial" w:eastAsia="Arial" w:hAnsi="Arial" w:cs="Arial"/>
                <w:color w:val="000000"/>
                <w:sz w:val="16"/>
                <w:szCs w:val="16"/>
              </w:rPr>
              <w:t>-Alcaldía de San Onofre</w:t>
            </w:r>
          </w:p>
        </w:tc>
      </w:tr>
    </w:tbl>
    <w:p w14:paraId="50541888" w14:textId="1297A5EA" w:rsidR="008D1119" w:rsidRDefault="008D1119" w:rsidP="008D1119">
      <w:pPr>
        <w:rPr>
          <w:rFonts w:ascii="Arial" w:eastAsia="Arial" w:hAnsi="Arial" w:cs="Arial"/>
          <w:b/>
          <w:color w:val="000000"/>
          <w:sz w:val="22"/>
          <w:szCs w:val="22"/>
        </w:rPr>
      </w:pPr>
    </w:p>
    <w:p w14:paraId="7F75B251" w14:textId="5CDD104D" w:rsidR="008A3886" w:rsidRDefault="008A3886" w:rsidP="008D1119">
      <w:pPr>
        <w:rPr>
          <w:rFonts w:ascii="Arial" w:eastAsia="Arial" w:hAnsi="Arial" w:cs="Arial"/>
          <w:b/>
          <w:color w:val="000000"/>
          <w:sz w:val="22"/>
          <w:szCs w:val="22"/>
        </w:rPr>
      </w:pPr>
    </w:p>
    <w:p w14:paraId="453DEA07" w14:textId="305F8924" w:rsidR="008D1119" w:rsidRDefault="008D1119" w:rsidP="008D1119">
      <w:pPr>
        <w:rPr>
          <w:rFonts w:ascii="Arial" w:eastAsia="Arial" w:hAnsi="Arial" w:cs="Arial"/>
          <w:b/>
          <w:color w:val="000000"/>
          <w:sz w:val="22"/>
          <w:szCs w:val="22"/>
        </w:rPr>
      </w:pPr>
      <w:r>
        <w:rPr>
          <w:rFonts w:ascii="Arial" w:eastAsia="Arial" w:hAnsi="Arial" w:cs="Arial"/>
          <w:b/>
          <w:color w:val="000000"/>
          <w:sz w:val="22"/>
          <w:szCs w:val="22"/>
        </w:rPr>
        <w:t xml:space="preserve">Cifras al cierre del periodo reportado </w:t>
      </w:r>
    </w:p>
    <w:p w14:paraId="7347F976" w14:textId="68E6BCAC" w:rsidR="008D1119" w:rsidRDefault="008D1119" w:rsidP="008D1119">
      <w:pPr>
        <w:rPr>
          <w:rFonts w:ascii="Arial" w:eastAsia="Arial" w:hAnsi="Arial" w:cs="Arial"/>
          <w:b/>
          <w:color w:val="000000"/>
          <w:sz w:val="22"/>
          <w:szCs w:val="22"/>
        </w:rPr>
      </w:pPr>
    </w:p>
    <w:tbl>
      <w:tblP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17"/>
      </w:tblGrid>
      <w:tr w:rsidR="008D1119" w14:paraId="54E4837C" w14:textId="77777777" w:rsidTr="0059652F">
        <w:tc>
          <w:tcPr>
            <w:tcW w:w="3823" w:type="dxa"/>
          </w:tcPr>
          <w:p w14:paraId="2B3A2BCA"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Beneficiarias Directas Estimadas Mujeres</w:t>
            </w:r>
          </w:p>
        </w:tc>
        <w:tc>
          <w:tcPr>
            <w:tcW w:w="1417" w:type="dxa"/>
            <w:vAlign w:val="center"/>
          </w:tcPr>
          <w:p w14:paraId="71AEAB0A" w14:textId="77777777" w:rsidR="008D1119" w:rsidRDefault="008D1119" w:rsidP="0059652F">
            <w:pPr>
              <w:rPr>
                <w:rFonts w:ascii="Arial" w:eastAsia="Arial" w:hAnsi="Arial" w:cs="Arial"/>
                <w:b/>
                <w:color w:val="000000"/>
                <w:sz w:val="20"/>
                <w:szCs w:val="20"/>
              </w:rPr>
            </w:pPr>
            <w:r>
              <w:rPr>
                <w:rFonts w:ascii="Arial" w:eastAsia="Arial" w:hAnsi="Arial" w:cs="Arial"/>
                <w:sz w:val="20"/>
                <w:szCs w:val="20"/>
              </w:rPr>
              <w:t>48</w:t>
            </w:r>
          </w:p>
        </w:tc>
      </w:tr>
      <w:tr w:rsidR="008D1119" w14:paraId="53E7A421" w14:textId="77777777" w:rsidTr="0059652F">
        <w:tc>
          <w:tcPr>
            <w:tcW w:w="3823" w:type="dxa"/>
          </w:tcPr>
          <w:p w14:paraId="5D9518C4"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lastRenderedPageBreak/>
              <w:t>Beneficiarias Directas a la Fecha Mujeres</w:t>
            </w:r>
            <w:r>
              <w:rPr>
                <w:rFonts w:ascii="Arial" w:eastAsia="Arial" w:hAnsi="Arial" w:cs="Arial"/>
                <w:color w:val="FF0000"/>
                <w:sz w:val="20"/>
                <w:szCs w:val="20"/>
              </w:rPr>
              <w:t>*</w:t>
            </w:r>
          </w:p>
        </w:tc>
        <w:tc>
          <w:tcPr>
            <w:tcW w:w="1417" w:type="dxa"/>
            <w:vAlign w:val="center"/>
          </w:tcPr>
          <w:p w14:paraId="3BE4068C" w14:textId="77777777" w:rsidR="008D1119" w:rsidRDefault="008D1119" w:rsidP="0059652F">
            <w:pPr>
              <w:rPr>
                <w:rFonts w:ascii="Arial" w:eastAsia="Arial" w:hAnsi="Arial" w:cs="Arial"/>
                <w:sz w:val="20"/>
                <w:szCs w:val="20"/>
              </w:rPr>
            </w:pPr>
            <w:r>
              <w:rPr>
                <w:rFonts w:ascii="Arial" w:eastAsia="Arial" w:hAnsi="Arial" w:cs="Arial"/>
                <w:sz w:val="20"/>
                <w:szCs w:val="20"/>
              </w:rPr>
              <w:t>96</w:t>
            </w:r>
          </w:p>
          <w:p w14:paraId="35DBFF8D" w14:textId="77777777" w:rsidR="008D1119" w:rsidRDefault="008D1119" w:rsidP="0059652F">
            <w:pPr>
              <w:rPr>
                <w:rFonts w:ascii="Arial" w:eastAsia="Arial" w:hAnsi="Arial" w:cs="Arial"/>
                <w:sz w:val="20"/>
                <w:szCs w:val="20"/>
              </w:rPr>
            </w:pPr>
          </w:p>
        </w:tc>
      </w:tr>
      <w:tr w:rsidR="008D1119" w14:paraId="7F85327C" w14:textId="77777777" w:rsidTr="0059652F">
        <w:tc>
          <w:tcPr>
            <w:tcW w:w="3823" w:type="dxa"/>
          </w:tcPr>
          <w:p w14:paraId="78907301"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Beneficiarias Indirectas a la Fecha Mujeres</w:t>
            </w:r>
            <w:r>
              <w:rPr>
                <w:rFonts w:ascii="Arial" w:eastAsia="Arial" w:hAnsi="Arial" w:cs="Arial"/>
                <w:color w:val="FF0000"/>
                <w:sz w:val="20"/>
                <w:szCs w:val="20"/>
              </w:rPr>
              <w:t>*</w:t>
            </w:r>
          </w:p>
        </w:tc>
        <w:tc>
          <w:tcPr>
            <w:tcW w:w="1417" w:type="dxa"/>
            <w:vAlign w:val="center"/>
          </w:tcPr>
          <w:p w14:paraId="5898F894" w14:textId="77777777" w:rsidR="008D1119" w:rsidRDefault="008D1119" w:rsidP="0059652F">
            <w:pPr>
              <w:rPr>
                <w:rFonts w:ascii="Arial" w:eastAsia="Arial" w:hAnsi="Arial" w:cs="Arial"/>
                <w:b/>
                <w:color w:val="000000"/>
                <w:sz w:val="20"/>
                <w:szCs w:val="20"/>
              </w:rPr>
            </w:pPr>
            <w:r>
              <w:rPr>
                <w:rFonts w:ascii="Arial" w:eastAsia="Arial" w:hAnsi="Arial" w:cs="Arial"/>
                <w:color w:val="000000"/>
                <w:sz w:val="20"/>
                <w:szCs w:val="20"/>
              </w:rPr>
              <w:t>2’798.652</w:t>
            </w:r>
          </w:p>
        </w:tc>
      </w:tr>
      <w:tr w:rsidR="008D1119" w14:paraId="645DA477" w14:textId="77777777" w:rsidTr="0059652F">
        <w:tc>
          <w:tcPr>
            <w:tcW w:w="3823" w:type="dxa"/>
          </w:tcPr>
          <w:p w14:paraId="33EEAE64"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Beneficiarios Directos Estimados Hombres</w:t>
            </w:r>
          </w:p>
        </w:tc>
        <w:tc>
          <w:tcPr>
            <w:tcW w:w="1417" w:type="dxa"/>
            <w:vAlign w:val="center"/>
          </w:tcPr>
          <w:p w14:paraId="66A5092B" w14:textId="77777777" w:rsidR="008D1119" w:rsidRDefault="008D1119" w:rsidP="0059652F">
            <w:pPr>
              <w:rPr>
                <w:rFonts w:ascii="Arial" w:eastAsia="Arial" w:hAnsi="Arial" w:cs="Arial"/>
                <w:b/>
                <w:sz w:val="20"/>
                <w:szCs w:val="20"/>
              </w:rPr>
            </w:pPr>
            <w:r>
              <w:rPr>
                <w:rFonts w:ascii="Arial" w:eastAsia="Arial" w:hAnsi="Arial" w:cs="Arial"/>
                <w:sz w:val="20"/>
                <w:szCs w:val="20"/>
              </w:rPr>
              <w:t>48</w:t>
            </w:r>
          </w:p>
        </w:tc>
      </w:tr>
      <w:tr w:rsidR="008D1119" w14:paraId="6EB6E40A" w14:textId="77777777" w:rsidTr="0059652F">
        <w:tc>
          <w:tcPr>
            <w:tcW w:w="3823" w:type="dxa"/>
          </w:tcPr>
          <w:p w14:paraId="777B4E02"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Beneficiarios Directos a la Fecha Hombres</w:t>
            </w:r>
            <w:r>
              <w:rPr>
                <w:rFonts w:ascii="Arial" w:eastAsia="Arial" w:hAnsi="Arial" w:cs="Arial"/>
                <w:color w:val="FF0000"/>
                <w:sz w:val="20"/>
                <w:szCs w:val="20"/>
              </w:rPr>
              <w:t>*</w:t>
            </w:r>
          </w:p>
        </w:tc>
        <w:tc>
          <w:tcPr>
            <w:tcW w:w="1417" w:type="dxa"/>
            <w:vAlign w:val="center"/>
          </w:tcPr>
          <w:p w14:paraId="506C8854" w14:textId="77777777" w:rsidR="008D1119" w:rsidRDefault="008D1119" w:rsidP="0059652F">
            <w:pPr>
              <w:rPr>
                <w:rFonts w:ascii="Arial" w:eastAsia="Arial" w:hAnsi="Arial" w:cs="Arial"/>
                <w:sz w:val="20"/>
                <w:szCs w:val="20"/>
              </w:rPr>
            </w:pPr>
            <w:r>
              <w:rPr>
                <w:rFonts w:ascii="Arial" w:eastAsia="Arial" w:hAnsi="Arial" w:cs="Arial"/>
                <w:sz w:val="20"/>
                <w:szCs w:val="20"/>
              </w:rPr>
              <w:t>107</w:t>
            </w:r>
          </w:p>
        </w:tc>
      </w:tr>
      <w:tr w:rsidR="008D1119" w14:paraId="724E2CD3" w14:textId="77777777" w:rsidTr="0059652F">
        <w:tc>
          <w:tcPr>
            <w:tcW w:w="3823" w:type="dxa"/>
          </w:tcPr>
          <w:p w14:paraId="7957588D"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Beneficiarios Indirectos a la Fecha Hombres</w:t>
            </w:r>
            <w:r>
              <w:rPr>
                <w:rFonts w:ascii="Arial" w:eastAsia="Arial" w:hAnsi="Arial" w:cs="Arial"/>
                <w:color w:val="FF0000"/>
                <w:sz w:val="20"/>
                <w:szCs w:val="20"/>
              </w:rPr>
              <w:t>*</w:t>
            </w:r>
          </w:p>
        </w:tc>
        <w:tc>
          <w:tcPr>
            <w:tcW w:w="1417" w:type="dxa"/>
            <w:vAlign w:val="center"/>
          </w:tcPr>
          <w:p w14:paraId="26ED226B" w14:textId="77777777" w:rsidR="008D1119" w:rsidRDefault="008D1119" w:rsidP="0059652F">
            <w:pPr>
              <w:rPr>
                <w:rFonts w:ascii="Arial" w:eastAsia="Arial" w:hAnsi="Arial" w:cs="Arial"/>
                <w:sz w:val="20"/>
                <w:szCs w:val="20"/>
              </w:rPr>
            </w:pPr>
            <w:r>
              <w:rPr>
                <w:rFonts w:ascii="Arial" w:eastAsia="Arial" w:hAnsi="Arial" w:cs="Arial"/>
                <w:color w:val="000000"/>
                <w:sz w:val="20"/>
                <w:szCs w:val="20"/>
              </w:rPr>
              <w:t>3’201.592</w:t>
            </w:r>
          </w:p>
        </w:tc>
      </w:tr>
      <w:tr w:rsidR="008D1119" w14:paraId="07F7EFEA" w14:textId="77777777" w:rsidTr="0059652F">
        <w:tc>
          <w:tcPr>
            <w:tcW w:w="3823" w:type="dxa"/>
          </w:tcPr>
          <w:p w14:paraId="3C1A7F35"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Beneficiarias Directas Estimadas Niñas</w:t>
            </w:r>
          </w:p>
        </w:tc>
        <w:tc>
          <w:tcPr>
            <w:tcW w:w="1417" w:type="dxa"/>
            <w:vAlign w:val="center"/>
          </w:tcPr>
          <w:p w14:paraId="5F8EE51A" w14:textId="77777777" w:rsidR="008D1119" w:rsidRDefault="008D1119" w:rsidP="0059652F">
            <w:pPr>
              <w:rPr>
                <w:rFonts w:ascii="Arial" w:eastAsia="Arial" w:hAnsi="Arial" w:cs="Arial"/>
                <w:b/>
                <w:sz w:val="20"/>
                <w:szCs w:val="20"/>
              </w:rPr>
            </w:pPr>
            <w:r>
              <w:rPr>
                <w:rFonts w:ascii="Arial" w:eastAsia="Arial" w:hAnsi="Arial" w:cs="Arial"/>
                <w:color w:val="000000"/>
                <w:sz w:val="20"/>
                <w:szCs w:val="20"/>
              </w:rPr>
              <w:t>0</w:t>
            </w:r>
          </w:p>
        </w:tc>
      </w:tr>
      <w:tr w:rsidR="008D1119" w14:paraId="196B6404" w14:textId="77777777" w:rsidTr="0059652F">
        <w:tc>
          <w:tcPr>
            <w:tcW w:w="3823" w:type="dxa"/>
          </w:tcPr>
          <w:p w14:paraId="4DBB92D6"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Beneficiarias Directas a la Fecha Niñas</w:t>
            </w:r>
            <w:r>
              <w:rPr>
                <w:rFonts w:ascii="Arial" w:eastAsia="Arial" w:hAnsi="Arial" w:cs="Arial"/>
                <w:color w:val="FF0000"/>
                <w:sz w:val="20"/>
                <w:szCs w:val="20"/>
              </w:rPr>
              <w:t>*</w:t>
            </w:r>
          </w:p>
        </w:tc>
        <w:tc>
          <w:tcPr>
            <w:tcW w:w="1417" w:type="dxa"/>
            <w:vAlign w:val="center"/>
          </w:tcPr>
          <w:p w14:paraId="2FFD09BD" w14:textId="77777777" w:rsidR="008D1119" w:rsidRDefault="008D1119" w:rsidP="0059652F">
            <w:pPr>
              <w:rPr>
                <w:rFonts w:ascii="Arial" w:eastAsia="Arial" w:hAnsi="Arial" w:cs="Arial"/>
                <w:sz w:val="20"/>
                <w:szCs w:val="20"/>
              </w:rPr>
            </w:pPr>
            <w:r>
              <w:rPr>
                <w:rFonts w:ascii="Arial" w:eastAsia="Arial" w:hAnsi="Arial" w:cs="Arial"/>
                <w:color w:val="000000"/>
                <w:sz w:val="20"/>
                <w:szCs w:val="20"/>
              </w:rPr>
              <w:t>NA</w:t>
            </w:r>
          </w:p>
        </w:tc>
      </w:tr>
      <w:tr w:rsidR="008D1119" w14:paraId="00CA0E9B" w14:textId="77777777" w:rsidTr="0059652F">
        <w:tc>
          <w:tcPr>
            <w:tcW w:w="3823" w:type="dxa"/>
          </w:tcPr>
          <w:p w14:paraId="47E8A473"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Beneficiarias Indirectas a la Fecha Niñas</w:t>
            </w:r>
            <w:r>
              <w:rPr>
                <w:rFonts w:ascii="Arial" w:eastAsia="Arial" w:hAnsi="Arial" w:cs="Arial"/>
                <w:color w:val="FF0000"/>
                <w:sz w:val="20"/>
                <w:szCs w:val="20"/>
              </w:rPr>
              <w:t>*</w:t>
            </w:r>
          </w:p>
        </w:tc>
        <w:tc>
          <w:tcPr>
            <w:tcW w:w="1417" w:type="dxa"/>
            <w:vAlign w:val="center"/>
          </w:tcPr>
          <w:p w14:paraId="42F9B60E" w14:textId="77777777" w:rsidR="008D1119" w:rsidRDefault="008D1119" w:rsidP="0059652F">
            <w:pPr>
              <w:rPr>
                <w:rFonts w:ascii="Arial" w:eastAsia="Arial" w:hAnsi="Arial" w:cs="Arial"/>
                <w:sz w:val="20"/>
                <w:szCs w:val="20"/>
              </w:rPr>
            </w:pPr>
            <w:r>
              <w:rPr>
                <w:rFonts w:ascii="Arial" w:eastAsia="Arial" w:hAnsi="Arial" w:cs="Arial"/>
                <w:color w:val="000000"/>
                <w:sz w:val="20"/>
                <w:szCs w:val="20"/>
              </w:rPr>
              <w:t>NA</w:t>
            </w:r>
          </w:p>
        </w:tc>
      </w:tr>
      <w:tr w:rsidR="008D1119" w14:paraId="60720D68" w14:textId="77777777" w:rsidTr="0059652F">
        <w:trPr>
          <w:trHeight w:val="68"/>
        </w:trPr>
        <w:tc>
          <w:tcPr>
            <w:tcW w:w="3823" w:type="dxa"/>
          </w:tcPr>
          <w:p w14:paraId="629F09C7"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Beneficiarios Directos Estimados Niños</w:t>
            </w:r>
          </w:p>
        </w:tc>
        <w:tc>
          <w:tcPr>
            <w:tcW w:w="1417" w:type="dxa"/>
            <w:vAlign w:val="center"/>
          </w:tcPr>
          <w:p w14:paraId="0A46FD5A" w14:textId="77777777" w:rsidR="008D1119" w:rsidRDefault="008D1119" w:rsidP="0059652F">
            <w:pPr>
              <w:rPr>
                <w:rFonts w:ascii="Arial" w:eastAsia="Arial" w:hAnsi="Arial" w:cs="Arial"/>
                <w:b/>
                <w:sz w:val="20"/>
                <w:szCs w:val="20"/>
              </w:rPr>
            </w:pPr>
            <w:r>
              <w:rPr>
                <w:rFonts w:ascii="Arial" w:eastAsia="Arial" w:hAnsi="Arial" w:cs="Arial"/>
                <w:color w:val="000000"/>
                <w:sz w:val="20"/>
                <w:szCs w:val="20"/>
              </w:rPr>
              <w:t>0</w:t>
            </w:r>
          </w:p>
        </w:tc>
      </w:tr>
      <w:tr w:rsidR="008D1119" w14:paraId="2588E9A1" w14:textId="77777777" w:rsidTr="0059652F">
        <w:tc>
          <w:tcPr>
            <w:tcW w:w="3823" w:type="dxa"/>
          </w:tcPr>
          <w:p w14:paraId="127932F7"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Beneficiarios Directos a la Fecha Niños</w:t>
            </w:r>
            <w:r>
              <w:rPr>
                <w:rFonts w:ascii="Arial" w:eastAsia="Arial" w:hAnsi="Arial" w:cs="Arial"/>
                <w:color w:val="FF0000"/>
                <w:sz w:val="20"/>
                <w:szCs w:val="20"/>
              </w:rPr>
              <w:t>*</w:t>
            </w:r>
          </w:p>
        </w:tc>
        <w:tc>
          <w:tcPr>
            <w:tcW w:w="1417" w:type="dxa"/>
            <w:vAlign w:val="center"/>
          </w:tcPr>
          <w:p w14:paraId="4EA4DB96" w14:textId="77777777" w:rsidR="008D1119" w:rsidRDefault="008D1119" w:rsidP="0059652F">
            <w:pPr>
              <w:rPr>
                <w:rFonts w:ascii="Arial" w:eastAsia="Arial" w:hAnsi="Arial" w:cs="Arial"/>
                <w:sz w:val="20"/>
                <w:szCs w:val="20"/>
              </w:rPr>
            </w:pPr>
            <w:r>
              <w:rPr>
                <w:rFonts w:ascii="Arial" w:eastAsia="Arial" w:hAnsi="Arial" w:cs="Arial"/>
                <w:color w:val="000000"/>
                <w:sz w:val="20"/>
                <w:szCs w:val="20"/>
              </w:rPr>
              <w:t>NA</w:t>
            </w:r>
          </w:p>
        </w:tc>
      </w:tr>
      <w:tr w:rsidR="008D1119" w14:paraId="738D654A" w14:textId="77777777" w:rsidTr="0059652F">
        <w:tc>
          <w:tcPr>
            <w:tcW w:w="3823" w:type="dxa"/>
          </w:tcPr>
          <w:p w14:paraId="10777AB1"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Beneficiarios Indirectos a la Fecha Niños</w:t>
            </w:r>
            <w:r>
              <w:rPr>
                <w:rFonts w:ascii="Arial" w:eastAsia="Arial" w:hAnsi="Arial" w:cs="Arial"/>
                <w:color w:val="FF0000"/>
                <w:sz w:val="20"/>
                <w:szCs w:val="20"/>
              </w:rPr>
              <w:t>*</w:t>
            </w:r>
          </w:p>
        </w:tc>
        <w:tc>
          <w:tcPr>
            <w:tcW w:w="1417" w:type="dxa"/>
            <w:vAlign w:val="center"/>
          </w:tcPr>
          <w:p w14:paraId="52AA8A6D" w14:textId="77777777" w:rsidR="008D1119" w:rsidRDefault="008D1119" w:rsidP="0059652F">
            <w:pPr>
              <w:rPr>
                <w:rFonts w:ascii="Arial" w:eastAsia="Arial" w:hAnsi="Arial" w:cs="Arial"/>
                <w:b/>
                <w:color w:val="000000"/>
                <w:sz w:val="20"/>
                <w:szCs w:val="20"/>
              </w:rPr>
            </w:pPr>
            <w:r>
              <w:rPr>
                <w:rFonts w:ascii="Arial" w:eastAsia="Arial" w:hAnsi="Arial" w:cs="Arial"/>
                <w:color w:val="000000"/>
                <w:sz w:val="20"/>
                <w:szCs w:val="20"/>
              </w:rPr>
              <w:t>NA</w:t>
            </w:r>
          </w:p>
        </w:tc>
      </w:tr>
      <w:tr w:rsidR="008D1119" w14:paraId="48E13864" w14:textId="77777777" w:rsidTr="0059652F">
        <w:tc>
          <w:tcPr>
            <w:tcW w:w="3823" w:type="dxa"/>
          </w:tcPr>
          <w:p w14:paraId="1273C517" w14:textId="77777777" w:rsidR="008D1119" w:rsidRDefault="008D1119" w:rsidP="0059652F">
            <w:pPr>
              <w:rPr>
                <w:rFonts w:ascii="Arial" w:eastAsia="Arial" w:hAnsi="Arial" w:cs="Arial"/>
                <w:color w:val="000000"/>
                <w:sz w:val="20"/>
                <w:szCs w:val="20"/>
              </w:rPr>
            </w:pPr>
            <w:r>
              <w:rPr>
                <w:rFonts w:ascii="Arial" w:eastAsia="Arial" w:hAnsi="Arial" w:cs="Arial"/>
                <w:color w:val="000000"/>
                <w:sz w:val="20"/>
                <w:szCs w:val="20"/>
              </w:rPr>
              <w:t>Otros beneficiarios? indicar tipo y cantidad</w:t>
            </w:r>
          </w:p>
        </w:tc>
        <w:tc>
          <w:tcPr>
            <w:tcW w:w="1417" w:type="dxa"/>
            <w:vAlign w:val="center"/>
          </w:tcPr>
          <w:p w14:paraId="7E5CCAE9" w14:textId="77777777" w:rsidR="008D1119" w:rsidRDefault="008D1119" w:rsidP="0059652F">
            <w:pPr>
              <w:rPr>
                <w:rFonts w:ascii="Arial" w:eastAsia="Arial" w:hAnsi="Arial" w:cs="Arial"/>
                <w:b/>
                <w:color w:val="000000"/>
                <w:sz w:val="20"/>
                <w:szCs w:val="20"/>
              </w:rPr>
            </w:pPr>
            <w:r>
              <w:rPr>
                <w:rFonts w:ascii="Arial" w:eastAsia="Arial" w:hAnsi="Arial" w:cs="Arial"/>
                <w:color w:val="000000"/>
                <w:sz w:val="20"/>
                <w:szCs w:val="20"/>
              </w:rPr>
              <w:t>NA</w:t>
            </w:r>
          </w:p>
        </w:tc>
      </w:tr>
    </w:tbl>
    <w:p w14:paraId="033D35F7" w14:textId="77777777" w:rsidR="008D1119" w:rsidRDefault="008D1119" w:rsidP="008D1119">
      <w:pPr>
        <w:rPr>
          <w:rFonts w:ascii="Arial" w:eastAsia="Arial" w:hAnsi="Arial" w:cs="Arial"/>
          <w:b/>
          <w:color w:val="000000"/>
        </w:rPr>
      </w:pPr>
    </w:p>
    <w:p w14:paraId="5E4BEBD7" w14:textId="77777777" w:rsidR="008D1119" w:rsidRDefault="008D1119" w:rsidP="008D1119">
      <w:pPr>
        <w:rPr>
          <w:rFonts w:ascii="Arial" w:eastAsia="Arial" w:hAnsi="Arial" w:cs="Arial"/>
          <w:b/>
          <w:color w:val="00B0F0"/>
          <w:sz w:val="21"/>
          <w:szCs w:val="21"/>
        </w:rPr>
      </w:pPr>
      <w:r>
        <w:rPr>
          <w:rFonts w:ascii="Arial" w:eastAsia="Arial" w:hAnsi="Arial" w:cs="Arial"/>
          <w:b/>
          <w:color w:val="00B0F0"/>
          <w:sz w:val="21"/>
          <w:szCs w:val="21"/>
        </w:rPr>
        <w:t>INFORME NARRATIVO</w:t>
      </w:r>
    </w:p>
    <w:p w14:paraId="21A39045" w14:textId="77777777" w:rsidR="008D1119" w:rsidRDefault="008D1119" w:rsidP="008D1119">
      <w:pPr>
        <w:rPr>
          <w:rFonts w:ascii="Arial" w:eastAsia="Arial" w:hAnsi="Arial" w:cs="Arial"/>
          <w:b/>
          <w:color w:val="00B0F0"/>
          <w:sz w:val="21"/>
          <w:szCs w:val="21"/>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8D1119" w14:paraId="26112344" w14:textId="77777777" w:rsidTr="0059652F">
        <w:tc>
          <w:tcPr>
            <w:tcW w:w="3114" w:type="dxa"/>
          </w:tcPr>
          <w:p w14:paraId="1AE26689" w14:textId="77777777" w:rsidR="008D1119" w:rsidRDefault="008D1119" w:rsidP="0059652F">
            <w:pPr>
              <w:rPr>
                <w:rFonts w:ascii="Arial" w:eastAsia="Arial" w:hAnsi="Arial" w:cs="Arial"/>
                <w:color w:val="FF0000"/>
                <w:sz w:val="21"/>
                <w:szCs w:val="21"/>
              </w:rPr>
            </w:pPr>
            <w:r>
              <w:rPr>
                <w:rFonts w:ascii="Arial" w:eastAsia="Arial" w:hAnsi="Arial" w:cs="Arial"/>
                <w:b/>
                <w:color w:val="4472C4"/>
                <w:sz w:val="21"/>
                <w:szCs w:val="21"/>
              </w:rPr>
              <w:t>Avance Programático</w:t>
            </w:r>
            <w:r>
              <w:rPr>
                <w:rFonts w:ascii="Arial" w:eastAsia="Arial" w:hAnsi="Arial" w:cs="Arial"/>
                <w:color w:val="FF0000"/>
                <w:sz w:val="21"/>
                <w:szCs w:val="21"/>
              </w:rPr>
              <w:t xml:space="preserve">* </w:t>
            </w:r>
          </w:p>
          <w:p w14:paraId="7A844379" w14:textId="77777777" w:rsidR="008D1119" w:rsidRDefault="008D1119" w:rsidP="0059652F">
            <w:pPr>
              <w:rPr>
                <w:rFonts w:ascii="Arial" w:eastAsia="Arial" w:hAnsi="Arial" w:cs="Arial"/>
                <w:color w:val="000000"/>
                <w:sz w:val="16"/>
                <w:szCs w:val="16"/>
              </w:rPr>
            </w:pPr>
            <w:r>
              <w:rPr>
                <w:rFonts w:ascii="Arial" w:eastAsia="Arial" w:hAnsi="Arial" w:cs="Arial"/>
                <w:color w:val="000000"/>
                <w:sz w:val="16"/>
                <w:szCs w:val="16"/>
              </w:rPr>
              <w:t>Breve descripción de los avances para el periodo</w:t>
            </w:r>
          </w:p>
          <w:p w14:paraId="3F1D7184" w14:textId="77777777" w:rsidR="008D1119" w:rsidRDefault="008D1119" w:rsidP="0059652F">
            <w:pPr>
              <w:rPr>
                <w:rFonts w:ascii="Arial" w:eastAsia="Arial" w:hAnsi="Arial" w:cs="Arial"/>
                <w:color w:val="000000"/>
                <w:sz w:val="21"/>
                <w:szCs w:val="21"/>
              </w:rPr>
            </w:pPr>
          </w:p>
        </w:tc>
        <w:tc>
          <w:tcPr>
            <w:tcW w:w="5714" w:type="dxa"/>
          </w:tcPr>
          <w:p w14:paraId="1D279B6B" w14:textId="77777777" w:rsidR="00ED7A66" w:rsidRDefault="00ED7A66" w:rsidP="0059652F">
            <w:pPr>
              <w:jc w:val="both"/>
              <w:rPr>
                <w:rFonts w:ascii="Arial" w:eastAsia="Arial" w:hAnsi="Arial" w:cs="Arial"/>
                <w:sz w:val="18"/>
                <w:szCs w:val="18"/>
                <w:lang w:val="es-CO"/>
              </w:rPr>
            </w:pPr>
            <w:r>
              <w:rPr>
                <w:rFonts w:ascii="Arial" w:eastAsia="Arial" w:hAnsi="Arial" w:cs="Arial"/>
                <w:sz w:val="18"/>
                <w:szCs w:val="18"/>
                <w:lang w:val="es-CO"/>
              </w:rPr>
              <w:t>E</w:t>
            </w:r>
            <w:r w:rsidRPr="00ED7A66">
              <w:rPr>
                <w:rFonts w:ascii="Arial" w:eastAsia="Arial" w:hAnsi="Arial" w:cs="Arial"/>
                <w:sz w:val="18"/>
                <w:szCs w:val="18"/>
                <w:lang w:val="es-CO"/>
              </w:rPr>
              <w:t>ste proyecto plante</w:t>
            </w:r>
            <w:r>
              <w:rPr>
                <w:rFonts w:ascii="Arial" w:eastAsia="Arial" w:hAnsi="Arial" w:cs="Arial"/>
                <w:sz w:val="18"/>
                <w:szCs w:val="18"/>
                <w:lang w:val="es-CO"/>
              </w:rPr>
              <w:t>ó</w:t>
            </w:r>
            <w:r w:rsidRPr="00ED7A66">
              <w:rPr>
                <w:rFonts w:ascii="Arial" w:eastAsia="Arial" w:hAnsi="Arial" w:cs="Arial"/>
                <w:sz w:val="18"/>
                <w:szCs w:val="18"/>
                <w:lang w:val="es-CO"/>
              </w:rPr>
              <w:t xml:space="preserve"> el fortalecimiento de las capacidades de las entidades territoriales para gestionar, procesar, almacenar y entregar información sobre las acciones de su competencia asociadas los compromisos del Acuerdo. </w:t>
            </w:r>
            <w:r>
              <w:rPr>
                <w:rFonts w:ascii="Arial" w:eastAsia="Arial" w:hAnsi="Arial" w:cs="Arial"/>
                <w:sz w:val="18"/>
                <w:szCs w:val="18"/>
                <w:lang w:val="es-CO"/>
              </w:rPr>
              <w:t xml:space="preserve">Parte </w:t>
            </w:r>
            <w:r w:rsidRPr="00ED7A66">
              <w:rPr>
                <w:rFonts w:ascii="Arial" w:eastAsia="Arial" w:hAnsi="Arial" w:cs="Arial"/>
                <w:sz w:val="18"/>
                <w:szCs w:val="18"/>
                <w:lang w:val="es-CO"/>
              </w:rPr>
              <w:t xml:space="preserve">de la premisa que en la medida en que las entidades territoriales se fortalezcan, se podrá contar con un avance de las acciones del PMI de forma coordinada y cualificada. </w:t>
            </w:r>
          </w:p>
          <w:p w14:paraId="038EF23E" w14:textId="77777777" w:rsidR="00ED7A66" w:rsidRDefault="00ED7A66" w:rsidP="0059652F">
            <w:pPr>
              <w:jc w:val="both"/>
              <w:rPr>
                <w:rFonts w:ascii="Arial" w:eastAsia="Arial" w:hAnsi="Arial" w:cs="Arial"/>
                <w:sz w:val="18"/>
                <w:szCs w:val="18"/>
                <w:lang w:val="es-CO"/>
              </w:rPr>
            </w:pPr>
          </w:p>
          <w:p w14:paraId="699F79E0" w14:textId="5BCB80C1" w:rsidR="00ED7A66" w:rsidRDefault="00ED7A66" w:rsidP="0059652F">
            <w:pPr>
              <w:jc w:val="both"/>
              <w:rPr>
                <w:rFonts w:ascii="Arial" w:eastAsia="Arial" w:hAnsi="Arial" w:cs="Arial"/>
                <w:sz w:val="18"/>
                <w:szCs w:val="18"/>
                <w:lang w:val="es-CO"/>
              </w:rPr>
            </w:pPr>
            <w:r w:rsidRPr="00ED7A66">
              <w:rPr>
                <w:rFonts w:ascii="Arial" w:eastAsia="Arial" w:hAnsi="Arial" w:cs="Arial"/>
                <w:sz w:val="18"/>
                <w:szCs w:val="18"/>
                <w:lang w:val="es-CO"/>
              </w:rPr>
              <w:t>El proyecto incluy</w:t>
            </w:r>
            <w:r>
              <w:rPr>
                <w:rFonts w:ascii="Arial" w:eastAsia="Arial" w:hAnsi="Arial" w:cs="Arial"/>
                <w:sz w:val="18"/>
                <w:szCs w:val="18"/>
                <w:lang w:val="es-CO"/>
              </w:rPr>
              <w:t>ó</w:t>
            </w:r>
            <w:r w:rsidRPr="00ED7A66">
              <w:rPr>
                <w:rFonts w:ascii="Arial" w:eastAsia="Arial" w:hAnsi="Arial" w:cs="Arial"/>
                <w:sz w:val="18"/>
                <w:szCs w:val="18"/>
                <w:lang w:val="es-CO"/>
              </w:rPr>
              <w:t xml:space="preserve"> dos componentes, el primero </w:t>
            </w:r>
            <w:r>
              <w:rPr>
                <w:rFonts w:ascii="Arial" w:eastAsia="Arial" w:hAnsi="Arial" w:cs="Arial"/>
                <w:sz w:val="18"/>
                <w:szCs w:val="18"/>
                <w:lang w:val="es-CO"/>
              </w:rPr>
              <w:t>realizar</w:t>
            </w:r>
            <w:r w:rsidRPr="00ED7A66">
              <w:rPr>
                <w:rFonts w:ascii="Arial" w:eastAsia="Arial" w:hAnsi="Arial" w:cs="Arial"/>
                <w:sz w:val="18"/>
                <w:szCs w:val="18"/>
                <w:lang w:val="es-CO"/>
              </w:rPr>
              <w:t xml:space="preserve"> diagnósticos de los 170 municipios PDET para gestionar, procesar y entregar información relativa al PMI; y el segundo, enfocado en 32 municipios PDET que a partir de las necesidades identificadas en el componente 1, gener</w:t>
            </w:r>
            <w:r>
              <w:rPr>
                <w:rFonts w:ascii="Arial" w:eastAsia="Arial" w:hAnsi="Arial" w:cs="Arial"/>
                <w:sz w:val="18"/>
                <w:szCs w:val="18"/>
                <w:lang w:val="es-CO"/>
              </w:rPr>
              <w:t xml:space="preserve">ó </w:t>
            </w:r>
            <w:r w:rsidRPr="00ED7A66">
              <w:rPr>
                <w:rFonts w:ascii="Arial" w:eastAsia="Arial" w:hAnsi="Arial" w:cs="Arial"/>
                <w:sz w:val="18"/>
                <w:szCs w:val="18"/>
                <w:lang w:val="es-CO"/>
              </w:rPr>
              <w:t xml:space="preserve">acciones de fortalecimiento en el reporte de la información a través de i) instrumentos de planeación y </w:t>
            </w:r>
            <w:proofErr w:type="spellStart"/>
            <w:r w:rsidRPr="00ED7A66">
              <w:rPr>
                <w:rFonts w:ascii="Arial" w:eastAsia="Arial" w:hAnsi="Arial" w:cs="Arial"/>
                <w:sz w:val="18"/>
                <w:szCs w:val="18"/>
                <w:lang w:val="es-CO"/>
              </w:rPr>
              <w:t>ii</w:t>
            </w:r>
            <w:proofErr w:type="spellEnd"/>
            <w:r w:rsidRPr="00ED7A66">
              <w:rPr>
                <w:rFonts w:ascii="Arial" w:eastAsia="Arial" w:hAnsi="Arial" w:cs="Arial"/>
                <w:sz w:val="18"/>
                <w:szCs w:val="18"/>
                <w:lang w:val="es-CO"/>
              </w:rPr>
              <w:t xml:space="preserve">) fuentes de información existentes.   </w:t>
            </w:r>
          </w:p>
          <w:p w14:paraId="291758D6" w14:textId="7FB7D2B8" w:rsidR="00ED7A66" w:rsidRDefault="00ED7A66" w:rsidP="0059652F">
            <w:pPr>
              <w:jc w:val="both"/>
              <w:rPr>
                <w:rFonts w:ascii="Arial" w:eastAsia="Arial" w:hAnsi="Arial" w:cs="Arial"/>
                <w:sz w:val="18"/>
                <w:szCs w:val="18"/>
                <w:lang w:val="es-CO"/>
              </w:rPr>
            </w:pPr>
          </w:p>
          <w:p w14:paraId="4A1BD9E6" w14:textId="3275928A" w:rsidR="00ED7A66" w:rsidRPr="00ED7A66" w:rsidRDefault="00ED7A66" w:rsidP="0059652F">
            <w:pPr>
              <w:jc w:val="both"/>
              <w:rPr>
                <w:rFonts w:ascii="Arial" w:eastAsia="Arial" w:hAnsi="Arial" w:cs="Arial"/>
                <w:sz w:val="18"/>
                <w:szCs w:val="18"/>
                <w:highlight w:val="white"/>
                <w:lang w:val="es-CO"/>
              </w:rPr>
            </w:pPr>
            <w:r>
              <w:rPr>
                <w:rFonts w:ascii="Arial" w:eastAsia="Arial" w:hAnsi="Arial" w:cs="Arial"/>
                <w:sz w:val="18"/>
                <w:szCs w:val="18"/>
                <w:lang w:val="es-CO"/>
              </w:rPr>
              <w:t xml:space="preserve">De este </w:t>
            </w:r>
            <w:r w:rsidR="00D56ADB">
              <w:rPr>
                <w:rFonts w:ascii="Arial" w:eastAsia="Arial" w:hAnsi="Arial" w:cs="Arial"/>
                <w:sz w:val="18"/>
                <w:szCs w:val="18"/>
                <w:lang w:val="es-CO"/>
              </w:rPr>
              <w:t>modo,</w:t>
            </w:r>
            <w:r>
              <w:rPr>
                <w:rFonts w:ascii="Arial" w:eastAsia="Arial" w:hAnsi="Arial" w:cs="Arial"/>
                <w:sz w:val="18"/>
                <w:szCs w:val="18"/>
                <w:lang w:val="es-CO"/>
              </w:rPr>
              <w:t xml:space="preserve"> los resultados fueron los siguientes:</w:t>
            </w:r>
          </w:p>
          <w:p w14:paraId="538F4AEC" w14:textId="3B3A2C02" w:rsidR="00ED7A66" w:rsidRDefault="00ED7A66" w:rsidP="0059652F">
            <w:pPr>
              <w:jc w:val="both"/>
              <w:rPr>
                <w:rFonts w:ascii="Arial" w:eastAsia="Arial" w:hAnsi="Arial" w:cs="Arial"/>
                <w:sz w:val="18"/>
                <w:szCs w:val="18"/>
                <w:highlight w:val="white"/>
              </w:rPr>
            </w:pPr>
          </w:p>
          <w:p w14:paraId="1188ACD5" w14:textId="19C7A5F1" w:rsidR="00104D7D" w:rsidRDefault="00104D7D" w:rsidP="0059652F">
            <w:pPr>
              <w:jc w:val="both"/>
              <w:rPr>
                <w:rFonts w:ascii="Arial" w:eastAsia="Arial" w:hAnsi="Arial" w:cs="Arial"/>
                <w:sz w:val="18"/>
                <w:szCs w:val="18"/>
              </w:rPr>
            </w:pPr>
            <w:r w:rsidRPr="00104D7D">
              <w:rPr>
                <w:rFonts w:ascii="Arial" w:eastAsia="Arial" w:hAnsi="Arial" w:cs="Arial"/>
                <w:b/>
                <w:bCs/>
                <w:sz w:val="18"/>
                <w:szCs w:val="18"/>
              </w:rPr>
              <w:t>Capacidades en generación, procesamiento y reporte de la información</w:t>
            </w:r>
            <w:r>
              <w:rPr>
                <w:rFonts w:ascii="Arial" w:eastAsia="Arial" w:hAnsi="Arial" w:cs="Arial"/>
                <w:b/>
                <w:bCs/>
                <w:sz w:val="18"/>
                <w:szCs w:val="18"/>
              </w:rPr>
              <w:t xml:space="preserve">: </w:t>
            </w:r>
            <w:r w:rsidRPr="00104D7D">
              <w:rPr>
                <w:rFonts w:ascii="Arial" w:eastAsia="Arial" w:hAnsi="Arial" w:cs="Arial"/>
                <w:sz w:val="18"/>
                <w:szCs w:val="18"/>
              </w:rPr>
              <w:t>Se fortalecieron 203 funcionarios públicos</w:t>
            </w:r>
            <w:r w:rsidR="00464A1A">
              <w:rPr>
                <w:rFonts w:ascii="Arial" w:eastAsia="Arial" w:hAnsi="Arial" w:cs="Arial"/>
                <w:sz w:val="18"/>
                <w:szCs w:val="18"/>
              </w:rPr>
              <w:t xml:space="preserve"> </w:t>
            </w:r>
            <w:r w:rsidR="00464A1A" w:rsidRPr="00464A1A">
              <w:rPr>
                <w:rFonts w:ascii="Arial" w:eastAsia="Arial" w:hAnsi="Arial" w:cs="Arial"/>
                <w:sz w:val="18"/>
                <w:szCs w:val="18"/>
              </w:rPr>
              <w:t xml:space="preserve">(96 mujeres y 107 </w:t>
            </w:r>
            <w:r w:rsidR="00D56ADB" w:rsidRPr="00464A1A">
              <w:rPr>
                <w:rFonts w:ascii="Arial" w:eastAsia="Arial" w:hAnsi="Arial" w:cs="Arial"/>
                <w:sz w:val="18"/>
                <w:szCs w:val="18"/>
              </w:rPr>
              <w:t xml:space="preserve">hombres) </w:t>
            </w:r>
            <w:r w:rsidR="00D56ADB" w:rsidRPr="00104D7D">
              <w:rPr>
                <w:rFonts w:ascii="Arial" w:eastAsia="Arial" w:hAnsi="Arial" w:cs="Arial"/>
                <w:sz w:val="18"/>
                <w:szCs w:val="18"/>
              </w:rPr>
              <w:t>de</w:t>
            </w:r>
            <w:r w:rsidRPr="00104D7D">
              <w:rPr>
                <w:rFonts w:ascii="Arial" w:eastAsia="Arial" w:hAnsi="Arial" w:cs="Arial"/>
                <w:sz w:val="18"/>
                <w:szCs w:val="18"/>
              </w:rPr>
              <w:t xml:space="preserve"> 32 entidades territoriales en 128 sesiones de fortalecimiento de capacidades, para cualificar su capacidad de reporte en las herramientas de planeación, seguimiento presupuestal y financiero y en las bases sectoriales a reportar de acuerdo </w:t>
            </w:r>
            <w:r w:rsidR="0045058A">
              <w:rPr>
                <w:rFonts w:ascii="Arial" w:eastAsia="Arial" w:hAnsi="Arial" w:cs="Arial"/>
                <w:sz w:val="18"/>
                <w:szCs w:val="18"/>
              </w:rPr>
              <w:t>con</w:t>
            </w:r>
            <w:r w:rsidRPr="00104D7D">
              <w:rPr>
                <w:rFonts w:ascii="Arial" w:eastAsia="Arial" w:hAnsi="Arial" w:cs="Arial"/>
                <w:sz w:val="18"/>
                <w:szCs w:val="18"/>
              </w:rPr>
              <w:t xml:space="preserve"> sus competencias territoriales.</w:t>
            </w:r>
          </w:p>
          <w:p w14:paraId="5AC96D98" w14:textId="77777777" w:rsidR="00464A1A" w:rsidRDefault="00464A1A" w:rsidP="0059652F">
            <w:pPr>
              <w:jc w:val="both"/>
              <w:rPr>
                <w:rFonts w:ascii="Arial" w:eastAsia="Arial" w:hAnsi="Arial" w:cs="Arial"/>
                <w:sz w:val="18"/>
                <w:szCs w:val="18"/>
              </w:rPr>
            </w:pPr>
          </w:p>
          <w:p w14:paraId="4038CD30" w14:textId="02C2ECDA" w:rsidR="00464A1A" w:rsidRDefault="00464A1A" w:rsidP="0059652F">
            <w:pPr>
              <w:jc w:val="both"/>
              <w:rPr>
                <w:rFonts w:ascii="Arial" w:eastAsia="Arial" w:hAnsi="Arial" w:cs="Arial"/>
                <w:sz w:val="18"/>
                <w:szCs w:val="18"/>
              </w:rPr>
            </w:pPr>
            <w:r w:rsidRPr="00464A1A">
              <w:rPr>
                <w:rFonts w:ascii="Arial" w:eastAsia="Arial" w:hAnsi="Arial" w:cs="Arial"/>
                <w:sz w:val="18"/>
                <w:szCs w:val="18"/>
              </w:rPr>
              <w:t xml:space="preserve">Este proyecto contribuyó a facilitar conocimientos conceptuales y prácticos a los funcionarios públicos y colaboradores de las 32 entidades territoriales focalizadas, para apoyar la implementación del Acuerdo Final desde sus competencias, mediante la generación de capacidades para identificar puntos estratégicos clave de articulación entre la planeación territorial y la sectorial.  </w:t>
            </w:r>
          </w:p>
          <w:p w14:paraId="7F101151" w14:textId="26754E28" w:rsidR="00104D7D" w:rsidRDefault="00104D7D" w:rsidP="0059652F">
            <w:pPr>
              <w:jc w:val="both"/>
              <w:rPr>
                <w:rFonts w:ascii="Arial" w:eastAsia="Arial" w:hAnsi="Arial" w:cs="Arial"/>
                <w:sz w:val="18"/>
                <w:szCs w:val="18"/>
              </w:rPr>
            </w:pPr>
          </w:p>
          <w:p w14:paraId="04AE1549" w14:textId="12655360" w:rsidR="005A607D" w:rsidRDefault="00104D7D" w:rsidP="0059652F">
            <w:pPr>
              <w:jc w:val="both"/>
              <w:rPr>
                <w:rFonts w:ascii="Arial" w:eastAsia="Arial" w:hAnsi="Arial" w:cs="Arial"/>
                <w:sz w:val="18"/>
                <w:szCs w:val="18"/>
              </w:rPr>
            </w:pPr>
            <w:r w:rsidRPr="00104D7D">
              <w:rPr>
                <w:rFonts w:ascii="Arial" w:eastAsia="Arial" w:hAnsi="Arial" w:cs="Arial"/>
                <w:b/>
                <w:bCs/>
                <w:sz w:val="18"/>
                <w:szCs w:val="18"/>
              </w:rPr>
              <w:t>Apropiación del conocimiento adquirido sobre la gestión de la información</w:t>
            </w:r>
            <w:r>
              <w:rPr>
                <w:rFonts w:ascii="Arial" w:eastAsia="Arial" w:hAnsi="Arial" w:cs="Arial"/>
                <w:b/>
                <w:bCs/>
                <w:sz w:val="18"/>
                <w:szCs w:val="18"/>
              </w:rPr>
              <w:t xml:space="preserve">: </w:t>
            </w:r>
            <w:r w:rsidR="00ED7A66" w:rsidRPr="00ED7A66">
              <w:rPr>
                <w:rFonts w:ascii="Arial" w:eastAsia="Arial" w:hAnsi="Arial" w:cs="Arial"/>
                <w:sz w:val="18"/>
                <w:szCs w:val="18"/>
              </w:rPr>
              <w:t xml:space="preserve">128 personas fueron evaluadas </w:t>
            </w:r>
            <w:r w:rsidR="005A607D">
              <w:rPr>
                <w:rFonts w:ascii="Arial" w:eastAsia="Arial" w:hAnsi="Arial" w:cs="Arial"/>
                <w:sz w:val="18"/>
                <w:szCs w:val="18"/>
              </w:rPr>
              <w:t>después de la sesión Número Uno, donde se obtuvo</w:t>
            </w:r>
            <w:r w:rsidR="00ED7A66" w:rsidRPr="00ED7A66">
              <w:rPr>
                <w:rFonts w:ascii="Arial" w:eastAsia="Arial" w:hAnsi="Arial" w:cs="Arial"/>
                <w:sz w:val="18"/>
                <w:szCs w:val="18"/>
              </w:rPr>
              <w:t xml:space="preserve"> un porcentaje de apropiación de 66%. </w:t>
            </w:r>
          </w:p>
          <w:p w14:paraId="4F64BC40" w14:textId="77777777" w:rsidR="005A607D" w:rsidRDefault="005A607D" w:rsidP="0059652F">
            <w:pPr>
              <w:jc w:val="both"/>
              <w:rPr>
                <w:rFonts w:ascii="Arial" w:eastAsia="Arial" w:hAnsi="Arial" w:cs="Arial"/>
                <w:sz w:val="18"/>
                <w:szCs w:val="18"/>
              </w:rPr>
            </w:pPr>
          </w:p>
          <w:p w14:paraId="7E86C0A6" w14:textId="22B5F850" w:rsidR="00ED7A66" w:rsidRDefault="00ED7A66" w:rsidP="0059652F">
            <w:pPr>
              <w:jc w:val="both"/>
              <w:rPr>
                <w:rFonts w:ascii="Arial" w:eastAsia="Arial" w:hAnsi="Arial" w:cs="Arial"/>
                <w:sz w:val="18"/>
                <w:szCs w:val="18"/>
              </w:rPr>
            </w:pPr>
            <w:r w:rsidRPr="00ED7A66">
              <w:rPr>
                <w:rFonts w:ascii="Arial" w:eastAsia="Arial" w:hAnsi="Arial" w:cs="Arial"/>
                <w:sz w:val="18"/>
                <w:szCs w:val="18"/>
              </w:rPr>
              <w:lastRenderedPageBreak/>
              <w:t>Posterior a las sesiones de fortalecimiento y generación de capacidades</w:t>
            </w:r>
            <w:r w:rsidR="005A607D">
              <w:rPr>
                <w:rFonts w:ascii="Arial" w:eastAsia="Arial" w:hAnsi="Arial" w:cs="Arial"/>
                <w:sz w:val="18"/>
                <w:szCs w:val="18"/>
              </w:rPr>
              <w:t xml:space="preserve"> </w:t>
            </w:r>
            <w:r w:rsidR="005A607D" w:rsidRPr="005A607D">
              <w:rPr>
                <w:rFonts w:ascii="Arial" w:eastAsia="Arial" w:hAnsi="Arial" w:cs="Arial"/>
                <w:sz w:val="18"/>
                <w:szCs w:val="18"/>
              </w:rPr>
              <w:t>(cierre de sesión 4)</w:t>
            </w:r>
            <w:r w:rsidR="005A607D">
              <w:rPr>
                <w:rFonts w:ascii="Arial" w:eastAsia="Arial" w:hAnsi="Arial" w:cs="Arial"/>
                <w:sz w:val="18"/>
                <w:szCs w:val="18"/>
              </w:rPr>
              <w:t xml:space="preserve"> </w:t>
            </w:r>
            <w:r w:rsidR="005A607D" w:rsidRPr="005A607D">
              <w:rPr>
                <w:rFonts w:ascii="Arial" w:eastAsia="Arial" w:hAnsi="Arial" w:cs="Arial"/>
                <w:sz w:val="18"/>
                <w:szCs w:val="18"/>
              </w:rPr>
              <w:t>a 155 personas se aplicó el instrumento de apropiación</w:t>
            </w:r>
            <w:r w:rsidR="005A607D">
              <w:rPr>
                <w:rFonts w:ascii="Arial" w:eastAsia="Arial" w:hAnsi="Arial" w:cs="Arial"/>
                <w:sz w:val="18"/>
                <w:szCs w:val="18"/>
              </w:rPr>
              <w:t>, las cuales</w:t>
            </w:r>
            <w:r w:rsidRPr="00ED7A66">
              <w:rPr>
                <w:rFonts w:ascii="Arial" w:eastAsia="Arial" w:hAnsi="Arial" w:cs="Arial"/>
                <w:sz w:val="18"/>
                <w:szCs w:val="18"/>
              </w:rPr>
              <w:t xml:space="preserve"> mostraron un aumento en su evaluación de apropiación de conocimientos del 8%, mejorando su porcentaje de apropiación llegando a un 74%.</w:t>
            </w:r>
          </w:p>
          <w:p w14:paraId="11E635D3" w14:textId="47ABA87C" w:rsidR="005A607D" w:rsidRDefault="005A607D" w:rsidP="0059652F">
            <w:pPr>
              <w:jc w:val="both"/>
              <w:rPr>
                <w:rFonts w:ascii="Arial" w:eastAsia="Arial" w:hAnsi="Arial" w:cs="Arial"/>
                <w:sz w:val="18"/>
                <w:szCs w:val="18"/>
              </w:rPr>
            </w:pPr>
          </w:p>
          <w:p w14:paraId="1F6B65CE" w14:textId="65F28EE1" w:rsidR="005A607D" w:rsidRPr="00ED7A66" w:rsidRDefault="005A607D" w:rsidP="0059652F">
            <w:pPr>
              <w:jc w:val="both"/>
              <w:rPr>
                <w:rFonts w:ascii="Arial" w:eastAsia="Arial" w:hAnsi="Arial" w:cs="Arial"/>
                <w:sz w:val="18"/>
                <w:szCs w:val="18"/>
              </w:rPr>
            </w:pPr>
            <w:r w:rsidRPr="005A607D">
              <w:rPr>
                <w:rFonts w:ascii="Arial" w:eastAsia="Arial" w:hAnsi="Arial" w:cs="Arial"/>
                <w:sz w:val="18"/>
                <w:szCs w:val="18"/>
              </w:rPr>
              <w:t>De los 283 instrumentos aplicados se evidencia que los funcionarios lograron una apropiación del conocimiento impartido en un 70%.</w:t>
            </w:r>
          </w:p>
          <w:p w14:paraId="2895E516" w14:textId="4664D427" w:rsidR="00ED7A66" w:rsidRDefault="00ED7A66" w:rsidP="0059652F">
            <w:pPr>
              <w:jc w:val="both"/>
              <w:rPr>
                <w:rFonts w:ascii="Arial" w:eastAsia="Arial" w:hAnsi="Arial" w:cs="Arial"/>
                <w:b/>
                <w:bCs/>
                <w:sz w:val="18"/>
                <w:szCs w:val="18"/>
              </w:rPr>
            </w:pPr>
          </w:p>
          <w:p w14:paraId="252BC8D1" w14:textId="2A99382C" w:rsidR="005A607D" w:rsidRPr="005A607D" w:rsidRDefault="005A607D" w:rsidP="0059652F">
            <w:pPr>
              <w:jc w:val="both"/>
              <w:rPr>
                <w:rFonts w:ascii="Arial" w:eastAsia="Arial" w:hAnsi="Arial" w:cs="Arial"/>
                <w:sz w:val="18"/>
                <w:szCs w:val="18"/>
              </w:rPr>
            </w:pPr>
            <w:r w:rsidRPr="005A607D">
              <w:rPr>
                <w:rFonts w:ascii="Arial" w:eastAsia="Arial" w:hAnsi="Arial" w:cs="Arial"/>
                <w:sz w:val="18"/>
                <w:szCs w:val="18"/>
              </w:rPr>
              <w:t>Se suma como logro a este proceso de fortalecimiento la suma de otras secretarías de despacho encargadas por competencia de implementar bajo su enfoque sectorial medidas del PMI y de los PDET, teniendo en cuenta el enfoque de construcción de paz con enfoque estratégico que entrego el proceso de capacitación realizado por el proyecto.</w:t>
            </w:r>
          </w:p>
          <w:p w14:paraId="32FA5839" w14:textId="77777777" w:rsidR="00ED7A66" w:rsidRDefault="00ED7A66" w:rsidP="0059652F">
            <w:pPr>
              <w:jc w:val="both"/>
              <w:rPr>
                <w:rFonts w:ascii="Arial" w:eastAsia="Arial" w:hAnsi="Arial" w:cs="Arial"/>
                <w:b/>
                <w:bCs/>
                <w:sz w:val="18"/>
                <w:szCs w:val="18"/>
              </w:rPr>
            </w:pPr>
          </w:p>
          <w:p w14:paraId="1F1E25DB" w14:textId="77777777" w:rsidR="00ED7A66" w:rsidRDefault="00ED7A66" w:rsidP="0059652F">
            <w:pPr>
              <w:jc w:val="both"/>
              <w:rPr>
                <w:rFonts w:ascii="Arial" w:eastAsia="Arial" w:hAnsi="Arial" w:cs="Arial"/>
                <w:b/>
                <w:bCs/>
                <w:sz w:val="18"/>
                <w:szCs w:val="18"/>
              </w:rPr>
            </w:pPr>
          </w:p>
          <w:p w14:paraId="5A4802C9" w14:textId="3C1513C9" w:rsidR="00104D7D" w:rsidRDefault="00104D7D" w:rsidP="0059652F">
            <w:pPr>
              <w:jc w:val="both"/>
              <w:rPr>
                <w:rFonts w:ascii="Arial" w:eastAsia="Arial" w:hAnsi="Arial" w:cs="Arial"/>
                <w:sz w:val="18"/>
                <w:szCs w:val="18"/>
              </w:rPr>
            </w:pPr>
            <w:r w:rsidRPr="00104D7D">
              <w:rPr>
                <w:rFonts w:ascii="Arial" w:eastAsia="Arial" w:hAnsi="Arial" w:cs="Arial"/>
                <w:b/>
                <w:bCs/>
                <w:sz w:val="18"/>
                <w:szCs w:val="18"/>
              </w:rPr>
              <w:t>Gestión de información sobre acciones de implementación del Acuerdo Final de Paz:</w:t>
            </w:r>
            <w:r>
              <w:rPr>
                <w:rFonts w:ascii="Arial" w:eastAsia="Arial" w:hAnsi="Arial" w:cs="Arial"/>
                <w:sz w:val="18"/>
                <w:szCs w:val="18"/>
              </w:rPr>
              <w:t xml:space="preserve"> </w:t>
            </w:r>
            <w:r w:rsidRPr="00104D7D">
              <w:rPr>
                <w:rFonts w:ascii="Arial" w:eastAsia="Arial" w:hAnsi="Arial" w:cs="Arial"/>
                <w:sz w:val="18"/>
                <w:szCs w:val="18"/>
              </w:rPr>
              <w:t>A partir del desarrollo del proyecto se logró la identificación e incorporación de herramientas de gestión de la información dentro de los Planes de Desarrollo Territorial las cuales permitieron establecer atributos a los proyectos y recursos que contribuyen a la implementación del acuerdo de paz.</w:t>
            </w:r>
          </w:p>
          <w:p w14:paraId="0FA4CF3A" w14:textId="40AEA94E" w:rsidR="00464A1A" w:rsidRDefault="00464A1A" w:rsidP="0059652F">
            <w:pPr>
              <w:jc w:val="both"/>
              <w:rPr>
                <w:rFonts w:ascii="Arial" w:eastAsia="Arial" w:hAnsi="Arial" w:cs="Arial"/>
                <w:sz w:val="18"/>
                <w:szCs w:val="18"/>
              </w:rPr>
            </w:pPr>
          </w:p>
          <w:p w14:paraId="0605D165" w14:textId="7A06DE0F" w:rsidR="00464A1A" w:rsidRDefault="00464A1A" w:rsidP="0059652F">
            <w:pPr>
              <w:jc w:val="both"/>
              <w:rPr>
                <w:rFonts w:ascii="Arial" w:eastAsia="Arial" w:hAnsi="Arial" w:cs="Arial"/>
                <w:sz w:val="18"/>
                <w:szCs w:val="18"/>
              </w:rPr>
            </w:pPr>
            <w:r w:rsidRPr="00464A1A">
              <w:rPr>
                <w:rFonts w:ascii="Arial" w:eastAsia="Arial" w:hAnsi="Arial" w:cs="Arial"/>
                <w:sz w:val="18"/>
                <w:szCs w:val="18"/>
              </w:rPr>
              <w:t>Como resultado de estos planes de trabajo (los cuales fueron resultado de un diagnóstico realizado por el proyecto en la fase 2) también se generaron diagramas de flujo  que evidencian el proceso de uso y gestión de información para mitigar las falencias en los reportes de información que consumen las entidades nacionales a partir del reporte de los territorios en los sistemas de información sectoriales (salud, educación, vivienda, inclusión social -víctimas-, planeación nacional -SISBEN-, agricultura y transporte), como producto del seguimiento a la implementación del Plan Marco de implementación operativizado en el Sistema de Información del posconflicto SIIPO.</w:t>
            </w:r>
          </w:p>
          <w:p w14:paraId="64DF909E" w14:textId="6FBBEB17" w:rsidR="00104D7D" w:rsidRPr="00104D7D" w:rsidRDefault="00104D7D" w:rsidP="0059652F">
            <w:pPr>
              <w:jc w:val="both"/>
              <w:rPr>
                <w:rFonts w:ascii="Arial" w:eastAsia="Arial" w:hAnsi="Arial" w:cs="Arial"/>
                <w:b/>
                <w:bCs/>
                <w:sz w:val="18"/>
                <w:szCs w:val="18"/>
              </w:rPr>
            </w:pPr>
          </w:p>
          <w:p w14:paraId="1736CE90" w14:textId="08255FD8" w:rsidR="00104D7D" w:rsidRPr="00104D7D" w:rsidRDefault="00104D7D" w:rsidP="0059652F">
            <w:pPr>
              <w:jc w:val="both"/>
              <w:rPr>
                <w:rFonts w:ascii="Arial" w:eastAsia="Arial" w:hAnsi="Arial" w:cs="Arial"/>
                <w:b/>
                <w:bCs/>
                <w:sz w:val="18"/>
                <w:szCs w:val="18"/>
                <w:highlight w:val="white"/>
              </w:rPr>
            </w:pPr>
            <w:r w:rsidRPr="00104D7D">
              <w:rPr>
                <w:rFonts w:ascii="Arial" w:eastAsia="Arial" w:hAnsi="Arial" w:cs="Arial"/>
                <w:b/>
                <w:bCs/>
                <w:sz w:val="18"/>
                <w:szCs w:val="18"/>
              </w:rPr>
              <w:t>Identificación de la incorporación del enfoque de género y medio ambiente trazados en el PMI y sobre el cual las entidades territoriales apropian y gestionan información en favor de ello</w:t>
            </w:r>
            <w:r>
              <w:rPr>
                <w:rFonts w:ascii="Arial" w:eastAsia="Arial" w:hAnsi="Arial" w:cs="Arial"/>
                <w:b/>
                <w:bCs/>
                <w:sz w:val="18"/>
                <w:szCs w:val="18"/>
              </w:rPr>
              <w:t xml:space="preserve">: </w:t>
            </w:r>
          </w:p>
          <w:p w14:paraId="63289594" w14:textId="7481DB62" w:rsidR="00104D7D" w:rsidRDefault="00104D7D" w:rsidP="0059652F">
            <w:pPr>
              <w:jc w:val="both"/>
              <w:rPr>
                <w:rFonts w:ascii="Arial" w:eastAsia="Arial" w:hAnsi="Arial" w:cs="Arial"/>
                <w:b/>
                <w:sz w:val="18"/>
                <w:szCs w:val="18"/>
                <w:highlight w:val="white"/>
              </w:rPr>
            </w:pPr>
            <w:r w:rsidRPr="00104D7D">
              <w:rPr>
                <w:rFonts w:ascii="Arial" w:eastAsia="Arial" w:hAnsi="Arial" w:cs="Arial"/>
                <w:bCs/>
                <w:sz w:val="18"/>
                <w:szCs w:val="18"/>
              </w:rPr>
              <w:t>Se lograron identificar 6 indicadores del Plan Marco de Implementación (PMI) con concurrencia territorial, que se encuentran correlacionados en un 100% al interior de los Planes de desarrollo territorial y Planes indicativos, dando cuenta del compromiso del territorio con la construcción de paz y con la contribución al cumplimiento de los Objetivos de desarrollo sostenible trazados en la materia.</w:t>
            </w:r>
          </w:p>
          <w:p w14:paraId="15E79AB0" w14:textId="77777777" w:rsidR="008D1119" w:rsidRDefault="008D1119" w:rsidP="0059652F">
            <w:pPr>
              <w:jc w:val="both"/>
              <w:rPr>
                <w:rFonts w:ascii="Arial" w:eastAsia="Arial" w:hAnsi="Arial" w:cs="Arial"/>
                <w:b/>
                <w:sz w:val="18"/>
                <w:szCs w:val="18"/>
                <w:highlight w:val="white"/>
              </w:rPr>
            </w:pPr>
            <w:r>
              <w:rPr>
                <w:rFonts w:ascii="Arial" w:eastAsia="Arial" w:hAnsi="Arial" w:cs="Arial"/>
                <w:b/>
                <w:sz w:val="18"/>
                <w:szCs w:val="18"/>
                <w:highlight w:val="white"/>
              </w:rPr>
              <w:t xml:space="preserve"> </w:t>
            </w:r>
          </w:p>
          <w:p w14:paraId="2586239E" w14:textId="23B716F3" w:rsidR="008D1119" w:rsidRDefault="008D1119" w:rsidP="0059652F">
            <w:pPr>
              <w:jc w:val="both"/>
              <w:rPr>
                <w:rFonts w:ascii="Arial" w:eastAsia="Arial" w:hAnsi="Arial" w:cs="Arial"/>
                <w:sz w:val="18"/>
                <w:szCs w:val="18"/>
                <w:highlight w:val="white"/>
              </w:rPr>
            </w:pPr>
            <w:r>
              <w:rPr>
                <w:rFonts w:ascii="Arial" w:eastAsia="Arial" w:hAnsi="Arial" w:cs="Arial"/>
                <w:sz w:val="18"/>
                <w:szCs w:val="18"/>
                <w:highlight w:val="white"/>
              </w:rPr>
              <w:t xml:space="preserve"> </w:t>
            </w:r>
          </w:p>
        </w:tc>
      </w:tr>
      <w:tr w:rsidR="008D1119" w14:paraId="7066AC88" w14:textId="77777777" w:rsidTr="0059652F">
        <w:tc>
          <w:tcPr>
            <w:tcW w:w="3114" w:type="dxa"/>
          </w:tcPr>
          <w:p w14:paraId="7A82AA63" w14:textId="77777777" w:rsidR="008D1119" w:rsidRDefault="008D1119" w:rsidP="0059652F">
            <w:pPr>
              <w:rPr>
                <w:rFonts w:ascii="Arial" w:eastAsia="Arial" w:hAnsi="Arial" w:cs="Arial"/>
                <w:color w:val="000000"/>
                <w:sz w:val="21"/>
                <w:szCs w:val="21"/>
              </w:rPr>
            </w:pPr>
            <w:r>
              <w:rPr>
                <w:rFonts w:ascii="Arial" w:eastAsia="Arial" w:hAnsi="Arial" w:cs="Arial"/>
                <w:b/>
                <w:color w:val="4472C4"/>
                <w:sz w:val="21"/>
                <w:szCs w:val="21"/>
              </w:rPr>
              <w:lastRenderedPageBreak/>
              <w:t>Porcentaje de Avance Programático</w:t>
            </w:r>
            <w:r>
              <w:rPr>
                <w:rFonts w:ascii="Arial" w:eastAsia="Arial" w:hAnsi="Arial" w:cs="Arial"/>
                <w:color w:val="FF0000"/>
                <w:sz w:val="21"/>
                <w:szCs w:val="21"/>
              </w:rPr>
              <w:t>*</w:t>
            </w:r>
            <w:r>
              <w:rPr>
                <w:rFonts w:ascii="Arial" w:eastAsia="Arial" w:hAnsi="Arial" w:cs="Arial"/>
                <w:color w:val="000000"/>
                <w:sz w:val="21"/>
                <w:szCs w:val="21"/>
              </w:rPr>
              <w:t xml:space="preserve"> </w:t>
            </w:r>
          </w:p>
          <w:p w14:paraId="01CF8B22" w14:textId="77777777" w:rsidR="008D1119" w:rsidRDefault="008D1119" w:rsidP="0059652F">
            <w:pPr>
              <w:rPr>
                <w:rFonts w:ascii="Arial" w:eastAsia="Arial" w:hAnsi="Arial" w:cs="Arial"/>
                <w:color w:val="000000"/>
                <w:sz w:val="16"/>
                <w:szCs w:val="16"/>
              </w:rPr>
            </w:pPr>
            <w:r>
              <w:rPr>
                <w:rFonts w:ascii="Arial" w:eastAsia="Arial" w:hAnsi="Arial" w:cs="Arial"/>
                <w:color w:val="000000"/>
                <w:sz w:val="16"/>
                <w:szCs w:val="16"/>
              </w:rPr>
              <w:t xml:space="preserve">Tener en cuenta el avance en las actividades ejecutadas a la fecha y </w:t>
            </w:r>
            <w:r>
              <w:rPr>
                <w:rFonts w:ascii="Arial" w:eastAsia="Arial" w:hAnsi="Arial" w:cs="Arial"/>
                <w:b/>
                <w:color w:val="000000"/>
                <w:sz w:val="16"/>
                <w:szCs w:val="16"/>
              </w:rPr>
              <w:t>realizar un calculo porcentual</w:t>
            </w:r>
          </w:p>
        </w:tc>
        <w:tc>
          <w:tcPr>
            <w:tcW w:w="5714" w:type="dxa"/>
          </w:tcPr>
          <w:p w14:paraId="121951E0" w14:textId="77777777" w:rsidR="008D1119" w:rsidRDefault="008D1119" w:rsidP="0059652F">
            <w:pPr>
              <w:rPr>
                <w:rFonts w:ascii="Arial" w:eastAsia="Arial" w:hAnsi="Arial" w:cs="Arial"/>
                <w:color w:val="0099FF"/>
                <w:sz w:val="18"/>
                <w:szCs w:val="18"/>
              </w:rPr>
            </w:pPr>
            <w:r>
              <w:rPr>
                <w:rFonts w:ascii="Arial" w:eastAsia="Arial" w:hAnsi="Arial" w:cs="Arial"/>
                <w:sz w:val="18"/>
                <w:szCs w:val="18"/>
              </w:rPr>
              <w:t xml:space="preserve">Al corte de este informe, marzo 31 del 2021, el porcentaje de avance es del 100%. </w:t>
            </w:r>
          </w:p>
        </w:tc>
      </w:tr>
    </w:tbl>
    <w:p w14:paraId="2DF5CA0E" w14:textId="77777777" w:rsidR="008D1119" w:rsidRDefault="008D1119" w:rsidP="008D1119">
      <w:pPr>
        <w:rPr>
          <w:rFonts w:ascii="Arial" w:eastAsia="Arial" w:hAnsi="Arial" w:cs="Arial"/>
          <w:b/>
          <w:color w:val="000000"/>
        </w:rPr>
      </w:pPr>
    </w:p>
    <w:p w14:paraId="49553D3F" w14:textId="77777777" w:rsidR="008D1119" w:rsidRDefault="008D1119" w:rsidP="008D1119">
      <w:pPr>
        <w:rPr>
          <w:rFonts w:ascii="Arial" w:eastAsia="Arial" w:hAnsi="Arial" w:cs="Arial"/>
          <w:b/>
          <w:color w:val="00B0F0"/>
          <w:sz w:val="21"/>
          <w:szCs w:val="21"/>
          <w:highlight w:val="yellow"/>
        </w:rPr>
      </w:pPr>
    </w:p>
    <w:p w14:paraId="661B82A2" w14:textId="77777777" w:rsidR="008D1119" w:rsidRPr="0066198A" w:rsidRDefault="008D1119" w:rsidP="008D1119">
      <w:pPr>
        <w:rPr>
          <w:rFonts w:ascii="Arial" w:eastAsia="Arial" w:hAnsi="Arial" w:cs="Arial"/>
          <w:b/>
          <w:color w:val="00B0F0"/>
          <w:sz w:val="21"/>
          <w:szCs w:val="21"/>
        </w:rPr>
      </w:pPr>
      <w:r w:rsidRPr="0066198A">
        <w:rPr>
          <w:rFonts w:ascii="Arial" w:eastAsia="Arial" w:hAnsi="Arial" w:cs="Arial"/>
          <w:b/>
          <w:color w:val="00B0F0"/>
          <w:sz w:val="21"/>
          <w:szCs w:val="21"/>
        </w:rPr>
        <w:t>Enfoques Transversales</w:t>
      </w:r>
    </w:p>
    <w:p w14:paraId="486F7E82" w14:textId="77777777" w:rsidR="008D1119" w:rsidRPr="0066198A" w:rsidRDefault="008D1119" w:rsidP="008D1119">
      <w:pPr>
        <w:rPr>
          <w:rFonts w:ascii="Arial" w:eastAsia="Arial" w:hAnsi="Arial" w:cs="Arial"/>
          <w:i/>
          <w:color w:val="000000"/>
          <w:sz w:val="22"/>
          <w:szCs w:val="22"/>
        </w:rPr>
      </w:pPr>
    </w:p>
    <w:p w14:paraId="78550C27" w14:textId="77777777" w:rsidR="008D1119" w:rsidRDefault="008D1119" w:rsidP="008D1119">
      <w:pPr>
        <w:jc w:val="both"/>
        <w:rPr>
          <w:rFonts w:ascii="Arial" w:eastAsia="Arial" w:hAnsi="Arial" w:cs="Arial"/>
          <w:b/>
          <w:color w:val="000000"/>
          <w:sz w:val="20"/>
          <w:szCs w:val="20"/>
        </w:rPr>
      </w:pPr>
      <w:r w:rsidRPr="0066198A">
        <w:rPr>
          <w:rFonts w:ascii="Arial" w:eastAsia="Arial" w:hAnsi="Arial" w:cs="Arial"/>
          <w:color w:val="000000"/>
          <w:sz w:val="20"/>
          <w:szCs w:val="20"/>
        </w:rPr>
        <w:t xml:space="preserve">Evidenciar de manera concreta, cómo el proyecto ha incorporado los enfoques transversales en sus actividades, </w:t>
      </w:r>
      <w:r w:rsidRPr="0066198A">
        <w:rPr>
          <w:rFonts w:ascii="Arial" w:eastAsia="Arial" w:hAnsi="Arial" w:cs="Arial"/>
          <w:b/>
          <w:color w:val="000000"/>
          <w:sz w:val="20"/>
          <w:szCs w:val="20"/>
        </w:rPr>
        <w:t>cómo el proyecto a nivel global aporta a la consecución de ese enfoque</w:t>
      </w:r>
      <w:r w:rsidRPr="0066198A">
        <w:rPr>
          <w:rFonts w:ascii="Arial" w:eastAsia="Arial" w:hAnsi="Arial" w:cs="Arial"/>
          <w:color w:val="000000"/>
          <w:sz w:val="20"/>
          <w:szCs w:val="20"/>
        </w:rPr>
        <w:t xml:space="preserve">. Incluir logros, desafíos y cómo se están enfrentando </w:t>
      </w:r>
      <w:r w:rsidRPr="0066198A">
        <w:rPr>
          <w:rFonts w:ascii="Arial" w:eastAsia="Arial" w:hAnsi="Arial" w:cs="Arial"/>
          <w:b/>
          <w:color w:val="000000"/>
          <w:sz w:val="20"/>
          <w:szCs w:val="20"/>
        </w:rPr>
        <w:t>(máximo 100 palabras por enfoque)</w:t>
      </w:r>
    </w:p>
    <w:p w14:paraId="71C02695" w14:textId="77777777" w:rsidR="008D1119" w:rsidRDefault="008D1119" w:rsidP="008D1119">
      <w:pPr>
        <w:rPr>
          <w:rFonts w:ascii="Arial" w:eastAsia="Arial" w:hAnsi="Arial" w:cs="Arial"/>
          <w:b/>
          <w:i/>
          <w:color w:val="000000"/>
          <w:sz w:val="22"/>
          <w:szCs w:val="22"/>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8D1119" w14:paraId="24AC1754" w14:textId="77777777" w:rsidTr="0059652F">
        <w:tc>
          <w:tcPr>
            <w:tcW w:w="3114" w:type="dxa"/>
            <w:shd w:val="clear" w:color="auto" w:fill="auto"/>
          </w:tcPr>
          <w:p w14:paraId="73950A0D" w14:textId="77777777" w:rsidR="008D1119" w:rsidRDefault="008D1119" w:rsidP="0059652F">
            <w:pPr>
              <w:rPr>
                <w:rFonts w:ascii="Arial" w:eastAsia="Arial" w:hAnsi="Arial" w:cs="Arial"/>
                <w:b/>
                <w:color w:val="000000"/>
              </w:rPr>
            </w:pPr>
            <w:r>
              <w:rPr>
                <w:rFonts w:ascii="Arial" w:eastAsia="Arial" w:hAnsi="Arial" w:cs="Arial"/>
                <w:b/>
                <w:color w:val="4472C4"/>
                <w:sz w:val="21"/>
                <w:szCs w:val="21"/>
              </w:rPr>
              <w:lastRenderedPageBreak/>
              <w:t>Género</w:t>
            </w:r>
            <w:r>
              <w:rPr>
                <w:rFonts w:ascii="Arial" w:eastAsia="Arial" w:hAnsi="Arial" w:cs="Arial"/>
                <w:color w:val="FF0000"/>
                <w:sz w:val="21"/>
                <w:szCs w:val="21"/>
              </w:rPr>
              <w:t>*</w:t>
            </w:r>
          </w:p>
        </w:tc>
        <w:tc>
          <w:tcPr>
            <w:tcW w:w="5714" w:type="dxa"/>
            <w:shd w:val="clear" w:color="auto" w:fill="auto"/>
          </w:tcPr>
          <w:p w14:paraId="37AF9287" w14:textId="65B5A47E" w:rsidR="008D1119" w:rsidRDefault="008D1119" w:rsidP="0059652F">
            <w:pPr>
              <w:jc w:val="both"/>
              <w:rPr>
                <w:rFonts w:ascii="Arial" w:eastAsia="Arial" w:hAnsi="Arial" w:cs="Arial"/>
                <w:sz w:val="18"/>
                <w:szCs w:val="18"/>
              </w:rPr>
            </w:pPr>
            <w:r>
              <w:rPr>
                <w:rFonts w:ascii="Arial" w:eastAsia="Arial" w:hAnsi="Arial" w:cs="Arial"/>
                <w:sz w:val="18"/>
                <w:szCs w:val="18"/>
              </w:rPr>
              <w:t xml:space="preserve">La construcción metodológica del proyecto </w:t>
            </w:r>
            <w:r w:rsidR="00464A1A">
              <w:rPr>
                <w:rFonts w:ascii="Arial" w:eastAsia="Arial" w:hAnsi="Arial" w:cs="Arial"/>
                <w:sz w:val="18"/>
                <w:szCs w:val="18"/>
              </w:rPr>
              <w:t>incorporó</w:t>
            </w:r>
            <w:r>
              <w:rPr>
                <w:rFonts w:ascii="Arial" w:eastAsia="Arial" w:hAnsi="Arial" w:cs="Arial"/>
                <w:sz w:val="18"/>
                <w:szCs w:val="18"/>
              </w:rPr>
              <w:t xml:space="preserve"> el análisis de los indicadores PMI de género con concurrencia a nivel territorial. De esta forma, fueron analizados 70 indicadores donde el 7,14% cuentan con clasificador de género en temas de prevención del consumo de sustancias ilícitas y salud pública, mecanismos democráticos de participación ciudadana y reparación integral para la construcción de la paz.</w:t>
            </w:r>
          </w:p>
          <w:p w14:paraId="1234629E" w14:textId="77777777" w:rsidR="001F49EB" w:rsidRDefault="001F49EB" w:rsidP="0059652F">
            <w:pPr>
              <w:jc w:val="both"/>
              <w:rPr>
                <w:rFonts w:ascii="Arial" w:eastAsia="Arial" w:hAnsi="Arial" w:cs="Arial"/>
                <w:sz w:val="18"/>
                <w:szCs w:val="18"/>
              </w:rPr>
            </w:pPr>
          </w:p>
          <w:p w14:paraId="0154FB37" w14:textId="186BD33B" w:rsidR="00464A1A" w:rsidRDefault="00464A1A" w:rsidP="00464A1A">
            <w:pPr>
              <w:jc w:val="both"/>
              <w:rPr>
                <w:rFonts w:ascii="Arial" w:eastAsia="Arial" w:hAnsi="Arial" w:cs="Arial"/>
                <w:sz w:val="18"/>
                <w:szCs w:val="18"/>
              </w:rPr>
            </w:pPr>
            <w:r>
              <w:rPr>
                <w:rFonts w:ascii="Arial" w:eastAsia="Arial" w:hAnsi="Arial" w:cs="Arial"/>
                <w:sz w:val="18"/>
                <w:szCs w:val="18"/>
              </w:rPr>
              <w:t>E</w:t>
            </w:r>
            <w:r w:rsidRPr="005A30EE">
              <w:rPr>
                <w:rFonts w:ascii="Arial" w:eastAsia="Arial" w:hAnsi="Arial" w:cs="Arial"/>
                <w:sz w:val="18"/>
                <w:szCs w:val="18"/>
              </w:rPr>
              <w:t xml:space="preserve">ste </w:t>
            </w:r>
            <w:r>
              <w:rPr>
                <w:rFonts w:ascii="Arial" w:eastAsia="Arial" w:hAnsi="Arial" w:cs="Arial"/>
                <w:sz w:val="18"/>
                <w:szCs w:val="18"/>
              </w:rPr>
              <w:t>análisis</w:t>
            </w:r>
            <w:r w:rsidRPr="005A30EE">
              <w:rPr>
                <w:rFonts w:ascii="Arial" w:eastAsia="Arial" w:hAnsi="Arial" w:cs="Arial"/>
                <w:sz w:val="18"/>
                <w:szCs w:val="18"/>
              </w:rPr>
              <w:t xml:space="preserve"> de información fue incluido en la metodología de desarrollo del instrumento, planteando criterios conceptuales que permitan acceder a los datos sobre las mujeres beneficiadas (desagregaciones poblacionales), el acceso de las mujeres a los datos y a su procesamiento (comunicación</w:t>
            </w:r>
            <w:r w:rsidR="00757990">
              <w:rPr>
                <w:rFonts w:ascii="Arial" w:eastAsia="Arial" w:hAnsi="Arial" w:cs="Arial"/>
                <w:sz w:val="18"/>
                <w:szCs w:val="18"/>
              </w:rPr>
              <w:t xml:space="preserve"> y</w:t>
            </w:r>
            <w:r>
              <w:rPr>
                <w:rFonts w:ascii="Arial" w:eastAsia="Arial" w:hAnsi="Arial" w:cs="Arial"/>
                <w:sz w:val="18"/>
                <w:szCs w:val="18"/>
              </w:rPr>
              <w:t xml:space="preserve"> veedurías</w:t>
            </w:r>
            <w:r w:rsidRPr="005A30EE">
              <w:rPr>
                <w:rFonts w:ascii="Arial" w:eastAsia="Arial" w:hAnsi="Arial" w:cs="Arial"/>
                <w:sz w:val="18"/>
                <w:szCs w:val="18"/>
              </w:rPr>
              <w:t xml:space="preserve">), para que las entidades territoriales puedan fortalecerse sobre su capacidad </w:t>
            </w:r>
            <w:r>
              <w:rPr>
                <w:rFonts w:ascii="Arial" w:eastAsia="Arial" w:hAnsi="Arial" w:cs="Arial"/>
                <w:sz w:val="18"/>
                <w:szCs w:val="18"/>
              </w:rPr>
              <w:t>de</w:t>
            </w:r>
            <w:r w:rsidRPr="005A30EE">
              <w:rPr>
                <w:rFonts w:ascii="Arial" w:eastAsia="Arial" w:hAnsi="Arial" w:cs="Arial"/>
                <w:sz w:val="18"/>
                <w:szCs w:val="18"/>
              </w:rPr>
              <w:t xml:space="preserve"> orientar acciones para el acceso de las mujeres a los temas territoriales en materia de </w:t>
            </w:r>
            <w:r>
              <w:rPr>
                <w:rFonts w:ascii="Arial" w:eastAsia="Arial" w:hAnsi="Arial" w:cs="Arial"/>
                <w:sz w:val="18"/>
                <w:szCs w:val="18"/>
              </w:rPr>
              <w:t>p</w:t>
            </w:r>
            <w:r w:rsidRPr="005A30EE">
              <w:rPr>
                <w:rFonts w:ascii="Arial" w:eastAsia="Arial" w:hAnsi="Arial" w:cs="Arial"/>
                <w:sz w:val="18"/>
                <w:szCs w:val="18"/>
              </w:rPr>
              <w:t>az</w:t>
            </w:r>
            <w:r>
              <w:rPr>
                <w:rFonts w:ascii="Arial" w:eastAsia="Arial" w:hAnsi="Arial" w:cs="Arial"/>
                <w:sz w:val="18"/>
                <w:szCs w:val="18"/>
              </w:rPr>
              <w:t>.</w:t>
            </w:r>
          </w:p>
          <w:p w14:paraId="04746BB7" w14:textId="77777777" w:rsidR="00464A1A" w:rsidRDefault="00464A1A" w:rsidP="0059652F">
            <w:pPr>
              <w:jc w:val="both"/>
              <w:rPr>
                <w:rFonts w:ascii="Arial" w:eastAsia="Arial" w:hAnsi="Arial" w:cs="Arial"/>
                <w:sz w:val="18"/>
                <w:szCs w:val="18"/>
              </w:rPr>
            </w:pPr>
          </w:p>
          <w:p w14:paraId="65951DFB" w14:textId="3DCBD946" w:rsidR="008D1119" w:rsidRDefault="008D1119" w:rsidP="0059652F">
            <w:pPr>
              <w:jc w:val="both"/>
              <w:rPr>
                <w:rFonts w:ascii="Arial" w:eastAsia="Arial" w:hAnsi="Arial" w:cs="Arial"/>
                <w:b/>
                <w:color w:val="000000"/>
              </w:rPr>
            </w:pPr>
            <w:r>
              <w:rPr>
                <w:rFonts w:ascii="Arial" w:eastAsia="Arial" w:hAnsi="Arial" w:cs="Arial"/>
                <w:sz w:val="18"/>
                <w:szCs w:val="18"/>
              </w:rPr>
              <w:t xml:space="preserve">Por otro lado, el proyecto en su tercera fase de </w:t>
            </w:r>
            <w:r w:rsidR="00236F8E">
              <w:rPr>
                <w:rFonts w:ascii="Arial" w:eastAsia="Arial" w:hAnsi="Arial" w:cs="Arial"/>
                <w:sz w:val="18"/>
                <w:szCs w:val="18"/>
              </w:rPr>
              <w:t>ejecución incentivó</w:t>
            </w:r>
            <w:r>
              <w:rPr>
                <w:rFonts w:ascii="Arial" w:eastAsia="Arial" w:hAnsi="Arial" w:cs="Arial"/>
                <w:sz w:val="18"/>
                <w:szCs w:val="18"/>
              </w:rPr>
              <w:t xml:space="preserve"> la inclusión de distintas secretarías de despacho (diferentes a las esperadas tales como planeación y banco de proyectos) y sobre todo la participación de funcionarias cuyo rol está orientado a facilitar acciones para el acceso de las mujeres a los temas territoriales en materia de paz.</w:t>
            </w:r>
          </w:p>
        </w:tc>
      </w:tr>
      <w:tr w:rsidR="008D1119" w14:paraId="3C355AC7" w14:textId="77777777" w:rsidTr="0059652F">
        <w:tc>
          <w:tcPr>
            <w:tcW w:w="3114" w:type="dxa"/>
            <w:shd w:val="clear" w:color="auto" w:fill="auto"/>
          </w:tcPr>
          <w:p w14:paraId="7907AFA1"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Acción sin daño</w:t>
            </w:r>
            <w:r>
              <w:rPr>
                <w:rFonts w:ascii="Arial" w:eastAsia="Arial" w:hAnsi="Arial" w:cs="Arial"/>
                <w:color w:val="FF0000"/>
                <w:sz w:val="21"/>
                <w:szCs w:val="21"/>
              </w:rPr>
              <w:t>*</w:t>
            </w:r>
            <w:r>
              <w:rPr>
                <w:rFonts w:ascii="Arial" w:eastAsia="Arial" w:hAnsi="Arial" w:cs="Arial"/>
                <w:color w:val="000000"/>
                <w:sz w:val="21"/>
                <w:szCs w:val="21"/>
              </w:rPr>
              <w:t xml:space="preserve"> </w:t>
            </w:r>
          </w:p>
        </w:tc>
        <w:tc>
          <w:tcPr>
            <w:tcW w:w="5714" w:type="dxa"/>
            <w:shd w:val="clear" w:color="auto" w:fill="auto"/>
          </w:tcPr>
          <w:p w14:paraId="36E9A395" w14:textId="6D28B17B" w:rsidR="008D1119" w:rsidRPr="00513218" w:rsidRDefault="00464A1A" w:rsidP="005A607D">
            <w:pPr>
              <w:jc w:val="both"/>
              <w:rPr>
                <w:rFonts w:ascii="Arial" w:eastAsia="Arial" w:hAnsi="Arial" w:cs="Arial"/>
                <w:color w:val="000000"/>
              </w:rPr>
            </w:pPr>
            <w:r w:rsidRPr="00CF11AA">
              <w:rPr>
                <w:rFonts w:ascii="Arial" w:eastAsia="Arial" w:hAnsi="Arial" w:cs="Arial"/>
                <w:sz w:val="18"/>
                <w:szCs w:val="18"/>
              </w:rPr>
              <w:t xml:space="preserve">Todas las metodologías empleadas, a pesar de que van dirigidas a funcionarios públicos, buscan incorporar el enfoque de acción sin daño. Lo anterior, respetando sus derechos como ciudadanos e incentivando el desarrollo de nuevas capacidades </w:t>
            </w:r>
            <w:r w:rsidR="00387BA3">
              <w:rPr>
                <w:rFonts w:ascii="Arial" w:eastAsia="Arial" w:hAnsi="Arial" w:cs="Arial"/>
                <w:sz w:val="18"/>
                <w:szCs w:val="18"/>
              </w:rPr>
              <w:t>y</w:t>
            </w:r>
            <w:r w:rsidR="00387BA3" w:rsidRPr="00CF11AA">
              <w:rPr>
                <w:rFonts w:ascii="Arial" w:eastAsia="Arial" w:hAnsi="Arial" w:cs="Arial"/>
                <w:sz w:val="18"/>
                <w:szCs w:val="18"/>
              </w:rPr>
              <w:t xml:space="preserve"> </w:t>
            </w:r>
            <w:r w:rsidRPr="00CF11AA">
              <w:rPr>
                <w:rFonts w:ascii="Arial" w:eastAsia="Arial" w:hAnsi="Arial" w:cs="Arial"/>
                <w:sz w:val="18"/>
                <w:szCs w:val="18"/>
              </w:rPr>
              <w:t>afianzando las que ya se tienen, tendiendo en cuenta sus necesidades</w:t>
            </w:r>
            <w:r>
              <w:rPr>
                <w:rFonts w:ascii="Arial" w:eastAsia="Arial" w:hAnsi="Arial" w:cs="Arial"/>
                <w:sz w:val="18"/>
                <w:szCs w:val="18"/>
              </w:rPr>
              <w:t xml:space="preserve"> particulares</w:t>
            </w:r>
            <w:r w:rsidRPr="00CF11AA">
              <w:rPr>
                <w:rFonts w:ascii="Arial" w:eastAsia="Arial" w:hAnsi="Arial" w:cs="Arial"/>
                <w:sz w:val="18"/>
                <w:szCs w:val="18"/>
              </w:rPr>
              <w:t xml:space="preserve"> y la realidad de sus territorios.</w:t>
            </w:r>
            <w:r>
              <w:rPr>
                <w:rFonts w:ascii="Arial" w:hAnsi="Arial" w:cs="Arial"/>
                <w:b/>
                <w:color w:val="000000" w:themeColor="text1"/>
              </w:rPr>
              <w:t xml:space="preserve"> </w:t>
            </w:r>
          </w:p>
        </w:tc>
      </w:tr>
      <w:tr w:rsidR="008D1119" w14:paraId="19191AFC" w14:textId="77777777" w:rsidTr="0059652F">
        <w:tc>
          <w:tcPr>
            <w:tcW w:w="3114" w:type="dxa"/>
            <w:shd w:val="clear" w:color="auto" w:fill="auto"/>
          </w:tcPr>
          <w:p w14:paraId="65E8615A"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Sostenibilidad Ambiental</w:t>
            </w:r>
            <w:r>
              <w:rPr>
                <w:rFonts w:ascii="Arial" w:eastAsia="Arial" w:hAnsi="Arial" w:cs="Arial"/>
                <w:color w:val="FF0000"/>
                <w:sz w:val="21"/>
                <w:szCs w:val="21"/>
              </w:rPr>
              <w:t>*</w:t>
            </w:r>
            <w:r>
              <w:rPr>
                <w:rFonts w:ascii="Arial" w:eastAsia="Arial" w:hAnsi="Arial" w:cs="Arial"/>
                <w:color w:val="000000"/>
                <w:sz w:val="21"/>
                <w:szCs w:val="21"/>
              </w:rPr>
              <w:t xml:space="preserve"> </w:t>
            </w:r>
          </w:p>
        </w:tc>
        <w:tc>
          <w:tcPr>
            <w:tcW w:w="5714" w:type="dxa"/>
            <w:shd w:val="clear" w:color="auto" w:fill="auto"/>
          </w:tcPr>
          <w:p w14:paraId="1EEBAA77" w14:textId="786A47B8" w:rsidR="008D1119" w:rsidRDefault="008D1119" w:rsidP="0059652F">
            <w:pPr>
              <w:jc w:val="both"/>
              <w:rPr>
                <w:rFonts w:ascii="Arial" w:eastAsia="Arial" w:hAnsi="Arial" w:cs="Arial"/>
                <w:sz w:val="18"/>
                <w:szCs w:val="18"/>
                <w:highlight w:val="white"/>
              </w:rPr>
            </w:pPr>
            <w:r>
              <w:rPr>
                <w:rFonts w:ascii="Arial" w:eastAsia="Arial" w:hAnsi="Arial" w:cs="Arial"/>
                <w:sz w:val="18"/>
                <w:szCs w:val="18"/>
                <w:highlight w:val="white"/>
              </w:rPr>
              <w:t xml:space="preserve">El proyecto </w:t>
            </w:r>
            <w:r w:rsidR="00B34FEE">
              <w:rPr>
                <w:rFonts w:ascii="Arial" w:eastAsia="Arial" w:hAnsi="Arial" w:cs="Arial"/>
                <w:sz w:val="18"/>
                <w:szCs w:val="18"/>
                <w:highlight w:val="white"/>
              </w:rPr>
              <w:t>realizó</w:t>
            </w:r>
            <w:r>
              <w:rPr>
                <w:rFonts w:ascii="Arial" w:eastAsia="Arial" w:hAnsi="Arial" w:cs="Arial"/>
                <w:sz w:val="18"/>
                <w:szCs w:val="18"/>
                <w:highlight w:val="white"/>
              </w:rPr>
              <w:t xml:space="preserve"> la valoración de 82 indicadores del PMI relacionados con el tema medioambiental, de los cuales 6 son de impacto territorial. </w:t>
            </w:r>
          </w:p>
          <w:p w14:paraId="51F758DE" w14:textId="77777777" w:rsidR="008D1119" w:rsidRDefault="008D1119" w:rsidP="0059652F">
            <w:pPr>
              <w:jc w:val="both"/>
              <w:rPr>
                <w:rFonts w:ascii="Arial" w:eastAsia="Arial" w:hAnsi="Arial" w:cs="Arial"/>
                <w:sz w:val="18"/>
                <w:szCs w:val="18"/>
                <w:highlight w:val="white"/>
              </w:rPr>
            </w:pPr>
            <w:r>
              <w:rPr>
                <w:rFonts w:ascii="Arial" w:eastAsia="Arial" w:hAnsi="Arial" w:cs="Arial"/>
                <w:sz w:val="18"/>
                <w:szCs w:val="18"/>
                <w:highlight w:val="white"/>
              </w:rPr>
              <w:t>Estos indicadores están relacionados principalmente con la producción y generación de energías limpias, saneamiento básico en agua y alcantarillado, catastro multipropósito y estrategias medioambientales para los procesos de sustitución de cultivos ilícitos.  Posterior a un análisis de correlación de estos indicadores en la planeación territorial, específicamente en las entidades territoriales focalizadas, puede afirmarse que los mismos están incorporados en un 100% en la planeación de los territorios.</w:t>
            </w:r>
          </w:p>
        </w:tc>
      </w:tr>
      <w:tr w:rsidR="008D1119" w14:paraId="18262049" w14:textId="77777777" w:rsidTr="0059652F">
        <w:tc>
          <w:tcPr>
            <w:tcW w:w="3114" w:type="dxa"/>
            <w:shd w:val="clear" w:color="auto" w:fill="auto"/>
          </w:tcPr>
          <w:p w14:paraId="732D0352"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Derechos Humanos</w:t>
            </w:r>
            <w:r>
              <w:rPr>
                <w:rFonts w:ascii="Arial" w:eastAsia="Arial" w:hAnsi="Arial" w:cs="Arial"/>
                <w:color w:val="FF0000"/>
                <w:sz w:val="21"/>
                <w:szCs w:val="21"/>
              </w:rPr>
              <w:t>*</w:t>
            </w:r>
          </w:p>
        </w:tc>
        <w:tc>
          <w:tcPr>
            <w:tcW w:w="5714" w:type="dxa"/>
            <w:shd w:val="clear" w:color="auto" w:fill="auto"/>
          </w:tcPr>
          <w:p w14:paraId="60DF56AF" w14:textId="0B0C7388" w:rsidR="008D1119" w:rsidRDefault="008D1119" w:rsidP="0059652F">
            <w:pPr>
              <w:jc w:val="both"/>
              <w:rPr>
                <w:rFonts w:ascii="Arial" w:eastAsia="Arial" w:hAnsi="Arial" w:cs="Arial"/>
                <w:sz w:val="18"/>
                <w:szCs w:val="18"/>
              </w:rPr>
            </w:pPr>
            <w:r>
              <w:rPr>
                <w:rFonts w:ascii="Arial" w:eastAsia="Arial" w:hAnsi="Arial" w:cs="Arial"/>
                <w:sz w:val="18"/>
                <w:szCs w:val="18"/>
              </w:rPr>
              <w:t>El enfoque de derechos humanos est</w:t>
            </w:r>
            <w:r w:rsidR="00B34FEE">
              <w:rPr>
                <w:rFonts w:ascii="Arial" w:eastAsia="Arial" w:hAnsi="Arial" w:cs="Arial"/>
                <w:sz w:val="18"/>
                <w:szCs w:val="18"/>
              </w:rPr>
              <w:t>uvo</w:t>
            </w:r>
            <w:r>
              <w:rPr>
                <w:rFonts w:ascii="Arial" w:eastAsia="Arial" w:hAnsi="Arial" w:cs="Arial"/>
                <w:sz w:val="18"/>
                <w:szCs w:val="18"/>
              </w:rPr>
              <w:t xml:space="preserve"> presente en la esencia de las acciones del proyecto, reconociendo a los gobiernos municipales y departamentales en su rol como actores centrales y como Estado en la planeación, gestión y ejecución de acciones que prevengan, protejan y atiendan posibles vulneraciones a los derechos humanos. </w:t>
            </w:r>
          </w:p>
          <w:p w14:paraId="637184BA" w14:textId="77777777" w:rsidR="00B34FEE" w:rsidRDefault="00B34FEE" w:rsidP="0059652F">
            <w:pPr>
              <w:jc w:val="both"/>
              <w:rPr>
                <w:rFonts w:ascii="Arial" w:eastAsia="Arial" w:hAnsi="Arial" w:cs="Arial"/>
                <w:sz w:val="18"/>
                <w:szCs w:val="18"/>
              </w:rPr>
            </w:pPr>
          </w:p>
          <w:p w14:paraId="14FDBB33" w14:textId="1A2D1780" w:rsidR="00B34FEE" w:rsidRDefault="00B34FEE" w:rsidP="00B34FEE">
            <w:pPr>
              <w:jc w:val="both"/>
              <w:rPr>
                <w:rFonts w:ascii="Arial" w:eastAsia="Arial" w:hAnsi="Arial" w:cs="Arial"/>
                <w:sz w:val="18"/>
                <w:szCs w:val="18"/>
              </w:rPr>
            </w:pPr>
            <w:r>
              <w:rPr>
                <w:rFonts w:ascii="Arial" w:eastAsia="Arial" w:hAnsi="Arial" w:cs="Arial"/>
                <w:sz w:val="18"/>
                <w:szCs w:val="18"/>
              </w:rPr>
              <w:t>Además, e</w:t>
            </w:r>
            <w:r w:rsidRPr="008234C6">
              <w:rPr>
                <w:rFonts w:ascii="Arial" w:eastAsia="Arial" w:hAnsi="Arial" w:cs="Arial"/>
                <w:sz w:val="18"/>
                <w:szCs w:val="18"/>
              </w:rPr>
              <w:t xml:space="preserve">l proyecto reconoce a las </w:t>
            </w:r>
            <w:r>
              <w:rPr>
                <w:rFonts w:ascii="Arial" w:eastAsia="Arial" w:hAnsi="Arial" w:cs="Arial"/>
                <w:sz w:val="18"/>
                <w:szCs w:val="18"/>
              </w:rPr>
              <w:t>e</w:t>
            </w:r>
            <w:r w:rsidRPr="008234C6">
              <w:rPr>
                <w:rFonts w:ascii="Arial" w:eastAsia="Arial" w:hAnsi="Arial" w:cs="Arial"/>
                <w:sz w:val="18"/>
                <w:szCs w:val="18"/>
              </w:rPr>
              <w:t xml:space="preserve">ntidades territoriales como garantes de derechos desde sus capacidades para procesar la información y comunicar los avances en materia de paz. Así las cosas, las </w:t>
            </w:r>
            <w:r w:rsidR="002A05AB">
              <w:rPr>
                <w:rFonts w:ascii="Arial" w:eastAsia="Arial" w:hAnsi="Arial" w:cs="Arial"/>
                <w:sz w:val="18"/>
                <w:szCs w:val="18"/>
              </w:rPr>
              <w:t>e</w:t>
            </w:r>
            <w:r w:rsidRPr="008234C6">
              <w:rPr>
                <w:rFonts w:ascii="Arial" w:eastAsia="Arial" w:hAnsi="Arial" w:cs="Arial"/>
                <w:sz w:val="18"/>
                <w:szCs w:val="18"/>
              </w:rPr>
              <w:t xml:space="preserve">ntidades </w:t>
            </w:r>
            <w:r w:rsidR="002A05AB">
              <w:rPr>
                <w:rFonts w:ascii="Arial" w:eastAsia="Arial" w:hAnsi="Arial" w:cs="Arial"/>
                <w:sz w:val="18"/>
                <w:szCs w:val="18"/>
              </w:rPr>
              <w:t>t</w:t>
            </w:r>
            <w:r w:rsidRPr="008234C6">
              <w:rPr>
                <w:rFonts w:ascii="Arial" w:eastAsia="Arial" w:hAnsi="Arial" w:cs="Arial"/>
                <w:sz w:val="18"/>
                <w:szCs w:val="18"/>
              </w:rPr>
              <w:t xml:space="preserve">erritoriales </w:t>
            </w:r>
            <w:r>
              <w:rPr>
                <w:rFonts w:ascii="Arial" w:eastAsia="Arial" w:hAnsi="Arial" w:cs="Arial"/>
                <w:sz w:val="18"/>
                <w:szCs w:val="18"/>
              </w:rPr>
              <w:t>fuero</w:t>
            </w:r>
            <w:r w:rsidRPr="008234C6">
              <w:rPr>
                <w:rFonts w:ascii="Arial" w:eastAsia="Arial" w:hAnsi="Arial" w:cs="Arial"/>
                <w:sz w:val="18"/>
                <w:szCs w:val="18"/>
              </w:rPr>
              <w:t>n la unidad de análisis en la elaboración de los diagnósticos presentados</w:t>
            </w:r>
            <w:r>
              <w:rPr>
                <w:rFonts w:ascii="Arial" w:eastAsia="Arial" w:hAnsi="Arial" w:cs="Arial"/>
                <w:sz w:val="18"/>
                <w:szCs w:val="18"/>
              </w:rPr>
              <w:t>, los planes de trabajo y las intervenciones previstas</w:t>
            </w:r>
            <w:r w:rsidRPr="008234C6">
              <w:rPr>
                <w:rFonts w:ascii="Arial" w:eastAsia="Arial" w:hAnsi="Arial" w:cs="Arial"/>
                <w:sz w:val="18"/>
                <w:szCs w:val="18"/>
              </w:rPr>
              <w:t>.</w:t>
            </w:r>
          </w:p>
          <w:p w14:paraId="20E54F76" w14:textId="730D61E5" w:rsidR="00B34FEE" w:rsidRDefault="00B34FEE" w:rsidP="0059652F">
            <w:pPr>
              <w:jc w:val="both"/>
              <w:rPr>
                <w:rFonts w:ascii="Arial" w:eastAsia="Arial" w:hAnsi="Arial" w:cs="Arial"/>
                <w:b/>
                <w:color w:val="000000"/>
                <w:sz w:val="18"/>
                <w:szCs w:val="18"/>
              </w:rPr>
            </w:pPr>
          </w:p>
        </w:tc>
      </w:tr>
      <w:tr w:rsidR="008D1119" w14:paraId="28A623ED" w14:textId="77777777" w:rsidTr="0059652F">
        <w:tc>
          <w:tcPr>
            <w:tcW w:w="3114" w:type="dxa"/>
            <w:shd w:val="clear" w:color="auto" w:fill="auto"/>
          </w:tcPr>
          <w:p w14:paraId="09B14FC3"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Derecho a la Participación</w:t>
            </w:r>
          </w:p>
        </w:tc>
        <w:tc>
          <w:tcPr>
            <w:tcW w:w="5714" w:type="dxa"/>
            <w:shd w:val="clear" w:color="auto" w:fill="auto"/>
          </w:tcPr>
          <w:p w14:paraId="724DAB00" w14:textId="5D1EFDE9" w:rsidR="008D1119" w:rsidRDefault="00A6464C" w:rsidP="0059652F">
            <w:pPr>
              <w:jc w:val="both"/>
              <w:rPr>
                <w:rFonts w:ascii="Arial" w:eastAsia="Arial" w:hAnsi="Arial" w:cs="Arial"/>
                <w:b/>
                <w:color w:val="FFFFFF"/>
                <w:sz w:val="18"/>
                <w:szCs w:val="18"/>
              </w:rPr>
            </w:pPr>
            <w:r>
              <w:rPr>
                <w:rFonts w:ascii="Arial" w:eastAsia="Arial" w:hAnsi="Arial" w:cs="Arial"/>
                <w:sz w:val="18"/>
                <w:szCs w:val="18"/>
              </w:rPr>
              <w:t xml:space="preserve">El </w:t>
            </w:r>
            <w:r w:rsidR="00B34FEE" w:rsidRPr="008234C6">
              <w:rPr>
                <w:rFonts w:ascii="Arial" w:eastAsia="Arial" w:hAnsi="Arial" w:cs="Arial"/>
                <w:color w:val="000000"/>
                <w:sz w:val="18"/>
                <w:szCs w:val="18"/>
              </w:rPr>
              <w:t>Derecho a la participación se reconoce a través de la posibilidad que tienen las comunidades de tener acceso cualificado al reporte de avance de las acciones del PMI general y con concurrencia del nivel territorial, garantiza que las organizaciones veedoras del Acuerdo Final en los municipios focalizados cuenten con información de calidad sobre la gestión y avance del territorio de los compromisos a nivel local</w:t>
            </w:r>
            <w:r w:rsidR="00C13224">
              <w:rPr>
                <w:rFonts w:ascii="Arial" w:eastAsia="Arial" w:hAnsi="Arial" w:cs="Arial"/>
                <w:color w:val="000000"/>
                <w:sz w:val="18"/>
                <w:szCs w:val="18"/>
              </w:rPr>
              <w:t>.</w:t>
            </w:r>
            <w:r w:rsidR="008D1119">
              <w:rPr>
                <w:rFonts w:ascii="Arial" w:eastAsia="Arial" w:hAnsi="Arial" w:cs="Arial"/>
                <w:sz w:val="18"/>
                <w:szCs w:val="18"/>
              </w:rPr>
              <w:t xml:space="preserve"> </w:t>
            </w:r>
          </w:p>
        </w:tc>
      </w:tr>
      <w:tr w:rsidR="008D1119" w14:paraId="3DFD082C" w14:textId="77777777" w:rsidTr="0059652F">
        <w:tc>
          <w:tcPr>
            <w:tcW w:w="3114" w:type="dxa"/>
            <w:shd w:val="clear" w:color="auto" w:fill="auto"/>
          </w:tcPr>
          <w:p w14:paraId="08BCF792"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Étnico</w:t>
            </w:r>
            <w:r>
              <w:rPr>
                <w:rFonts w:ascii="Arial" w:eastAsia="Arial" w:hAnsi="Arial" w:cs="Arial"/>
                <w:color w:val="FF0000"/>
                <w:sz w:val="21"/>
                <w:szCs w:val="21"/>
              </w:rPr>
              <w:t>*</w:t>
            </w:r>
          </w:p>
        </w:tc>
        <w:tc>
          <w:tcPr>
            <w:tcW w:w="5714" w:type="dxa"/>
            <w:shd w:val="clear" w:color="auto" w:fill="auto"/>
          </w:tcPr>
          <w:p w14:paraId="54723F8E" w14:textId="4D5B46D9" w:rsidR="008D1119" w:rsidRDefault="008D1119" w:rsidP="0059652F">
            <w:pPr>
              <w:jc w:val="both"/>
              <w:rPr>
                <w:rFonts w:ascii="Arial" w:eastAsia="Arial" w:hAnsi="Arial" w:cs="Arial"/>
                <w:b/>
                <w:color w:val="000000"/>
                <w:sz w:val="18"/>
                <w:szCs w:val="18"/>
              </w:rPr>
            </w:pPr>
            <w:r>
              <w:rPr>
                <w:rFonts w:ascii="Arial" w:eastAsia="Arial" w:hAnsi="Arial" w:cs="Arial"/>
                <w:sz w:val="18"/>
                <w:szCs w:val="18"/>
              </w:rPr>
              <w:t>El proyecto ha incorporado en su desarrollo metodológico la valoración de 97 indicadores del PMI con clasificador</w:t>
            </w:r>
            <w:r w:rsidR="00FC6741">
              <w:rPr>
                <w:rFonts w:ascii="Arial" w:eastAsia="Arial" w:hAnsi="Arial" w:cs="Arial"/>
                <w:sz w:val="18"/>
                <w:szCs w:val="18"/>
              </w:rPr>
              <w:t xml:space="preserve"> étnico</w:t>
            </w:r>
            <w:r>
              <w:rPr>
                <w:rFonts w:ascii="Arial" w:eastAsia="Arial" w:hAnsi="Arial" w:cs="Arial"/>
                <w:sz w:val="18"/>
                <w:szCs w:val="18"/>
              </w:rPr>
              <w:t xml:space="preserve">. </w:t>
            </w:r>
            <w:r>
              <w:rPr>
                <w:rFonts w:ascii="Arial" w:eastAsia="Arial" w:hAnsi="Arial" w:cs="Arial"/>
                <w:sz w:val="18"/>
                <w:szCs w:val="18"/>
              </w:rPr>
              <w:lastRenderedPageBreak/>
              <w:t xml:space="preserve">Igualmente se realizó la valoración sobre </w:t>
            </w:r>
            <w:r w:rsidR="00F0082D">
              <w:rPr>
                <w:rFonts w:ascii="Arial" w:eastAsia="Arial" w:hAnsi="Arial" w:cs="Arial"/>
                <w:sz w:val="18"/>
                <w:szCs w:val="18"/>
              </w:rPr>
              <w:t xml:space="preserve">los </w:t>
            </w:r>
            <w:r>
              <w:rPr>
                <w:rFonts w:ascii="Arial" w:eastAsia="Arial" w:hAnsi="Arial" w:cs="Arial"/>
                <w:sz w:val="18"/>
                <w:szCs w:val="18"/>
              </w:rPr>
              <w:t>indicadores con competencia territorial encontrando que el 5,15% cuentan con clasificador étnico en temas de prevención del consumo y salud pública, mecanismos democráticos de participación ciudadana</w:t>
            </w:r>
            <w:r w:rsidR="00075C0B">
              <w:rPr>
                <w:rFonts w:ascii="Arial" w:eastAsia="Arial" w:hAnsi="Arial" w:cs="Arial"/>
                <w:sz w:val="18"/>
                <w:szCs w:val="18"/>
              </w:rPr>
              <w:t>,</w:t>
            </w:r>
            <w:r>
              <w:rPr>
                <w:rFonts w:ascii="Arial" w:eastAsia="Arial" w:hAnsi="Arial" w:cs="Arial"/>
                <w:sz w:val="18"/>
                <w:szCs w:val="18"/>
              </w:rPr>
              <w:t xml:space="preserve"> y reparación integral para la construcción de paz.</w:t>
            </w:r>
          </w:p>
        </w:tc>
      </w:tr>
      <w:tr w:rsidR="008D1119" w14:paraId="1E5223DF" w14:textId="77777777" w:rsidTr="0059652F">
        <w:tc>
          <w:tcPr>
            <w:tcW w:w="3114" w:type="dxa"/>
            <w:shd w:val="clear" w:color="auto" w:fill="auto"/>
          </w:tcPr>
          <w:p w14:paraId="2F2F54CE"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lastRenderedPageBreak/>
              <w:t>Víctimas</w:t>
            </w:r>
          </w:p>
        </w:tc>
        <w:tc>
          <w:tcPr>
            <w:tcW w:w="5714" w:type="dxa"/>
            <w:shd w:val="clear" w:color="auto" w:fill="auto"/>
          </w:tcPr>
          <w:p w14:paraId="0EBCD00D" w14:textId="68E85789" w:rsidR="00B34FEE" w:rsidRDefault="00B34FEE" w:rsidP="00B34FEE">
            <w:pPr>
              <w:jc w:val="both"/>
              <w:rPr>
                <w:rFonts w:ascii="Arial" w:eastAsia="Arial" w:hAnsi="Arial" w:cs="Arial"/>
                <w:sz w:val="18"/>
                <w:szCs w:val="18"/>
              </w:rPr>
            </w:pPr>
            <w:r>
              <w:rPr>
                <w:rFonts w:ascii="Arial" w:eastAsia="Arial" w:hAnsi="Arial" w:cs="Arial"/>
                <w:sz w:val="18"/>
                <w:szCs w:val="18"/>
              </w:rPr>
              <w:t>Durante la ejecución del proyecto se</w:t>
            </w:r>
            <w:r w:rsidRPr="008234C6">
              <w:rPr>
                <w:rFonts w:ascii="Arial" w:eastAsia="Arial" w:hAnsi="Arial" w:cs="Arial"/>
                <w:sz w:val="18"/>
                <w:szCs w:val="18"/>
              </w:rPr>
              <w:t xml:space="preserve"> </w:t>
            </w:r>
            <w:r>
              <w:rPr>
                <w:rFonts w:ascii="Arial" w:eastAsia="Arial" w:hAnsi="Arial" w:cs="Arial"/>
                <w:sz w:val="18"/>
                <w:szCs w:val="18"/>
              </w:rPr>
              <w:t>incorporó en</w:t>
            </w:r>
            <w:r w:rsidRPr="008234C6">
              <w:rPr>
                <w:rFonts w:ascii="Arial" w:eastAsia="Arial" w:hAnsi="Arial" w:cs="Arial"/>
                <w:sz w:val="18"/>
                <w:szCs w:val="18"/>
              </w:rPr>
              <w:t xml:space="preserve"> el análisis de los indicadores </w:t>
            </w:r>
            <w:r w:rsidR="00A6464C">
              <w:rPr>
                <w:rFonts w:ascii="Arial" w:eastAsia="Arial" w:hAnsi="Arial" w:cs="Arial"/>
                <w:sz w:val="18"/>
                <w:szCs w:val="18"/>
              </w:rPr>
              <w:t xml:space="preserve">del </w:t>
            </w:r>
            <w:r w:rsidRPr="008234C6">
              <w:rPr>
                <w:rFonts w:ascii="Arial" w:eastAsia="Arial" w:hAnsi="Arial" w:cs="Arial"/>
                <w:sz w:val="18"/>
                <w:szCs w:val="18"/>
              </w:rPr>
              <w:t xml:space="preserve">PMI </w:t>
            </w:r>
            <w:r>
              <w:rPr>
                <w:rFonts w:ascii="Arial" w:eastAsia="Arial" w:hAnsi="Arial" w:cs="Arial"/>
                <w:sz w:val="18"/>
                <w:szCs w:val="18"/>
              </w:rPr>
              <w:t xml:space="preserve">relacionados </w:t>
            </w:r>
            <w:r w:rsidR="00A6464C">
              <w:rPr>
                <w:rFonts w:ascii="Arial" w:eastAsia="Arial" w:hAnsi="Arial" w:cs="Arial"/>
                <w:sz w:val="18"/>
                <w:szCs w:val="18"/>
              </w:rPr>
              <w:t>a</w:t>
            </w:r>
            <w:r>
              <w:rPr>
                <w:rFonts w:ascii="Arial" w:eastAsia="Arial" w:hAnsi="Arial" w:cs="Arial"/>
                <w:sz w:val="18"/>
                <w:szCs w:val="18"/>
              </w:rPr>
              <w:t>l</w:t>
            </w:r>
            <w:r w:rsidRPr="008234C6">
              <w:rPr>
                <w:rFonts w:ascii="Arial" w:eastAsia="Arial" w:hAnsi="Arial" w:cs="Arial"/>
                <w:sz w:val="18"/>
                <w:szCs w:val="18"/>
              </w:rPr>
              <w:t xml:space="preserve"> punto 5 </w:t>
            </w:r>
            <w:r>
              <w:rPr>
                <w:rFonts w:ascii="Arial" w:eastAsia="Arial" w:hAnsi="Arial" w:cs="Arial"/>
                <w:sz w:val="18"/>
                <w:szCs w:val="18"/>
              </w:rPr>
              <w:t xml:space="preserve">del </w:t>
            </w:r>
            <w:r w:rsidR="0035365E">
              <w:rPr>
                <w:rFonts w:ascii="Arial" w:eastAsia="Arial" w:hAnsi="Arial" w:cs="Arial"/>
                <w:sz w:val="18"/>
                <w:szCs w:val="18"/>
              </w:rPr>
              <w:t>A</w:t>
            </w:r>
            <w:r>
              <w:rPr>
                <w:rFonts w:ascii="Arial" w:eastAsia="Arial" w:hAnsi="Arial" w:cs="Arial"/>
                <w:sz w:val="18"/>
                <w:szCs w:val="18"/>
              </w:rPr>
              <w:t xml:space="preserve">cuerdo de Paz </w:t>
            </w:r>
            <w:r w:rsidRPr="008234C6">
              <w:rPr>
                <w:rFonts w:ascii="Arial" w:eastAsia="Arial" w:hAnsi="Arial" w:cs="Arial"/>
                <w:sz w:val="18"/>
                <w:szCs w:val="18"/>
              </w:rPr>
              <w:t>(víctimas)</w:t>
            </w:r>
            <w:r>
              <w:rPr>
                <w:rFonts w:ascii="Arial" w:eastAsia="Arial" w:hAnsi="Arial" w:cs="Arial"/>
                <w:sz w:val="18"/>
                <w:szCs w:val="18"/>
              </w:rPr>
              <w:t xml:space="preserve"> </w:t>
            </w:r>
            <w:r w:rsidRPr="008234C6">
              <w:rPr>
                <w:rFonts w:ascii="Arial" w:eastAsia="Arial" w:hAnsi="Arial" w:cs="Arial"/>
                <w:sz w:val="18"/>
                <w:szCs w:val="18"/>
              </w:rPr>
              <w:t>con concurrencia del nivel territorial</w:t>
            </w:r>
            <w:r w:rsidR="00A6464C">
              <w:rPr>
                <w:rFonts w:ascii="Arial" w:eastAsia="Arial" w:hAnsi="Arial" w:cs="Arial"/>
                <w:sz w:val="18"/>
                <w:szCs w:val="18"/>
              </w:rPr>
              <w:t>,</w:t>
            </w:r>
            <w:r w:rsidRPr="008234C6">
              <w:rPr>
                <w:rFonts w:ascii="Arial" w:eastAsia="Arial" w:hAnsi="Arial" w:cs="Arial"/>
                <w:sz w:val="18"/>
                <w:szCs w:val="18"/>
              </w:rPr>
              <w:t xml:space="preserve"> las desagregaciones poblacionales, </w:t>
            </w:r>
            <w:r w:rsidR="00A6464C">
              <w:rPr>
                <w:rFonts w:ascii="Arial" w:eastAsia="Arial" w:hAnsi="Arial" w:cs="Arial"/>
                <w:sz w:val="18"/>
                <w:szCs w:val="18"/>
              </w:rPr>
              <w:t xml:space="preserve">que favorecen </w:t>
            </w:r>
            <w:r w:rsidRPr="008234C6">
              <w:rPr>
                <w:rFonts w:ascii="Arial" w:eastAsia="Arial" w:hAnsi="Arial" w:cs="Arial"/>
                <w:sz w:val="18"/>
                <w:szCs w:val="18"/>
              </w:rPr>
              <w:t xml:space="preserve">su registro y acceso </w:t>
            </w:r>
            <w:r w:rsidR="00A6464C">
              <w:rPr>
                <w:rFonts w:ascii="Arial" w:eastAsia="Arial" w:hAnsi="Arial" w:cs="Arial"/>
                <w:sz w:val="18"/>
                <w:szCs w:val="18"/>
              </w:rPr>
              <w:t>a lo</w:t>
            </w:r>
            <w:r w:rsidRPr="008234C6">
              <w:rPr>
                <w:rFonts w:ascii="Arial" w:eastAsia="Arial" w:hAnsi="Arial" w:cs="Arial"/>
                <w:sz w:val="18"/>
                <w:szCs w:val="18"/>
              </w:rPr>
              <w:t>s bienes y servicios</w:t>
            </w:r>
            <w:r w:rsidR="00A6464C" w:rsidRPr="008234C6">
              <w:rPr>
                <w:rFonts w:ascii="Arial" w:eastAsia="Arial" w:hAnsi="Arial" w:cs="Arial"/>
                <w:sz w:val="18"/>
                <w:szCs w:val="18"/>
              </w:rPr>
              <w:t xml:space="preserve"> que llega</w:t>
            </w:r>
            <w:r w:rsidR="00A6464C">
              <w:rPr>
                <w:rFonts w:ascii="Arial" w:eastAsia="Arial" w:hAnsi="Arial" w:cs="Arial"/>
                <w:sz w:val="18"/>
                <w:szCs w:val="18"/>
              </w:rPr>
              <w:t>n</w:t>
            </w:r>
            <w:r w:rsidR="00A6464C" w:rsidRPr="008234C6">
              <w:rPr>
                <w:rFonts w:ascii="Arial" w:eastAsia="Arial" w:hAnsi="Arial" w:cs="Arial"/>
                <w:sz w:val="18"/>
                <w:szCs w:val="18"/>
              </w:rPr>
              <w:t xml:space="preserve"> a los diferentes municipios</w:t>
            </w:r>
            <w:r w:rsidR="00A6464C">
              <w:rPr>
                <w:rFonts w:ascii="Arial" w:eastAsia="Arial" w:hAnsi="Arial" w:cs="Arial"/>
                <w:sz w:val="18"/>
                <w:szCs w:val="18"/>
              </w:rPr>
              <w:t xml:space="preserve"> como parte de la oferta institucional</w:t>
            </w:r>
            <w:r w:rsidRPr="008234C6">
              <w:rPr>
                <w:rFonts w:ascii="Arial" w:eastAsia="Arial" w:hAnsi="Arial" w:cs="Arial"/>
                <w:sz w:val="18"/>
                <w:szCs w:val="18"/>
              </w:rPr>
              <w:t>.</w:t>
            </w:r>
          </w:p>
          <w:p w14:paraId="3F2510C4" w14:textId="77777777" w:rsidR="00B34FEE" w:rsidRDefault="00B34FEE" w:rsidP="0059652F">
            <w:pPr>
              <w:jc w:val="both"/>
              <w:rPr>
                <w:rFonts w:ascii="Arial" w:eastAsia="Arial" w:hAnsi="Arial" w:cs="Arial"/>
                <w:sz w:val="18"/>
                <w:szCs w:val="18"/>
              </w:rPr>
            </w:pPr>
          </w:p>
          <w:p w14:paraId="45D52DFD" w14:textId="58B5A9C4" w:rsidR="008D1119" w:rsidRDefault="00985648" w:rsidP="0059652F">
            <w:pPr>
              <w:jc w:val="both"/>
              <w:rPr>
                <w:rFonts w:ascii="Arial" w:eastAsia="Arial" w:hAnsi="Arial" w:cs="Arial"/>
                <w:b/>
                <w:color w:val="000000"/>
                <w:sz w:val="18"/>
                <w:szCs w:val="18"/>
              </w:rPr>
            </w:pPr>
            <w:r>
              <w:rPr>
                <w:rFonts w:ascii="Arial" w:eastAsia="Arial" w:hAnsi="Arial" w:cs="Arial"/>
                <w:sz w:val="18"/>
                <w:szCs w:val="18"/>
              </w:rPr>
              <w:t>Por otra parte, e</w:t>
            </w:r>
            <w:r w:rsidR="008D1119">
              <w:rPr>
                <w:rFonts w:ascii="Arial" w:eastAsia="Arial" w:hAnsi="Arial" w:cs="Arial"/>
                <w:sz w:val="18"/>
                <w:szCs w:val="18"/>
              </w:rPr>
              <w:t xml:space="preserve">l sector de inclusión social, específicamente en lo relacionado con víctimas fue analizado en </w:t>
            </w:r>
            <w:r w:rsidR="00B34FEE">
              <w:rPr>
                <w:rFonts w:ascii="Arial" w:eastAsia="Arial" w:hAnsi="Arial" w:cs="Arial"/>
                <w:sz w:val="18"/>
                <w:szCs w:val="18"/>
              </w:rPr>
              <w:t>la tercera fase</w:t>
            </w:r>
            <w:r w:rsidR="008D1119">
              <w:rPr>
                <w:rFonts w:ascii="Arial" w:eastAsia="Arial" w:hAnsi="Arial" w:cs="Arial"/>
                <w:sz w:val="18"/>
                <w:szCs w:val="18"/>
              </w:rPr>
              <w:t xml:space="preserve"> del proyecto</w:t>
            </w:r>
            <w:r w:rsidR="00E2133F">
              <w:rPr>
                <w:rFonts w:ascii="Arial" w:eastAsia="Arial" w:hAnsi="Arial" w:cs="Arial"/>
                <w:sz w:val="18"/>
                <w:szCs w:val="18"/>
              </w:rPr>
              <w:t>.</w:t>
            </w:r>
            <w:r w:rsidR="008D1119">
              <w:rPr>
                <w:rFonts w:ascii="Arial" w:eastAsia="Arial" w:hAnsi="Arial" w:cs="Arial"/>
                <w:sz w:val="18"/>
                <w:szCs w:val="18"/>
              </w:rPr>
              <w:t xml:space="preserve"> </w:t>
            </w:r>
            <w:r w:rsidR="00E2133F">
              <w:rPr>
                <w:rFonts w:ascii="Arial" w:eastAsia="Arial" w:hAnsi="Arial" w:cs="Arial"/>
                <w:sz w:val="18"/>
                <w:szCs w:val="18"/>
              </w:rPr>
              <w:t>E</w:t>
            </w:r>
            <w:r w:rsidR="008D1119">
              <w:rPr>
                <w:rFonts w:ascii="Arial" w:eastAsia="Arial" w:hAnsi="Arial" w:cs="Arial"/>
                <w:sz w:val="18"/>
                <w:szCs w:val="18"/>
              </w:rPr>
              <w:t xml:space="preserve">n conjunto con el Ministerio del Interior, se </w:t>
            </w:r>
            <w:r w:rsidR="00973877">
              <w:rPr>
                <w:rFonts w:ascii="Arial" w:eastAsia="Arial" w:hAnsi="Arial" w:cs="Arial"/>
                <w:sz w:val="18"/>
                <w:szCs w:val="18"/>
              </w:rPr>
              <w:t>estableció</w:t>
            </w:r>
            <w:r w:rsidR="008D1119">
              <w:rPr>
                <w:rFonts w:ascii="Arial" w:eastAsia="Arial" w:hAnsi="Arial" w:cs="Arial"/>
                <w:sz w:val="18"/>
                <w:szCs w:val="18"/>
              </w:rPr>
              <w:t xml:space="preserve"> el flujo de proceso y </w:t>
            </w:r>
            <w:r w:rsidR="00080193">
              <w:rPr>
                <w:rFonts w:ascii="Arial" w:eastAsia="Arial" w:hAnsi="Arial" w:cs="Arial"/>
                <w:sz w:val="18"/>
                <w:szCs w:val="18"/>
              </w:rPr>
              <w:t>los</w:t>
            </w:r>
            <w:r w:rsidR="008D1119">
              <w:rPr>
                <w:rFonts w:ascii="Arial" w:eastAsia="Arial" w:hAnsi="Arial" w:cs="Arial"/>
                <w:sz w:val="18"/>
                <w:szCs w:val="18"/>
              </w:rPr>
              <w:t xml:space="preserve"> mecanismos de gestión de la información que requiere</w:t>
            </w:r>
            <w:r w:rsidR="00514C18">
              <w:rPr>
                <w:rFonts w:ascii="Arial" w:eastAsia="Arial" w:hAnsi="Arial" w:cs="Arial"/>
                <w:sz w:val="18"/>
                <w:szCs w:val="18"/>
              </w:rPr>
              <w:t>n</w:t>
            </w:r>
            <w:r w:rsidR="008D1119">
              <w:rPr>
                <w:rFonts w:ascii="Arial" w:eastAsia="Arial" w:hAnsi="Arial" w:cs="Arial"/>
                <w:sz w:val="18"/>
                <w:szCs w:val="18"/>
              </w:rPr>
              <w:t xml:space="preserve"> cualificación, para el mejoramiento del reporte</w:t>
            </w:r>
            <w:r w:rsidR="00A6464C">
              <w:rPr>
                <w:rFonts w:ascii="Arial" w:eastAsia="Arial" w:hAnsi="Arial" w:cs="Arial"/>
                <w:sz w:val="18"/>
                <w:szCs w:val="18"/>
              </w:rPr>
              <w:t xml:space="preserve"> de víctimas</w:t>
            </w:r>
            <w:r w:rsidR="008D1119">
              <w:rPr>
                <w:rFonts w:ascii="Arial" w:eastAsia="Arial" w:hAnsi="Arial" w:cs="Arial"/>
                <w:sz w:val="18"/>
                <w:szCs w:val="18"/>
              </w:rPr>
              <w:t xml:space="preserve"> en el sistema de información sectorial (Reporte Unificado del sistema de información de coordinación y seguimiento territorial, RUSISCT), proceso que identifica entradas, necesidades y salidas</w:t>
            </w:r>
            <w:r w:rsidR="00A6464C">
              <w:rPr>
                <w:rFonts w:ascii="Arial" w:eastAsia="Arial" w:hAnsi="Arial" w:cs="Arial"/>
                <w:sz w:val="18"/>
                <w:szCs w:val="18"/>
              </w:rPr>
              <w:t xml:space="preserve">. Estos </w:t>
            </w:r>
            <w:r w:rsidR="008D1119">
              <w:rPr>
                <w:rFonts w:ascii="Arial" w:eastAsia="Arial" w:hAnsi="Arial" w:cs="Arial"/>
                <w:sz w:val="18"/>
                <w:szCs w:val="18"/>
              </w:rPr>
              <w:t>mecanismos fueron parte de la agenda de la sesión No. 4 de fortalecimiento de capacidade</w:t>
            </w:r>
            <w:r w:rsidR="00A6464C">
              <w:rPr>
                <w:rFonts w:ascii="Arial" w:eastAsia="Arial" w:hAnsi="Arial" w:cs="Arial"/>
                <w:sz w:val="18"/>
                <w:szCs w:val="18"/>
              </w:rPr>
              <w:t>s realizada a los funcionarios</w:t>
            </w:r>
            <w:r w:rsidR="008D1119">
              <w:rPr>
                <w:rFonts w:ascii="Arial" w:eastAsia="Arial" w:hAnsi="Arial" w:cs="Arial"/>
                <w:sz w:val="18"/>
                <w:szCs w:val="18"/>
              </w:rPr>
              <w:t xml:space="preserve">. </w:t>
            </w:r>
          </w:p>
        </w:tc>
      </w:tr>
      <w:tr w:rsidR="008D1119" w14:paraId="7FCF8E9C" w14:textId="77777777" w:rsidTr="0059652F">
        <w:tc>
          <w:tcPr>
            <w:tcW w:w="3114" w:type="dxa"/>
            <w:shd w:val="clear" w:color="auto" w:fill="auto"/>
          </w:tcPr>
          <w:p w14:paraId="5036D723"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Jóvenes</w:t>
            </w:r>
          </w:p>
        </w:tc>
        <w:tc>
          <w:tcPr>
            <w:tcW w:w="5714" w:type="dxa"/>
            <w:shd w:val="clear" w:color="auto" w:fill="auto"/>
          </w:tcPr>
          <w:p w14:paraId="62E82B3C" w14:textId="77777777" w:rsidR="008D1119" w:rsidRDefault="008D1119" w:rsidP="0059652F">
            <w:pPr>
              <w:rPr>
                <w:rFonts w:ascii="Arial" w:eastAsia="Arial" w:hAnsi="Arial" w:cs="Arial"/>
                <w:color w:val="000000"/>
              </w:rPr>
            </w:pPr>
            <w:r>
              <w:rPr>
                <w:rFonts w:ascii="Arial" w:eastAsia="Arial" w:hAnsi="Arial" w:cs="Arial"/>
                <w:color w:val="000000"/>
                <w:sz w:val="18"/>
                <w:szCs w:val="18"/>
              </w:rPr>
              <w:t>NA</w:t>
            </w:r>
          </w:p>
        </w:tc>
      </w:tr>
      <w:tr w:rsidR="008D1119" w14:paraId="75ACE568" w14:textId="77777777" w:rsidTr="0059652F">
        <w:tc>
          <w:tcPr>
            <w:tcW w:w="3114" w:type="dxa"/>
            <w:shd w:val="clear" w:color="auto" w:fill="auto"/>
          </w:tcPr>
          <w:p w14:paraId="589EF380"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Niñas, Niños y Adolescentes</w:t>
            </w:r>
          </w:p>
        </w:tc>
        <w:tc>
          <w:tcPr>
            <w:tcW w:w="5714" w:type="dxa"/>
            <w:shd w:val="clear" w:color="auto" w:fill="auto"/>
          </w:tcPr>
          <w:p w14:paraId="64F06704" w14:textId="77777777" w:rsidR="008D1119" w:rsidRDefault="008D1119" w:rsidP="0059652F">
            <w:pPr>
              <w:rPr>
                <w:rFonts w:ascii="Arial" w:eastAsia="Arial" w:hAnsi="Arial" w:cs="Arial"/>
                <w:color w:val="FFFFFF"/>
                <w:sz w:val="18"/>
                <w:szCs w:val="18"/>
              </w:rPr>
            </w:pPr>
            <w:r>
              <w:rPr>
                <w:rFonts w:ascii="Arial" w:eastAsia="Arial" w:hAnsi="Arial" w:cs="Arial"/>
                <w:sz w:val="18"/>
                <w:szCs w:val="18"/>
              </w:rPr>
              <w:t>NA</w:t>
            </w:r>
          </w:p>
        </w:tc>
      </w:tr>
      <w:tr w:rsidR="008D1119" w14:paraId="255DCE33" w14:textId="77777777" w:rsidTr="0059652F">
        <w:tc>
          <w:tcPr>
            <w:tcW w:w="3114" w:type="dxa"/>
            <w:shd w:val="clear" w:color="auto" w:fill="auto"/>
          </w:tcPr>
          <w:p w14:paraId="04E9C8A3" w14:textId="77777777" w:rsidR="008D1119" w:rsidRDefault="008D1119" w:rsidP="0059652F">
            <w:pPr>
              <w:rPr>
                <w:rFonts w:ascii="Arial" w:eastAsia="Arial" w:hAnsi="Arial" w:cs="Arial"/>
                <w:b/>
                <w:color w:val="4472C4"/>
                <w:sz w:val="21"/>
                <w:szCs w:val="21"/>
              </w:rPr>
            </w:pPr>
            <w:r>
              <w:rPr>
                <w:rFonts w:ascii="Arial" w:eastAsia="Arial" w:hAnsi="Arial" w:cs="Arial"/>
                <w:b/>
                <w:color w:val="4472C4"/>
                <w:sz w:val="21"/>
                <w:szCs w:val="21"/>
              </w:rPr>
              <w:t>Aportes a la construcción de Paz</w:t>
            </w:r>
          </w:p>
        </w:tc>
        <w:tc>
          <w:tcPr>
            <w:tcW w:w="5714" w:type="dxa"/>
            <w:shd w:val="clear" w:color="auto" w:fill="auto"/>
            <w:vAlign w:val="center"/>
          </w:tcPr>
          <w:p w14:paraId="17C2C074" w14:textId="4C3EA2B0" w:rsidR="008D1119" w:rsidRDefault="008D1119" w:rsidP="0059652F">
            <w:pPr>
              <w:jc w:val="both"/>
              <w:rPr>
                <w:rFonts w:ascii="Arial" w:eastAsia="Arial" w:hAnsi="Arial" w:cs="Arial"/>
                <w:sz w:val="18"/>
                <w:szCs w:val="18"/>
              </w:rPr>
            </w:pPr>
            <w:r>
              <w:rPr>
                <w:rFonts w:ascii="Arial" w:eastAsia="Arial" w:hAnsi="Arial" w:cs="Arial"/>
                <w:sz w:val="18"/>
                <w:szCs w:val="18"/>
              </w:rPr>
              <w:t xml:space="preserve">La cualificación del talento humano de las entidades </w:t>
            </w:r>
            <w:r w:rsidR="00BC55DA">
              <w:rPr>
                <w:rFonts w:ascii="Arial" w:eastAsia="Arial" w:hAnsi="Arial" w:cs="Arial"/>
                <w:sz w:val="18"/>
                <w:szCs w:val="18"/>
              </w:rPr>
              <w:t>territoriales</w:t>
            </w:r>
            <w:r>
              <w:rPr>
                <w:rFonts w:ascii="Arial" w:eastAsia="Arial" w:hAnsi="Arial" w:cs="Arial"/>
                <w:sz w:val="18"/>
                <w:szCs w:val="18"/>
              </w:rPr>
              <w:t xml:space="preserve"> se constituye en la principal motivación y objeto de todas las fases del proyecto. Este proceso contribuye con la generación de capacidad para orientar la planeación, gestión, implementación y evaluación de las acciones estratégicas sobre las cuales está orientado el PMI. En este sentido y teniendo en cuenta las necesidades de mejorar las capacidades para </w:t>
            </w:r>
            <w:r w:rsidR="00B20F15">
              <w:rPr>
                <w:rFonts w:ascii="Arial" w:eastAsia="Arial" w:hAnsi="Arial" w:cs="Arial"/>
                <w:sz w:val="18"/>
                <w:szCs w:val="18"/>
              </w:rPr>
              <w:t xml:space="preserve">el </w:t>
            </w:r>
            <w:r>
              <w:rPr>
                <w:rFonts w:ascii="Arial" w:eastAsia="Arial" w:hAnsi="Arial" w:cs="Arial"/>
                <w:sz w:val="18"/>
                <w:szCs w:val="18"/>
              </w:rPr>
              <w:t xml:space="preserve">uso, gestión y reporte de la información, se </w:t>
            </w:r>
            <w:r w:rsidR="00BC55DA">
              <w:rPr>
                <w:rFonts w:ascii="Arial" w:eastAsia="Arial" w:hAnsi="Arial" w:cs="Arial"/>
                <w:sz w:val="18"/>
                <w:szCs w:val="18"/>
              </w:rPr>
              <w:t xml:space="preserve">realizaron </w:t>
            </w:r>
            <w:r>
              <w:rPr>
                <w:rFonts w:ascii="Arial" w:eastAsia="Arial" w:hAnsi="Arial" w:cs="Arial"/>
                <w:sz w:val="18"/>
                <w:szCs w:val="18"/>
              </w:rPr>
              <w:t xml:space="preserve">las sesiones de fortalecimiento, las cuales </w:t>
            </w:r>
            <w:r w:rsidR="00BC55DA">
              <w:rPr>
                <w:rFonts w:ascii="Arial" w:eastAsia="Arial" w:hAnsi="Arial" w:cs="Arial"/>
                <w:sz w:val="18"/>
                <w:szCs w:val="18"/>
              </w:rPr>
              <w:t>tuvieron como objetivos</w:t>
            </w:r>
            <w:r>
              <w:rPr>
                <w:rFonts w:ascii="Arial" w:eastAsia="Arial" w:hAnsi="Arial" w:cs="Arial"/>
                <w:sz w:val="18"/>
                <w:szCs w:val="18"/>
              </w:rPr>
              <w:t xml:space="preserve"> mejorar la calidad de las evidencias aportadas por el territorio a la construcción y cumplimiento de los acuerdos de paz. </w:t>
            </w:r>
          </w:p>
        </w:tc>
      </w:tr>
      <w:tr w:rsidR="008D1119" w14:paraId="129CD39E" w14:textId="77777777" w:rsidTr="0059652F">
        <w:tc>
          <w:tcPr>
            <w:tcW w:w="3114" w:type="dxa"/>
            <w:shd w:val="clear" w:color="auto" w:fill="auto"/>
          </w:tcPr>
          <w:p w14:paraId="1ABC4CE0" w14:textId="77777777" w:rsidR="008D1119" w:rsidRDefault="008D1119" w:rsidP="0059652F">
            <w:pPr>
              <w:rPr>
                <w:rFonts w:ascii="Arial" w:eastAsia="Arial" w:hAnsi="Arial" w:cs="Arial"/>
                <w:b/>
                <w:color w:val="4472C4"/>
                <w:sz w:val="22"/>
                <w:szCs w:val="22"/>
              </w:rPr>
            </w:pPr>
            <w:r>
              <w:rPr>
                <w:rFonts w:ascii="Arial" w:eastAsia="Arial" w:hAnsi="Arial" w:cs="Arial"/>
                <w:b/>
                <w:color w:val="4472C4"/>
                <w:sz w:val="22"/>
                <w:szCs w:val="22"/>
              </w:rPr>
              <w:t>Aporte a Objetivos de Desarrollo Sostenible</w:t>
            </w:r>
          </w:p>
        </w:tc>
        <w:tc>
          <w:tcPr>
            <w:tcW w:w="5714" w:type="dxa"/>
            <w:shd w:val="clear" w:color="auto" w:fill="auto"/>
            <w:vAlign w:val="center"/>
          </w:tcPr>
          <w:p w14:paraId="548E9DAA" w14:textId="5A992FAC" w:rsidR="006201F0" w:rsidRDefault="008D1119" w:rsidP="0059652F">
            <w:pPr>
              <w:jc w:val="both"/>
              <w:rPr>
                <w:rFonts w:ascii="Arial" w:eastAsia="Arial" w:hAnsi="Arial" w:cs="Arial"/>
                <w:sz w:val="18"/>
                <w:szCs w:val="18"/>
              </w:rPr>
            </w:pPr>
            <w:r>
              <w:rPr>
                <w:rFonts w:ascii="Arial" w:eastAsia="Arial" w:hAnsi="Arial" w:cs="Arial"/>
                <w:sz w:val="18"/>
                <w:szCs w:val="18"/>
              </w:rPr>
              <w:t xml:space="preserve">El ODS al que aplica este proyecto es el 16: </w:t>
            </w:r>
            <w:r w:rsidR="00A85691">
              <w:rPr>
                <w:rFonts w:ascii="Arial" w:eastAsia="Arial" w:hAnsi="Arial" w:cs="Arial"/>
                <w:sz w:val="18"/>
                <w:szCs w:val="18"/>
              </w:rPr>
              <w:t>p</w:t>
            </w:r>
            <w:r>
              <w:rPr>
                <w:rFonts w:ascii="Arial" w:eastAsia="Arial" w:hAnsi="Arial" w:cs="Arial"/>
                <w:sz w:val="18"/>
                <w:szCs w:val="18"/>
              </w:rPr>
              <w:t xml:space="preserve">az, </w:t>
            </w:r>
            <w:r w:rsidR="00A85691">
              <w:rPr>
                <w:rFonts w:ascii="Arial" w:eastAsia="Arial" w:hAnsi="Arial" w:cs="Arial"/>
                <w:sz w:val="18"/>
                <w:szCs w:val="18"/>
              </w:rPr>
              <w:t>j</w:t>
            </w:r>
            <w:r>
              <w:rPr>
                <w:rFonts w:ascii="Arial" w:eastAsia="Arial" w:hAnsi="Arial" w:cs="Arial"/>
                <w:sz w:val="18"/>
                <w:szCs w:val="18"/>
              </w:rPr>
              <w:t xml:space="preserve">usticia e instituciones sólidas: Promover sociedades pacíficas e inclusivas para el desarrollo sostenible, facilitar el acceso a la justicia para todos y crear instituciones eficaces, responsables e inclusivas a todos los niveles. </w:t>
            </w:r>
            <w:r w:rsidR="00A22D16">
              <w:rPr>
                <w:rFonts w:ascii="Arial" w:eastAsia="Arial" w:hAnsi="Arial" w:cs="Arial"/>
                <w:sz w:val="18"/>
                <w:szCs w:val="18"/>
              </w:rPr>
              <w:t xml:space="preserve"> </w:t>
            </w:r>
            <w:r w:rsidR="00137BB8">
              <w:rPr>
                <w:rFonts w:ascii="Arial" w:eastAsia="Arial" w:hAnsi="Arial" w:cs="Arial"/>
                <w:sz w:val="18"/>
                <w:szCs w:val="18"/>
              </w:rPr>
              <w:t>Específicamente en:</w:t>
            </w:r>
          </w:p>
          <w:p w14:paraId="527CA3CD" w14:textId="77777777" w:rsidR="00905DFB" w:rsidRDefault="00905DFB" w:rsidP="0059652F">
            <w:pPr>
              <w:jc w:val="both"/>
              <w:rPr>
                <w:rFonts w:ascii="Arial" w:eastAsia="Arial" w:hAnsi="Arial" w:cs="Arial"/>
                <w:sz w:val="18"/>
                <w:szCs w:val="18"/>
              </w:rPr>
            </w:pPr>
          </w:p>
          <w:p w14:paraId="1157C160" w14:textId="37C9C44E" w:rsidR="00137BB8" w:rsidRDefault="00137BB8" w:rsidP="0059652F">
            <w:pPr>
              <w:jc w:val="both"/>
              <w:rPr>
                <w:rFonts w:ascii="Arial" w:eastAsia="Arial" w:hAnsi="Arial" w:cs="Arial"/>
                <w:sz w:val="18"/>
                <w:szCs w:val="18"/>
              </w:rPr>
            </w:pPr>
            <w:r w:rsidRPr="00137BB8">
              <w:rPr>
                <w:rFonts w:ascii="Arial" w:eastAsia="Arial" w:hAnsi="Arial" w:cs="Arial"/>
                <w:sz w:val="18"/>
                <w:szCs w:val="18"/>
              </w:rPr>
              <w:t>16.6    Crear instituciones eficaces, responsables y transparentes a todos los niveles.</w:t>
            </w:r>
          </w:p>
          <w:p w14:paraId="0010BADC" w14:textId="772A9632" w:rsidR="00137BB8" w:rsidRDefault="00137BB8" w:rsidP="0059652F">
            <w:pPr>
              <w:jc w:val="both"/>
              <w:rPr>
                <w:rFonts w:ascii="Arial" w:eastAsia="Arial" w:hAnsi="Arial" w:cs="Arial"/>
                <w:sz w:val="18"/>
                <w:szCs w:val="18"/>
              </w:rPr>
            </w:pPr>
            <w:r w:rsidRPr="00137BB8">
              <w:rPr>
                <w:rFonts w:ascii="Arial" w:eastAsia="Arial" w:hAnsi="Arial" w:cs="Arial"/>
                <w:sz w:val="18"/>
                <w:szCs w:val="18"/>
              </w:rPr>
              <w:t>16.7    Garantizar la adopción de decisiones inclusivas, participativas y representativas que respondan a las necesidades a todos los niveles.</w:t>
            </w:r>
          </w:p>
          <w:p w14:paraId="37D0F074" w14:textId="27B4D694" w:rsidR="00137BB8" w:rsidRDefault="00137BB8" w:rsidP="0059652F">
            <w:pPr>
              <w:jc w:val="both"/>
              <w:rPr>
                <w:rFonts w:ascii="Arial" w:eastAsia="Arial" w:hAnsi="Arial" w:cs="Arial"/>
                <w:sz w:val="18"/>
                <w:szCs w:val="18"/>
              </w:rPr>
            </w:pPr>
            <w:r w:rsidRPr="00137BB8">
              <w:rPr>
                <w:rFonts w:ascii="Arial" w:eastAsia="Arial" w:hAnsi="Arial" w:cs="Arial"/>
                <w:sz w:val="18"/>
                <w:szCs w:val="18"/>
              </w:rPr>
              <w:t>16.10 Garantizar el acceso público a la información y proteger las libertades fundamentales, de conformidad con las leyes nacionales y los acuerdos internacionales.</w:t>
            </w:r>
          </w:p>
          <w:p w14:paraId="5F98C1A2" w14:textId="77777777" w:rsidR="00137BB8" w:rsidRDefault="00137BB8" w:rsidP="0059652F">
            <w:pPr>
              <w:jc w:val="both"/>
              <w:rPr>
                <w:rFonts w:ascii="Arial" w:eastAsia="Arial" w:hAnsi="Arial" w:cs="Arial"/>
                <w:sz w:val="18"/>
                <w:szCs w:val="18"/>
              </w:rPr>
            </w:pPr>
          </w:p>
          <w:p w14:paraId="44DDF8C1" w14:textId="024943D7" w:rsidR="008D1119" w:rsidRDefault="008D1119" w:rsidP="0059652F">
            <w:pPr>
              <w:jc w:val="both"/>
              <w:rPr>
                <w:rFonts w:ascii="Arial" w:eastAsia="Arial" w:hAnsi="Arial" w:cs="Arial"/>
                <w:sz w:val="18"/>
                <w:szCs w:val="18"/>
              </w:rPr>
            </w:pPr>
          </w:p>
        </w:tc>
      </w:tr>
    </w:tbl>
    <w:p w14:paraId="256EFD29" w14:textId="5D4A413B" w:rsidR="008D1119" w:rsidRDefault="008D1119" w:rsidP="008D1119">
      <w:pPr>
        <w:rPr>
          <w:rFonts w:ascii="Arial" w:eastAsia="Arial" w:hAnsi="Arial" w:cs="Arial"/>
          <w:b/>
          <w:color w:val="000000"/>
        </w:rPr>
      </w:pPr>
    </w:p>
    <w:p w14:paraId="04B55851" w14:textId="3C09D3C6" w:rsidR="00236F8E" w:rsidRDefault="00236F8E" w:rsidP="008D1119">
      <w:pPr>
        <w:rPr>
          <w:rFonts w:ascii="Arial" w:eastAsia="Arial" w:hAnsi="Arial" w:cs="Arial"/>
          <w:b/>
          <w:color w:val="000000"/>
        </w:rPr>
      </w:pPr>
    </w:p>
    <w:p w14:paraId="4920D272" w14:textId="77777777" w:rsidR="004576CD" w:rsidRDefault="004576CD" w:rsidP="008D1119">
      <w:pPr>
        <w:rPr>
          <w:rFonts w:ascii="Arial" w:eastAsia="Arial" w:hAnsi="Arial" w:cs="Arial"/>
          <w:b/>
          <w:color w:val="000000"/>
        </w:rPr>
      </w:pPr>
    </w:p>
    <w:p w14:paraId="600E1D2F" w14:textId="77777777" w:rsidR="00236F8E" w:rsidRDefault="00236F8E" w:rsidP="008D1119">
      <w:pPr>
        <w:rPr>
          <w:rFonts w:ascii="Arial" w:eastAsia="Arial" w:hAnsi="Arial" w:cs="Arial"/>
          <w:b/>
          <w:color w:val="000000"/>
        </w:rPr>
      </w:pPr>
    </w:p>
    <w:p w14:paraId="2DF2E08B" w14:textId="77777777" w:rsidR="008D1119" w:rsidRDefault="008D1119" w:rsidP="008D1119">
      <w:pPr>
        <w:jc w:val="both"/>
        <w:rPr>
          <w:rFonts w:ascii="Arial" w:eastAsia="Arial" w:hAnsi="Arial" w:cs="Arial"/>
          <w:b/>
          <w:color w:val="FF0000"/>
        </w:rPr>
      </w:pPr>
      <w:r>
        <w:rPr>
          <w:rFonts w:ascii="Arial" w:eastAsia="Arial" w:hAnsi="Arial" w:cs="Arial"/>
          <w:b/>
          <w:color w:val="00B0F0"/>
          <w:sz w:val="21"/>
          <w:szCs w:val="21"/>
        </w:rPr>
        <w:t>Avance en Indicadores</w:t>
      </w:r>
      <w:r>
        <w:rPr>
          <w:rFonts w:ascii="Arial" w:eastAsia="Arial" w:hAnsi="Arial" w:cs="Arial"/>
          <w:b/>
          <w:color w:val="FF0000"/>
        </w:rPr>
        <w:t>*</w:t>
      </w:r>
    </w:p>
    <w:p w14:paraId="599CF562" w14:textId="77777777" w:rsidR="008D1119" w:rsidRDefault="008D1119" w:rsidP="008D1119">
      <w:pPr>
        <w:jc w:val="both"/>
        <w:rPr>
          <w:rFonts w:ascii="Arial" w:eastAsia="Arial" w:hAnsi="Arial" w:cs="Arial"/>
          <w:b/>
          <w:sz w:val="20"/>
          <w:szCs w:val="20"/>
        </w:rPr>
      </w:pPr>
      <w:r>
        <w:rPr>
          <w:rFonts w:ascii="Arial" w:eastAsia="Arial" w:hAnsi="Arial" w:cs="Arial"/>
          <w:i/>
          <w:color w:val="D3D3D3"/>
          <w:sz w:val="20"/>
          <w:szCs w:val="20"/>
        </w:rPr>
        <w:br/>
      </w:r>
      <w:r>
        <w:rPr>
          <w:rFonts w:ascii="Arial" w:eastAsia="Arial" w:hAnsi="Arial" w:cs="Arial"/>
          <w:color w:val="000000"/>
          <w:sz w:val="20"/>
          <w:szCs w:val="20"/>
        </w:rPr>
        <w:t>Evidenciar de manera concreta para cada indicador, cómo el proyecto ha avanzado para su cumplimiento, indicando el nivel de avance en los productos, los logros y desafíos.</w:t>
      </w:r>
      <w:r>
        <w:rPr>
          <w:rFonts w:ascii="Arial" w:eastAsia="Arial" w:hAnsi="Arial" w:cs="Arial"/>
          <w:i/>
          <w:color w:val="000000"/>
          <w:sz w:val="20"/>
          <w:szCs w:val="20"/>
        </w:rPr>
        <w:br/>
      </w:r>
      <w:r>
        <w:rPr>
          <w:rFonts w:ascii="Arial" w:eastAsia="Arial" w:hAnsi="Arial" w:cs="Arial"/>
          <w:b/>
          <w:i/>
          <w:sz w:val="20"/>
          <w:szCs w:val="20"/>
        </w:rPr>
        <w:t xml:space="preserve">Nota: En los logros, por favor indique como impactarán positivamente en la consecución del </w:t>
      </w:r>
      <w:r>
        <w:rPr>
          <w:rFonts w:ascii="Arial" w:eastAsia="Arial" w:hAnsi="Arial" w:cs="Arial"/>
          <w:b/>
          <w:i/>
          <w:sz w:val="20"/>
          <w:szCs w:val="20"/>
        </w:rPr>
        <w:lastRenderedPageBreak/>
        <w:t>objetivo del proyecto, conectando esos resultados inmediatos con lo reflejado en la teoría de cambio.</w:t>
      </w:r>
    </w:p>
    <w:p w14:paraId="757E95FA" w14:textId="77777777" w:rsidR="008D1119" w:rsidRDefault="008D1119" w:rsidP="008D1119">
      <w:pPr>
        <w:rPr>
          <w:rFonts w:ascii="Arial" w:eastAsia="Arial" w:hAnsi="Arial" w:cs="Arial"/>
          <w:sz w:val="20"/>
          <w:szCs w:val="20"/>
        </w:rPr>
      </w:pPr>
    </w:p>
    <w:p w14:paraId="580F5FC2" w14:textId="77777777" w:rsidR="008D1119" w:rsidRDefault="008D1119" w:rsidP="008D1119">
      <w:pPr>
        <w:rPr>
          <w:rFonts w:ascii="Arial" w:eastAsia="Arial" w:hAnsi="Arial" w:cs="Arial"/>
          <w:b/>
          <w:color w:val="000000"/>
          <w:sz w:val="20"/>
          <w:szCs w:val="20"/>
        </w:rPr>
      </w:pPr>
    </w:p>
    <w:tbl>
      <w:tblPr>
        <w:tblW w:w="9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105"/>
        <w:gridCol w:w="2505"/>
        <w:gridCol w:w="38"/>
        <w:gridCol w:w="3429"/>
      </w:tblGrid>
      <w:tr w:rsidR="008D1119" w14:paraId="11B85AC8" w14:textId="77777777" w:rsidTr="0059652F">
        <w:trPr>
          <w:trHeight w:val="369"/>
        </w:trPr>
        <w:tc>
          <w:tcPr>
            <w:tcW w:w="9032" w:type="dxa"/>
            <w:gridSpan w:val="5"/>
          </w:tcPr>
          <w:p w14:paraId="60D97708" w14:textId="77777777" w:rsidR="008D1119" w:rsidRDefault="008D1119" w:rsidP="0059652F">
            <w:pPr>
              <w:rPr>
                <w:rFonts w:ascii="Arial" w:eastAsia="Arial" w:hAnsi="Arial" w:cs="Arial"/>
                <w:b/>
                <w:color w:val="000000"/>
              </w:rPr>
            </w:pPr>
            <w:r>
              <w:rPr>
                <w:rFonts w:ascii="Arial" w:eastAsia="Arial" w:hAnsi="Arial" w:cs="Arial"/>
                <w:b/>
                <w:color w:val="000000"/>
                <w:sz w:val="16"/>
                <w:szCs w:val="16"/>
              </w:rPr>
              <w:t>Reporte Indicador 1</w:t>
            </w:r>
            <w:r>
              <w:rPr>
                <w:rFonts w:ascii="Arial" w:eastAsia="Arial" w:hAnsi="Arial" w:cs="Arial"/>
                <w:color w:val="000000"/>
                <w:sz w:val="16"/>
                <w:szCs w:val="16"/>
              </w:rPr>
              <w:t xml:space="preserve">: </w:t>
            </w:r>
            <w:r>
              <w:rPr>
                <w:rFonts w:ascii="Arial" w:eastAsia="Arial" w:hAnsi="Arial" w:cs="Arial"/>
                <w:b/>
                <w:color w:val="000000"/>
                <w:sz w:val="16"/>
                <w:szCs w:val="16"/>
              </w:rPr>
              <w:t>Número de informes</w:t>
            </w:r>
            <w:r>
              <w:rPr>
                <w:rFonts w:ascii="Arial" w:eastAsia="Arial" w:hAnsi="Arial" w:cs="Arial"/>
                <w:color w:val="000000"/>
                <w:sz w:val="16"/>
                <w:szCs w:val="16"/>
              </w:rPr>
              <w:t xml:space="preserve"> de seguimiento a la implementación del Acuerdo Final publicados por las organizaciones de seguimiento y verificación apoyadas por el Fondo</w:t>
            </w:r>
          </w:p>
        </w:tc>
      </w:tr>
      <w:tr w:rsidR="008D1119" w14:paraId="2B58091E" w14:textId="77777777" w:rsidTr="0059652F">
        <w:trPr>
          <w:trHeight w:val="1259"/>
        </w:trPr>
        <w:tc>
          <w:tcPr>
            <w:tcW w:w="3060" w:type="dxa"/>
            <w:gridSpan w:val="2"/>
          </w:tcPr>
          <w:p w14:paraId="1EADBF02" w14:textId="77777777" w:rsidR="00AE6B62" w:rsidRDefault="00AE6B62" w:rsidP="0059652F">
            <w:pPr>
              <w:jc w:val="both"/>
              <w:rPr>
                <w:rFonts w:ascii="Arial" w:eastAsia="Arial" w:hAnsi="Arial" w:cs="Arial"/>
                <w:b/>
                <w:color w:val="000000"/>
                <w:sz w:val="16"/>
                <w:szCs w:val="16"/>
              </w:rPr>
            </w:pPr>
          </w:p>
          <w:p w14:paraId="3C665A9A" w14:textId="1112C39F" w:rsidR="00AE6B62" w:rsidRDefault="00AE6B62" w:rsidP="0059652F">
            <w:pPr>
              <w:jc w:val="both"/>
              <w:rPr>
                <w:rFonts w:ascii="Arial" w:eastAsia="Arial" w:hAnsi="Arial" w:cs="Arial"/>
                <w:b/>
                <w:color w:val="000000"/>
                <w:sz w:val="16"/>
                <w:szCs w:val="16"/>
              </w:rPr>
            </w:pPr>
            <w:r>
              <w:rPr>
                <w:rFonts w:ascii="Arial" w:eastAsia="Arial" w:hAnsi="Arial" w:cs="Arial"/>
                <w:b/>
                <w:color w:val="000000"/>
                <w:sz w:val="16"/>
                <w:szCs w:val="16"/>
              </w:rPr>
              <w:t>Meta: 1</w:t>
            </w:r>
          </w:p>
          <w:p w14:paraId="70AD42BF" w14:textId="77777777" w:rsidR="00AE6B62" w:rsidRDefault="00AE6B62" w:rsidP="0059652F">
            <w:pPr>
              <w:jc w:val="both"/>
              <w:rPr>
                <w:rFonts w:ascii="Arial" w:eastAsia="Arial" w:hAnsi="Arial" w:cs="Arial"/>
                <w:b/>
                <w:color w:val="000000"/>
                <w:sz w:val="16"/>
                <w:szCs w:val="16"/>
              </w:rPr>
            </w:pPr>
          </w:p>
          <w:p w14:paraId="46236D17" w14:textId="77777777" w:rsidR="00AE6B62" w:rsidRDefault="00AE6B62" w:rsidP="0059652F">
            <w:pPr>
              <w:jc w:val="both"/>
              <w:rPr>
                <w:rFonts w:ascii="Arial" w:eastAsia="Arial" w:hAnsi="Arial" w:cs="Arial"/>
                <w:b/>
                <w:color w:val="000000"/>
                <w:sz w:val="16"/>
                <w:szCs w:val="16"/>
              </w:rPr>
            </w:pPr>
          </w:p>
          <w:p w14:paraId="687F5B35" w14:textId="41E6965E" w:rsidR="008D1119" w:rsidRDefault="008D1119" w:rsidP="0059652F">
            <w:pPr>
              <w:jc w:val="both"/>
              <w:rPr>
                <w:rFonts w:ascii="Arial" w:eastAsia="Arial" w:hAnsi="Arial" w:cs="Arial"/>
                <w:b/>
                <w:color w:val="000000"/>
                <w:sz w:val="16"/>
                <w:szCs w:val="16"/>
              </w:rPr>
            </w:pPr>
            <w:r>
              <w:rPr>
                <w:rFonts w:ascii="Arial" w:eastAsia="Arial" w:hAnsi="Arial" w:cs="Arial"/>
                <w:b/>
                <w:color w:val="000000"/>
                <w:sz w:val="16"/>
                <w:szCs w:val="16"/>
              </w:rPr>
              <w:t>Nivel de avance en los productos:</w:t>
            </w:r>
          </w:p>
          <w:p w14:paraId="78DAF510" w14:textId="77777777" w:rsidR="008D1119" w:rsidRPr="00F4537F" w:rsidRDefault="008D1119" w:rsidP="0059652F">
            <w:pPr>
              <w:jc w:val="both"/>
              <w:rPr>
                <w:rFonts w:ascii="Arial" w:eastAsia="Arial" w:hAnsi="Arial" w:cs="Arial"/>
                <w:b/>
                <w:bCs/>
                <w:color w:val="000000"/>
                <w:sz w:val="16"/>
                <w:szCs w:val="16"/>
              </w:rPr>
            </w:pPr>
          </w:p>
          <w:p w14:paraId="02F86DD6" w14:textId="77777777" w:rsidR="008D1119" w:rsidRPr="00F4537F" w:rsidRDefault="008D1119" w:rsidP="0059652F">
            <w:pPr>
              <w:jc w:val="both"/>
              <w:rPr>
                <w:rFonts w:ascii="Arial" w:eastAsia="Arial" w:hAnsi="Arial" w:cs="Arial"/>
                <w:b/>
                <w:bCs/>
                <w:color w:val="000000"/>
                <w:sz w:val="16"/>
                <w:szCs w:val="16"/>
              </w:rPr>
            </w:pPr>
            <w:r w:rsidRPr="00F4537F">
              <w:rPr>
                <w:rFonts w:ascii="Arial" w:eastAsia="Arial" w:hAnsi="Arial" w:cs="Arial"/>
                <w:b/>
                <w:bCs/>
                <w:color w:val="000000"/>
                <w:sz w:val="16"/>
                <w:szCs w:val="16"/>
              </w:rPr>
              <w:t>Un (1) Informe.</w:t>
            </w:r>
          </w:p>
          <w:p w14:paraId="0F9A6A82" w14:textId="77777777" w:rsidR="008D1119" w:rsidRDefault="008D1119" w:rsidP="0059652F">
            <w:pPr>
              <w:jc w:val="both"/>
              <w:rPr>
                <w:rFonts w:ascii="Arial" w:eastAsia="Arial" w:hAnsi="Arial" w:cs="Arial"/>
                <w:color w:val="000000"/>
                <w:sz w:val="16"/>
                <w:szCs w:val="16"/>
              </w:rPr>
            </w:pPr>
          </w:p>
          <w:p w14:paraId="167BCBEB" w14:textId="69C83A32" w:rsidR="008D1119" w:rsidRDefault="00F749D8" w:rsidP="0059652F">
            <w:pPr>
              <w:jc w:val="both"/>
              <w:rPr>
                <w:rFonts w:ascii="Arial" w:eastAsia="Arial" w:hAnsi="Arial" w:cs="Arial"/>
                <w:color w:val="000000"/>
                <w:sz w:val="16"/>
                <w:szCs w:val="16"/>
              </w:rPr>
            </w:pPr>
            <w:r w:rsidRPr="00F749D8">
              <w:rPr>
                <w:rFonts w:ascii="Arial" w:eastAsia="Arial" w:hAnsi="Arial" w:cs="Arial"/>
                <w:color w:val="000000"/>
                <w:sz w:val="16"/>
                <w:szCs w:val="16"/>
              </w:rPr>
              <w:t>Se desarrolló el Informe de seguimiento a la implementación del Acuerdo Final denominado “Informe de avance territorial del Plan Marco de Implementación”.</w:t>
            </w:r>
          </w:p>
          <w:p w14:paraId="416D7FE2" w14:textId="77777777" w:rsidR="00F749D8" w:rsidRDefault="00F749D8" w:rsidP="0059652F">
            <w:pPr>
              <w:jc w:val="both"/>
              <w:rPr>
                <w:rFonts w:ascii="Arial" w:eastAsia="Arial" w:hAnsi="Arial" w:cs="Arial"/>
                <w:color w:val="000000"/>
                <w:sz w:val="16"/>
                <w:szCs w:val="16"/>
              </w:rPr>
            </w:pPr>
          </w:p>
          <w:p w14:paraId="264AAC3F" w14:textId="77777777" w:rsidR="008D1119" w:rsidRDefault="008D1119" w:rsidP="0059652F">
            <w:pPr>
              <w:jc w:val="both"/>
              <w:rPr>
                <w:rFonts w:ascii="Arial" w:eastAsia="Arial" w:hAnsi="Arial" w:cs="Arial"/>
                <w:b/>
                <w:color w:val="000000"/>
                <w:sz w:val="16"/>
                <w:szCs w:val="16"/>
              </w:rPr>
            </w:pPr>
            <w:r>
              <w:rPr>
                <w:rFonts w:ascii="Arial" w:eastAsia="Arial" w:hAnsi="Arial" w:cs="Arial"/>
                <w:color w:val="000000"/>
                <w:sz w:val="16"/>
                <w:szCs w:val="16"/>
              </w:rPr>
              <w:t>El informe presenta 3 capítulos, en el primero realiza un recuento de los avances de los indicadores PMI con concurrencia del nivel territorial, el segundo, relaciona los avances de los indicadores del PMI con clasificador PDET y finalmente, se proponen recomendaciones para la mejora en el reporte de avance de aquellos indicadores sin información en el SIIPO.</w:t>
            </w:r>
          </w:p>
          <w:p w14:paraId="19BEB75E" w14:textId="77777777" w:rsidR="008D1119" w:rsidRDefault="008D1119" w:rsidP="0059652F">
            <w:pPr>
              <w:jc w:val="both"/>
              <w:rPr>
                <w:rFonts w:ascii="Arial" w:eastAsia="Arial" w:hAnsi="Arial" w:cs="Arial"/>
                <w:b/>
                <w:color w:val="000000"/>
                <w:sz w:val="16"/>
                <w:szCs w:val="16"/>
              </w:rPr>
            </w:pPr>
          </w:p>
        </w:tc>
        <w:tc>
          <w:tcPr>
            <w:tcW w:w="2543" w:type="dxa"/>
            <w:gridSpan w:val="2"/>
          </w:tcPr>
          <w:p w14:paraId="448D59C1" w14:textId="77777777" w:rsidR="008D1119" w:rsidRDefault="008D1119" w:rsidP="0059652F">
            <w:pPr>
              <w:jc w:val="both"/>
              <w:rPr>
                <w:rFonts w:ascii="Arial" w:eastAsia="Arial" w:hAnsi="Arial" w:cs="Arial"/>
                <w:b/>
                <w:color w:val="000000"/>
                <w:sz w:val="16"/>
                <w:szCs w:val="16"/>
              </w:rPr>
            </w:pPr>
            <w:r>
              <w:rPr>
                <w:rFonts w:ascii="Arial" w:eastAsia="Arial" w:hAnsi="Arial" w:cs="Arial"/>
                <w:b/>
                <w:color w:val="000000"/>
                <w:sz w:val="16"/>
                <w:szCs w:val="16"/>
              </w:rPr>
              <w:t>Logros:</w:t>
            </w:r>
          </w:p>
          <w:p w14:paraId="7DB91B53" w14:textId="77777777" w:rsidR="008D1119" w:rsidRDefault="008D1119" w:rsidP="0059652F">
            <w:pPr>
              <w:jc w:val="both"/>
              <w:rPr>
                <w:rFonts w:ascii="Arial" w:eastAsia="Arial" w:hAnsi="Arial" w:cs="Arial"/>
                <w:b/>
                <w:color w:val="000000"/>
                <w:sz w:val="16"/>
                <w:szCs w:val="16"/>
              </w:rPr>
            </w:pPr>
          </w:p>
          <w:p w14:paraId="415A33AB" w14:textId="77777777" w:rsidR="008D1119" w:rsidRDefault="008D1119" w:rsidP="0059652F">
            <w:pPr>
              <w:jc w:val="both"/>
              <w:rPr>
                <w:rFonts w:ascii="Arial" w:eastAsia="Arial" w:hAnsi="Arial" w:cs="Arial"/>
                <w:color w:val="000000"/>
                <w:sz w:val="16"/>
                <w:szCs w:val="16"/>
              </w:rPr>
            </w:pPr>
            <w:r>
              <w:rPr>
                <w:rFonts w:ascii="Arial" w:eastAsia="Arial" w:hAnsi="Arial" w:cs="Arial"/>
                <w:color w:val="000000"/>
                <w:sz w:val="16"/>
                <w:szCs w:val="16"/>
              </w:rPr>
              <w:t xml:space="preserve">Se logró hacer un mapeo de la información teniendo como fuente el SIIPO. El Sistema permite revisar los avances cualitativos, cuantitativos, las metas y los avances según las periodicidades del indicador, facilitando la extracción de la información. </w:t>
            </w:r>
          </w:p>
          <w:p w14:paraId="3C7CEBFB" w14:textId="77777777" w:rsidR="008D1119" w:rsidRDefault="008D1119" w:rsidP="0059652F">
            <w:pPr>
              <w:jc w:val="both"/>
              <w:rPr>
                <w:rFonts w:ascii="Arial" w:eastAsia="Arial" w:hAnsi="Arial" w:cs="Arial"/>
                <w:b/>
                <w:color w:val="000000"/>
                <w:sz w:val="16"/>
                <w:szCs w:val="16"/>
              </w:rPr>
            </w:pPr>
          </w:p>
          <w:p w14:paraId="1F75D341" w14:textId="77777777" w:rsidR="008D1119" w:rsidRDefault="008D1119" w:rsidP="0059652F">
            <w:pPr>
              <w:jc w:val="both"/>
              <w:rPr>
                <w:rFonts w:ascii="Arial" w:eastAsia="Arial" w:hAnsi="Arial" w:cs="Arial"/>
                <w:color w:val="000000"/>
                <w:sz w:val="16"/>
                <w:szCs w:val="16"/>
              </w:rPr>
            </w:pPr>
            <w:r>
              <w:rPr>
                <w:rFonts w:ascii="Arial" w:eastAsia="Arial" w:hAnsi="Arial" w:cs="Arial"/>
                <w:color w:val="000000"/>
                <w:sz w:val="16"/>
                <w:szCs w:val="16"/>
              </w:rPr>
              <w:t>Es importante señalar que en el SIIPO solo reportan las entidades de orden nacional que tienen competencias e indicadores en el Plan Marco de Implementación. No hay una alimentación directa de las entidades territoriales a este Sistema.</w:t>
            </w:r>
          </w:p>
          <w:p w14:paraId="06361AA4" w14:textId="77777777" w:rsidR="008D1119" w:rsidRDefault="008D1119" w:rsidP="0059652F">
            <w:pPr>
              <w:jc w:val="both"/>
              <w:rPr>
                <w:rFonts w:ascii="Arial" w:eastAsia="Arial" w:hAnsi="Arial" w:cs="Arial"/>
                <w:color w:val="000000"/>
                <w:sz w:val="16"/>
                <w:szCs w:val="16"/>
              </w:rPr>
            </w:pPr>
          </w:p>
          <w:p w14:paraId="64A8B7A1" w14:textId="77777777" w:rsidR="008D1119" w:rsidRDefault="008D1119" w:rsidP="0059652F">
            <w:pPr>
              <w:jc w:val="both"/>
              <w:rPr>
                <w:rFonts w:ascii="Arial" w:eastAsia="Arial" w:hAnsi="Arial" w:cs="Arial"/>
                <w:b/>
                <w:color w:val="000000"/>
                <w:sz w:val="16"/>
                <w:szCs w:val="16"/>
              </w:rPr>
            </w:pPr>
          </w:p>
        </w:tc>
        <w:tc>
          <w:tcPr>
            <w:tcW w:w="3429" w:type="dxa"/>
          </w:tcPr>
          <w:p w14:paraId="37998237" w14:textId="77777777" w:rsidR="008D1119" w:rsidRDefault="008D1119" w:rsidP="0059652F">
            <w:pPr>
              <w:jc w:val="both"/>
              <w:rPr>
                <w:rFonts w:ascii="Arial" w:eastAsia="Arial" w:hAnsi="Arial" w:cs="Arial"/>
                <w:b/>
                <w:color w:val="000000"/>
                <w:sz w:val="16"/>
                <w:szCs w:val="16"/>
              </w:rPr>
            </w:pPr>
            <w:r>
              <w:rPr>
                <w:rFonts w:ascii="Arial" w:eastAsia="Arial" w:hAnsi="Arial" w:cs="Arial"/>
                <w:b/>
                <w:color w:val="000000"/>
                <w:sz w:val="16"/>
                <w:szCs w:val="16"/>
              </w:rPr>
              <w:t>desafíos:</w:t>
            </w:r>
          </w:p>
          <w:p w14:paraId="172552F2" w14:textId="77777777" w:rsidR="008D1119" w:rsidRDefault="008D1119" w:rsidP="0059652F">
            <w:pPr>
              <w:jc w:val="both"/>
              <w:rPr>
                <w:rFonts w:ascii="Arial" w:eastAsia="Arial" w:hAnsi="Arial" w:cs="Arial"/>
                <w:b/>
                <w:color w:val="000000"/>
                <w:sz w:val="16"/>
                <w:szCs w:val="16"/>
              </w:rPr>
            </w:pPr>
          </w:p>
          <w:p w14:paraId="0DEBD506" w14:textId="77777777" w:rsidR="008D1119" w:rsidRDefault="008D1119" w:rsidP="0059652F">
            <w:pPr>
              <w:jc w:val="both"/>
              <w:rPr>
                <w:rFonts w:ascii="Arial" w:eastAsia="Arial" w:hAnsi="Arial" w:cs="Arial"/>
                <w:b/>
                <w:color w:val="000000"/>
                <w:sz w:val="16"/>
                <w:szCs w:val="16"/>
              </w:rPr>
            </w:pPr>
            <w:r>
              <w:rPr>
                <w:rFonts w:ascii="Arial" w:eastAsia="Arial" w:hAnsi="Arial" w:cs="Arial"/>
                <w:color w:val="000000"/>
                <w:sz w:val="16"/>
                <w:szCs w:val="16"/>
              </w:rPr>
              <w:t>El SIIPO cuenta aún con rezagos de información relacionado, en especial,</w:t>
            </w:r>
            <w:r>
              <w:rPr>
                <w:rFonts w:ascii="Arial" w:eastAsia="Arial" w:hAnsi="Arial" w:cs="Arial"/>
                <w:b/>
                <w:color w:val="000000"/>
                <w:sz w:val="16"/>
                <w:szCs w:val="16"/>
              </w:rPr>
              <w:t xml:space="preserve"> </w:t>
            </w:r>
            <w:r>
              <w:rPr>
                <w:rFonts w:ascii="Arial" w:eastAsia="Arial" w:hAnsi="Arial" w:cs="Arial"/>
                <w:color w:val="000000"/>
                <w:sz w:val="16"/>
                <w:szCs w:val="16"/>
              </w:rPr>
              <w:t>los indicadores que no cuentan con Ficha Técnica, y, por lo tanto, no es posible contar con el reporte de todos los indicadores en el Sistema.</w:t>
            </w:r>
          </w:p>
        </w:tc>
      </w:tr>
      <w:tr w:rsidR="008D1119" w14:paraId="406437AE" w14:textId="77777777" w:rsidTr="0059652F">
        <w:trPr>
          <w:trHeight w:val="191"/>
        </w:trPr>
        <w:tc>
          <w:tcPr>
            <w:tcW w:w="9032" w:type="dxa"/>
            <w:gridSpan w:val="5"/>
          </w:tcPr>
          <w:p w14:paraId="6B6297BE" w14:textId="77777777" w:rsidR="008D1119" w:rsidRPr="00454578" w:rsidRDefault="008D1119" w:rsidP="0059652F">
            <w:pPr>
              <w:rPr>
                <w:rFonts w:ascii="Arial" w:eastAsia="Arial" w:hAnsi="Arial" w:cs="Arial"/>
                <w:b/>
                <w:color w:val="000000"/>
              </w:rPr>
            </w:pPr>
            <w:r w:rsidRPr="00454578">
              <w:rPr>
                <w:rFonts w:ascii="Arial" w:eastAsia="Arial" w:hAnsi="Arial" w:cs="Arial"/>
                <w:b/>
                <w:color w:val="000000"/>
                <w:sz w:val="16"/>
                <w:szCs w:val="16"/>
              </w:rPr>
              <w:t>Reporte Indicador 2</w:t>
            </w:r>
            <w:r w:rsidRPr="00454578">
              <w:rPr>
                <w:rFonts w:ascii="Arial" w:eastAsia="Arial" w:hAnsi="Arial" w:cs="Arial"/>
                <w:color w:val="000000"/>
                <w:sz w:val="16"/>
                <w:szCs w:val="16"/>
              </w:rPr>
              <w:t>: Número de instituciones del nivel local y nacional fortalecidas a través de los proyectos apoyados por el Fondo</w:t>
            </w:r>
          </w:p>
        </w:tc>
      </w:tr>
      <w:tr w:rsidR="008D1119" w14:paraId="719EE1F7" w14:textId="77777777" w:rsidTr="0059652F">
        <w:trPr>
          <w:trHeight w:val="903"/>
        </w:trPr>
        <w:tc>
          <w:tcPr>
            <w:tcW w:w="3060" w:type="dxa"/>
            <w:gridSpan w:val="2"/>
          </w:tcPr>
          <w:p w14:paraId="248C9F83" w14:textId="04DB0750" w:rsidR="00AE6B62" w:rsidRPr="00454578" w:rsidRDefault="00AE6B62" w:rsidP="0059652F">
            <w:pPr>
              <w:jc w:val="both"/>
              <w:rPr>
                <w:rFonts w:ascii="Arial" w:eastAsia="Arial" w:hAnsi="Arial" w:cs="Arial"/>
                <w:b/>
                <w:color w:val="000000"/>
                <w:sz w:val="16"/>
                <w:szCs w:val="16"/>
              </w:rPr>
            </w:pPr>
          </w:p>
          <w:p w14:paraId="5A6E2E07" w14:textId="1577521E" w:rsidR="00AE6B62" w:rsidRPr="00454578" w:rsidRDefault="00600705" w:rsidP="00AE6B62">
            <w:pPr>
              <w:jc w:val="both"/>
              <w:rPr>
                <w:rFonts w:ascii="Arial" w:eastAsia="Arial" w:hAnsi="Arial" w:cs="Arial"/>
                <w:b/>
                <w:color w:val="000000"/>
                <w:sz w:val="16"/>
                <w:szCs w:val="16"/>
              </w:rPr>
            </w:pPr>
            <w:r w:rsidRPr="00454578">
              <w:rPr>
                <w:rFonts w:ascii="Arial" w:eastAsia="Arial" w:hAnsi="Arial" w:cs="Arial"/>
                <w:b/>
                <w:color w:val="000000"/>
                <w:sz w:val="16"/>
                <w:szCs w:val="16"/>
              </w:rPr>
              <w:t>Meta:</w:t>
            </w:r>
            <w:r w:rsidR="00AE6B62" w:rsidRPr="00454578">
              <w:rPr>
                <w:rFonts w:ascii="Arial" w:eastAsia="Arial" w:hAnsi="Arial" w:cs="Arial"/>
                <w:b/>
                <w:color w:val="000000"/>
                <w:sz w:val="16"/>
                <w:szCs w:val="16"/>
              </w:rPr>
              <w:t xml:space="preserve"> 170</w:t>
            </w:r>
          </w:p>
          <w:p w14:paraId="61B43BFC" w14:textId="77777777" w:rsidR="00AE6B62" w:rsidRPr="00454578" w:rsidRDefault="00AE6B62" w:rsidP="0059652F">
            <w:pPr>
              <w:jc w:val="both"/>
              <w:rPr>
                <w:rFonts w:ascii="Arial" w:eastAsia="Arial" w:hAnsi="Arial" w:cs="Arial"/>
                <w:b/>
                <w:color w:val="000000"/>
                <w:sz w:val="16"/>
                <w:szCs w:val="16"/>
              </w:rPr>
            </w:pPr>
          </w:p>
          <w:p w14:paraId="69E15732" w14:textId="77777777" w:rsidR="00AE6B62" w:rsidRPr="00454578" w:rsidRDefault="00AE6B62" w:rsidP="0059652F">
            <w:pPr>
              <w:jc w:val="both"/>
              <w:rPr>
                <w:rFonts w:ascii="Arial" w:eastAsia="Arial" w:hAnsi="Arial" w:cs="Arial"/>
                <w:b/>
                <w:color w:val="000000"/>
                <w:sz w:val="16"/>
                <w:szCs w:val="16"/>
              </w:rPr>
            </w:pPr>
          </w:p>
          <w:p w14:paraId="5FB8D82A" w14:textId="45C7CFD8" w:rsidR="008D1119" w:rsidRPr="00454578" w:rsidRDefault="008D1119" w:rsidP="0059652F">
            <w:pPr>
              <w:jc w:val="both"/>
              <w:rPr>
                <w:rFonts w:ascii="Arial" w:eastAsia="Arial" w:hAnsi="Arial" w:cs="Arial"/>
                <w:b/>
                <w:color w:val="000000"/>
                <w:sz w:val="16"/>
                <w:szCs w:val="16"/>
              </w:rPr>
            </w:pPr>
            <w:r w:rsidRPr="00454578">
              <w:rPr>
                <w:rFonts w:ascii="Arial" w:eastAsia="Arial" w:hAnsi="Arial" w:cs="Arial"/>
                <w:b/>
                <w:color w:val="000000"/>
                <w:sz w:val="16"/>
                <w:szCs w:val="16"/>
              </w:rPr>
              <w:t>Nivel de avance en los productos:</w:t>
            </w:r>
          </w:p>
          <w:p w14:paraId="1D7D5A27" w14:textId="6F6B3B02" w:rsidR="006318A6" w:rsidRPr="00454578" w:rsidRDefault="006318A6" w:rsidP="0059652F">
            <w:pPr>
              <w:jc w:val="both"/>
              <w:rPr>
                <w:rFonts w:ascii="Arial" w:eastAsia="Arial" w:hAnsi="Arial" w:cs="Arial"/>
                <w:b/>
                <w:color w:val="000000"/>
                <w:sz w:val="16"/>
                <w:szCs w:val="16"/>
              </w:rPr>
            </w:pPr>
          </w:p>
          <w:p w14:paraId="7FC3B64E" w14:textId="6927FD39" w:rsidR="00454578" w:rsidRPr="00F4537F" w:rsidRDefault="00454578" w:rsidP="0059652F">
            <w:pPr>
              <w:jc w:val="both"/>
              <w:rPr>
                <w:rFonts w:ascii="Arial" w:eastAsia="Arial" w:hAnsi="Arial" w:cs="Arial"/>
                <w:b/>
                <w:color w:val="000000"/>
                <w:sz w:val="16"/>
                <w:szCs w:val="16"/>
              </w:rPr>
            </w:pPr>
            <w:r w:rsidRPr="00F4537F">
              <w:rPr>
                <w:rFonts w:ascii="Arial" w:eastAsia="Arial" w:hAnsi="Arial" w:cs="Arial"/>
                <w:b/>
                <w:color w:val="000000"/>
                <w:sz w:val="16"/>
                <w:szCs w:val="16"/>
              </w:rPr>
              <w:t xml:space="preserve">Fueron realizados 170 diagnósticos </w:t>
            </w:r>
            <w:r w:rsidRPr="00F4537F">
              <w:rPr>
                <w:rFonts w:ascii="Arial" w:eastAsia="Arial" w:hAnsi="Arial" w:cs="Arial"/>
                <w:b/>
                <w:color w:val="000000"/>
                <w:sz w:val="16"/>
                <w:szCs w:val="16"/>
              </w:rPr>
              <w:t>de los 170 municipios PDET para gestionar, procesar y entregar información relativa al PMI</w:t>
            </w:r>
          </w:p>
          <w:p w14:paraId="5149A7D0" w14:textId="77777777" w:rsidR="008D1119" w:rsidRPr="00F4537F" w:rsidRDefault="008D1119" w:rsidP="0059652F">
            <w:pPr>
              <w:jc w:val="both"/>
              <w:rPr>
                <w:rFonts w:ascii="Arial" w:eastAsia="Arial" w:hAnsi="Arial" w:cs="Arial"/>
                <w:b/>
                <w:color w:val="000000"/>
                <w:sz w:val="16"/>
                <w:szCs w:val="16"/>
              </w:rPr>
            </w:pPr>
          </w:p>
          <w:p w14:paraId="069A3FD4" w14:textId="28BC784C" w:rsidR="00454578" w:rsidRPr="00F4537F" w:rsidRDefault="00454578" w:rsidP="0059652F">
            <w:pPr>
              <w:jc w:val="both"/>
              <w:rPr>
                <w:rFonts w:ascii="Arial" w:eastAsia="Arial" w:hAnsi="Arial" w:cs="Arial"/>
                <w:b/>
                <w:color w:val="000000"/>
                <w:sz w:val="16"/>
                <w:szCs w:val="16"/>
              </w:rPr>
            </w:pPr>
            <w:r w:rsidRPr="00F4537F">
              <w:rPr>
                <w:rFonts w:ascii="Arial" w:eastAsia="Arial" w:hAnsi="Arial" w:cs="Arial"/>
                <w:b/>
                <w:color w:val="000000"/>
                <w:sz w:val="16"/>
                <w:szCs w:val="16"/>
              </w:rPr>
              <w:t xml:space="preserve">De estos 170 fueron fortalecidas 32 entidades territoriales: </w:t>
            </w:r>
          </w:p>
          <w:p w14:paraId="11B7A743" w14:textId="09D334B8" w:rsidR="008D1119" w:rsidRPr="00F4537F" w:rsidRDefault="008D1119" w:rsidP="0059652F">
            <w:pPr>
              <w:jc w:val="both"/>
              <w:rPr>
                <w:rFonts w:ascii="Arial" w:eastAsia="Arial" w:hAnsi="Arial" w:cs="Arial"/>
                <w:b/>
                <w:color w:val="000000"/>
                <w:sz w:val="16"/>
                <w:szCs w:val="16"/>
              </w:rPr>
            </w:pPr>
            <w:r w:rsidRPr="00F4537F">
              <w:rPr>
                <w:rFonts w:ascii="Arial" w:eastAsia="Arial" w:hAnsi="Arial" w:cs="Arial"/>
                <w:b/>
                <w:color w:val="000000"/>
                <w:sz w:val="16"/>
                <w:szCs w:val="16"/>
              </w:rPr>
              <w:t>13 alcaldías</w:t>
            </w:r>
          </w:p>
          <w:p w14:paraId="4D9880DE" w14:textId="7B932EAF" w:rsidR="008D1119" w:rsidRPr="00F4537F" w:rsidRDefault="008D1119" w:rsidP="0059652F">
            <w:pPr>
              <w:jc w:val="both"/>
              <w:rPr>
                <w:rFonts w:ascii="Arial" w:eastAsia="Arial" w:hAnsi="Arial" w:cs="Arial"/>
                <w:b/>
                <w:color w:val="000000"/>
                <w:sz w:val="16"/>
                <w:szCs w:val="16"/>
              </w:rPr>
            </w:pPr>
            <w:r w:rsidRPr="00F4537F">
              <w:rPr>
                <w:rFonts w:ascii="Arial" w:eastAsia="Arial" w:hAnsi="Arial" w:cs="Arial"/>
                <w:b/>
                <w:color w:val="000000"/>
                <w:sz w:val="16"/>
                <w:szCs w:val="16"/>
              </w:rPr>
              <w:t>19 gobernaciones</w:t>
            </w:r>
          </w:p>
          <w:p w14:paraId="5872EEE0" w14:textId="65633962" w:rsidR="000C5301" w:rsidRPr="00F4537F" w:rsidRDefault="000C5301" w:rsidP="0059652F">
            <w:pPr>
              <w:jc w:val="both"/>
              <w:rPr>
                <w:rFonts w:ascii="Arial" w:eastAsia="Arial" w:hAnsi="Arial" w:cs="Arial"/>
                <w:b/>
                <w:color w:val="000000"/>
                <w:sz w:val="16"/>
                <w:szCs w:val="16"/>
              </w:rPr>
            </w:pPr>
            <w:r w:rsidRPr="00F4537F">
              <w:rPr>
                <w:rFonts w:ascii="Arial" w:eastAsia="Arial" w:hAnsi="Arial" w:cs="Arial"/>
                <w:b/>
                <w:color w:val="000000"/>
                <w:sz w:val="16"/>
                <w:szCs w:val="16"/>
              </w:rPr>
              <w:t>(Detalladas en la primera parte del informe)</w:t>
            </w:r>
          </w:p>
          <w:p w14:paraId="6E94A215" w14:textId="77777777" w:rsidR="008D1119" w:rsidRPr="00454578" w:rsidRDefault="008D1119" w:rsidP="0059652F">
            <w:pPr>
              <w:jc w:val="both"/>
              <w:rPr>
                <w:rFonts w:ascii="Arial" w:eastAsia="Arial" w:hAnsi="Arial" w:cs="Arial"/>
                <w:color w:val="000000"/>
                <w:sz w:val="16"/>
                <w:szCs w:val="16"/>
              </w:rPr>
            </w:pPr>
          </w:p>
          <w:p w14:paraId="3EFE20EC" w14:textId="43A43842" w:rsidR="008D1119" w:rsidRPr="00454578" w:rsidRDefault="00F749D8" w:rsidP="00F749D8">
            <w:pPr>
              <w:jc w:val="both"/>
              <w:rPr>
                <w:rFonts w:ascii="Arial" w:eastAsia="Arial" w:hAnsi="Arial" w:cs="Arial"/>
                <w:bCs/>
                <w:color w:val="000000"/>
                <w:sz w:val="16"/>
                <w:szCs w:val="16"/>
              </w:rPr>
            </w:pPr>
            <w:r w:rsidRPr="00454578">
              <w:rPr>
                <w:rFonts w:ascii="Arial" w:eastAsia="Arial" w:hAnsi="Arial" w:cs="Arial"/>
                <w:bCs/>
                <w:color w:val="000000"/>
                <w:sz w:val="16"/>
                <w:szCs w:val="16"/>
              </w:rPr>
              <w:t xml:space="preserve">Al cierre de este proyecto se llevaron a cabo 128 sesiones de fortalecimiento de capacidades a 32 entidades territoriales priorizadas del proyecto cumpliendo en su totalidad con el plan de trabajo trazado en la fase II del proyecto.  </w:t>
            </w:r>
          </w:p>
        </w:tc>
        <w:tc>
          <w:tcPr>
            <w:tcW w:w="2543" w:type="dxa"/>
            <w:gridSpan w:val="2"/>
          </w:tcPr>
          <w:p w14:paraId="3641C584" w14:textId="77777777" w:rsidR="008D1119" w:rsidRPr="00454578" w:rsidRDefault="008D1119" w:rsidP="0059652F">
            <w:pPr>
              <w:jc w:val="both"/>
              <w:rPr>
                <w:rFonts w:ascii="Arial" w:eastAsia="Arial" w:hAnsi="Arial" w:cs="Arial"/>
                <w:b/>
                <w:sz w:val="16"/>
                <w:szCs w:val="16"/>
              </w:rPr>
            </w:pPr>
            <w:r w:rsidRPr="00454578">
              <w:rPr>
                <w:rFonts w:ascii="Arial" w:eastAsia="Arial" w:hAnsi="Arial" w:cs="Arial"/>
                <w:b/>
                <w:sz w:val="16"/>
                <w:szCs w:val="16"/>
              </w:rPr>
              <w:t>Logros:</w:t>
            </w:r>
          </w:p>
          <w:p w14:paraId="1443333F" w14:textId="77777777" w:rsidR="008D1119" w:rsidRPr="00454578" w:rsidRDefault="008D1119" w:rsidP="0059652F">
            <w:pPr>
              <w:jc w:val="both"/>
              <w:rPr>
                <w:rFonts w:ascii="Arial" w:eastAsia="Arial" w:hAnsi="Arial" w:cs="Arial"/>
                <w:b/>
                <w:sz w:val="16"/>
                <w:szCs w:val="16"/>
              </w:rPr>
            </w:pPr>
          </w:p>
          <w:p w14:paraId="64F0A339" w14:textId="152B3076" w:rsidR="00F749D8" w:rsidRPr="00454578" w:rsidRDefault="00F749D8" w:rsidP="00453390">
            <w:pPr>
              <w:rPr>
                <w:rFonts w:ascii="Arial" w:eastAsia="Arial" w:hAnsi="Arial" w:cs="Arial"/>
                <w:sz w:val="16"/>
                <w:szCs w:val="16"/>
              </w:rPr>
            </w:pPr>
            <w:r w:rsidRPr="00454578">
              <w:rPr>
                <w:rFonts w:ascii="Arial" w:eastAsia="Arial" w:hAnsi="Arial" w:cs="Arial"/>
                <w:sz w:val="16"/>
                <w:szCs w:val="16"/>
              </w:rPr>
              <w:t>Se lograron realizar en las entidades territoriales focalizadas</w:t>
            </w:r>
            <w:r w:rsidR="00F80B0C" w:rsidRPr="00454578">
              <w:rPr>
                <w:rFonts w:ascii="Arial" w:eastAsia="Arial" w:hAnsi="Arial" w:cs="Arial"/>
                <w:sz w:val="16"/>
                <w:szCs w:val="16"/>
              </w:rPr>
              <w:t xml:space="preserve"> 25</w:t>
            </w:r>
            <w:r w:rsidRPr="00454578">
              <w:rPr>
                <w:rFonts w:ascii="Arial" w:eastAsia="Arial" w:hAnsi="Arial" w:cs="Arial"/>
                <w:sz w:val="16"/>
                <w:szCs w:val="16"/>
              </w:rPr>
              <w:t xml:space="preserve"> sesiones presenciales, así como 103 sesiones virtuales, para un total de 128 sesiones</w:t>
            </w:r>
            <w:r w:rsidR="00453390" w:rsidRPr="00454578">
              <w:rPr>
                <w:rFonts w:ascii="Arial" w:eastAsia="Arial" w:hAnsi="Arial" w:cs="Arial"/>
                <w:sz w:val="16"/>
                <w:szCs w:val="16"/>
              </w:rPr>
              <w:t xml:space="preserve"> de fortalecimiento de capacidades en gestión y reporte de información relativa al PMI.</w:t>
            </w:r>
          </w:p>
          <w:p w14:paraId="7EB2ADAD" w14:textId="77777777" w:rsidR="00F749D8" w:rsidRPr="00454578" w:rsidRDefault="00F749D8" w:rsidP="00F749D8">
            <w:pPr>
              <w:jc w:val="both"/>
              <w:rPr>
                <w:rFonts w:ascii="Arial" w:eastAsia="Arial" w:hAnsi="Arial" w:cs="Arial"/>
                <w:sz w:val="16"/>
                <w:szCs w:val="16"/>
              </w:rPr>
            </w:pPr>
          </w:p>
          <w:p w14:paraId="3046B2DC" w14:textId="65217AF2" w:rsidR="008D1119" w:rsidRPr="00454578" w:rsidRDefault="00F749D8" w:rsidP="00F749D8">
            <w:pPr>
              <w:jc w:val="both"/>
              <w:rPr>
                <w:rFonts w:ascii="Arial" w:eastAsia="Arial" w:hAnsi="Arial" w:cs="Arial"/>
                <w:sz w:val="16"/>
                <w:szCs w:val="16"/>
              </w:rPr>
            </w:pPr>
            <w:r w:rsidRPr="00454578">
              <w:rPr>
                <w:rFonts w:ascii="Arial" w:eastAsia="Arial" w:hAnsi="Arial" w:cs="Arial"/>
                <w:sz w:val="16"/>
                <w:szCs w:val="16"/>
              </w:rPr>
              <w:t>Se logró una coordinación permanente con los funcionarios y contratistas de las entidades territoriales focalizadas, la cual facilitó la realización de las sesiones de fortalecimiento de capacidades</w:t>
            </w:r>
            <w:r w:rsidR="00453390" w:rsidRPr="00454578">
              <w:rPr>
                <w:rFonts w:ascii="Arial" w:eastAsia="Arial" w:hAnsi="Arial" w:cs="Arial"/>
                <w:sz w:val="16"/>
                <w:szCs w:val="16"/>
              </w:rPr>
              <w:t xml:space="preserve"> en gestión y reportes de información</w:t>
            </w:r>
            <w:r w:rsidRPr="00454578">
              <w:rPr>
                <w:rFonts w:ascii="Arial" w:eastAsia="Arial" w:hAnsi="Arial" w:cs="Arial"/>
                <w:sz w:val="16"/>
                <w:szCs w:val="16"/>
              </w:rPr>
              <w:t>.</w:t>
            </w:r>
          </w:p>
        </w:tc>
        <w:tc>
          <w:tcPr>
            <w:tcW w:w="3429" w:type="dxa"/>
          </w:tcPr>
          <w:p w14:paraId="23485F84" w14:textId="77777777" w:rsidR="008D1119" w:rsidRPr="00454578" w:rsidRDefault="008D1119" w:rsidP="0059652F">
            <w:pPr>
              <w:jc w:val="both"/>
              <w:rPr>
                <w:rFonts w:ascii="Arial" w:eastAsia="Arial" w:hAnsi="Arial" w:cs="Arial"/>
                <w:b/>
                <w:sz w:val="16"/>
                <w:szCs w:val="16"/>
              </w:rPr>
            </w:pPr>
            <w:r w:rsidRPr="00454578">
              <w:rPr>
                <w:rFonts w:ascii="Arial" w:eastAsia="Arial" w:hAnsi="Arial" w:cs="Arial"/>
                <w:b/>
                <w:sz w:val="16"/>
                <w:szCs w:val="16"/>
              </w:rPr>
              <w:t>desafíos:</w:t>
            </w:r>
          </w:p>
          <w:p w14:paraId="2A850A45" w14:textId="77777777" w:rsidR="008D1119" w:rsidRPr="00454578" w:rsidRDefault="008D1119" w:rsidP="0059652F">
            <w:pPr>
              <w:jc w:val="both"/>
              <w:rPr>
                <w:rFonts w:ascii="Arial" w:eastAsia="Arial" w:hAnsi="Arial" w:cs="Arial"/>
                <w:b/>
                <w:sz w:val="16"/>
                <w:szCs w:val="16"/>
              </w:rPr>
            </w:pPr>
          </w:p>
          <w:p w14:paraId="4CE7BF33" w14:textId="77777777" w:rsidR="008D1119" w:rsidRPr="00454578" w:rsidRDefault="008D1119" w:rsidP="0059652F">
            <w:pPr>
              <w:jc w:val="both"/>
              <w:rPr>
                <w:rFonts w:ascii="Arial" w:eastAsia="Arial" w:hAnsi="Arial" w:cs="Arial"/>
                <w:sz w:val="16"/>
                <w:szCs w:val="16"/>
              </w:rPr>
            </w:pPr>
            <w:r w:rsidRPr="00454578">
              <w:rPr>
                <w:rFonts w:ascii="Arial" w:eastAsia="Arial" w:hAnsi="Arial" w:cs="Arial"/>
                <w:sz w:val="16"/>
                <w:szCs w:val="16"/>
              </w:rPr>
              <w:t xml:space="preserve">El proyecto y su equipo consultor acudió a diferentes estrategias de orden pedagógico para poder asumir el reto de trabajar en un gran porcentaje, la tarea de fortalecer y generar capacidad desde la virtualidad, superando los riesgos asociados a los mismos (baja calidad de la red, dificultades de conectividad en los territorios, entre otros). </w:t>
            </w:r>
          </w:p>
        </w:tc>
      </w:tr>
      <w:tr w:rsidR="008D1119" w14:paraId="454B34F4" w14:textId="77777777" w:rsidTr="0059652F">
        <w:trPr>
          <w:trHeight w:val="369"/>
        </w:trPr>
        <w:tc>
          <w:tcPr>
            <w:tcW w:w="9032" w:type="dxa"/>
            <w:gridSpan w:val="5"/>
          </w:tcPr>
          <w:p w14:paraId="774FA3C8" w14:textId="77777777" w:rsidR="008D1119" w:rsidRDefault="008D1119" w:rsidP="0059652F">
            <w:pPr>
              <w:rPr>
                <w:rFonts w:ascii="Arial" w:eastAsia="Arial" w:hAnsi="Arial" w:cs="Arial"/>
                <w:b/>
                <w:color w:val="000000"/>
              </w:rPr>
            </w:pPr>
            <w:r>
              <w:rPr>
                <w:rFonts w:ascii="Arial" w:eastAsia="Arial" w:hAnsi="Arial" w:cs="Arial"/>
                <w:b/>
                <w:color w:val="000000"/>
                <w:sz w:val="16"/>
                <w:szCs w:val="16"/>
              </w:rPr>
              <w:t>Reporte Indicador 3</w:t>
            </w:r>
            <w:r>
              <w:rPr>
                <w:rFonts w:ascii="Arial" w:eastAsia="Arial" w:hAnsi="Arial" w:cs="Arial"/>
                <w:color w:val="000000"/>
                <w:sz w:val="16"/>
                <w:szCs w:val="16"/>
              </w:rPr>
              <w:t>: Número de municipios PDET que conocen sus capacidades en generación, procesamiento y reporte de la información</w:t>
            </w:r>
          </w:p>
        </w:tc>
      </w:tr>
      <w:tr w:rsidR="008D1119" w14:paraId="4CE5D828" w14:textId="77777777" w:rsidTr="0059652F">
        <w:trPr>
          <w:trHeight w:val="708"/>
        </w:trPr>
        <w:tc>
          <w:tcPr>
            <w:tcW w:w="3060" w:type="dxa"/>
            <w:gridSpan w:val="2"/>
          </w:tcPr>
          <w:p w14:paraId="18178D4D" w14:textId="77777777" w:rsidR="00600705" w:rsidRDefault="00600705" w:rsidP="0059652F">
            <w:pPr>
              <w:jc w:val="both"/>
              <w:rPr>
                <w:rFonts w:ascii="Arial" w:eastAsia="Arial" w:hAnsi="Arial" w:cs="Arial"/>
                <w:b/>
                <w:color w:val="000000"/>
                <w:sz w:val="16"/>
                <w:szCs w:val="16"/>
              </w:rPr>
            </w:pPr>
          </w:p>
          <w:p w14:paraId="1F2AB319" w14:textId="77777777" w:rsidR="00600705" w:rsidRDefault="00600705" w:rsidP="00600705">
            <w:pPr>
              <w:jc w:val="both"/>
              <w:rPr>
                <w:rFonts w:ascii="Arial" w:eastAsia="Arial" w:hAnsi="Arial" w:cs="Arial"/>
                <w:b/>
                <w:color w:val="000000"/>
                <w:sz w:val="16"/>
                <w:szCs w:val="16"/>
              </w:rPr>
            </w:pPr>
            <w:r>
              <w:rPr>
                <w:rFonts w:ascii="Arial" w:eastAsia="Arial" w:hAnsi="Arial" w:cs="Arial"/>
                <w:b/>
                <w:color w:val="000000"/>
                <w:sz w:val="16"/>
                <w:szCs w:val="16"/>
              </w:rPr>
              <w:t>Meta: 170</w:t>
            </w:r>
          </w:p>
          <w:p w14:paraId="10E67988" w14:textId="77777777" w:rsidR="00600705" w:rsidRDefault="00600705" w:rsidP="0059652F">
            <w:pPr>
              <w:jc w:val="both"/>
              <w:rPr>
                <w:rFonts w:ascii="Arial" w:eastAsia="Arial" w:hAnsi="Arial" w:cs="Arial"/>
                <w:b/>
                <w:color w:val="000000"/>
                <w:sz w:val="16"/>
                <w:szCs w:val="16"/>
              </w:rPr>
            </w:pPr>
          </w:p>
          <w:p w14:paraId="713B53DF" w14:textId="6CF844FC" w:rsidR="008D1119" w:rsidRDefault="008D1119" w:rsidP="0059652F">
            <w:pPr>
              <w:jc w:val="both"/>
              <w:rPr>
                <w:rFonts w:ascii="Arial" w:eastAsia="Arial" w:hAnsi="Arial" w:cs="Arial"/>
                <w:b/>
                <w:color w:val="000000"/>
                <w:sz w:val="16"/>
                <w:szCs w:val="16"/>
              </w:rPr>
            </w:pPr>
            <w:r>
              <w:rPr>
                <w:rFonts w:ascii="Arial" w:eastAsia="Arial" w:hAnsi="Arial" w:cs="Arial"/>
                <w:b/>
                <w:color w:val="000000"/>
                <w:sz w:val="16"/>
                <w:szCs w:val="16"/>
              </w:rPr>
              <w:t>Nivel de avance en los productos:</w:t>
            </w:r>
          </w:p>
          <w:p w14:paraId="448E4821" w14:textId="77777777" w:rsidR="00454578" w:rsidRPr="00454578" w:rsidRDefault="00454578" w:rsidP="00454578">
            <w:pPr>
              <w:jc w:val="both"/>
              <w:rPr>
                <w:rFonts w:ascii="Arial" w:eastAsia="Arial" w:hAnsi="Arial" w:cs="Arial"/>
                <w:b/>
                <w:color w:val="000000"/>
                <w:sz w:val="16"/>
                <w:szCs w:val="16"/>
              </w:rPr>
            </w:pPr>
          </w:p>
          <w:p w14:paraId="2171FA80" w14:textId="77777777" w:rsidR="00454578" w:rsidRPr="00454578" w:rsidRDefault="00454578" w:rsidP="00454578">
            <w:pPr>
              <w:jc w:val="both"/>
              <w:rPr>
                <w:rFonts w:ascii="Arial" w:eastAsia="Arial" w:hAnsi="Arial" w:cs="Arial"/>
                <w:b/>
                <w:color w:val="000000"/>
                <w:sz w:val="16"/>
                <w:szCs w:val="16"/>
              </w:rPr>
            </w:pPr>
            <w:r w:rsidRPr="00454578">
              <w:rPr>
                <w:rFonts w:ascii="Arial" w:eastAsia="Arial" w:hAnsi="Arial" w:cs="Arial"/>
                <w:b/>
                <w:color w:val="000000"/>
                <w:sz w:val="16"/>
                <w:szCs w:val="16"/>
              </w:rPr>
              <w:t>Fueron realizados 170 diagnósticos de los 170 municipios PDET para gestionar, procesar y entregar información relativa al PMI</w:t>
            </w:r>
          </w:p>
          <w:p w14:paraId="2CA3B22E" w14:textId="77777777" w:rsidR="00454578" w:rsidRPr="00454578" w:rsidRDefault="00454578" w:rsidP="00454578">
            <w:pPr>
              <w:jc w:val="both"/>
              <w:rPr>
                <w:rFonts w:ascii="Arial" w:eastAsia="Arial" w:hAnsi="Arial" w:cs="Arial"/>
                <w:b/>
                <w:color w:val="000000"/>
                <w:sz w:val="16"/>
                <w:szCs w:val="16"/>
              </w:rPr>
            </w:pPr>
          </w:p>
          <w:p w14:paraId="473782B6" w14:textId="464F42C5" w:rsidR="0061147B" w:rsidRDefault="00454578" w:rsidP="0059652F">
            <w:pPr>
              <w:jc w:val="both"/>
              <w:rPr>
                <w:rFonts w:ascii="Arial" w:eastAsia="Arial" w:hAnsi="Arial" w:cs="Arial"/>
                <w:color w:val="000000"/>
                <w:sz w:val="16"/>
                <w:szCs w:val="16"/>
              </w:rPr>
            </w:pPr>
            <w:r w:rsidRPr="00454578">
              <w:rPr>
                <w:rFonts w:ascii="Arial" w:eastAsia="Arial" w:hAnsi="Arial" w:cs="Arial"/>
                <w:b/>
                <w:bCs/>
                <w:color w:val="000000"/>
                <w:sz w:val="16"/>
                <w:szCs w:val="16"/>
              </w:rPr>
              <w:lastRenderedPageBreak/>
              <w:t>De estos 170</w:t>
            </w:r>
            <w:r>
              <w:rPr>
                <w:rFonts w:ascii="Arial" w:eastAsia="Arial" w:hAnsi="Arial" w:cs="Arial"/>
                <w:b/>
                <w:bCs/>
                <w:color w:val="000000"/>
                <w:sz w:val="16"/>
                <w:szCs w:val="16"/>
              </w:rPr>
              <w:t xml:space="preserve">, se realizó </w:t>
            </w:r>
            <w:r w:rsidR="008D1119">
              <w:rPr>
                <w:rFonts w:ascii="Arial" w:eastAsia="Arial" w:hAnsi="Arial" w:cs="Arial"/>
                <w:color w:val="000000"/>
                <w:sz w:val="16"/>
                <w:szCs w:val="16"/>
              </w:rPr>
              <w:t xml:space="preserve">el proceso de fortalecimiento institucional en las </w:t>
            </w:r>
            <w:r w:rsidR="008D1119" w:rsidRPr="006347D4">
              <w:rPr>
                <w:rFonts w:ascii="Arial" w:eastAsia="Arial" w:hAnsi="Arial" w:cs="Arial"/>
                <w:b/>
                <w:bCs/>
                <w:color w:val="000000"/>
                <w:sz w:val="16"/>
                <w:szCs w:val="16"/>
              </w:rPr>
              <w:t>32 entidades territoriales priorizadas del proyecto.</w:t>
            </w:r>
            <w:r w:rsidR="008D1119">
              <w:rPr>
                <w:rFonts w:ascii="Arial" w:eastAsia="Arial" w:hAnsi="Arial" w:cs="Arial"/>
                <w:color w:val="000000"/>
                <w:sz w:val="16"/>
                <w:szCs w:val="16"/>
              </w:rPr>
              <w:t xml:space="preserve"> </w:t>
            </w:r>
          </w:p>
          <w:p w14:paraId="5340E2E8" w14:textId="77777777" w:rsidR="0061147B" w:rsidRDefault="0061147B" w:rsidP="0059652F">
            <w:pPr>
              <w:jc w:val="both"/>
              <w:rPr>
                <w:rFonts w:ascii="Arial" w:eastAsia="Arial" w:hAnsi="Arial" w:cs="Arial"/>
                <w:color w:val="000000"/>
                <w:sz w:val="16"/>
                <w:szCs w:val="16"/>
              </w:rPr>
            </w:pPr>
          </w:p>
          <w:p w14:paraId="6E303F5B" w14:textId="77777777" w:rsidR="008D1119" w:rsidRDefault="008D1119" w:rsidP="0059652F">
            <w:pPr>
              <w:jc w:val="both"/>
              <w:rPr>
                <w:rFonts w:ascii="Arial" w:eastAsia="Arial" w:hAnsi="Arial" w:cs="Arial"/>
                <w:b/>
                <w:color w:val="000000"/>
                <w:sz w:val="16"/>
                <w:szCs w:val="16"/>
              </w:rPr>
            </w:pPr>
          </w:p>
          <w:p w14:paraId="42832A58" w14:textId="4BFB782D" w:rsidR="0061147B" w:rsidRPr="0061147B" w:rsidRDefault="0061147B" w:rsidP="0059652F">
            <w:pPr>
              <w:jc w:val="both"/>
              <w:rPr>
                <w:rFonts w:ascii="Arial" w:eastAsia="Arial" w:hAnsi="Arial" w:cs="Arial"/>
                <w:b/>
                <w:color w:val="000000"/>
                <w:sz w:val="16"/>
                <w:szCs w:val="16"/>
              </w:rPr>
            </w:pPr>
            <w:r w:rsidRPr="0061147B">
              <w:rPr>
                <w:rFonts w:ascii="Arial" w:hAnsi="Arial" w:cs="Arial"/>
                <w:color w:val="000000"/>
                <w:sz w:val="16"/>
                <w:szCs w:val="16"/>
              </w:rPr>
              <w:t>El 100% de las entidades territoriales recibieron los cuatro ciclos de capacitación trazados en el plan de trabajo (128 sesiones de trabajo).</w:t>
            </w:r>
          </w:p>
        </w:tc>
        <w:tc>
          <w:tcPr>
            <w:tcW w:w="2543" w:type="dxa"/>
            <w:gridSpan w:val="2"/>
          </w:tcPr>
          <w:p w14:paraId="3CFC449D"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lastRenderedPageBreak/>
              <w:t>Logros:</w:t>
            </w:r>
          </w:p>
          <w:p w14:paraId="34E1224A" w14:textId="77777777" w:rsidR="008D1119" w:rsidRDefault="008D1119" w:rsidP="0059652F">
            <w:pPr>
              <w:jc w:val="both"/>
              <w:rPr>
                <w:rFonts w:ascii="Arial" w:eastAsia="Arial" w:hAnsi="Arial" w:cs="Arial"/>
                <w:b/>
                <w:sz w:val="16"/>
                <w:szCs w:val="16"/>
              </w:rPr>
            </w:pPr>
          </w:p>
          <w:p w14:paraId="3BED2FE6" w14:textId="2DBA3DFE" w:rsidR="008D1119" w:rsidRDefault="00161C23" w:rsidP="0059652F">
            <w:pPr>
              <w:jc w:val="both"/>
              <w:rPr>
                <w:rFonts w:ascii="Arial" w:eastAsia="Arial" w:hAnsi="Arial" w:cs="Arial"/>
                <w:sz w:val="16"/>
                <w:szCs w:val="16"/>
              </w:rPr>
            </w:pPr>
            <w:r>
              <w:rPr>
                <w:rFonts w:ascii="Arial" w:eastAsia="Arial" w:hAnsi="Arial" w:cs="Arial"/>
                <w:sz w:val="16"/>
                <w:szCs w:val="16"/>
              </w:rPr>
              <w:t xml:space="preserve">Fortalecimiento </w:t>
            </w:r>
            <w:r w:rsidR="008D1119">
              <w:rPr>
                <w:rFonts w:ascii="Arial" w:eastAsia="Arial" w:hAnsi="Arial" w:cs="Arial"/>
                <w:sz w:val="16"/>
                <w:szCs w:val="16"/>
              </w:rPr>
              <w:t xml:space="preserve">de las entidades territoriales focalizadas en los siguientes temas: </w:t>
            </w:r>
            <w:proofErr w:type="spellStart"/>
            <w:r w:rsidR="008D1119">
              <w:rPr>
                <w:rFonts w:ascii="Arial" w:eastAsia="Arial" w:hAnsi="Arial" w:cs="Arial"/>
                <w:sz w:val="16"/>
                <w:szCs w:val="16"/>
              </w:rPr>
              <w:t>ii</w:t>
            </w:r>
            <w:proofErr w:type="spellEnd"/>
            <w:r w:rsidR="008D1119">
              <w:rPr>
                <w:rFonts w:ascii="Arial" w:eastAsia="Arial" w:hAnsi="Arial" w:cs="Arial"/>
                <w:sz w:val="16"/>
                <w:szCs w:val="16"/>
              </w:rPr>
              <w:t xml:space="preserve">) Planes indicativos y su asociación productos del PMI, iii) Generación de información para los avances financieros en el </w:t>
            </w:r>
            <w:r w:rsidR="008D1119">
              <w:rPr>
                <w:rFonts w:ascii="Arial" w:eastAsia="Arial" w:hAnsi="Arial" w:cs="Arial"/>
                <w:sz w:val="16"/>
                <w:szCs w:val="16"/>
              </w:rPr>
              <w:lastRenderedPageBreak/>
              <w:t>SUIFP-Territorio</w:t>
            </w:r>
            <w:r w:rsidR="008D1119">
              <w:rPr>
                <w:rFonts w:ascii="Arial" w:eastAsia="Arial" w:hAnsi="Arial" w:cs="Arial"/>
                <w:sz w:val="16"/>
                <w:szCs w:val="16"/>
                <w:vertAlign w:val="superscript"/>
              </w:rPr>
              <w:footnoteReference w:id="2"/>
            </w:r>
            <w:r w:rsidR="008D1119">
              <w:rPr>
                <w:rFonts w:ascii="Arial" w:eastAsia="Arial" w:hAnsi="Arial" w:cs="Arial"/>
                <w:sz w:val="16"/>
                <w:szCs w:val="16"/>
              </w:rPr>
              <w:t xml:space="preserve"> y iv) Reportes de información sectorial. </w:t>
            </w:r>
          </w:p>
          <w:p w14:paraId="15535B2E" w14:textId="77777777" w:rsidR="008D1119" w:rsidRDefault="008D1119" w:rsidP="0059652F">
            <w:pPr>
              <w:jc w:val="both"/>
              <w:rPr>
                <w:rFonts w:ascii="Arial" w:eastAsia="Arial" w:hAnsi="Arial" w:cs="Arial"/>
                <w:b/>
                <w:sz w:val="16"/>
                <w:szCs w:val="16"/>
              </w:rPr>
            </w:pPr>
          </w:p>
          <w:p w14:paraId="09F310A0" w14:textId="7355A7AC" w:rsidR="008D1119" w:rsidRDefault="00161C23" w:rsidP="0059652F">
            <w:pPr>
              <w:jc w:val="both"/>
              <w:rPr>
                <w:rFonts w:ascii="Arial" w:eastAsia="Arial" w:hAnsi="Arial" w:cs="Arial"/>
                <w:sz w:val="16"/>
                <w:szCs w:val="16"/>
              </w:rPr>
            </w:pPr>
            <w:r>
              <w:rPr>
                <w:rFonts w:ascii="Arial" w:eastAsia="Arial" w:hAnsi="Arial" w:cs="Arial"/>
                <w:sz w:val="16"/>
                <w:szCs w:val="16"/>
              </w:rPr>
              <w:t>Además, s</w:t>
            </w:r>
            <w:r w:rsidR="008D1119" w:rsidRPr="00453390">
              <w:rPr>
                <w:rFonts w:ascii="Arial" w:eastAsia="Arial" w:hAnsi="Arial" w:cs="Arial"/>
                <w:sz w:val="16"/>
                <w:szCs w:val="16"/>
              </w:rPr>
              <w:t xml:space="preserve">e logró efectuar un perfilamiento de gestión y uso de información por </w:t>
            </w:r>
            <w:r w:rsidR="00453390" w:rsidRPr="00453390">
              <w:rPr>
                <w:rFonts w:ascii="Arial" w:eastAsia="Arial" w:hAnsi="Arial" w:cs="Arial"/>
                <w:sz w:val="16"/>
                <w:szCs w:val="16"/>
              </w:rPr>
              <w:t>sectores; sobre</w:t>
            </w:r>
            <w:r w:rsidR="008D1119" w:rsidRPr="00453390">
              <w:rPr>
                <w:rFonts w:ascii="Arial" w:eastAsia="Arial" w:hAnsi="Arial" w:cs="Arial"/>
                <w:sz w:val="16"/>
                <w:szCs w:val="16"/>
              </w:rPr>
              <w:t xml:space="preserve"> </w:t>
            </w:r>
            <w:r w:rsidR="00E72618" w:rsidRPr="00453390">
              <w:rPr>
                <w:rFonts w:ascii="Arial" w:eastAsia="Arial" w:hAnsi="Arial" w:cs="Arial"/>
                <w:sz w:val="16"/>
                <w:szCs w:val="16"/>
              </w:rPr>
              <w:t>estos</w:t>
            </w:r>
            <w:r w:rsidR="008D1119" w:rsidRPr="00453390">
              <w:rPr>
                <w:rFonts w:ascii="Arial" w:eastAsia="Arial" w:hAnsi="Arial" w:cs="Arial"/>
                <w:sz w:val="16"/>
                <w:szCs w:val="16"/>
              </w:rPr>
              <w:t xml:space="preserve"> el equipo del proyecto efectuó un énfasis en la gestión y uso de información de los siguientes sectores:</w:t>
            </w:r>
          </w:p>
          <w:p w14:paraId="4CD190A2"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Salud</w:t>
            </w:r>
          </w:p>
          <w:p w14:paraId="1EA66DC5"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Educación</w:t>
            </w:r>
          </w:p>
          <w:p w14:paraId="71CDED03"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Vivienda (Vivienda rural y Saneamiento básico -Agua)</w:t>
            </w:r>
          </w:p>
          <w:p w14:paraId="040A931D"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Inclusión Social (Víctimas)</w:t>
            </w:r>
          </w:p>
          <w:p w14:paraId="24BA7F4D"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Agricultura</w:t>
            </w:r>
          </w:p>
          <w:p w14:paraId="21B2768E"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Transporte.</w:t>
            </w:r>
          </w:p>
          <w:p w14:paraId="567AE74C" w14:textId="77777777" w:rsidR="008D1119" w:rsidRDefault="008D1119" w:rsidP="00453390">
            <w:pPr>
              <w:numPr>
                <w:ilvl w:val="0"/>
                <w:numId w:val="3"/>
              </w:num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Planeación Nacional (SISBEN) </w:t>
            </w:r>
          </w:p>
          <w:p w14:paraId="440833EA" w14:textId="77777777" w:rsidR="008D1119" w:rsidRDefault="008D1119" w:rsidP="0059652F">
            <w:pPr>
              <w:jc w:val="both"/>
              <w:rPr>
                <w:rFonts w:ascii="Arial" w:eastAsia="Arial" w:hAnsi="Arial" w:cs="Arial"/>
                <w:b/>
                <w:sz w:val="16"/>
                <w:szCs w:val="16"/>
              </w:rPr>
            </w:pPr>
          </w:p>
          <w:p w14:paraId="09BC61AA" w14:textId="2759BC7E" w:rsidR="008D1119" w:rsidRDefault="008D1119" w:rsidP="0059652F">
            <w:pPr>
              <w:jc w:val="both"/>
              <w:rPr>
                <w:rFonts w:ascii="Arial" w:eastAsia="Arial" w:hAnsi="Arial" w:cs="Arial"/>
                <w:sz w:val="16"/>
                <w:szCs w:val="16"/>
              </w:rPr>
            </w:pPr>
            <w:r>
              <w:rPr>
                <w:rFonts w:ascii="Arial" w:eastAsia="Arial" w:hAnsi="Arial" w:cs="Arial"/>
                <w:sz w:val="16"/>
                <w:szCs w:val="16"/>
              </w:rPr>
              <w:t>Se construyó un modelo de proceso para la cualificación de la gestión y uso de la información producida por las entidades territoriales, con el propósito de cualificar los reportes en los sistemas de información sectoriales, que alimentan las entidades territoriales y</w:t>
            </w:r>
            <w:r w:rsidR="00936F67">
              <w:rPr>
                <w:rFonts w:ascii="Arial" w:eastAsia="Arial" w:hAnsi="Arial" w:cs="Arial"/>
                <w:sz w:val="16"/>
                <w:szCs w:val="16"/>
              </w:rPr>
              <w:t>,</w:t>
            </w:r>
            <w:r>
              <w:rPr>
                <w:rFonts w:ascii="Arial" w:eastAsia="Arial" w:hAnsi="Arial" w:cs="Arial"/>
                <w:sz w:val="16"/>
                <w:szCs w:val="16"/>
              </w:rPr>
              <w:t xml:space="preserve"> que actualmente es el insumo que utilizan las entidades del orden nacional para el reporte en el Sistema de Información del </w:t>
            </w:r>
            <w:r w:rsidR="00936F67">
              <w:rPr>
                <w:rFonts w:ascii="Arial" w:eastAsia="Arial" w:hAnsi="Arial" w:cs="Arial"/>
                <w:sz w:val="16"/>
                <w:szCs w:val="16"/>
              </w:rPr>
              <w:t>P</w:t>
            </w:r>
            <w:r>
              <w:rPr>
                <w:rFonts w:ascii="Arial" w:eastAsia="Arial" w:hAnsi="Arial" w:cs="Arial"/>
                <w:sz w:val="16"/>
                <w:szCs w:val="16"/>
              </w:rPr>
              <w:t xml:space="preserve">osconflicto SIIPO. </w:t>
            </w:r>
          </w:p>
        </w:tc>
        <w:tc>
          <w:tcPr>
            <w:tcW w:w="3429" w:type="dxa"/>
          </w:tcPr>
          <w:p w14:paraId="1AFB7F71"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lastRenderedPageBreak/>
              <w:t>Desafíos:</w:t>
            </w:r>
          </w:p>
          <w:p w14:paraId="3D54CCDF" w14:textId="77777777" w:rsidR="008D1119" w:rsidRDefault="008D1119" w:rsidP="0059652F">
            <w:pPr>
              <w:jc w:val="both"/>
              <w:rPr>
                <w:rFonts w:ascii="Arial" w:eastAsia="Arial" w:hAnsi="Arial" w:cs="Arial"/>
                <w:b/>
                <w:sz w:val="16"/>
                <w:szCs w:val="16"/>
              </w:rPr>
            </w:pPr>
          </w:p>
          <w:p w14:paraId="7944510A" w14:textId="0385E831" w:rsidR="008D1119" w:rsidRDefault="008D1119" w:rsidP="0059652F">
            <w:pPr>
              <w:jc w:val="both"/>
              <w:rPr>
                <w:rFonts w:ascii="Arial" w:eastAsia="Arial" w:hAnsi="Arial" w:cs="Arial"/>
                <w:sz w:val="16"/>
                <w:szCs w:val="16"/>
              </w:rPr>
            </w:pPr>
            <w:r>
              <w:rPr>
                <w:rFonts w:ascii="Arial" w:eastAsia="Arial" w:hAnsi="Arial" w:cs="Arial"/>
                <w:sz w:val="16"/>
                <w:szCs w:val="16"/>
              </w:rPr>
              <w:t xml:space="preserve">Teniendo en cuenta que cada una de las entidades territoriales ha generado sus estrategias/herramientas de reporte de información, </w:t>
            </w:r>
            <w:r w:rsidR="00161C23">
              <w:rPr>
                <w:rFonts w:ascii="Arial" w:eastAsia="Arial" w:hAnsi="Arial" w:cs="Arial"/>
                <w:sz w:val="16"/>
                <w:szCs w:val="16"/>
              </w:rPr>
              <w:t>a través d</w:t>
            </w:r>
            <w:r>
              <w:rPr>
                <w:rFonts w:ascii="Arial" w:eastAsia="Arial" w:hAnsi="Arial" w:cs="Arial"/>
                <w:sz w:val="16"/>
                <w:szCs w:val="16"/>
              </w:rPr>
              <w:t xml:space="preserve">el fortalecimiento de capacidades en gestión, uso, procesamiento y reporte de información </w:t>
            </w:r>
            <w:r w:rsidR="00161C23">
              <w:rPr>
                <w:rFonts w:ascii="Arial" w:eastAsia="Arial" w:hAnsi="Arial" w:cs="Arial"/>
                <w:sz w:val="16"/>
                <w:szCs w:val="16"/>
              </w:rPr>
              <w:t>se espera que se fortalezca</w:t>
            </w:r>
            <w:r>
              <w:rPr>
                <w:rFonts w:ascii="Arial" w:eastAsia="Arial" w:hAnsi="Arial" w:cs="Arial"/>
                <w:sz w:val="16"/>
                <w:szCs w:val="16"/>
              </w:rPr>
              <w:t xml:space="preserve"> el reporte de información de implementación del PMI en el SIIPO. </w:t>
            </w:r>
          </w:p>
        </w:tc>
      </w:tr>
      <w:tr w:rsidR="008D1119" w14:paraId="73F834F1" w14:textId="77777777" w:rsidTr="0059652F">
        <w:trPr>
          <w:trHeight w:val="162"/>
        </w:trPr>
        <w:tc>
          <w:tcPr>
            <w:tcW w:w="9032" w:type="dxa"/>
            <w:gridSpan w:val="5"/>
          </w:tcPr>
          <w:p w14:paraId="28A2432F" w14:textId="77777777" w:rsidR="008D1119" w:rsidRDefault="008D1119" w:rsidP="0059652F">
            <w:pPr>
              <w:rPr>
                <w:rFonts w:ascii="Arial" w:eastAsia="Arial" w:hAnsi="Arial" w:cs="Arial"/>
                <w:color w:val="000000"/>
                <w:sz w:val="16"/>
                <w:szCs w:val="16"/>
              </w:rPr>
            </w:pPr>
            <w:r>
              <w:rPr>
                <w:rFonts w:ascii="Arial" w:eastAsia="Arial" w:hAnsi="Arial" w:cs="Arial"/>
                <w:b/>
                <w:color w:val="000000"/>
                <w:sz w:val="16"/>
                <w:szCs w:val="16"/>
              </w:rPr>
              <w:lastRenderedPageBreak/>
              <w:t>Reporte Indicador 4:</w:t>
            </w:r>
            <w:r>
              <w:rPr>
                <w:rFonts w:ascii="Arial" w:eastAsia="Arial" w:hAnsi="Arial" w:cs="Arial"/>
                <w:color w:val="000000"/>
                <w:sz w:val="16"/>
                <w:szCs w:val="16"/>
              </w:rPr>
              <w:t xml:space="preserve"> Número de funcionarios capacitados a través de proyectos apoyados por el Fondo (Desagregar por sexo)</w:t>
            </w:r>
          </w:p>
        </w:tc>
      </w:tr>
      <w:tr w:rsidR="008D1119" w14:paraId="223AEAEA" w14:textId="77777777" w:rsidTr="0059652F">
        <w:trPr>
          <w:trHeight w:val="1273"/>
        </w:trPr>
        <w:tc>
          <w:tcPr>
            <w:tcW w:w="2955" w:type="dxa"/>
          </w:tcPr>
          <w:p w14:paraId="1698DAD0" w14:textId="7F016010" w:rsidR="005F1D40" w:rsidRDefault="005F1D40" w:rsidP="005F1D40">
            <w:pPr>
              <w:jc w:val="both"/>
              <w:rPr>
                <w:rFonts w:ascii="Arial" w:eastAsia="Arial" w:hAnsi="Arial" w:cs="Arial"/>
                <w:b/>
                <w:color w:val="000000"/>
                <w:sz w:val="16"/>
                <w:szCs w:val="16"/>
              </w:rPr>
            </w:pPr>
            <w:r>
              <w:rPr>
                <w:rFonts w:ascii="Arial" w:eastAsia="Arial" w:hAnsi="Arial" w:cs="Arial"/>
                <w:b/>
                <w:color w:val="000000"/>
                <w:sz w:val="16"/>
                <w:szCs w:val="16"/>
              </w:rPr>
              <w:t>Meta: 96</w:t>
            </w:r>
          </w:p>
          <w:p w14:paraId="1A7E2C0F" w14:textId="77777777" w:rsidR="005F1D40" w:rsidRDefault="005F1D40" w:rsidP="0059652F">
            <w:pPr>
              <w:jc w:val="both"/>
              <w:rPr>
                <w:rFonts w:ascii="Arial" w:eastAsia="Arial" w:hAnsi="Arial" w:cs="Arial"/>
                <w:b/>
                <w:sz w:val="16"/>
                <w:szCs w:val="16"/>
              </w:rPr>
            </w:pPr>
          </w:p>
          <w:p w14:paraId="682CB7ED" w14:textId="77777777" w:rsidR="005F1D40" w:rsidRDefault="005F1D40" w:rsidP="0059652F">
            <w:pPr>
              <w:jc w:val="both"/>
              <w:rPr>
                <w:rFonts w:ascii="Arial" w:eastAsia="Arial" w:hAnsi="Arial" w:cs="Arial"/>
                <w:b/>
                <w:sz w:val="16"/>
                <w:szCs w:val="16"/>
              </w:rPr>
            </w:pPr>
          </w:p>
          <w:p w14:paraId="1413FDB6" w14:textId="0D82A626" w:rsidR="008D1119" w:rsidRDefault="008D1119" w:rsidP="0059652F">
            <w:pPr>
              <w:jc w:val="both"/>
              <w:rPr>
                <w:rFonts w:ascii="Arial" w:eastAsia="Arial" w:hAnsi="Arial" w:cs="Arial"/>
                <w:b/>
                <w:sz w:val="16"/>
                <w:szCs w:val="16"/>
              </w:rPr>
            </w:pPr>
            <w:r>
              <w:rPr>
                <w:rFonts w:ascii="Arial" w:eastAsia="Arial" w:hAnsi="Arial" w:cs="Arial"/>
                <w:b/>
                <w:sz w:val="16"/>
                <w:szCs w:val="16"/>
              </w:rPr>
              <w:t>Nivel de avance en los productos:</w:t>
            </w:r>
          </w:p>
          <w:p w14:paraId="5DF8E1D8" w14:textId="77777777" w:rsidR="008D1119" w:rsidRDefault="008D1119" w:rsidP="0059652F">
            <w:pPr>
              <w:jc w:val="both"/>
              <w:rPr>
                <w:rFonts w:ascii="Arial" w:eastAsia="Arial" w:hAnsi="Arial" w:cs="Arial"/>
                <w:b/>
                <w:sz w:val="16"/>
                <w:szCs w:val="16"/>
              </w:rPr>
            </w:pPr>
          </w:p>
          <w:p w14:paraId="2FFCF42F" w14:textId="5C861D5C" w:rsidR="008D1119" w:rsidRDefault="000C2665" w:rsidP="0059652F">
            <w:pPr>
              <w:jc w:val="both"/>
              <w:rPr>
                <w:rFonts w:ascii="Arial" w:eastAsia="Arial" w:hAnsi="Arial" w:cs="Arial"/>
                <w:sz w:val="16"/>
                <w:szCs w:val="16"/>
              </w:rPr>
            </w:pPr>
            <w:r>
              <w:rPr>
                <w:rFonts w:ascii="Arial" w:eastAsia="Arial" w:hAnsi="Arial" w:cs="Arial"/>
                <w:sz w:val="16"/>
                <w:szCs w:val="16"/>
              </w:rPr>
              <w:t>El</w:t>
            </w:r>
            <w:r w:rsidR="008D1119">
              <w:rPr>
                <w:rFonts w:ascii="Arial" w:eastAsia="Arial" w:hAnsi="Arial" w:cs="Arial"/>
                <w:sz w:val="16"/>
                <w:szCs w:val="16"/>
              </w:rPr>
              <w:t xml:space="preserve"> proceso de fortalecimiento de generación de capacidades contó con la participación de funcionarios y colaboradores de las E</w:t>
            </w:r>
            <w:r w:rsidR="00303832">
              <w:rPr>
                <w:rFonts w:ascii="Arial" w:eastAsia="Arial" w:hAnsi="Arial" w:cs="Arial"/>
                <w:sz w:val="16"/>
                <w:szCs w:val="16"/>
              </w:rPr>
              <w:t xml:space="preserve">ntidades Territoriales </w:t>
            </w:r>
            <w:r w:rsidR="008D1119">
              <w:rPr>
                <w:rFonts w:ascii="Arial" w:eastAsia="Arial" w:hAnsi="Arial" w:cs="Arial"/>
                <w:sz w:val="16"/>
                <w:szCs w:val="16"/>
              </w:rPr>
              <w:t>focalizadas de la siguiente manera:</w:t>
            </w:r>
          </w:p>
          <w:p w14:paraId="16308B50" w14:textId="77777777" w:rsidR="008D1119" w:rsidRDefault="008D1119" w:rsidP="0059652F">
            <w:pPr>
              <w:jc w:val="both"/>
              <w:rPr>
                <w:rFonts w:ascii="Arial" w:eastAsia="Arial" w:hAnsi="Arial" w:cs="Arial"/>
                <w:sz w:val="16"/>
                <w:szCs w:val="16"/>
              </w:rPr>
            </w:pPr>
          </w:p>
          <w:p w14:paraId="5F5D468A" w14:textId="3D8317C8" w:rsidR="008D1119" w:rsidRDefault="008D1119" w:rsidP="0059652F">
            <w:pPr>
              <w:jc w:val="both"/>
              <w:rPr>
                <w:rFonts w:ascii="Arial" w:eastAsia="Arial" w:hAnsi="Arial" w:cs="Arial"/>
                <w:b/>
                <w:bCs/>
                <w:sz w:val="16"/>
                <w:szCs w:val="16"/>
              </w:rPr>
            </w:pPr>
            <w:r w:rsidRPr="00520D87">
              <w:rPr>
                <w:rFonts w:ascii="Arial" w:eastAsia="Arial" w:hAnsi="Arial" w:cs="Arial"/>
                <w:b/>
                <w:bCs/>
                <w:sz w:val="16"/>
                <w:szCs w:val="16"/>
              </w:rPr>
              <w:t>1. Total personas capacitadas</w:t>
            </w:r>
            <w:r w:rsidR="008E5CBC" w:rsidRPr="00520D87">
              <w:rPr>
                <w:rFonts w:ascii="Arial" w:eastAsia="Arial" w:hAnsi="Arial" w:cs="Arial"/>
                <w:b/>
                <w:bCs/>
                <w:sz w:val="16"/>
                <w:szCs w:val="16"/>
              </w:rPr>
              <w:t>:</w:t>
            </w:r>
            <w:r w:rsidRPr="00520D87">
              <w:rPr>
                <w:rFonts w:ascii="Arial" w:eastAsia="Arial" w:hAnsi="Arial" w:cs="Arial"/>
                <w:b/>
                <w:bCs/>
                <w:sz w:val="16"/>
                <w:szCs w:val="16"/>
              </w:rPr>
              <w:t xml:space="preserve"> 203 funcionarios</w:t>
            </w:r>
            <w:r w:rsidR="008E5CBC" w:rsidRPr="00520D87">
              <w:rPr>
                <w:rFonts w:ascii="Arial" w:eastAsia="Arial" w:hAnsi="Arial" w:cs="Arial"/>
                <w:b/>
                <w:bCs/>
                <w:sz w:val="16"/>
                <w:szCs w:val="16"/>
              </w:rPr>
              <w:t>,</w:t>
            </w:r>
            <w:r w:rsidRPr="00520D87">
              <w:rPr>
                <w:rFonts w:ascii="Arial" w:eastAsia="Arial" w:hAnsi="Arial" w:cs="Arial"/>
                <w:b/>
                <w:bCs/>
                <w:sz w:val="16"/>
                <w:szCs w:val="16"/>
              </w:rPr>
              <w:t xml:space="preserve"> de los cuales 96 son mujeres y 107 son hombres, que participaron en al menos una sesión.</w:t>
            </w:r>
          </w:p>
          <w:p w14:paraId="693420AE" w14:textId="77777777" w:rsidR="006318A6" w:rsidRPr="00520D87" w:rsidRDefault="006318A6" w:rsidP="0059652F">
            <w:pPr>
              <w:jc w:val="both"/>
              <w:rPr>
                <w:rFonts w:ascii="Arial" w:eastAsia="Arial" w:hAnsi="Arial" w:cs="Arial"/>
                <w:b/>
                <w:bCs/>
                <w:sz w:val="16"/>
                <w:szCs w:val="16"/>
              </w:rPr>
            </w:pPr>
          </w:p>
          <w:p w14:paraId="18680B1B" w14:textId="1E4AFAC5" w:rsidR="008D1119" w:rsidRPr="006347D4" w:rsidRDefault="008D1119" w:rsidP="0059652F">
            <w:pPr>
              <w:jc w:val="both"/>
              <w:rPr>
                <w:rFonts w:ascii="Arial" w:eastAsia="Arial" w:hAnsi="Arial" w:cs="Arial"/>
                <w:b/>
                <w:bCs/>
                <w:sz w:val="16"/>
                <w:szCs w:val="16"/>
              </w:rPr>
            </w:pPr>
            <w:r w:rsidRPr="006347D4">
              <w:rPr>
                <w:rFonts w:ascii="Arial" w:eastAsia="Arial" w:hAnsi="Arial" w:cs="Arial"/>
                <w:b/>
                <w:bCs/>
                <w:sz w:val="16"/>
                <w:szCs w:val="16"/>
              </w:rPr>
              <w:t xml:space="preserve">2. </w:t>
            </w:r>
            <w:r w:rsidR="006318A6">
              <w:rPr>
                <w:rFonts w:ascii="Arial" w:eastAsia="Arial" w:hAnsi="Arial" w:cs="Arial"/>
                <w:b/>
                <w:bCs/>
                <w:sz w:val="16"/>
                <w:szCs w:val="16"/>
              </w:rPr>
              <w:t xml:space="preserve">Número </w:t>
            </w:r>
            <w:r w:rsidRPr="006347D4">
              <w:rPr>
                <w:rFonts w:ascii="Arial" w:eastAsia="Arial" w:hAnsi="Arial" w:cs="Arial"/>
                <w:b/>
                <w:bCs/>
                <w:sz w:val="16"/>
                <w:szCs w:val="16"/>
              </w:rPr>
              <w:t xml:space="preserve">Total </w:t>
            </w:r>
            <w:r w:rsidR="006318A6">
              <w:rPr>
                <w:rFonts w:ascii="Arial" w:eastAsia="Arial" w:hAnsi="Arial" w:cs="Arial"/>
                <w:b/>
                <w:bCs/>
                <w:sz w:val="16"/>
                <w:szCs w:val="16"/>
              </w:rPr>
              <w:t xml:space="preserve">de </w:t>
            </w:r>
            <w:r w:rsidR="00453390">
              <w:rPr>
                <w:rFonts w:ascii="Arial" w:eastAsia="Arial" w:hAnsi="Arial" w:cs="Arial"/>
                <w:b/>
                <w:bCs/>
                <w:sz w:val="16"/>
                <w:szCs w:val="16"/>
              </w:rPr>
              <w:t>asistencias</w:t>
            </w:r>
            <w:r w:rsidR="006318A6">
              <w:rPr>
                <w:rFonts w:ascii="Arial" w:eastAsia="Arial" w:hAnsi="Arial" w:cs="Arial"/>
                <w:b/>
                <w:bCs/>
                <w:sz w:val="16"/>
                <w:szCs w:val="16"/>
              </w:rPr>
              <w:t>:777</w:t>
            </w:r>
          </w:p>
          <w:p w14:paraId="6A7EBEA8" w14:textId="77777777" w:rsidR="008D1119" w:rsidRDefault="008D1119" w:rsidP="0059652F">
            <w:pPr>
              <w:jc w:val="both"/>
              <w:rPr>
                <w:rFonts w:ascii="Arial" w:eastAsia="Arial" w:hAnsi="Arial" w:cs="Arial"/>
                <w:sz w:val="16"/>
                <w:szCs w:val="16"/>
              </w:rPr>
            </w:pPr>
          </w:p>
          <w:tbl>
            <w:tblPr>
              <w:tblW w:w="2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8"/>
              <w:gridCol w:w="689"/>
              <w:gridCol w:w="689"/>
              <w:gridCol w:w="689"/>
            </w:tblGrid>
            <w:tr w:rsidR="008D1119" w14:paraId="510D091E" w14:textId="77777777" w:rsidTr="0059652F">
              <w:trPr>
                <w:trHeight w:val="295"/>
              </w:trPr>
              <w:tc>
                <w:tcPr>
                  <w:tcW w:w="688" w:type="dxa"/>
                  <w:shd w:val="clear" w:color="auto" w:fill="auto"/>
                  <w:tcMar>
                    <w:top w:w="100" w:type="dxa"/>
                    <w:left w:w="100" w:type="dxa"/>
                    <w:bottom w:w="100" w:type="dxa"/>
                    <w:right w:w="100" w:type="dxa"/>
                  </w:tcMar>
                </w:tcPr>
                <w:p w14:paraId="1B65278C" w14:textId="77777777" w:rsidR="008D1119" w:rsidRDefault="008D1119" w:rsidP="0059652F">
                  <w:pPr>
                    <w:widowControl w:val="0"/>
                    <w:pBdr>
                      <w:top w:val="nil"/>
                      <w:left w:val="nil"/>
                      <w:bottom w:val="nil"/>
                      <w:right w:val="nil"/>
                      <w:between w:val="nil"/>
                    </w:pBdr>
                    <w:jc w:val="center"/>
                    <w:rPr>
                      <w:rFonts w:ascii="Arial" w:eastAsia="Arial" w:hAnsi="Arial" w:cs="Arial"/>
                      <w:b/>
                      <w:sz w:val="14"/>
                      <w:szCs w:val="14"/>
                    </w:rPr>
                  </w:pPr>
                  <w:r>
                    <w:rPr>
                      <w:rFonts w:ascii="Arial" w:eastAsia="Arial" w:hAnsi="Arial" w:cs="Arial"/>
                      <w:b/>
                      <w:sz w:val="14"/>
                      <w:szCs w:val="14"/>
                    </w:rPr>
                    <w:t>Sesión</w:t>
                  </w:r>
                </w:p>
              </w:tc>
              <w:tc>
                <w:tcPr>
                  <w:tcW w:w="688" w:type="dxa"/>
                  <w:shd w:val="clear" w:color="auto" w:fill="auto"/>
                  <w:tcMar>
                    <w:top w:w="100" w:type="dxa"/>
                    <w:left w:w="100" w:type="dxa"/>
                    <w:bottom w:w="100" w:type="dxa"/>
                    <w:right w:w="100" w:type="dxa"/>
                  </w:tcMar>
                </w:tcPr>
                <w:p w14:paraId="12AAEAA6" w14:textId="77777777" w:rsidR="008D1119" w:rsidRDefault="008D1119" w:rsidP="0059652F">
                  <w:pPr>
                    <w:widowControl w:val="0"/>
                    <w:pBdr>
                      <w:top w:val="nil"/>
                      <w:left w:val="nil"/>
                      <w:bottom w:val="nil"/>
                      <w:right w:val="nil"/>
                      <w:between w:val="nil"/>
                    </w:pBdr>
                    <w:jc w:val="center"/>
                    <w:rPr>
                      <w:rFonts w:ascii="Arial" w:eastAsia="Arial" w:hAnsi="Arial" w:cs="Arial"/>
                      <w:b/>
                      <w:sz w:val="14"/>
                      <w:szCs w:val="14"/>
                    </w:rPr>
                  </w:pPr>
                  <w:r>
                    <w:rPr>
                      <w:rFonts w:ascii="Arial" w:eastAsia="Arial" w:hAnsi="Arial" w:cs="Arial"/>
                      <w:b/>
                      <w:sz w:val="14"/>
                      <w:szCs w:val="14"/>
                    </w:rPr>
                    <w:t>M</w:t>
                  </w:r>
                </w:p>
              </w:tc>
              <w:tc>
                <w:tcPr>
                  <w:tcW w:w="688" w:type="dxa"/>
                  <w:shd w:val="clear" w:color="auto" w:fill="auto"/>
                  <w:tcMar>
                    <w:top w:w="100" w:type="dxa"/>
                    <w:left w:w="100" w:type="dxa"/>
                    <w:bottom w:w="100" w:type="dxa"/>
                    <w:right w:w="100" w:type="dxa"/>
                  </w:tcMar>
                </w:tcPr>
                <w:p w14:paraId="41F88C0A" w14:textId="77777777" w:rsidR="008D1119" w:rsidRDefault="008D1119" w:rsidP="0059652F">
                  <w:pPr>
                    <w:widowControl w:val="0"/>
                    <w:pBdr>
                      <w:top w:val="nil"/>
                      <w:left w:val="nil"/>
                      <w:bottom w:val="nil"/>
                      <w:right w:val="nil"/>
                      <w:between w:val="nil"/>
                    </w:pBdr>
                    <w:jc w:val="center"/>
                    <w:rPr>
                      <w:rFonts w:ascii="Arial" w:eastAsia="Arial" w:hAnsi="Arial" w:cs="Arial"/>
                      <w:b/>
                      <w:sz w:val="14"/>
                      <w:szCs w:val="14"/>
                    </w:rPr>
                  </w:pPr>
                  <w:r>
                    <w:rPr>
                      <w:rFonts w:ascii="Arial" w:eastAsia="Arial" w:hAnsi="Arial" w:cs="Arial"/>
                      <w:b/>
                      <w:sz w:val="14"/>
                      <w:szCs w:val="14"/>
                    </w:rPr>
                    <w:t>H</w:t>
                  </w:r>
                </w:p>
              </w:tc>
              <w:tc>
                <w:tcPr>
                  <w:tcW w:w="688" w:type="dxa"/>
                  <w:shd w:val="clear" w:color="auto" w:fill="auto"/>
                  <w:tcMar>
                    <w:top w:w="100" w:type="dxa"/>
                    <w:left w:w="100" w:type="dxa"/>
                    <w:bottom w:w="100" w:type="dxa"/>
                    <w:right w:w="100" w:type="dxa"/>
                  </w:tcMar>
                </w:tcPr>
                <w:p w14:paraId="77213C23" w14:textId="77777777" w:rsidR="008D1119" w:rsidRDefault="008D1119" w:rsidP="0059652F">
                  <w:pPr>
                    <w:widowControl w:val="0"/>
                    <w:pBdr>
                      <w:top w:val="nil"/>
                      <w:left w:val="nil"/>
                      <w:bottom w:val="nil"/>
                      <w:right w:val="nil"/>
                      <w:between w:val="nil"/>
                    </w:pBdr>
                    <w:jc w:val="center"/>
                    <w:rPr>
                      <w:rFonts w:ascii="Arial" w:eastAsia="Arial" w:hAnsi="Arial" w:cs="Arial"/>
                      <w:b/>
                      <w:sz w:val="14"/>
                      <w:szCs w:val="14"/>
                    </w:rPr>
                  </w:pPr>
                  <w:r>
                    <w:rPr>
                      <w:rFonts w:ascii="Arial" w:eastAsia="Arial" w:hAnsi="Arial" w:cs="Arial"/>
                      <w:b/>
                      <w:sz w:val="14"/>
                      <w:szCs w:val="14"/>
                    </w:rPr>
                    <w:t>Total</w:t>
                  </w:r>
                </w:p>
              </w:tc>
            </w:tr>
            <w:tr w:rsidR="008D1119" w14:paraId="2AC7E9D5" w14:textId="77777777" w:rsidTr="0059652F">
              <w:trPr>
                <w:trHeight w:val="212"/>
              </w:trPr>
              <w:tc>
                <w:tcPr>
                  <w:tcW w:w="688" w:type="dxa"/>
                  <w:shd w:val="clear" w:color="auto" w:fill="auto"/>
                  <w:tcMar>
                    <w:top w:w="100" w:type="dxa"/>
                    <w:left w:w="100" w:type="dxa"/>
                    <w:bottom w:w="100" w:type="dxa"/>
                    <w:right w:w="100" w:type="dxa"/>
                  </w:tcMar>
                </w:tcPr>
                <w:p w14:paraId="7C23AE38"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1</w:t>
                  </w:r>
                </w:p>
              </w:tc>
              <w:tc>
                <w:tcPr>
                  <w:tcW w:w="688" w:type="dxa"/>
                  <w:shd w:val="clear" w:color="auto" w:fill="auto"/>
                  <w:tcMar>
                    <w:top w:w="100" w:type="dxa"/>
                    <w:left w:w="100" w:type="dxa"/>
                    <w:bottom w:w="100" w:type="dxa"/>
                    <w:right w:w="100" w:type="dxa"/>
                  </w:tcMar>
                </w:tcPr>
                <w:p w14:paraId="7FDF90E0"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47</w:t>
                  </w:r>
                </w:p>
              </w:tc>
              <w:tc>
                <w:tcPr>
                  <w:tcW w:w="688" w:type="dxa"/>
                  <w:shd w:val="clear" w:color="auto" w:fill="auto"/>
                  <w:tcMar>
                    <w:top w:w="100" w:type="dxa"/>
                    <w:left w:w="100" w:type="dxa"/>
                    <w:bottom w:w="100" w:type="dxa"/>
                    <w:right w:w="100" w:type="dxa"/>
                  </w:tcMar>
                </w:tcPr>
                <w:p w14:paraId="3EC5EF5D"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53</w:t>
                  </w:r>
                </w:p>
              </w:tc>
              <w:tc>
                <w:tcPr>
                  <w:tcW w:w="688" w:type="dxa"/>
                  <w:shd w:val="clear" w:color="auto" w:fill="auto"/>
                  <w:tcMar>
                    <w:top w:w="100" w:type="dxa"/>
                    <w:left w:w="100" w:type="dxa"/>
                    <w:bottom w:w="100" w:type="dxa"/>
                    <w:right w:w="100" w:type="dxa"/>
                  </w:tcMar>
                </w:tcPr>
                <w:p w14:paraId="4A7CA4B7"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99</w:t>
                  </w:r>
                </w:p>
              </w:tc>
            </w:tr>
            <w:tr w:rsidR="008D1119" w14:paraId="7D21648C" w14:textId="77777777" w:rsidTr="0059652F">
              <w:trPr>
                <w:trHeight w:val="272"/>
              </w:trPr>
              <w:tc>
                <w:tcPr>
                  <w:tcW w:w="688" w:type="dxa"/>
                  <w:shd w:val="clear" w:color="auto" w:fill="auto"/>
                  <w:tcMar>
                    <w:top w:w="100" w:type="dxa"/>
                    <w:left w:w="100" w:type="dxa"/>
                    <w:bottom w:w="100" w:type="dxa"/>
                    <w:right w:w="100" w:type="dxa"/>
                  </w:tcMar>
                </w:tcPr>
                <w:p w14:paraId="526252B1"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2</w:t>
                  </w:r>
                </w:p>
              </w:tc>
              <w:tc>
                <w:tcPr>
                  <w:tcW w:w="688" w:type="dxa"/>
                  <w:shd w:val="clear" w:color="auto" w:fill="auto"/>
                  <w:tcMar>
                    <w:top w:w="100" w:type="dxa"/>
                    <w:left w:w="100" w:type="dxa"/>
                    <w:bottom w:w="100" w:type="dxa"/>
                    <w:right w:w="100" w:type="dxa"/>
                  </w:tcMar>
                </w:tcPr>
                <w:p w14:paraId="210B20A0"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88</w:t>
                  </w:r>
                </w:p>
              </w:tc>
              <w:tc>
                <w:tcPr>
                  <w:tcW w:w="688" w:type="dxa"/>
                  <w:shd w:val="clear" w:color="auto" w:fill="auto"/>
                  <w:tcMar>
                    <w:top w:w="100" w:type="dxa"/>
                    <w:left w:w="100" w:type="dxa"/>
                    <w:bottom w:w="100" w:type="dxa"/>
                    <w:right w:w="100" w:type="dxa"/>
                  </w:tcMar>
                </w:tcPr>
                <w:p w14:paraId="42EF692D"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113</w:t>
                  </w:r>
                </w:p>
              </w:tc>
              <w:tc>
                <w:tcPr>
                  <w:tcW w:w="688" w:type="dxa"/>
                  <w:shd w:val="clear" w:color="auto" w:fill="auto"/>
                  <w:tcMar>
                    <w:top w:w="100" w:type="dxa"/>
                    <w:left w:w="100" w:type="dxa"/>
                    <w:bottom w:w="100" w:type="dxa"/>
                    <w:right w:w="100" w:type="dxa"/>
                  </w:tcMar>
                </w:tcPr>
                <w:p w14:paraId="75A2AF06"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201</w:t>
                  </w:r>
                </w:p>
              </w:tc>
            </w:tr>
            <w:tr w:rsidR="008D1119" w14:paraId="17F9CC64" w14:textId="77777777" w:rsidTr="0059652F">
              <w:trPr>
                <w:trHeight w:val="182"/>
              </w:trPr>
              <w:tc>
                <w:tcPr>
                  <w:tcW w:w="688" w:type="dxa"/>
                  <w:shd w:val="clear" w:color="auto" w:fill="auto"/>
                  <w:tcMar>
                    <w:top w:w="100" w:type="dxa"/>
                    <w:left w:w="100" w:type="dxa"/>
                    <w:bottom w:w="100" w:type="dxa"/>
                    <w:right w:w="100" w:type="dxa"/>
                  </w:tcMar>
                </w:tcPr>
                <w:p w14:paraId="051B5A4E"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3</w:t>
                  </w:r>
                </w:p>
              </w:tc>
              <w:tc>
                <w:tcPr>
                  <w:tcW w:w="688" w:type="dxa"/>
                  <w:shd w:val="clear" w:color="auto" w:fill="auto"/>
                  <w:tcMar>
                    <w:top w:w="100" w:type="dxa"/>
                    <w:left w:w="100" w:type="dxa"/>
                    <w:bottom w:w="100" w:type="dxa"/>
                    <w:right w:w="100" w:type="dxa"/>
                  </w:tcMar>
                </w:tcPr>
                <w:p w14:paraId="0564172A"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127</w:t>
                  </w:r>
                </w:p>
              </w:tc>
              <w:tc>
                <w:tcPr>
                  <w:tcW w:w="688" w:type="dxa"/>
                  <w:shd w:val="clear" w:color="auto" w:fill="auto"/>
                  <w:tcMar>
                    <w:top w:w="100" w:type="dxa"/>
                    <w:left w:w="100" w:type="dxa"/>
                    <w:bottom w:w="100" w:type="dxa"/>
                    <w:right w:w="100" w:type="dxa"/>
                  </w:tcMar>
                </w:tcPr>
                <w:p w14:paraId="6BD95BE7"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142</w:t>
                  </w:r>
                </w:p>
              </w:tc>
              <w:tc>
                <w:tcPr>
                  <w:tcW w:w="688" w:type="dxa"/>
                  <w:shd w:val="clear" w:color="auto" w:fill="auto"/>
                  <w:tcMar>
                    <w:top w:w="100" w:type="dxa"/>
                    <w:left w:w="100" w:type="dxa"/>
                    <w:bottom w:w="100" w:type="dxa"/>
                    <w:right w:w="100" w:type="dxa"/>
                  </w:tcMar>
                </w:tcPr>
                <w:p w14:paraId="0CA7AF39"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269</w:t>
                  </w:r>
                </w:p>
              </w:tc>
            </w:tr>
            <w:tr w:rsidR="008D1119" w14:paraId="08A26782" w14:textId="77777777" w:rsidTr="0059652F">
              <w:trPr>
                <w:trHeight w:val="227"/>
              </w:trPr>
              <w:tc>
                <w:tcPr>
                  <w:tcW w:w="688" w:type="dxa"/>
                  <w:shd w:val="clear" w:color="auto" w:fill="auto"/>
                  <w:tcMar>
                    <w:top w:w="100" w:type="dxa"/>
                    <w:left w:w="100" w:type="dxa"/>
                    <w:bottom w:w="100" w:type="dxa"/>
                    <w:right w:w="100" w:type="dxa"/>
                  </w:tcMar>
                </w:tcPr>
                <w:p w14:paraId="6522D205"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lastRenderedPageBreak/>
                    <w:t>4</w:t>
                  </w:r>
                </w:p>
              </w:tc>
              <w:tc>
                <w:tcPr>
                  <w:tcW w:w="688" w:type="dxa"/>
                  <w:shd w:val="clear" w:color="auto" w:fill="auto"/>
                  <w:tcMar>
                    <w:top w:w="100" w:type="dxa"/>
                    <w:left w:w="100" w:type="dxa"/>
                    <w:bottom w:w="100" w:type="dxa"/>
                    <w:right w:w="100" w:type="dxa"/>
                  </w:tcMar>
                </w:tcPr>
                <w:p w14:paraId="03E004C7"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108</w:t>
                  </w:r>
                </w:p>
              </w:tc>
              <w:tc>
                <w:tcPr>
                  <w:tcW w:w="688" w:type="dxa"/>
                  <w:shd w:val="clear" w:color="auto" w:fill="auto"/>
                  <w:tcMar>
                    <w:top w:w="100" w:type="dxa"/>
                    <w:left w:w="100" w:type="dxa"/>
                    <w:bottom w:w="100" w:type="dxa"/>
                    <w:right w:w="100" w:type="dxa"/>
                  </w:tcMar>
                </w:tcPr>
                <w:p w14:paraId="4423FC8B"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100</w:t>
                  </w:r>
                </w:p>
              </w:tc>
              <w:tc>
                <w:tcPr>
                  <w:tcW w:w="688" w:type="dxa"/>
                  <w:shd w:val="clear" w:color="auto" w:fill="auto"/>
                  <w:tcMar>
                    <w:top w:w="100" w:type="dxa"/>
                    <w:left w:w="100" w:type="dxa"/>
                    <w:bottom w:w="100" w:type="dxa"/>
                    <w:right w:w="100" w:type="dxa"/>
                  </w:tcMar>
                </w:tcPr>
                <w:p w14:paraId="339C2774" w14:textId="77777777" w:rsidR="008D1119" w:rsidRDefault="008D1119" w:rsidP="0059652F">
                  <w:pPr>
                    <w:widowControl w:val="0"/>
                    <w:pBdr>
                      <w:top w:val="nil"/>
                      <w:left w:val="nil"/>
                      <w:bottom w:val="nil"/>
                      <w:right w:val="nil"/>
                      <w:between w:val="nil"/>
                    </w:pBdr>
                    <w:jc w:val="center"/>
                    <w:rPr>
                      <w:rFonts w:ascii="Arial" w:eastAsia="Arial" w:hAnsi="Arial" w:cs="Arial"/>
                      <w:sz w:val="12"/>
                      <w:szCs w:val="12"/>
                    </w:rPr>
                  </w:pPr>
                  <w:r>
                    <w:rPr>
                      <w:rFonts w:ascii="Arial" w:eastAsia="Arial" w:hAnsi="Arial" w:cs="Arial"/>
                      <w:sz w:val="12"/>
                      <w:szCs w:val="12"/>
                    </w:rPr>
                    <w:t>208</w:t>
                  </w:r>
                </w:p>
              </w:tc>
            </w:tr>
          </w:tbl>
          <w:p w14:paraId="59699BF3" w14:textId="77777777" w:rsidR="008D1119" w:rsidRDefault="008D1119" w:rsidP="0059652F">
            <w:pPr>
              <w:jc w:val="both"/>
              <w:rPr>
                <w:rFonts w:ascii="Arial" w:eastAsia="Arial" w:hAnsi="Arial" w:cs="Arial"/>
                <w:b/>
                <w:sz w:val="16"/>
                <w:szCs w:val="16"/>
              </w:rPr>
            </w:pPr>
          </w:p>
          <w:p w14:paraId="43909C2F" w14:textId="77777777" w:rsidR="008D1119" w:rsidRDefault="008D1119" w:rsidP="0059652F">
            <w:pPr>
              <w:jc w:val="both"/>
              <w:rPr>
                <w:rFonts w:ascii="Arial" w:eastAsia="Arial" w:hAnsi="Arial" w:cs="Arial"/>
                <w:b/>
                <w:sz w:val="16"/>
                <w:szCs w:val="16"/>
              </w:rPr>
            </w:pPr>
          </w:p>
        </w:tc>
        <w:tc>
          <w:tcPr>
            <w:tcW w:w="2648" w:type="dxa"/>
            <w:gridSpan w:val="3"/>
          </w:tcPr>
          <w:p w14:paraId="1DC487ED"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lastRenderedPageBreak/>
              <w:t>Logros:</w:t>
            </w:r>
          </w:p>
          <w:p w14:paraId="179F4234" w14:textId="77777777" w:rsidR="008D1119" w:rsidRDefault="008D1119" w:rsidP="0059652F">
            <w:pPr>
              <w:jc w:val="both"/>
              <w:rPr>
                <w:rFonts w:ascii="Arial" w:eastAsia="Arial" w:hAnsi="Arial" w:cs="Arial"/>
                <w:b/>
                <w:sz w:val="16"/>
                <w:szCs w:val="16"/>
              </w:rPr>
            </w:pPr>
          </w:p>
          <w:p w14:paraId="53BB73B8" w14:textId="1423E9EB" w:rsidR="008D1119" w:rsidRPr="006347D4" w:rsidRDefault="008D1119" w:rsidP="0059652F">
            <w:pPr>
              <w:jc w:val="both"/>
              <w:rPr>
                <w:rFonts w:ascii="Arial" w:eastAsia="Arial" w:hAnsi="Arial" w:cs="Arial"/>
                <w:b/>
                <w:bCs/>
                <w:sz w:val="16"/>
                <w:szCs w:val="16"/>
              </w:rPr>
            </w:pPr>
            <w:r>
              <w:rPr>
                <w:rFonts w:ascii="Arial" w:eastAsia="Arial" w:hAnsi="Arial" w:cs="Arial"/>
                <w:sz w:val="16"/>
                <w:szCs w:val="16"/>
              </w:rPr>
              <w:t xml:space="preserve">Además de los funcionarios de secretarías de despacho de planeación y banco de proyectos, desde </w:t>
            </w:r>
            <w:r w:rsidR="002030D9">
              <w:rPr>
                <w:rFonts w:ascii="Arial" w:eastAsia="Arial" w:hAnsi="Arial" w:cs="Arial"/>
                <w:sz w:val="16"/>
                <w:szCs w:val="16"/>
              </w:rPr>
              <w:t>OIM</w:t>
            </w:r>
            <w:r>
              <w:rPr>
                <w:rFonts w:ascii="Arial" w:eastAsia="Arial" w:hAnsi="Arial" w:cs="Arial"/>
                <w:sz w:val="16"/>
                <w:szCs w:val="16"/>
              </w:rPr>
              <w:t xml:space="preserve"> </w:t>
            </w:r>
            <w:r w:rsidRPr="006347D4">
              <w:rPr>
                <w:rFonts w:ascii="Arial" w:eastAsia="Arial" w:hAnsi="Arial" w:cs="Arial"/>
                <w:b/>
                <w:bCs/>
                <w:sz w:val="16"/>
                <w:szCs w:val="16"/>
              </w:rPr>
              <w:t xml:space="preserve">se estimuló la presencia de funcionarios de diferentes secretarías, cuyo rol estuviese asociado a la implementación de los indicadores PMI. Por esta razón, se da un aumento significativo en los beneficiarios directos, lo cual generó en los procesos de formación sinergias institucionales que beneficiaran en el mediano y largo plazo, los procesos de gestión y reporte. </w:t>
            </w:r>
          </w:p>
          <w:p w14:paraId="3374F792" w14:textId="77777777" w:rsidR="008D1119" w:rsidRDefault="008D1119" w:rsidP="0059652F">
            <w:pPr>
              <w:jc w:val="both"/>
              <w:rPr>
                <w:rFonts w:ascii="Arial" w:eastAsia="Arial" w:hAnsi="Arial" w:cs="Arial"/>
                <w:b/>
                <w:sz w:val="16"/>
                <w:szCs w:val="16"/>
              </w:rPr>
            </w:pPr>
          </w:p>
        </w:tc>
        <w:tc>
          <w:tcPr>
            <w:tcW w:w="3429" w:type="dxa"/>
          </w:tcPr>
          <w:p w14:paraId="294A73A2"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Desafíos:</w:t>
            </w:r>
          </w:p>
          <w:p w14:paraId="2842CE4B" w14:textId="77777777" w:rsidR="008D1119" w:rsidRDefault="008D1119" w:rsidP="0059652F">
            <w:pPr>
              <w:jc w:val="both"/>
              <w:rPr>
                <w:rFonts w:ascii="Arial" w:eastAsia="Arial" w:hAnsi="Arial" w:cs="Arial"/>
                <w:b/>
                <w:sz w:val="16"/>
                <w:szCs w:val="16"/>
              </w:rPr>
            </w:pPr>
          </w:p>
          <w:p w14:paraId="25F0CED1" w14:textId="77777777" w:rsidR="008D1119" w:rsidRDefault="008D1119" w:rsidP="0059652F">
            <w:pPr>
              <w:jc w:val="both"/>
              <w:rPr>
                <w:rFonts w:ascii="Arial" w:eastAsia="Arial" w:hAnsi="Arial" w:cs="Arial"/>
                <w:b/>
                <w:sz w:val="16"/>
                <w:szCs w:val="16"/>
              </w:rPr>
            </w:pPr>
            <w:r>
              <w:rPr>
                <w:rFonts w:ascii="Arial" w:eastAsia="Arial" w:hAnsi="Arial" w:cs="Arial"/>
                <w:sz w:val="16"/>
                <w:szCs w:val="16"/>
              </w:rPr>
              <w:t xml:space="preserve">Continuar apoyando a las entidades territoriales focalizadas en sus procesos de armonización de la planeación territorial, los instrumentos de reporte y seguimiento territorial para la utilización del marcador paz mediante el acompañamiento de las áreas de apoyo territorial del DNP y la ART.  </w:t>
            </w:r>
          </w:p>
        </w:tc>
      </w:tr>
      <w:tr w:rsidR="008D1119" w14:paraId="09CE7B1E" w14:textId="77777777" w:rsidTr="0059652F">
        <w:trPr>
          <w:trHeight w:val="354"/>
        </w:trPr>
        <w:tc>
          <w:tcPr>
            <w:tcW w:w="9032" w:type="dxa"/>
            <w:gridSpan w:val="5"/>
          </w:tcPr>
          <w:p w14:paraId="4952D552" w14:textId="77777777" w:rsidR="008D1119" w:rsidRDefault="008D1119" w:rsidP="0059652F">
            <w:pPr>
              <w:rPr>
                <w:rFonts w:ascii="Arial" w:eastAsia="Arial" w:hAnsi="Arial" w:cs="Arial"/>
                <w:b/>
                <w:color w:val="000000"/>
              </w:rPr>
            </w:pPr>
            <w:r>
              <w:rPr>
                <w:rFonts w:ascii="Arial" w:eastAsia="Arial" w:hAnsi="Arial" w:cs="Arial"/>
                <w:b/>
                <w:color w:val="000000"/>
                <w:sz w:val="16"/>
                <w:szCs w:val="16"/>
              </w:rPr>
              <w:t>Reporte Indicador 5</w:t>
            </w:r>
            <w:r>
              <w:rPr>
                <w:rFonts w:ascii="Arial" w:eastAsia="Arial" w:hAnsi="Arial" w:cs="Arial"/>
                <w:color w:val="000000"/>
                <w:sz w:val="16"/>
                <w:szCs w:val="16"/>
              </w:rPr>
              <w:t>: Porcentaje de funcionarios y funcionarias que apropian el conocimiento adquirido sobre la gestión de la información</w:t>
            </w:r>
          </w:p>
        </w:tc>
      </w:tr>
      <w:tr w:rsidR="008D1119" w14:paraId="24EDCBA9" w14:textId="77777777" w:rsidTr="0059652F">
        <w:trPr>
          <w:trHeight w:val="1273"/>
        </w:trPr>
        <w:tc>
          <w:tcPr>
            <w:tcW w:w="2955" w:type="dxa"/>
          </w:tcPr>
          <w:p w14:paraId="61C65912" w14:textId="77777777" w:rsidR="005F1D40" w:rsidRDefault="005F1D40" w:rsidP="0059652F">
            <w:pPr>
              <w:jc w:val="both"/>
              <w:rPr>
                <w:rFonts w:ascii="Arial" w:eastAsia="Arial" w:hAnsi="Arial" w:cs="Arial"/>
                <w:b/>
                <w:color w:val="000000"/>
                <w:sz w:val="16"/>
                <w:szCs w:val="16"/>
              </w:rPr>
            </w:pPr>
          </w:p>
          <w:p w14:paraId="21BD0033" w14:textId="41C94770" w:rsidR="005F1D40" w:rsidRDefault="005F1D40" w:rsidP="0059652F">
            <w:pPr>
              <w:jc w:val="both"/>
              <w:rPr>
                <w:rFonts w:ascii="Arial" w:eastAsia="Arial" w:hAnsi="Arial" w:cs="Arial"/>
                <w:b/>
                <w:sz w:val="16"/>
                <w:szCs w:val="16"/>
              </w:rPr>
            </w:pPr>
            <w:r>
              <w:rPr>
                <w:rFonts w:ascii="Arial" w:eastAsia="Arial" w:hAnsi="Arial" w:cs="Arial"/>
                <w:b/>
                <w:color w:val="000000"/>
                <w:sz w:val="16"/>
                <w:szCs w:val="16"/>
              </w:rPr>
              <w:t>Meta: 70%</w:t>
            </w:r>
          </w:p>
          <w:p w14:paraId="7CF16F84" w14:textId="77777777" w:rsidR="005F1D40" w:rsidRDefault="005F1D40" w:rsidP="0059652F">
            <w:pPr>
              <w:jc w:val="both"/>
              <w:rPr>
                <w:rFonts w:ascii="Arial" w:eastAsia="Arial" w:hAnsi="Arial" w:cs="Arial"/>
                <w:b/>
                <w:sz w:val="16"/>
                <w:szCs w:val="16"/>
              </w:rPr>
            </w:pPr>
          </w:p>
          <w:p w14:paraId="7AA4FC81" w14:textId="77777777" w:rsidR="005F1D40" w:rsidRDefault="005F1D40" w:rsidP="0059652F">
            <w:pPr>
              <w:jc w:val="both"/>
              <w:rPr>
                <w:rFonts w:ascii="Arial" w:eastAsia="Arial" w:hAnsi="Arial" w:cs="Arial"/>
                <w:b/>
                <w:sz w:val="16"/>
                <w:szCs w:val="16"/>
              </w:rPr>
            </w:pPr>
          </w:p>
          <w:p w14:paraId="5155D695" w14:textId="55500A38" w:rsidR="008D1119" w:rsidRDefault="008D1119" w:rsidP="0059652F">
            <w:pPr>
              <w:jc w:val="both"/>
              <w:rPr>
                <w:rFonts w:ascii="Arial" w:eastAsia="Arial" w:hAnsi="Arial" w:cs="Arial"/>
                <w:b/>
                <w:sz w:val="16"/>
                <w:szCs w:val="16"/>
              </w:rPr>
            </w:pPr>
            <w:r>
              <w:rPr>
                <w:rFonts w:ascii="Arial" w:eastAsia="Arial" w:hAnsi="Arial" w:cs="Arial"/>
                <w:b/>
                <w:sz w:val="16"/>
                <w:szCs w:val="16"/>
              </w:rPr>
              <w:t>Nivel de avance en los productos:</w:t>
            </w:r>
          </w:p>
          <w:p w14:paraId="6516042B" w14:textId="3E94CCAC" w:rsidR="008D1119" w:rsidRDefault="008D1119" w:rsidP="0059652F">
            <w:pPr>
              <w:jc w:val="both"/>
              <w:rPr>
                <w:rFonts w:ascii="Arial" w:eastAsia="Arial" w:hAnsi="Arial" w:cs="Arial"/>
                <w:b/>
                <w:sz w:val="16"/>
                <w:szCs w:val="16"/>
              </w:rPr>
            </w:pPr>
          </w:p>
          <w:p w14:paraId="5FFA0746" w14:textId="77777777" w:rsidR="003920F6" w:rsidRDefault="003920F6" w:rsidP="0059652F">
            <w:pPr>
              <w:jc w:val="both"/>
              <w:rPr>
                <w:rFonts w:ascii="Arial" w:eastAsia="Arial" w:hAnsi="Arial" w:cs="Arial"/>
                <w:sz w:val="16"/>
                <w:szCs w:val="16"/>
              </w:rPr>
            </w:pPr>
          </w:p>
          <w:p w14:paraId="18AAD0FF" w14:textId="657EDEBF" w:rsidR="008D1119" w:rsidRDefault="006054CF" w:rsidP="0059652F">
            <w:pPr>
              <w:jc w:val="both"/>
              <w:rPr>
                <w:rFonts w:ascii="Arial" w:eastAsia="Arial" w:hAnsi="Arial" w:cs="Arial"/>
                <w:sz w:val="16"/>
                <w:szCs w:val="16"/>
              </w:rPr>
            </w:pPr>
            <w:r>
              <w:rPr>
                <w:rFonts w:ascii="Arial" w:eastAsia="Arial" w:hAnsi="Arial" w:cs="Arial"/>
                <w:sz w:val="16"/>
                <w:szCs w:val="16"/>
              </w:rPr>
              <w:t xml:space="preserve">Después de la primera sesión </w:t>
            </w:r>
            <w:r w:rsidR="003920F6" w:rsidRPr="003920F6">
              <w:rPr>
                <w:rFonts w:ascii="Arial" w:eastAsia="Arial" w:hAnsi="Arial" w:cs="Arial"/>
                <w:sz w:val="16"/>
                <w:szCs w:val="16"/>
              </w:rPr>
              <w:t>1</w:t>
            </w:r>
            <w:r w:rsidR="008D1119" w:rsidRPr="003920F6">
              <w:rPr>
                <w:rFonts w:ascii="Arial" w:eastAsia="Arial" w:hAnsi="Arial" w:cs="Arial"/>
                <w:sz w:val="16"/>
                <w:szCs w:val="16"/>
              </w:rPr>
              <w:t xml:space="preserve">28 </w:t>
            </w:r>
            <w:r w:rsidR="00B110C4">
              <w:rPr>
                <w:rFonts w:ascii="Arial" w:eastAsia="Arial" w:hAnsi="Arial" w:cs="Arial"/>
                <w:sz w:val="16"/>
                <w:szCs w:val="16"/>
              </w:rPr>
              <w:t>funcionarios</w:t>
            </w:r>
            <w:r w:rsidR="00B110C4" w:rsidRPr="003920F6">
              <w:rPr>
                <w:rFonts w:ascii="Arial" w:eastAsia="Arial" w:hAnsi="Arial" w:cs="Arial"/>
                <w:sz w:val="16"/>
                <w:szCs w:val="16"/>
              </w:rPr>
              <w:t xml:space="preserve"> </w:t>
            </w:r>
            <w:r w:rsidR="008D1119" w:rsidRPr="003920F6">
              <w:rPr>
                <w:rFonts w:ascii="Arial" w:eastAsia="Arial" w:hAnsi="Arial" w:cs="Arial"/>
                <w:sz w:val="16"/>
                <w:szCs w:val="16"/>
              </w:rPr>
              <w:t>fueron evaluad</w:t>
            </w:r>
            <w:r>
              <w:rPr>
                <w:rFonts w:ascii="Arial" w:eastAsia="Arial" w:hAnsi="Arial" w:cs="Arial"/>
                <w:sz w:val="16"/>
                <w:szCs w:val="16"/>
              </w:rPr>
              <w:t>os en donde se e</w:t>
            </w:r>
            <w:r w:rsidR="00245435">
              <w:rPr>
                <w:rFonts w:ascii="Arial" w:eastAsia="Arial" w:hAnsi="Arial" w:cs="Arial"/>
                <w:sz w:val="16"/>
                <w:szCs w:val="16"/>
              </w:rPr>
              <w:t xml:space="preserve">videnció </w:t>
            </w:r>
            <w:r w:rsidR="008D1119" w:rsidRPr="003920F6">
              <w:rPr>
                <w:rFonts w:ascii="Arial" w:eastAsia="Arial" w:hAnsi="Arial" w:cs="Arial"/>
                <w:sz w:val="16"/>
                <w:szCs w:val="16"/>
              </w:rPr>
              <w:t xml:space="preserve">un porcentaje de apropiación </w:t>
            </w:r>
            <w:r w:rsidR="00332897">
              <w:rPr>
                <w:rFonts w:ascii="Arial" w:eastAsia="Arial" w:hAnsi="Arial" w:cs="Arial"/>
                <w:sz w:val="16"/>
                <w:szCs w:val="16"/>
              </w:rPr>
              <w:t xml:space="preserve">fue </w:t>
            </w:r>
            <w:r w:rsidR="008D1119" w:rsidRPr="003920F6">
              <w:rPr>
                <w:rFonts w:ascii="Arial" w:eastAsia="Arial" w:hAnsi="Arial" w:cs="Arial"/>
                <w:sz w:val="16"/>
                <w:szCs w:val="16"/>
              </w:rPr>
              <w:t>de 66%.</w:t>
            </w:r>
          </w:p>
          <w:p w14:paraId="0402A09B" w14:textId="77777777" w:rsidR="006054CF" w:rsidRPr="003920F6" w:rsidRDefault="006054CF" w:rsidP="0059652F">
            <w:pPr>
              <w:jc w:val="both"/>
              <w:rPr>
                <w:rFonts w:ascii="Arial" w:eastAsia="Arial" w:hAnsi="Arial" w:cs="Arial"/>
                <w:sz w:val="16"/>
                <w:szCs w:val="16"/>
              </w:rPr>
            </w:pPr>
          </w:p>
          <w:p w14:paraId="69CE6948" w14:textId="14EAEC51" w:rsidR="003F12A1" w:rsidRDefault="006054CF" w:rsidP="0059652F">
            <w:pPr>
              <w:jc w:val="both"/>
              <w:rPr>
                <w:rFonts w:ascii="Arial" w:eastAsia="Arial" w:hAnsi="Arial" w:cs="Arial"/>
                <w:sz w:val="16"/>
                <w:szCs w:val="16"/>
              </w:rPr>
            </w:pPr>
            <w:r>
              <w:rPr>
                <w:rFonts w:ascii="Arial" w:eastAsia="Arial" w:hAnsi="Arial" w:cs="Arial"/>
                <w:sz w:val="16"/>
                <w:szCs w:val="16"/>
              </w:rPr>
              <w:t>Posterior</w:t>
            </w:r>
            <w:r w:rsidR="00E8424C">
              <w:rPr>
                <w:rFonts w:ascii="Arial" w:eastAsia="Arial" w:hAnsi="Arial" w:cs="Arial"/>
                <w:sz w:val="16"/>
                <w:szCs w:val="16"/>
              </w:rPr>
              <w:t xml:space="preserve"> a las sesiones de fortalecimiento y generación de capacidades, se aplicó el instrumento de apropiación a </w:t>
            </w:r>
            <w:r w:rsidR="008D1119" w:rsidRPr="003920F6">
              <w:rPr>
                <w:rFonts w:ascii="Arial" w:eastAsia="Arial" w:hAnsi="Arial" w:cs="Arial"/>
                <w:sz w:val="16"/>
                <w:szCs w:val="16"/>
              </w:rPr>
              <w:t xml:space="preserve">155 </w:t>
            </w:r>
            <w:r w:rsidR="00770290">
              <w:rPr>
                <w:rFonts w:ascii="Arial" w:eastAsia="Arial" w:hAnsi="Arial" w:cs="Arial"/>
                <w:sz w:val="16"/>
                <w:szCs w:val="16"/>
              </w:rPr>
              <w:t>funcion</w:t>
            </w:r>
            <w:r w:rsidR="00E8424C">
              <w:rPr>
                <w:rFonts w:ascii="Arial" w:eastAsia="Arial" w:hAnsi="Arial" w:cs="Arial"/>
                <w:sz w:val="16"/>
                <w:szCs w:val="16"/>
              </w:rPr>
              <w:t>a</w:t>
            </w:r>
            <w:r w:rsidR="00770290">
              <w:rPr>
                <w:rFonts w:ascii="Arial" w:eastAsia="Arial" w:hAnsi="Arial" w:cs="Arial"/>
                <w:sz w:val="16"/>
                <w:szCs w:val="16"/>
              </w:rPr>
              <w:t>rios</w:t>
            </w:r>
            <w:r w:rsidR="00E8424C">
              <w:rPr>
                <w:rFonts w:ascii="Arial" w:eastAsia="Arial" w:hAnsi="Arial" w:cs="Arial"/>
                <w:sz w:val="16"/>
                <w:szCs w:val="16"/>
              </w:rPr>
              <w:t xml:space="preserve">, los cuales demostraron </w:t>
            </w:r>
            <w:r w:rsidR="008D1119" w:rsidRPr="003920F6">
              <w:rPr>
                <w:rFonts w:ascii="Arial" w:eastAsia="Arial" w:hAnsi="Arial" w:cs="Arial"/>
                <w:sz w:val="16"/>
                <w:szCs w:val="16"/>
              </w:rPr>
              <w:t>un aumento de apropiación de conocimientos de</w:t>
            </w:r>
            <w:r w:rsidR="00E8424C">
              <w:rPr>
                <w:rFonts w:ascii="Arial" w:eastAsia="Arial" w:hAnsi="Arial" w:cs="Arial"/>
                <w:sz w:val="16"/>
                <w:szCs w:val="16"/>
              </w:rPr>
              <w:t>l</w:t>
            </w:r>
            <w:r w:rsidR="008D1119" w:rsidRPr="003920F6">
              <w:rPr>
                <w:rFonts w:ascii="Arial" w:eastAsia="Arial" w:hAnsi="Arial" w:cs="Arial"/>
                <w:sz w:val="16"/>
                <w:szCs w:val="16"/>
              </w:rPr>
              <w:t xml:space="preserve"> 74%</w:t>
            </w:r>
          </w:p>
          <w:p w14:paraId="36A5C8F0" w14:textId="625B7618" w:rsidR="008D1119" w:rsidRPr="003920F6" w:rsidRDefault="008D1119" w:rsidP="0059652F">
            <w:pPr>
              <w:jc w:val="both"/>
              <w:rPr>
                <w:rFonts w:ascii="Arial" w:eastAsia="Arial" w:hAnsi="Arial" w:cs="Arial"/>
                <w:sz w:val="16"/>
                <w:szCs w:val="16"/>
              </w:rPr>
            </w:pPr>
            <w:r w:rsidRPr="003920F6">
              <w:rPr>
                <w:rFonts w:ascii="Arial" w:eastAsia="Arial" w:hAnsi="Arial" w:cs="Arial"/>
                <w:sz w:val="16"/>
                <w:szCs w:val="16"/>
              </w:rPr>
              <w:t xml:space="preserve"> </w:t>
            </w:r>
          </w:p>
          <w:p w14:paraId="1DC3BAFF" w14:textId="77777777" w:rsidR="006F64AE" w:rsidRDefault="006F64AE" w:rsidP="006F64AE">
            <w:pPr>
              <w:jc w:val="both"/>
              <w:rPr>
                <w:rFonts w:ascii="Arial" w:eastAsia="Arial" w:hAnsi="Arial" w:cs="Arial"/>
                <w:b/>
                <w:sz w:val="16"/>
                <w:szCs w:val="16"/>
              </w:rPr>
            </w:pPr>
            <w:r w:rsidRPr="007C132E">
              <w:rPr>
                <w:rFonts w:ascii="Arial" w:eastAsia="Arial" w:hAnsi="Arial" w:cs="Arial"/>
                <w:bCs/>
                <w:sz w:val="16"/>
                <w:szCs w:val="16"/>
              </w:rPr>
              <w:t>Se logró</w:t>
            </w:r>
            <w:r>
              <w:rPr>
                <w:rFonts w:ascii="Arial" w:eastAsia="Arial" w:hAnsi="Arial" w:cs="Arial"/>
                <w:sz w:val="16"/>
                <w:szCs w:val="16"/>
              </w:rPr>
              <w:t xml:space="preserve"> establecer que, mediante el acercamiento realizado a las mujeres asistentes, fueron ellas quienes mejoraron su nivel de apropiación del conocimiento impartido en un 10%, pasando de un 65% en el momento 1 (entrada) a un 75% en el momento 2 (salida).</w:t>
            </w:r>
          </w:p>
          <w:p w14:paraId="3F8AD440" w14:textId="5D59A5EC" w:rsidR="008D1119" w:rsidRPr="006347D4" w:rsidRDefault="008D1119" w:rsidP="0059652F">
            <w:pPr>
              <w:jc w:val="both"/>
              <w:rPr>
                <w:rFonts w:ascii="Arial" w:eastAsia="Arial" w:hAnsi="Arial" w:cs="Arial"/>
                <w:b/>
                <w:bCs/>
                <w:sz w:val="16"/>
                <w:szCs w:val="16"/>
              </w:rPr>
            </w:pPr>
          </w:p>
        </w:tc>
        <w:tc>
          <w:tcPr>
            <w:tcW w:w="2610" w:type="dxa"/>
            <w:gridSpan w:val="2"/>
          </w:tcPr>
          <w:p w14:paraId="4BFD6F3F"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Logros:</w:t>
            </w:r>
          </w:p>
          <w:p w14:paraId="54A18F1D" w14:textId="77777777" w:rsidR="008D1119" w:rsidRDefault="008D1119" w:rsidP="0059652F">
            <w:pPr>
              <w:jc w:val="both"/>
              <w:rPr>
                <w:rFonts w:ascii="Arial" w:eastAsia="Arial" w:hAnsi="Arial" w:cs="Arial"/>
                <w:sz w:val="16"/>
                <w:szCs w:val="16"/>
              </w:rPr>
            </w:pPr>
          </w:p>
          <w:p w14:paraId="54FC3376" w14:textId="1166536F" w:rsidR="008D1119" w:rsidRDefault="003920F6" w:rsidP="0059652F">
            <w:pPr>
              <w:jc w:val="both"/>
              <w:rPr>
                <w:rFonts w:ascii="Arial" w:eastAsia="Arial" w:hAnsi="Arial" w:cs="Arial"/>
                <w:sz w:val="16"/>
                <w:szCs w:val="16"/>
              </w:rPr>
            </w:pPr>
            <w:r>
              <w:rPr>
                <w:rFonts w:ascii="Arial" w:eastAsia="Arial" w:hAnsi="Arial" w:cs="Arial"/>
                <w:sz w:val="16"/>
                <w:szCs w:val="16"/>
              </w:rPr>
              <w:t>En</w:t>
            </w:r>
            <w:r w:rsidR="008D1119">
              <w:rPr>
                <w:rFonts w:ascii="Arial" w:eastAsia="Arial" w:hAnsi="Arial" w:cs="Arial"/>
                <w:sz w:val="16"/>
                <w:szCs w:val="16"/>
              </w:rPr>
              <w:t xml:space="preserve"> las últimas 32 sesiones, el instrumento de apropiación del conocimiento </w:t>
            </w:r>
            <w:r>
              <w:rPr>
                <w:rFonts w:ascii="Arial" w:eastAsia="Arial" w:hAnsi="Arial" w:cs="Arial"/>
                <w:sz w:val="16"/>
                <w:szCs w:val="16"/>
              </w:rPr>
              <w:t xml:space="preserve">se aplicó </w:t>
            </w:r>
            <w:r w:rsidR="008D1119">
              <w:rPr>
                <w:rFonts w:ascii="Arial" w:eastAsia="Arial" w:hAnsi="Arial" w:cs="Arial"/>
                <w:sz w:val="16"/>
                <w:szCs w:val="16"/>
              </w:rPr>
              <w:t>mediante un mecanismo de diligenciamiento virtual, que permit</w:t>
            </w:r>
            <w:r>
              <w:rPr>
                <w:rFonts w:ascii="Arial" w:eastAsia="Arial" w:hAnsi="Arial" w:cs="Arial"/>
                <w:sz w:val="16"/>
                <w:szCs w:val="16"/>
              </w:rPr>
              <w:t>ió o</w:t>
            </w:r>
            <w:r w:rsidR="008D1119">
              <w:rPr>
                <w:rFonts w:ascii="Arial" w:eastAsia="Arial" w:hAnsi="Arial" w:cs="Arial"/>
                <w:sz w:val="16"/>
                <w:szCs w:val="16"/>
              </w:rPr>
              <w:t xml:space="preserve">btener en tiempo real las respuestas de cada uno de los funcionarios participantes. </w:t>
            </w:r>
          </w:p>
          <w:p w14:paraId="6A4F0D3B" w14:textId="77777777" w:rsidR="008D1119" w:rsidRDefault="008D1119" w:rsidP="0059652F">
            <w:pPr>
              <w:jc w:val="both"/>
              <w:rPr>
                <w:rFonts w:ascii="Arial" w:eastAsia="Arial" w:hAnsi="Arial" w:cs="Arial"/>
                <w:sz w:val="16"/>
                <w:szCs w:val="16"/>
              </w:rPr>
            </w:pPr>
          </w:p>
          <w:p w14:paraId="75BB88B1" w14:textId="1D9B886B" w:rsidR="008D1119" w:rsidRPr="006347D4" w:rsidRDefault="008D1119" w:rsidP="0059652F">
            <w:pPr>
              <w:jc w:val="both"/>
              <w:rPr>
                <w:rFonts w:ascii="Arial" w:eastAsia="Arial" w:hAnsi="Arial" w:cs="Arial"/>
                <w:b/>
                <w:bCs/>
                <w:sz w:val="16"/>
                <w:szCs w:val="16"/>
              </w:rPr>
            </w:pPr>
          </w:p>
        </w:tc>
        <w:tc>
          <w:tcPr>
            <w:tcW w:w="3467" w:type="dxa"/>
            <w:gridSpan w:val="2"/>
          </w:tcPr>
          <w:p w14:paraId="3677DC99"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desafíos:</w:t>
            </w:r>
          </w:p>
          <w:p w14:paraId="2F569B72" w14:textId="77777777" w:rsidR="008D1119" w:rsidRDefault="008D1119" w:rsidP="0059652F">
            <w:pPr>
              <w:jc w:val="both"/>
              <w:rPr>
                <w:rFonts w:ascii="Arial" w:eastAsia="Arial" w:hAnsi="Arial" w:cs="Arial"/>
                <w:b/>
                <w:sz w:val="16"/>
                <w:szCs w:val="16"/>
              </w:rPr>
            </w:pPr>
          </w:p>
          <w:p w14:paraId="5560D53B" w14:textId="77777777" w:rsidR="0037737E" w:rsidRDefault="0037737E" w:rsidP="0059652F">
            <w:pPr>
              <w:jc w:val="both"/>
              <w:rPr>
                <w:rFonts w:ascii="Arial" w:eastAsia="Arial" w:hAnsi="Arial" w:cs="Arial"/>
                <w:sz w:val="16"/>
                <w:szCs w:val="16"/>
              </w:rPr>
            </w:pPr>
          </w:p>
          <w:p w14:paraId="2896314B" w14:textId="4628BBF1" w:rsidR="008D1119" w:rsidRDefault="008D1119" w:rsidP="0059652F">
            <w:pPr>
              <w:jc w:val="both"/>
              <w:rPr>
                <w:rFonts w:ascii="Arial" w:eastAsia="Arial" w:hAnsi="Arial" w:cs="Arial"/>
                <w:sz w:val="16"/>
                <w:szCs w:val="16"/>
              </w:rPr>
            </w:pPr>
            <w:r w:rsidRPr="00511F2E">
              <w:rPr>
                <w:rFonts w:ascii="Arial" w:eastAsia="Arial" w:hAnsi="Arial" w:cs="Arial"/>
                <w:sz w:val="16"/>
                <w:szCs w:val="16"/>
              </w:rPr>
              <w:t xml:space="preserve">Frente a la apropiación del conocimiento de los funcionarios de las entidades territoriales focalizadas por el proyecto, </w:t>
            </w:r>
            <w:r w:rsidR="00DF439C" w:rsidRPr="00511F2E">
              <w:rPr>
                <w:rFonts w:ascii="Arial" w:eastAsia="Arial" w:hAnsi="Arial" w:cs="Arial"/>
                <w:sz w:val="16"/>
                <w:szCs w:val="16"/>
              </w:rPr>
              <w:t xml:space="preserve">es importante que el conocimiento recibido sea materializado y armonizado en cada uno de los procesos que se llevan a cabo a nivel territorial tales como desarrollo del </w:t>
            </w:r>
            <w:r w:rsidRPr="00511F2E">
              <w:rPr>
                <w:rFonts w:ascii="Arial" w:eastAsia="Arial" w:hAnsi="Arial" w:cs="Arial"/>
                <w:sz w:val="16"/>
                <w:szCs w:val="16"/>
              </w:rPr>
              <w:t>Plan indicativo, reporte al SUIFP-T</w:t>
            </w:r>
            <w:r w:rsidR="00DF439C" w:rsidRPr="00511F2E">
              <w:rPr>
                <w:rFonts w:ascii="Arial" w:eastAsia="Arial" w:hAnsi="Arial" w:cs="Arial"/>
                <w:sz w:val="16"/>
                <w:szCs w:val="16"/>
              </w:rPr>
              <w:t xml:space="preserve">, </w:t>
            </w:r>
            <w:r w:rsidRPr="00511F2E">
              <w:rPr>
                <w:rFonts w:ascii="Arial" w:eastAsia="Arial" w:hAnsi="Arial" w:cs="Arial"/>
                <w:sz w:val="16"/>
                <w:szCs w:val="16"/>
              </w:rPr>
              <w:t>utilización del Marcador paz y cualificación de los reportes territoriales a los sectores en favor de la herramienta K</w:t>
            </w:r>
            <w:r w:rsidR="001E15EC">
              <w:rPr>
                <w:rFonts w:ascii="Arial" w:eastAsia="Arial" w:hAnsi="Arial" w:cs="Arial"/>
                <w:sz w:val="16"/>
                <w:szCs w:val="16"/>
              </w:rPr>
              <w:t xml:space="preserve">it de </w:t>
            </w:r>
            <w:r w:rsidRPr="00511F2E">
              <w:rPr>
                <w:rFonts w:ascii="Arial" w:eastAsia="Arial" w:hAnsi="Arial" w:cs="Arial"/>
                <w:sz w:val="16"/>
                <w:szCs w:val="16"/>
              </w:rPr>
              <w:t>P</w:t>
            </w:r>
            <w:r w:rsidR="001E15EC">
              <w:rPr>
                <w:rFonts w:ascii="Arial" w:eastAsia="Arial" w:hAnsi="Arial" w:cs="Arial"/>
                <w:sz w:val="16"/>
                <w:szCs w:val="16"/>
              </w:rPr>
              <w:t xml:space="preserve">laneación </w:t>
            </w:r>
            <w:r w:rsidRPr="00511F2E">
              <w:rPr>
                <w:rFonts w:ascii="Arial" w:eastAsia="Arial" w:hAnsi="Arial" w:cs="Arial"/>
                <w:sz w:val="16"/>
                <w:szCs w:val="16"/>
              </w:rPr>
              <w:t>T</w:t>
            </w:r>
            <w:r w:rsidR="001E15EC">
              <w:rPr>
                <w:rFonts w:ascii="Arial" w:eastAsia="Arial" w:hAnsi="Arial" w:cs="Arial"/>
                <w:sz w:val="16"/>
                <w:szCs w:val="16"/>
              </w:rPr>
              <w:t>erritorial</w:t>
            </w:r>
            <w:r w:rsidRPr="00511F2E">
              <w:rPr>
                <w:rFonts w:ascii="Arial" w:eastAsia="Arial" w:hAnsi="Arial" w:cs="Arial"/>
                <w:sz w:val="16"/>
                <w:szCs w:val="16"/>
              </w:rPr>
              <w:t xml:space="preserve">, </w:t>
            </w:r>
            <w:r w:rsidR="00DF439C" w:rsidRPr="00511F2E">
              <w:rPr>
                <w:rFonts w:ascii="Arial" w:eastAsia="Arial" w:hAnsi="Arial" w:cs="Arial"/>
                <w:sz w:val="16"/>
                <w:szCs w:val="16"/>
              </w:rPr>
              <w:t>la</w:t>
            </w:r>
            <w:r w:rsidRPr="00511F2E">
              <w:rPr>
                <w:rFonts w:ascii="Arial" w:eastAsia="Arial" w:hAnsi="Arial" w:cs="Arial"/>
                <w:sz w:val="16"/>
                <w:szCs w:val="16"/>
              </w:rPr>
              <w:t xml:space="preserve"> cual se encuentra en fase de desarrollo por el DNP y la cual se sumará como fuente de información </w:t>
            </w:r>
            <w:r w:rsidR="00DF439C" w:rsidRPr="00511F2E">
              <w:rPr>
                <w:rFonts w:ascii="Arial" w:eastAsia="Arial" w:hAnsi="Arial" w:cs="Arial"/>
                <w:sz w:val="16"/>
                <w:szCs w:val="16"/>
              </w:rPr>
              <w:t>para</w:t>
            </w:r>
            <w:r w:rsidRPr="00511F2E">
              <w:rPr>
                <w:rFonts w:ascii="Arial" w:eastAsia="Arial" w:hAnsi="Arial" w:cs="Arial"/>
                <w:sz w:val="16"/>
                <w:szCs w:val="16"/>
              </w:rPr>
              <w:t xml:space="preserve"> las entidades/sectores del orden nacional, para la cualificación de los reportes al SIIPO.</w:t>
            </w:r>
            <w:r>
              <w:rPr>
                <w:rFonts w:ascii="Arial" w:eastAsia="Arial" w:hAnsi="Arial" w:cs="Arial"/>
                <w:sz w:val="16"/>
                <w:szCs w:val="16"/>
              </w:rPr>
              <w:t xml:space="preserve"> </w:t>
            </w:r>
          </w:p>
        </w:tc>
      </w:tr>
      <w:tr w:rsidR="008D1119" w14:paraId="22C007CB" w14:textId="77777777" w:rsidTr="0059652F">
        <w:trPr>
          <w:trHeight w:val="234"/>
        </w:trPr>
        <w:tc>
          <w:tcPr>
            <w:tcW w:w="9032" w:type="dxa"/>
            <w:gridSpan w:val="5"/>
          </w:tcPr>
          <w:p w14:paraId="51AADBD3" w14:textId="77777777" w:rsidR="008D1119" w:rsidRDefault="008D1119" w:rsidP="0059652F">
            <w:pPr>
              <w:jc w:val="both"/>
              <w:rPr>
                <w:rFonts w:ascii="Arial" w:eastAsia="Arial" w:hAnsi="Arial" w:cs="Arial"/>
                <w:sz w:val="16"/>
                <w:szCs w:val="16"/>
              </w:rPr>
            </w:pPr>
            <w:r>
              <w:rPr>
                <w:rFonts w:ascii="Arial" w:eastAsia="Arial" w:hAnsi="Arial" w:cs="Arial"/>
                <w:b/>
                <w:color w:val="000000"/>
                <w:sz w:val="16"/>
                <w:szCs w:val="16"/>
              </w:rPr>
              <w:t>Reporte Indicador 6</w:t>
            </w:r>
            <w:r>
              <w:rPr>
                <w:rFonts w:ascii="Arial" w:eastAsia="Arial" w:hAnsi="Arial" w:cs="Arial"/>
                <w:color w:val="000000"/>
                <w:sz w:val="16"/>
                <w:szCs w:val="16"/>
              </w:rPr>
              <w:t>: Número de municipios que ingresa</w:t>
            </w:r>
            <w:r>
              <w:rPr>
                <w:rFonts w:ascii="Arial" w:eastAsia="Arial" w:hAnsi="Arial" w:cs="Arial"/>
                <w:sz w:val="16"/>
                <w:szCs w:val="16"/>
              </w:rPr>
              <w:t>n</w:t>
            </w:r>
            <w:r>
              <w:rPr>
                <w:rFonts w:ascii="Arial" w:eastAsia="Arial" w:hAnsi="Arial" w:cs="Arial"/>
                <w:color w:val="000000"/>
                <w:sz w:val="16"/>
                <w:szCs w:val="16"/>
              </w:rPr>
              <w:t xml:space="preserve"> su información adecuadamente en el Sistema de Información para la Evaluación de la Eficiencia (SIEE) del DNP</w:t>
            </w:r>
          </w:p>
        </w:tc>
      </w:tr>
      <w:tr w:rsidR="008D1119" w14:paraId="4AE9F951" w14:textId="77777777" w:rsidTr="0059652F">
        <w:trPr>
          <w:trHeight w:val="1259"/>
        </w:trPr>
        <w:tc>
          <w:tcPr>
            <w:tcW w:w="2955" w:type="dxa"/>
          </w:tcPr>
          <w:p w14:paraId="019FD4E3" w14:textId="77777777" w:rsidR="005F1D40" w:rsidRDefault="005F1D40" w:rsidP="005F1D40">
            <w:pPr>
              <w:jc w:val="both"/>
              <w:rPr>
                <w:rFonts w:ascii="Arial" w:eastAsia="Arial" w:hAnsi="Arial" w:cs="Arial"/>
                <w:b/>
                <w:color w:val="000000"/>
                <w:sz w:val="16"/>
                <w:szCs w:val="16"/>
              </w:rPr>
            </w:pPr>
          </w:p>
          <w:p w14:paraId="1E332587" w14:textId="1A31C002" w:rsidR="005F1D40" w:rsidRDefault="005F1D40" w:rsidP="005F1D40">
            <w:pPr>
              <w:jc w:val="both"/>
              <w:rPr>
                <w:rFonts w:ascii="Arial" w:eastAsia="Arial" w:hAnsi="Arial" w:cs="Arial"/>
                <w:b/>
                <w:color w:val="000000"/>
                <w:sz w:val="16"/>
                <w:szCs w:val="16"/>
              </w:rPr>
            </w:pPr>
            <w:r>
              <w:rPr>
                <w:rFonts w:ascii="Arial" w:eastAsia="Arial" w:hAnsi="Arial" w:cs="Arial"/>
                <w:b/>
                <w:color w:val="000000"/>
                <w:sz w:val="16"/>
                <w:szCs w:val="16"/>
              </w:rPr>
              <w:t>Meta: 32</w:t>
            </w:r>
          </w:p>
          <w:p w14:paraId="5B1F4AB8" w14:textId="77777777" w:rsidR="005F1D40" w:rsidRDefault="005F1D40" w:rsidP="0059652F">
            <w:pPr>
              <w:jc w:val="both"/>
              <w:rPr>
                <w:rFonts w:ascii="Arial" w:eastAsia="Arial" w:hAnsi="Arial" w:cs="Arial"/>
                <w:b/>
                <w:sz w:val="16"/>
                <w:szCs w:val="16"/>
              </w:rPr>
            </w:pPr>
          </w:p>
          <w:p w14:paraId="543F5F2D" w14:textId="77777777" w:rsidR="005F1D40" w:rsidRDefault="005F1D40" w:rsidP="0059652F">
            <w:pPr>
              <w:jc w:val="both"/>
              <w:rPr>
                <w:rFonts w:ascii="Arial" w:eastAsia="Arial" w:hAnsi="Arial" w:cs="Arial"/>
                <w:b/>
                <w:sz w:val="16"/>
                <w:szCs w:val="16"/>
              </w:rPr>
            </w:pPr>
          </w:p>
          <w:p w14:paraId="3BF7BDEE" w14:textId="5A824FE1" w:rsidR="008D1119" w:rsidRDefault="008D1119" w:rsidP="0059652F">
            <w:pPr>
              <w:jc w:val="both"/>
              <w:rPr>
                <w:rFonts w:ascii="Arial" w:eastAsia="Arial" w:hAnsi="Arial" w:cs="Arial"/>
                <w:b/>
                <w:sz w:val="16"/>
                <w:szCs w:val="16"/>
              </w:rPr>
            </w:pPr>
            <w:r>
              <w:rPr>
                <w:rFonts w:ascii="Arial" w:eastAsia="Arial" w:hAnsi="Arial" w:cs="Arial"/>
                <w:b/>
                <w:sz w:val="16"/>
                <w:szCs w:val="16"/>
              </w:rPr>
              <w:t>Nivel de avance en los productos:</w:t>
            </w:r>
          </w:p>
          <w:p w14:paraId="2A3E1C5E" w14:textId="2339F362" w:rsidR="008D1119" w:rsidRDefault="008D1119" w:rsidP="0059652F">
            <w:pPr>
              <w:jc w:val="both"/>
              <w:rPr>
                <w:rFonts w:ascii="Arial" w:eastAsia="Arial" w:hAnsi="Arial" w:cs="Arial"/>
                <w:b/>
                <w:sz w:val="16"/>
                <w:szCs w:val="16"/>
              </w:rPr>
            </w:pPr>
          </w:p>
          <w:p w14:paraId="58371741" w14:textId="40F0C6A9" w:rsidR="00767FDF" w:rsidRDefault="00767FDF" w:rsidP="0059652F">
            <w:pPr>
              <w:jc w:val="both"/>
              <w:rPr>
                <w:rFonts w:ascii="Arial" w:eastAsia="Arial" w:hAnsi="Arial" w:cs="Arial"/>
                <w:sz w:val="16"/>
                <w:szCs w:val="16"/>
              </w:rPr>
            </w:pPr>
            <w:r>
              <w:rPr>
                <w:rFonts w:ascii="Arial" w:eastAsia="Arial" w:hAnsi="Arial" w:cs="Arial"/>
                <w:b/>
                <w:sz w:val="16"/>
                <w:szCs w:val="16"/>
              </w:rPr>
              <w:t>32 Entidades territoriales cuentan con información procesada.</w:t>
            </w:r>
          </w:p>
          <w:p w14:paraId="648BE2BA" w14:textId="77777777" w:rsidR="00767FDF" w:rsidRDefault="00767FDF" w:rsidP="0059652F">
            <w:pPr>
              <w:jc w:val="both"/>
              <w:rPr>
                <w:rFonts w:ascii="Arial" w:eastAsia="Arial" w:hAnsi="Arial" w:cs="Arial"/>
                <w:sz w:val="16"/>
                <w:szCs w:val="16"/>
              </w:rPr>
            </w:pPr>
          </w:p>
          <w:p w14:paraId="2BD311E0" w14:textId="5A73B029" w:rsidR="008D1119" w:rsidRDefault="00767FDF" w:rsidP="0059652F">
            <w:pPr>
              <w:jc w:val="both"/>
              <w:rPr>
                <w:rFonts w:ascii="Arial" w:eastAsia="Arial" w:hAnsi="Arial" w:cs="Arial"/>
                <w:sz w:val="16"/>
                <w:szCs w:val="16"/>
              </w:rPr>
            </w:pPr>
            <w:r>
              <w:rPr>
                <w:rFonts w:ascii="Arial" w:eastAsia="Arial" w:hAnsi="Arial" w:cs="Arial"/>
                <w:sz w:val="16"/>
                <w:szCs w:val="16"/>
              </w:rPr>
              <w:t>E</w:t>
            </w:r>
            <w:r w:rsidR="008D1119">
              <w:rPr>
                <w:rFonts w:ascii="Arial" w:eastAsia="Arial" w:hAnsi="Arial" w:cs="Arial"/>
                <w:sz w:val="16"/>
                <w:szCs w:val="16"/>
              </w:rPr>
              <w:t xml:space="preserve">l DNP, incluyó dentro del formato del Plan Indicativo, una opción para que las entidades territoriales puedan asociar las metas de producto que contribuyen a los puntos y pilares del PMI. </w:t>
            </w:r>
          </w:p>
          <w:p w14:paraId="5B617C0A" w14:textId="77777777" w:rsidR="008D1119" w:rsidRDefault="008D1119" w:rsidP="0059652F">
            <w:pPr>
              <w:jc w:val="both"/>
              <w:rPr>
                <w:rFonts w:ascii="Arial" w:eastAsia="Arial" w:hAnsi="Arial" w:cs="Arial"/>
                <w:sz w:val="16"/>
                <w:szCs w:val="16"/>
              </w:rPr>
            </w:pPr>
          </w:p>
          <w:p w14:paraId="45E07847" w14:textId="73FD4F40" w:rsidR="008D1119" w:rsidRDefault="008D1119" w:rsidP="0059652F">
            <w:pPr>
              <w:jc w:val="both"/>
              <w:rPr>
                <w:rFonts w:ascii="Arial" w:eastAsia="Arial" w:hAnsi="Arial" w:cs="Arial"/>
                <w:sz w:val="16"/>
                <w:szCs w:val="16"/>
              </w:rPr>
            </w:pPr>
            <w:r>
              <w:rPr>
                <w:rFonts w:ascii="Arial" w:eastAsia="Arial" w:hAnsi="Arial" w:cs="Arial"/>
                <w:sz w:val="16"/>
                <w:szCs w:val="16"/>
              </w:rPr>
              <w:t>Bajo esta perspectiva, el proyecto procedió a analizar los indicadores PMI con concurrencia territorial, arrojando el siguiente contexto: 51 indicadores PMI que coinciden con el catálogo de productos de la MGA</w:t>
            </w:r>
            <w:r w:rsidR="006255ED">
              <w:rPr>
                <w:rFonts w:ascii="Arial" w:eastAsia="Arial" w:hAnsi="Arial" w:cs="Arial"/>
                <w:sz w:val="16"/>
                <w:szCs w:val="16"/>
              </w:rPr>
              <w:t xml:space="preserve"> (</w:t>
            </w:r>
            <w:r w:rsidR="006255ED" w:rsidRPr="006255ED">
              <w:rPr>
                <w:rFonts w:ascii="Arial" w:eastAsia="Arial" w:hAnsi="Arial" w:cs="Arial"/>
                <w:sz w:val="16"/>
                <w:szCs w:val="16"/>
              </w:rPr>
              <w:t>Metodología General Ajustad</w:t>
            </w:r>
            <w:r w:rsidR="006255ED">
              <w:rPr>
                <w:rFonts w:ascii="Arial" w:eastAsia="Arial" w:hAnsi="Arial" w:cs="Arial"/>
                <w:sz w:val="16"/>
                <w:szCs w:val="16"/>
              </w:rPr>
              <w:t>a)</w:t>
            </w:r>
            <w:r>
              <w:rPr>
                <w:rFonts w:ascii="Arial" w:eastAsia="Arial" w:hAnsi="Arial" w:cs="Arial"/>
                <w:sz w:val="16"/>
                <w:szCs w:val="16"/>
              </w:rPr>
              <w:t xml:space="preserve">, 59 Indicadores PDET (49 con ficha técnica en el SIIPO y 10 </w:t>
            </w:r>
            <w:r w:rsidR="00085EE2">
              <w:rPr>
                <w:rFonts w:ascii="Arial" w:eastAsia="Arial" w:hAnsi="Arial" w:cs="Arial"/>
                <w:sz w:val="16"/>
                <w:szCs w:val="16"/>
              </w:rPr>
              <w:t>s</w:t>
            </w:r>
            <w:r>
              <w:rPr>
                <w:rFonts w:ascii="Arial" w:eastAsia="Arial" w:hAnsi="Arial" w:cs="Arial"/>
                <w:sz w:val="16"/>
                <w:szCs w:val="16"/>
              </w:rPr>
              <w:t xml:space="preserve">in ficha técnica aprobada) y 15 indicadores identificados por su competencia legal/territorial por OIM para un total de 125 Indicadores PMI con concurrencia territorial. </w:t>
            </w:r>
          </w:p>
          <w:p w14:paraId="4F73242B" w14:textId="77777777" w:rsidR="008D1119" w:rsidRDefault="008D1119" w:rsidP="0059652F">
            <w:pPr>
              <w:jc w:val="both"/>
              <w:rPr>
                <w:rFonts w:ascii="Arial" w:eastAsia="Arial" w:hAnsi="Arial" w:cs="Arial"/>
                <w:sz w:val="16"/>
                <w:szCs w:val="16"/>
              </w:rPr>
            </w:pPr>
          </w:p>
          <w:p w14:paraId="0F3F6070" w14:textId="77777777" w:rsidR="008D1119" w:rsidRDefault="008D1119" w:rsidP="0059652F">
            <w:pPr>
              <w:jc w:val="both"/>
              <w:rPr>
                <w:rFonts w:ascii="Arial" w:eastAsia="Arial" w:hAnsi="Arial" w:cs="Arial"/>
                <w:sz w:val="16"/>
                <w:szCs w:val="16"/>
              </w:rPr>
            </w:pPr>
            <w:r>
              <w:rPr>
                <w:rFonts w:ascii="Arial" w:eastAsia="Arial" w:hAnsi="Arial" w:cs="Arial"/>
                <w:sz w:val="16"/>
                <w:szCs w:val="16"/>
              </w:rPr>
              <w:lastRenderedPageBreak/>
              <w:t xml:space="preserve">A partir de este ejercicio, en conjunto con las entidades territoriales se realizó un proceso de identificación de indicadores de producto de su PDT/Plan Indicativo que se correlaciona con los 125 indicadores PMI con concurrencia territorial, encontrando en todas las entidades territoriales, distintos porcentajes de correlación, siendo el más elevado una de correlación hasta del 70%. </w:t>
            </w:r>
          </w:p>
        </w:tc>
        <w:tc>
          <w:tcPr>
            <w:tcW w:w="2610" w:type="dxa"/>
            <w:gridSpan w:val="2"/>
          </w:tcPr>
          <w:p w14:paraId="0D6361DC"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lastRenderedPageBreak/>
              <w:t>Logros:</w:t>
            </w:r>
          </w:p>
          <w:p w14:paraId="38ADFF1A" w14:textId="77777777" w:rsidR="008D1119" w:rsidRDefault="008D1119" w:rsidP="0059652F">
            <w:pPr>
              <w:jc w:val="both"/>
              <w:rPr>
                <w:rFonts w:ascii="Arial" w:eastAsia="Arial" w:hAnsi="Arial" w:cs="Arial"/>
                <w:b/>
                <w:sz w:val="16"/>
                <w:szCs w:val="16"/>
              </w:rPr>
            </w:pPr>
          </w:p>
          <w:p w14:paraId="06205B8B" w14:textId="49F72DE1" w:rsidR="008D1119" w:rsidRDefault="008D1119" w:rsidP="0059652F">
            <w:pPr>
              <w:jc w:val="both"/>
              <w:rPr>
                <w:rFonts w:ascii="Arial" w:eastAsia="Arial" w:hAnsi="Arial" w:cs="Arial"/>
                <w:sz w:val="16"/>
                <w:szCs w:val="16"/>
                <w:highlight w:val="white"/>
              </w:rPr>
            </w:pPr>
            <w:r>
              <w:rPr>
                <w:rFonts w:ascii="Arial" w:eastAsia="Arial" w:hAnsi="Arial" w:cs="Arial"/>
                <w:sz w:val="16"/>
                <w:szCs w:val="16"/>
              </w:rPr>
              <w:t xml:space="preserve">Posterior al análisis de correlación de la planeación de las entidades territoriales y los indicadores PMI, </w:t>
            </w:r>
            <w:r w:rsidRPr="006347D4">
              <w:rPr>
                <w:rFonts w:ascii="Arial" w:eastAsia="Arial" w:hAnsi="Arial" w:cs="Arial"/>
                <w:b/>
                <w:bCs/>
                <w:sz w:val="16"/>
                <w:szCs w:val="16"/>
              </w:rPr>
              <w:t>se logró que en las 32 entidades focalizadas cuenten</w:t>
            </w:r>
            <w:r>
              <w:rPr>
                <w:rFonts w:ascii="Arial" w:eastAsia="Arial" w:hAnsi="Arial" w:cs="Arial"/>
                <w:sz w:val="16"/>
                <w:szCs w:val="16"/>
              </w:rPr>
              <w:t xml:space="preserve"> </w:t>
            </w:r>
            <w:r w:rsidRPr="001C72AB">
              <w:rPr>
                <w:rFonts w:ascii="Arial" w:eastAsia="Arial" w:hAnsi="Arial" w:cs="Arial"/>
                <w:b/>
                <w:bCs/>
                <w:sz w:val="16"/>
                <w:szCs w:val="16"/>
              </w:rPr>
              <w:t>con la información proce</w:t>
            </w:r>
            <w:r w:rsidRPr="001C72AB">
              <w:rPr>
                <w:rFonts w:ascii="Arial" w:eastAsia="Arial" w:hAnsi="Arial" w:cs="Arial"/>
                <w:b/>
                <w:bCs/>
                <w:sz w:val="16"/>
                <w:szCs w:val="16"/>
                <w:highlight w:val="white"/>
              </w:rPr>
              <w:t>sada.</w:t>
            </w:r>
            <w:r>
              <w:rPr>
                <w:rFonts w:ascii="Arial" w:eastAsia="Arial" w:hAnsi="Arial" w:cs="Arial"/>
                <w:sz w:val="16"/>
                <w:szCs w:val="16"/>
                <w:highlight w:val="white"/>
              </w:rPr>
              <w:t xml:space="preserve"> Este insumo será de utilidad para efectuar el diligenciamiento del módulo de seguimiento del K</w:t>
            </w:r>
            <w:r w:rsidR="001C72AB">
              <w:rPr>
                <w:rFonts w:ascii="Arial" w:eastAsia="Arial" w:hAnsi="Arial" w:cs="Arial"/>
                <w:sz w:val="16"/>
                <w:szCs w:val="16"/>
                <w:highlight w:val="white"/>
              </w:rPr>
              <w:t xml:space="preserve">it de </w:t>
            </w:r>
            <w:r>
              <w:rPr>
                <w:rFonts w:ascii="Arial" w:eastAsia="Arial" w:hAnsi="Arial" w:cs="Arial"/>
                <w:sz w:val="16"/>
                <w:szCs w:val="16"/>
                <w:highlight w:val="white"/>
              </w:rPr>
              <w:t>P</w:t>
            </w:r>
            <w:r w:rsidR="001C72AB">
              <w:rPr>
                <w:rFonts w:ascii="Arial" w:eastAsia="Arial" w:hAnsi="Arial" w:cs="Arial"/>
                <w:sz w:val="16"/>
                <w:szCs w:val="16"/>
                <w:highlight w:val="white"/>
              </w:rPr>
              <w:t xml:space="preserve">laneación </w:t>
            </w:r>
            <w:r>
              <w:rPr>
                <w:rFonts w:ascii="Arial" w:eastAsia="Arial" w:hAnsi="Arial" w:cs="Arial"/>
                <w:sz w:val="16"/>
                <w:szCs w:val="16"/>
                <w:highlight w:val="white"/>
              </w:rPr>
              <w:t>T</w:t>
            </w:r>
            <w:r w:rsidR="001C72AB">
              <w:rPr>
                <w:rFonts w:ascii="Arial" w:eastAsia="Arial" w:hAnsi="Arial" w:cs="Arial"/>
                <w:sz w:val="16"/>
                <w:szCs w:val="16"/>
                <w:highlight w:val="white"/>
              </w:rPr>
              <w:t>erritorial</w:t>
            </w:r>
            <w:r>
              <w:rPr>
                <w:rFonts w:ascii="Arial" w:eastAsia="Arial" w:hAnsi="Arial" w:cs="Arial"/>
                <w:sz w:val="16"/>
                <w:szCs w:val="16"/>
                <w:highlight w:val="white"/>
              </w:rPr>
              <w:t xml:space="preserve">, es decir, que cada entidad territorial contará con un instrumento preparado para el diligenciamiento de este módulo con el marcador paz cuando este se encuentre habilitado.  </w:t>
            </w:r>
          </w:p>
          <w:p w14:paraId="2264A7D5" w14:textId="77777777" w:rsidR="008D1119" w:rsidRDefault="008D1119" w:rsidP="0059652F">
            <w:pPr>
              <w:jc w:val="both"/>
              <w:rPr>
                <w:rFonts w:ascii="Arial" w:eastAsia="Arial" w:hAnsi="Arial" w:cs="Arial"/>
                <w:sz w:val="16"/>
                <w:szCs w:val="16"/>
              </w:rPr>
            </w:pPr>
          </w:p>
          <w:p w14:paraId="0A876309" w14:textId="77777777" w:rsidR="008D1119" w:rsidRDefault="008D1119" w:rsidP="0059652F">
            <w:pPr>
              <w:jc w:val="both"/>
              <w:rPr>
                <w:rFonts w:ascii="Arial" w:eastAsia="Arial" w:hAnsi="Arial" w:cs="Arial"/>
                <w:sz w:val="16"/>
                <w:szCs w:val="16"/>
              </w:rPr>
            </w:pPr>
          </w:p>
        </w:tc>
        <w:tc>
          <w:tcPr>
            <w:tcW w:w="3467" w:type="dxa"/>
            <w:gridSpan w:val="2"/>
          </w:tcPr>
          <w:p w14:paraId="06EEFCC8"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Desafíos:</w:t>
            </w:r>
          </w:p>
          <w:p w14:paraId="19643417" w14:textId="77777777" w:rsidR="008D1119" w:rsidRDefault="008D1119" w:rsidP="0059652F">
            <w:pPr>
              <w:jc w:val="both"/>
              <w:rPr>
                <w:rFonts w:ascii="Arial" w:eastAsia="Arial" w:hAnsi="Arial" w:cs="Arial"/>
                <w:b/>
                <w:sz w:val="16"/>
                <w:szCs w:val="16"/>
              </w:rPr>
            </w:pPr>
          </w:p>
          <w:p w14:paraId="342F0902" w14:textId="4D747EDC" w:rsidR="008D1119" w:rsidRDefault="008D1119" w:rsidP="0059652F">
            <w:pPr>
              <w:jc w:val="both"/>
              <w:rPr>
                <w:rFonts w:ascii="Arial" w:eastAsia="Arial" w:hAnsi="Arial" w:cs="Arial"/>
                <w:sz w:val="16"/>
                <w:szCs w:val="16"/>
              </w:rPr>
            </w:pPr>
            <w:r>
              <w:rPr>
                <w:rFonts w:ascii="Arial" w:eastAsia="Arial" w:hAnsi="Arial" w:cs="Arial"/>
                <w:sz w:val="16"/>
                <w:szCs w:val="16"/>
              </w:rPr>
              <w:t>Implementar una estrategia de acompañamiento por parte de las dependencias encargadas del acompañamiento territorial del DNP y la</w:t>
            </w:r>
            <w:r w:rsidR="00511F2E">
              <w:rPr>
                <w:rFonts w:ascii="Arial" w:eastAsia="Arial" w:hAnsi="Arial" w:cs="Arial"/>
                <w:sz w:val="16"/>
                <w:szCs w:val="16"/>
              </w:rPr>
              <w:t xml:space="preserve"> </w:t>
            </w:r>
            <w:r w:rsidR="00511F2E" w:rsidRPr="00511F2E">
              <w:rPr>
                <w:rFonts w:ascii="Arial" w:eastAsia="Arial" w:hAnsi="Arial" w:cs="Arial"/>
                <w:sz w:val="16"/>
                <w:szCs w:val="16"/>
              </w:rPr>
              <w:t>Agencia de Renovación del Territorio</w:t>
            </w:r>
            <w:r>
              <w:rPr>
                <w:rFonts w:ascii="Arial" w:eastAsia="Arial" w:hAnsi="Arial" w:cs="Arial"/>
                <w:sz w:val="16"/>
                <w:szCs w:val="16"/>
              </w:rPr>
              <w:t xml:space="preserve"> </w:t>
            </w:r>
            <w:r w:rsidR="00511F2E">
              <w:rPr>
                <w:rFonts w:ascii="Arial" w:eastAsia="Arial" w:hAnsi="Arial" w:cs="Arial"/>
                <w:sz w:val="16"/>
                <w:szCs w:val="16"/>
              </w:rPr>
              <w:t>(</w:t>
            </w:r>
            <w:r>
              <w:rPr>
                <w:rFonts w:ascii="Arial" w:eastAsia="Arial" w:hAnsi="Arial" w:cs="Arial"/>
                <w:sz w:val="16"/>
                <w:szCs w:val="16"/>
              </w:rPr>
              <w:t>ART</w:t>
            </w:r>
            <w:r w:rsidR="00511F2E">
              <w:rPr>
                <w:rFonts w:ascii="Arial" w:eastAsia="Arial" w:hAnsi="Arial" w:cs="Arial"/>
                <w:sz w:val="16"/>
                <w:szCs w:val="16"/>
              </w:rPr>
              <w:t>)</w:t>
            </w:r>
            <w:r>
              <w:rPr>
                <w:rFonts w:ascii="Arial" w:eastAsia="Arial" w:hAnsi="Arial" w:cs="Arial"/>
                <w:sz w:val="16"/>
                <w:szCs w:val="16"/>
              </w:rPr>
              <w:t xml:space="preserve"> que facilite la entrada y el uso del módulo del KPT al finalizar su proceso de desarrollo. </w:t>
            </w:r>
          </w:p>
          <w:p w14:paraId="0B79637A" w14:textId="77777777" w:rsidR="008D1119" w:rsidRDefault="008D1119" w:rsidP="0059652F">
            <w:pPr>
              <w:jc w:val="both"/>
              <w:rPr>
                <w:rFonts w:ascii="Arial" w:eastAsia="Arial" w:hAnsi="Arial" w:cs="Arial"/>
                <w:b/>
                <w:sz w:val="16"/>
                <w:szCs w:val="16"/>
              </w:rPr>
            </w:pPr>
          </w:p>
        </w:tc>
      </w:tr>
      <w:tr w:rsidR="008D1119" w14:paraId="7BE6C788" w14:textId="77777777" w:rsidTr="0059652F">
        <w:trPr>
          <w:trHeight w:val="369"/>
        </w:trPr>
        <w:tc>
          <w:tcPr>
            <w:tcW w:w="9032" w:type="dxa"/>
            <w:gridSpan w:val="5"/>
          </w:tcPr>
          <w:p w14:paraId="0D0E6289" w14:textId="77777777" w:rsidR="008D1119" w:rsidRDefault="008D1119" w:rsidP="0059652F">
            <w:pPr>
              <w:jc w:val="both"/>
              <w:rPr>
                <w:rFonts w:ascii="Arial" w:eastAsia="Arial" w:hAnsi="Arial" w:cs="Arial"/>
                <w:color w:val="000000"/>
                <w:sz w:val="16"/>
                <w:szCs w:val="16"/>
              </w:rPr>
            </w:pPr>
            <w:r>
              <w:rPr>
                <w:rFonts w:ascii="Arial" w:eastAsia="Arial" w:hAnsi="Arial" w:cs="Arial"/>
                <w:b/>
                <w:color w:val="000000"/>
                <w:sz w:val="16"/>
                <w:szCs w:val="16"/>
              </w:rPr>
              <w:t>Reporte Indicador  7</w:t>
            </w:r>
            <w:r>
              <w:rPr>
                <w:rFonts w:ascii="Arial" w:eastAsia="Arial" w:hAnsi="Arial" w:cs="Arial"/>
                <w:color w:val="000000"/>
                <w:sz w:val="16"/>
                <w:szCs w:val="16"/>
              </w:rPr>
              <w:t>: Número de municipios PDET (priorizados) que incluyen acciones PMI de protección al medio ambiente en sus PDT</w:t>
            </w:r>
          </w:p>
        </w:tc>
      </w:tr>
      <w:tr w:rsidR="008D1119" w14:paraId="1200881F" w14:textId="77777777" w:rsidTr="0059652F">
        <w:trPr>
          <w:trHeight w:val="1273"/>
        </w:trPr>
        <w:tc>
          <w:tcPr>
            <w:tcW w:w="2955" w:type="dxa"/>
          </w:tcPr>
          <w:p w14:paraId="5E911023" w14:textId="77777777" w:rsidR="005F1D40" w:rsidRDefault="005F1D40" w:rsidP="0059652F">
            <w:pPr>
              <w:rPr>
                <w:rFonts w:ascii="Arial" w:eastAsia="Arial" w:hAnsi="Arial" w:cs="Arial"/>
                <w:b/>
                <w:sz w:val="16"/>
                <w:szCs w:val="16"/>
              </w:rPr>
            </w:pPr>
          </w:p>
          <w:p w14:paraId="6BB6B8DE" w14:textId="77777777" w:rsidR="005F1D40" w:rsidRDefault="005F1D40" w:rsidP="005F1D40">
            <w:pPr>
              <w:jc w:val="both"/>
              <w:rPr>
                <w:rFonts w:ascii="Arial" w:eastAsia="Arial" w:hAnsi="Arial" w:cs="Arial"/>
                <w:b/>
                <w:color w:val="000000"/>
                <w:sz w:val="16"/>
                <w:szCs w:val="16"/>
              </w:rPr>
            </w:pPr>
            <w:r>
              <w:rPr>
                <w:rFonts w:ascii="Arial" w:eastAsia="Arial" w:hAnsi="Arial" w:cs="Arial"/>
                <w:b/>
                <w:color w:val="000000"/>
                <w:sz w:val="16"/>
                <w:szCs w:val="16"/>
              </w:rPr>
              <w:t>Meta: 32</w:t>
            </w:r>
          </w:p>
          <w:p w14:paraId="698FDA88" w14:textId="77777777" w:rsidR="005F1D40" w:rsidRDefault="005F1D40" w:rsidP="0059652F">
            <w:pPr>
              <w:rPr>
                <w:rFonts w:ascii="Arial" w:eastAsia="Arial" w:hAnsi="Arial" w:cs="Arial"/>
                <w:b/>
                <w:sz w:val="16"/>
                <w:szCs w:val="16"/>
              </w:rPr>
            </w:pPr>
          </w:p>
          <w:p w14:paraId="2324C0A9" w14:textId="77777777" w:rsidR="005F1D40" w:rsidRDefault="005F1D40" w:rsidP="0059652F">
            <w:pPr>
              <w:rPr>
                <w:rFonts w:ascii="Arial" w:eastAsia="Arial" w:hAnsi="Arial" w:cs="Arial"/>
                <w:b/>
                <w:sz w:val="16"/>
                <w:szCs w:val="16"/>
              </w:rPr>
            </w:pPr>
          </w:p>
          <w:p w14:paraId="5F819B39" w14:textId="4EBF7CD4" w:rsidR="008D1119" w:rsidRDefault="008D1119" w:rsidP="0059652F">
            <w:pPr>
              <w:rPr>
                <w:rFonts w:ascii="Arial" w:eastAsia="Arial" w:hAnsi="Arial" w:cs="Arial"/>
                <w:b/>
                <w:sz w:val="16"/>
                <w:szCs w:val="16"/>
              </w:rPr>
            </w:pPr>
            <w:r>
              <w:rPr>
                <w:rFonts w:ascii="Arial" w:eastAsia="Arial" w:hAnsi="Arial" w:cs="Arial"/>
                <w:b/>
                <w:sz w:val="16"/>
                <w:szCs w:val="16"/>
              </w:rPr>
              <w:t>Nivel de avance en los productos:</w:t>
            </w:r>
          </w:p>
          <w:p w14:paraId="0A2CCC6D" w14:textId="77777777" w:rsidR="008D1119" w:rsidRDefault="008D1119" w:rsidP="0059652F">
            <w:pPr>
              <w:rPr>
                <w:rFonts w:ascii="Arial" w:eastAsia="Arial" w:hAnsi="Arial" w:cs="Arial"/>
                <w:b/>
                <w:sz w:val="16"/>
                <w:szCs w:val="16"/>
              </w:rPr>
            </w:pPr>
          </w:p>
          <w:p w14:paraId="2F9E3493" w14:textId="2951C4FE" w:rsidR="00767FDF" w:rsidRPr="00767FDF" w:rsidRDefault="00767FDF" w:rsidP="0059652F">
            <w:pPr>
              <w:jc w:val="both"/>
              <w:rPr>
                <w:rFonts w:ascii="Arial" w:eastAsia="Arial" w:hAnsi="Arial" w:cs="Arial"/>
                <w:b/>
                <w:bCs/>
                <w:sz w:val="16"/>
                <w:szCs w:val="16"/>
              </w:rPr>
            </w:pPr>
            <w:r w:rsidRPr="00767FDF">
              <w:rPr>
                <w:rFonts w:ascii="Arial" w:eastAsia="Arial" w:hAnsi="Arial" w:cs="Arial"/>
                <w:b/>
                <w:bCs/>
                <w:sz w:val="16"/>
                <w:szCs w:val="16"/>
              </w:rPr>
              <w:t>29 Municipios</w:t>
            </w:r>
          </w:p>
          <w:p w14:paraId="1CB1F081" w14:textId="77777777" w:rsidR="00767FDF" w:rsidRDefault="00767FDF" w:rsidP="0059652F">
            <w:pPr>
              <w:jc w:val="both"/>
              <w:rPr>
                <w:rFonts w:ascii="Arial" w:eastAsia="Arial" w:hAnsi="Arial" w:cs="Arial"/>
                <w:sz w:val="16"/>
                <w:szCs w:val="16"/>
              </w:rPr>
            </w:pPr>
          </w:p>
          <w:p w14:paraId="480C5D48" w14:textId="090EB32F" w:rsidR="00767FDF" w:rsidRDefault="00767FDF" w:rsidP="00767FDF">
            <w:pPr>
              <w:jc w:val="both"/>
              <w:rPr>
                <w:rFonts w:ascii="Arial" w:eastAsia="Arial" w:hAnsi="Arial" w:cs="Arial"/>
                <w:sz w:val="16"/>
                <w:szCs w:val="16"/>
              </w:rPr>
            </w:pPr>
            <w:r>
              <w:rPr>
                <w:rFonts w:ascii="Arial" w:eastAsia="Arial" w:hAnsi="Arial" w:cs="Arial"/>
                <w:sz w:val="16"/>
                <w:szCs w:val="16"/>
              </w:rPr>
              <w:t>Posterior a un análisis de correlación de estos indicadores en la planeación territorial, específicamente en las entidades territoriales focalizadas,</w:t>
            </w:r>
            <w:r w:rsidRPr="006347D4">
              <w:rPr>
                <w:rFonts w:ascii="Arial" w:eastAsia="Arial" w:hAnsi="Arial" w:cs="Arial"/>
                <w:b/>
                <w:bCs/>
                <w:sz w:val="16"/>
                <w:szCs w:val="16"/>
              </w:rPr>
              <w:t xml:space="preserve"> puede afirmarse que en el 100% están incorporadas en la planeación de los territorios. </w:t>
            </w:r>
            <w:r>
              <w:rPr>
                <w:rFonts w:ascii="Arial" w:eastAsia="Arial" w:hAnsi="Arial" w:cs="Arial"/>
                <w:sz w:val="16"/>
                <w:szCs w:val="16"/>
              </w:rPr>
              <w:t xml:space="preserve">Se resalta la incorporación de los indicadores relacionados con agua y saneamiento básico, los cuales son fundamentales para el desarrollo regional. </w:t>
            </w:r>
          </w:p>
          <w:p w14:paraId="48AE20BA" w14:textId="1D636462" w:rsidR="008D1119" w:rsidRDefault="008D1119" w:rsidP="0059652F">
            <w:pPr>
              <w:jc w:val="both"/>
              <w:rPr>
                <w:rFonts w:ascii="Arial" w:eastAsia="Arial" w:hAnsi="Arial" w:cs="Arial"/>
                <w:sz w:val="16"/>
                <w:szCs w:val="16"/>
              </w:rPr>
            </w:pPr>
          </w:p>
        </w:tc>
        <w:tc>
          <w:tcPr>
            <w:tcW w:w="2610" w:type="dxa"/>
            <w:gridSpan w:val="2"/>
          </w:tcPr>
          <w:p w14:paraId="5B2A665F" w14:textId="77777777" w:rsidR="008D1119" w:rsidRDefault="008D1119" w:rsidP="0059652F">
            <w:pPr>
              <w:rPr>
                <w:rFonts w:ascii="Arial" w:eastAsia="Arial" w:hAnsi="Arial" w:cs="Arial"/>
                <w:b/>
                <w:sz w:val="16"/>
                <w:szCs w:val="16"/>
              </w:rPr>
            </w:pPr>
            <w:r>
              <w:rPr>
                <w:rFonts w:ascii="Arial" w:eastAsia="Arial" w:hAnsi="Arial" w:cs="Arial"/>
                <w:b/>
                <w:sz w:val="16"/>
                <w:szCs w:val="16"/>
              </w:rPr>
              <w:t>Logros:</w:t>
            </w:r>
          </w:p>
          <w:p w14:paraId="04A62C72" w14:textId="77777777" w:rsidR="008D1119" w:rsidRDefault="008D1119" w:rsidP="0059652F">
            <w:pPr>
              <w:rPr>
                <w:rFonts w:ascii="Arial" w:eastAsia="Arial" w:hAnsi="Arial" w:cs="Arial"/>
                <w:b/>
                <w:sz w:val="16"/>
                <w:szCs w:val="16"/>
              </w:rPr>
            </w:pPr>
          </w:p>
          <w:p w14:paraId="0BF835BC" w14:textId="77777777" w:rsidR="008D1119" w:rsidRDefault="008D1119" w:rsidP="0059652F">
            <w:pPr>
              <w:jc w:val="both"/>
              <w:rPr>
                <w:rFonts w:ascii="Arial" w:eastAsia="Arial" w:hAnsi="Arial" w:cs="Arial"/>
                <w:sz w:val="16"/>
                <w:szCs w:val="16"/>
              </w:rPr>
            </w:pPr>
          </w:p>
          <w:p w14:paraId="261346BF" w14:textId="77777777" w:rsidR="00767FDF" w:rsidRDefault="00767FDF" w:rsidP="00767FDF">
            <w:pPr>
              <w:jc w:val="both"/>
              <w:rPr>
                <w:rFonts w:ascii="Arial" w:eastAsia="Arial" w:hAnsi="Arial" w:cs="Arial"/>
                <w:sz w:val="16"/>
                <w:szCs w:val="16"/>
              </w:rPr>
            </w:pPr>
            <w:r>
              <w:rPr>
                <w:rFonts w:ascii="Arial" w:eastAsia="Arial" w:hAnsi="Arial" w:cs="Arial"/>
                <w:sz w:val="16"/>
                <w:szCs w:val="16"/>
              </w:rPr>
              <w:t xml:space="preserve">Teniendo en cuenta la identificación indicadores PMI con competencia territorial, y a partir del análisis de dichos indicadores a la luz de los objetivos de desarrollo sostenibles, se lograron identificar 6 indicadores relacionados con temas medio ambientales. </w:t>
            </w:r>
          </w:p>
          <w:p w14:paraId="4C8DCFB3" w14:textId="77777777" w:rsidR="00767FDF" w:rsidRDefault="00767FDF" w:rsidP="00767FDF">
            <w:pPr>
              <w:jc w:val="both"/>
              <w:rPr>
                <w:rFonts w:ascii="Arial" w:eastAsia="Arial" w:hAnsi="Arial" w:cs="Arial"/>
                <w:sz w:val="16"/>
                <w:szCs w:val="16"/>
              </w:rPr>
            </w:pPr>
          </w:p>
          <w:p w14:paraId="4C321755" w14:textId="7765D659" w:rsidR="008D1119" w:rsidRDefault="00767FDF" w:rsidP="00767FDF">
            <w:pPr>
              <w:jc w:val="both"/>
              <w:rPr>
                <w:rFonts w:ascii="Arial" w:eastAsia="Arial" w:hAnsi="Arial" w:cs="Arial"/>
                <w:b/>
                <w:sz w:val="16"/>
                <w:szCs w:val="16"/>
              </w:rPr>
            </w:pPr>
            <w:r>
              <w:rPr>
                <w:rFonts w:ascii="Arial" w:eastAsia="Arial" w:hAnsi="Arial" w:cs="Arial"/>
                <w:sz w:val="16"/>
                <w:szCs w:val="16"/>
              </w:rPr>
              <w:t xml:space="preserve">Estos indicadores están relacionados principalmente con la producción y generación de energías limpias, saneamiento básico en agua y alcantarillado, catastro multipropósito y estrategias medioambientales para los procesos de sustitución de cultivos ilícitos.  </w:t>
            </w:r>
          </w:p>
        </w:tc>
        <w:tc>
          <w:tcPr>
            <w:tcW w:w="3467" w:type="dxa"/>
            <w:gridSpan w:val="2"/>
          </w:tcPr>
          <w:p w14:paraId="38B5EDE6" w14:textId="77777777" w:rsidR="008D1119" w:rsidRDefault="008D1119" w:rsidP="0059652F">
            <w:pPr>
              <w:rPr>
                <w:rFonts w:ascii="Arial" w:eastAsia="Arial" w:hAnsi="Arial" w:cs="Arial"/>
                <w:b/>
                <w:color w:val="000000"/>
                <w:sz w:val="16"/>
                <w:szCs w:val="16"/>
              </w:rPr>
            </w:pPr>
            <w:r>
              <w:rPr>
                <w:rFonts w:ascii="Arial" w:eastAsia="Arial" w:hAnsi="Arial" w:cs="Arial"/>
                <w:b/>
                <w:sz w:val="16"/>
                <w:szCs w:val="16"/>
              </w:rPr>
              <w:t>D</w:t>
            </w:r>
            <w:r>
              <w:rPr>
                <w:rFonts w:ascii="Arial" w:eastAsia="Arial" w:hAnsi="Arial" w:cs="Arial"/>
                <w:b/>
                <w:color w:val="000000"/>
                <w:sz w:val="16"/>
                <w:szCs w:val="16"/>
              </w:rPr>
              <w:t>esafíos:</w:t>
            </w:r>
          </w:p>
          <w:p w14:paraId="3674581D" w14:textId="77777777" w:rsidR="008D1119" w:rsidRDefault="008D1119" w:rsidP="0059652F">
            <w:pPr>
              <w:rPr>
                <w:rFonts w:ascii="Arial" w:eastAsia="Arial" w:hAnsi="Arial" w:cs="Arial"/>
                <w:b/>
                <w:color w:val="000000"/>
                <w:sz w:val="16"/>
                <w:szCs w:val="16"/>
              </w:rPr>
            </w:pPr>
          </w:p>
          <w:p w14:paraId="286515EC" w14:textId="77777777" w:rsidR="008D1119" w:rsidRDefault="008D1119" w:rsidP="0059652F">
            <w:pPr>
              <w:jc w:val="both"/>
              <w:rPr>
                <w:rFonts w:ascii="Arial" w:eastAsia="Arial" w:hAnsi="Arial" w:cs="Arial"/>
                <w:sz w:val="16"/>
                <w:szCs w:val="16"/>
              </w:rPr>
            </w:pPr>
            <w:r>
              <w:rPr>
                <w:rFonts w:ascii="Arial" w:eastAsia="Arial" w:hAnsi="Arial" w:cs="Arial"/>
                <w:sz w:val="16"/>
                <w:szCs w:val="16"/>
              </w:rPr>
              <w:t xml:space="preserve">Dentro de la consultoría del proyecto para la identificación de los indicadores PMI con impacto medioambiental, resultó llamativo al realizar la correlación con los indicadores PMI con impacto territorial, que aquellos relacionado con los procesos de formalización de la tierra emanados por el punto/pilar 1. reforma rural integral, solo tenían impacto y gestión desde las entidades del orden nacional. Dentro de la revisión de los PDT/Planes indicativos pudo notarse que las entidades territoriales, especialmente gobernaciones, incluyeron en su planeación acciones tendientes a cualificar su catastro con enfoque multipropósito, así como el acompañamiento a procesos de formalización de la propiedad rural.  </w:t>
            </w:r>
          </w:p>
          <w:p w14:paraId="4906B9DA" w14:textId="77777777" w:rsidR="008D1119" w:rsidRDefault="008D1119" w:rsidP="0059652F">
            <w:pPr>
              <w:jc w:val="both"/>
              <w:rPr>
                <w:rFonts w:ascii="Arial" w:eastAsia="Arial" w:hAnsi="Arial" w:cs="Arial"/>
                <w:sz w:val="16"/>
                <w:szCs w:val="16"/>
              </w:rPr>
            </w:pPr>
          </w:p>
          <w:p w14:paraId="2214C61A" w14:textId="77777777" w:rsidR="008D1119" w:rsidRDefault="008D1119" w:rsidP="0059652F">
            <w:pPr>
              <w:jc w:val="both"/>
              <w:rPr>
                <w:rFonts w:ascii="Arial" w:eastAsia="Arial" w:hAnsi="Arial" w:cs="Arial"/>
                <w:color w:val="000000"/>
                <w:sz w:val="16"/>
                <w:szCs w:val="16"/>
              </w:rPr>
            </w:pPr>
            <w:r>
              <w:rPr>
                <w:rFonts w:ascii="Arial" w:eastAsia="Arial" w:hAnsi="Arial" w:cs="Arial"/>
                <w:sz w:val="16"/>
                <w:szCs w:val="16"/>
              </w:rPr>
              <w:t>De otro lado, se resalta como reto la incorporación de acciones relacionadas con opciones de generación de ingresos o incentivos, en zonas ambientalmente protegidas, las cuales hacen parte de las acciones enmarcadas en el punto 4 sobre sustitución de cultivos ilícitos.</w:t>
            </w:r>
          </w:p>
        </w:tc>
      </w:tr>
      <w:tr w:rsidR="008D1119" w14:paraId="0655566D" w14:textId="77777777" w:rsidTr="0059652F">
        <w:trPr>
          <w:trHeight w:val="369"/>
        </w:trPr>
        <w:tc>
          <w:tcPr>
            <w:tcW w:w="9032" w:type="dxa"/>
            <w:gridSpan w:val="5"/>
          </w:tcPr>
          <w:p w14:paraId="3972DB56" w14:textId="77777777" w:rsidR="008D1119" w:rsidRDefault="008D1119" w:rsidP="0059652F">
            <w:pPr>
              <w:rPr>
                <w:rFonts w:ascii="Arial" w:eastAsia="Arial" w:hAnsi="Arial" w:cs="Arial"/>
                <w:color w:val="000000"/>
                <w:sz w:val="16"/>
                <w:szCs w:val="16"/>
              </w:rPr>
            </w:pPr>
            <w:r>
              <w:rPr>
                <w:rFonts w:ascii="Arial" w:eastAsia="Arial" w:hAnsi="Arial" w:cs="Arial"/>
                <w:b/>
                <w:color w:val="000000"/>
                <w:sz w:val="16"/>
                <w:szCs w:val="16"/>
              </w:rPr>
              <w:t>Reporte Indicador  8</w:t>
            </w:r>
            <w:r>
              <w:rPr>
                <w:rFonts w:ascii="Arial" w:eastAsia="Arial" w:hAnsi="Arial" w:cs="Arial"/>
                <w:color w:val="000000"/>
                <w:sz w:val="16"/>
                <w:szCs w:val="16"/>
              </w:rPr>
              <w:t>: Porcentaje de mejora en las capacidades de los funcionarios y funcionarias para el procesamiento y entrega de la información (Desagregar por sexo)</w:t>
            </w:r>
          </w:p>
        </w:tc>
      </w:tr>
      <w:tr w:rsidR="008D1119" w14:paraId="30DC8BDE" w14:textId="77777777" w:rsidTr="0059652F">
        <w:trPr>
          <w:trHeight w:val="1259"/>
        </w:trPr>
        <w:tc>
          <w:tcPr>
            <w:tcW w:w="2955" w:type="dxa"/>
          </w:tcPr>
          <w:p w14:paraId="15972032" w14:textId="77777777" w:rsidR="005F1D40" w:rsidRDefault="005F1D40" w:rsidP="0059652F">
            <w:pPr>
              <w:jc w:val="both"/>
              <w:rPr>
                <w:rFonts w:ascii="Arial" w:eastAsia="Arial" w:hAnsi="Arial" w:cs="Arial"/>
                <w:b/>
                <w:sz w:val="16"/>
                <w:szCs w:val="16"/>
              </w:rPr>
            </w:pPr>
          </w:p>
          <w:p w14:paraId="2B542504" w14:textId="77777777" w:rsidR="005F1D40" w:rsidRDefault="005F1D40" w:rsidP="005F1D40">
            <w:pPr>
              <w:jc w:val="both"/>
              <w:rPr>
                <w:rFonts w:ascii="Arial" w:eastAsia="Arial" w:hAnsi="Arial" w:cs="Arial"/>
                <w:b/>
                <w:color w:val="000000"/>
                <w:sz w:val="16"/>
                <w:szCs w:val="16"/>
              </w:rPr>
            </w:pPr>
          </w:p>
          <w:p w14:paraId="561CE50A" w14:textId="77777777" w:rsidR="005F1D40" w:rsidRDefault="005F1D40" w:rsidP="005F1D40">
            <w:pPr>
              <w:jc w:val="both"/>
              <w:rPr>
                <w:rFonts w:ascii="Arial" w:eastAsia="Arial" w:hAnsi="Arial" w:cs="Arial"/>
                <w:b/>
                <w:sz w:val="16"/>
                <w:szCs w:val="16"/>
              </w:rPr>
            </w:pPr>
            <w:r>
              <w:rPr>
                <w:rFonts w:ascii="Arial" w:eastAsia="Arial" w:hAnsi="Arial" w:cs="Arial"/>
                <w:b/>
                <w:color w:val="000000"/>
                <w:sz w:val="16"/>
                <w:szCs w:val="16"/>
              </w:rPr>
              <w:t>Meta: 70%</w:t>
            </w:r>
          </w:p>
          <w:p w14:paraId="59A15460" w14:textId="77777777" w:rsidR="005F1D40" w:rsidRDefault="005F1D40" w:rsidP="0059652F">
            <w:pPr>
              <w:jc w:val="both"/>
              <w:rPr>
                <w:rFonts w:ascii="Arial" w:eastAsia="Arial" w:hAnsi="Arial" w:cs="Arial"/>
                <w:b/>
                <w:sz w:val="16"/>
                <w:szCs w:val="16"/>
              </w:rPr>
            </w:pPr>
          </w:p>
          <w:p w14:paraId="26A3D2A5" w14:textId="77777777" w:rsidR="005F1D40" w:rsidRDefault="005F1D40" w:rsidP="0059652F">
            <w:pPr>
              <w:jc w:val="both"/>
              <w:rPr>
                <w:rFonts w:ascii="Arial" w:eastAsia="Arial" w:hAnsi="Arial" w:cs="Arial"/>
                <w:b/>
                <w:sz w:val="16"/>
                <w:szCs w:val="16"/>
              </w:rPr>
            </w:pPr>
          </w:p>
          <w:p w14:paraId="12E14175" w14:textId="1D2EC763" w:rsidR="008D1119" w:rsidRDefault="008D1119" w:rsidP="0059652F">
            <w:pPr>
              <w:jc w:val="both"/>
              <w:rPr>
                <w:rFonts w:ascii="Arial" w:eastAsia="Arial" w:hAnsi="Arial" w:cs="Arial"/>
                <w:b/>
                <w:sz w:val="16"/>
                <w:szCs w:val="16"/>
              </w:rPr>
            </w:pPr>
            <w:r>
              <w:rPr>
                <w:rFonts w:ascii="Arial" w:eastAsia="Arial" w:hAnsi="Arial" w:cs="Arial"/>
                <w:b/>
                <w:sz w:val="16"/>
                <w:szCs w:val="16"/>
              </w:rPr>
              <w:t>Nivel de avance en los productos:</w:t>
            </w:r>
          </w:p>
          <w:p w14:paraId="6698DF46" w14:textId="649853B7" w:rsidR="008D1119" w:rsidRDefault="008D1119" w:rsidP="0059652F">
            <w:pPr>
              <w:jc w:val="both"/>
              <w:rPr>
                <w:rFonts w:ascii="Arial" w:eastAsia="Arial" w:hAnsi="Arial" w:cs="Arial"/>
                <w:b/>
                <w:sz w:val="16"/>
                <w:szCs w:val="16"/>
              </w:rPr>
            </w:pPr>
          </w:p>
          <w:p w14:paraId="3089593A" w14:textId="46EAA2B9" w:rsidR="003F12A1" w:rsidRDefault="003F12A1" w:rsidP="003F12A1">
            <w:pPr>
              <w:jc w:val="both"/>
              <w:rPr>
                <w:rFonts w:ascii="Arial" w:eastAsia="Arial" w:hAnsi="Arial" w:cs="Arial"/>
                <w:b/>
                <w:sz w:val="16"/>
                <w:szCs w:val="16"/>
              </w:rPr>
            </w:pPr>
            <w:r>
              <w:rPr>
                <w:rFonts w:ascii="Arial" w:eastAsia="Arial" w:hAnsi="Arial" w:cs="Arial"/>
                <w:b/>
                <w:sz w:val="16"/>
                <w:szCs w:val="16"/>
              </w:rPr>
              <w:t xml:space="preserve">Del total de instrumentos aplicados se encontró que el </w:t>
            </w:r>
            <w:r w:rsidR="007C132E">
              <w:rPr>
                <w:rFonts w:ascii="Arial" w:eastAsia="Arial" w:hAnsi="Arial" w:cs="Arial"/>
                <w:b/>
                <w:sz w:val="16"/>
                <w:szCs w:val="16"/>
              </w:rPr>
              <w:t xml:space="preserve">porcentaje de mejora </w:t>
            </w:r>
            <w:r>
              <w:rPr>
                <w:rFonts w:ascii="Arial" w:eastAsia="Arial" w:hAnsi="Arial" w:cs="Arial"/>
                <w:b/>
                <w:sz w:val="16"/>
                <w:szCs w:val="16"/>
              </w:rPr>
              <w:t>de los funcionario</w:t>
            </w:r>
            <w:r w:rsidR="007C132E">
              <w:rPr>
                <w:rFonts w:ascii="Arial" w:eastAsia="Arial" w:hAnsi="Arial" w:cs="Arial"/>
                <w:b/>
                <w:sz w:val="16"/>
                <w:szCs w:val="16"/>
              </w:rPr>
              <w:t>s en la</w:t>
            </w:r>
            <w:r>
              <w:rPr>
                <w:rFonts w:ascii="Arial" w:eastAsia="Arial" w:hAnsi="Arial" w:cs="Arial"/>
                <w:b/>
                <w:sz w:val="16"/>
                <w:szCs w:val="16"/>
              </w:rPr>
              <w:t xml:space="preserve"> apropia</w:t>
            </w:r>
            <w:r w:rsidR="007C132E">
              <w:rPr>
                <w:rFonts w:ascii="Arial" w:eastAsia="Arial" w:hAnsi="Arial" w:cs="Arial"/>
                <w:b/>
                <w:sz w:val="16"/>
                <w:szCs w:val="16"/>
              </w:rPr>
              <w:t>ción de</w:t>
            </w:r>
            <w:r>
              <w:rPr>
                <w:rFonts w:ascii="Arial" w:eastAsia="Arial" w:hAnsi="Arial" w:cs="Arial"/>
                <w:b/>
                <w:sz w:val="16"/>
                <w:szCs w:val="16"/>
              </w:rPr>
              <w:t>l conocimiento adquirido sobre la gestión de la información</w:t>
            </w:r>
            <w:r w:rsidR="007C132E">
              <w:rPr>
                <w:rFonts w:ascii="Arial" w:eastAsia="Arial" w:hAnsi="Arial" w:cs="Arial"/>
                <w:b/>
                <w:sz w:val="16"/>
                <w:szCs w:val="16"/>
              </w:rPr>
              <w:t xml:space="preserve"> es del 8%</w:t>
            </w:r>
            <w:r>
              <w:rPr>
                <w:rFonts w:ascii="Arial" w:eastAsia="Arial" w:hAnsi="Arial" w:cs="Arial"/>
                <w:b/>
                <w:sz w:val="16"/>
                <w:szCs w:val="16"/>
              </w:rPr>
              <w:t>.</w:t>
            </w:r>
            <w:r w:rsidR="007C132E">
              <w:rPr>
                <w:rFonts w:ascii="Arial" w:eastAsia="Arial" w:hAnsi="Arial" w:cs="Arial"/>
                <w:b/>
                <w:sz w:val="16"/>
                <w:szCs w:val="16"/>
              </w:rPr>
              <w:t xml:space="preserve"> Pasando del 66% en la primera sesión, al 74% en las últimas sesiones.</w:t>
            </w:r>
          </w:p>
          <w:p w14:paraId="635E37DF" w14:textId="3092458C" w:rsidR="003F12A1" w:rsidRDefault="003F12A1" w:rsidP="003F12A1">
            <w:pPr>
              <w:jc w:val="both"/>
              <w:rPr>
                <w:rFonts w:ascii="Arial" w:eastAsia="Arial" w:hAnsi="Arial" w:cs="Arial"/>
                <w:b/>
                <w:sz w:val="16"/>
                <w:szCs w:val="16"/>
              </w:rPr>
            </w:pPr>
          </w:p>
          <w:p w14:paraId="7682D609" w14:textId="145A10BB" w:rsidR="003F12A1" w:rsidRDefault="003F12A1" w:rsidP="003F12A1">
            <w:pPr>
              <w:jc w:val="both"/>
              <w:rPr>
                <w:rFonts w:ascii="Arial" w:eastAsia="Arial" w:hAnsi="Arial" w:cs="Arial"/>
                <w:b/>
                <w:sz w:val="16"/>
                <w:szCs w:val="16"/>
              </w:rPr>
            </w:pPr>
            <w:r w:rsidRPr="007C132E">
              <w:rPr>
                <w:rFonts w:ascii="Arial" w:eastAsia="Arial" w:hAnsi="Arial" w:cs="Arial"/>
                <w:bCs/>
                <w:sz w:val="16"/>
                <w:szCs w:val="16"/>
              </w:rPr>
              <w:t>Se logró</w:t>
            </w:r>
            <w:r>
              <w:rPr>
                <w:rFonts w:ascii="Arial" w:eastAsia="Arial" w:hAnsi="Arial" w:cs="Arial"/>
                <w:sz w:val="16"/>
                <w:szCs w:val="16"/>
              </w:rPr>
              <w:t xml:space="preserve"> establecer que, mediante el acercamiento realizado a las mujeres asistentes, fueron ellas quienes mejoraron su nivel de apropiación del conocimiento impartido en un 10%, pasando de un 65% en el momento 1 (entrada) a un 75% en el momento 2 (salida).</w:t>
            </w:r>
          </w:p>
          <w:p w14:paraId="42D0890B" w14:textId="5526449C" w:rsidR="003F12A1" w:rsidRDefault="003F12A1" w:rsidP="0059652F">
            <w:pPr>
              <w:jc w:val="both"/>
              <w:rPr>
                <w:rFonts w:ascii="Arial" w:eastAsia="Arial" w:hAnsi="Arial" w:cs="Arial"/>
                <w:b/>
                <w:sz w:val="16"/>
                <w:szCs w:val="16"/>
              </w:rPr>
            </w:pPr>
          </w:p>
          <w:p w14:paraId="3567F7C4" w14:textId="77777777" w:rsidR="008D1119" w:rsidRDefault="008D1119" w:rsidP="003F12A1">
            <w:pPr>
              <w:jc w:val="both"/>
              <w:rPr>
                <w:rFonts w:ascii="Arial" w:eastAsia="Arial" w:hAnsi="Arial" w:cs="Arial"/>
                <w:b/>
                <w:sz w:val="16"/>
                <w:szCs w:val="16"/>
              </w:rPr>
            </w:pPr>
          </w:p>
        </w:tc>
        <w:tc>
          <w:tcPr>
            <w:tcW w:w="2610" w:type="dxa"/>
            <w:gridSpan w:val="2"/>
          </w:tcPr>
          <w:p w14:paraId="7098E188"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Logros:</w:t>
            </w:r>
          </w:p>
          <w:p w14:paraId="34111B9D" w14:textId="77777777" w:rsidR="008D1119" w:rsidRDefault="008D1119" w:rsidP="0059652F">
            <w:pPr>
              <w:jc w:val="both"/>
              <w:rPr>
                <w:rFonts w:ascii="Arial" w:eastAsia="Arial" w:hAnsi="Arial" w:cs="Arial"/>
                <w:b/>
                <w:sz w:val="16"/>
                <w:szCs w:val="16"/>
              </w:rPr>
            </w:pPr>
          </w:p>
          <w:p w14:paraId="2F5A966E" w14:textId="74CB06EE" w:rsidR="008D1119" w:rsidRDefault="00856AA1" w:rsidP="0059652F">
            <w:pPr>
              <w:jc w:val="both"/>
              <w:rPr>
                <w:rFonts w:ascii="Arial" w:eastAsia="Arial" w:hAnsi="Arial" w:cs="Arial"/>
                <w:b/>
                <w:sz w:val="16"/>
                <w:szCs w:val="16"/>
              </w:rPr>
            </w:pPr>
            <w:r>
              <w:rPr>
                <w:rFonts w:ascii="Arial" w:eastAsia="Arial" w:hAnsi="Arial" w:cs="Arial"/>
                <w:sz w:val="16"/>
                <w:szCs w:val="16"/>
              </w:rPr>
              <w:t>E</w:t>
            </w:r>
            <w:r w:rsidR="008D1119">
              <w:rPr>
                <w:rFonts w:ascii="Arial" w:eastAsia="Arial" w:hAnsi="Arial" w:cs="Arial"/>
                <w:sz w:val="16"/>
                <w:szCs w:val="16"/>
              </w:rPr>
              <w:t xml:space="preserve">ste proceso </w:t>
            </w:r>
            <w:r>
              <w:rPr>
                <w:rFonts w:ascii="Arial" w:eastAsia="Arial" w:hAnsi="Arial" w:cs="Arial"/>
                <w:sz w:val="16"/>
                <w:szCs w:val="16"/>
              </w:rPr>
              <w:t xml:space="preserve">contó con la participación </w:t>
            </w:r>
            <w:r w:rsidR="008D1119">
              <w:rPr>
                <w:rFonts w:ascii="Arial" w:eastAsia="Arial" w:hAnsi="Arial" w:cs="Arial"/>
                <w:sz w:val="16"/>
                <w:szCs w:val="16"/>
              </w:rPr>
              <w:t>de otras secretarías de despacho encargadas por competencia de implementar bajo su enfoque sectorial</w:t>
            </w:r>
            <w:r>
              <w:rPr>
                <w:rFonts w:ascii="Arial" w:eastAsia="Arial" w:hAnsi="Arial" w:cs="Arial"/>
                <w:sz w:val="16"/>
                <w:szCs w:val="16"/>
              </w:rPr>
              <w:t xml:space="preserve">, </w:t>
            </w:r>
            <w:r w:rsidR="008D1119">
              <w:rPr>
                <w:rFonts w:ascii="Arial" w:eastAsia="Arial" w:hAnsi="Arial" w:cs="Arial"/>
                <w:sz w:val="16"/>
                <w:szCs w:val="16"/>
              </w:rPr>
              <w:t>medidas del PMI y de los PDET</w:t>
            </w:r>
            <w:r>
              <w:rPr>
                <w:rFonts w:ascii="Arial" w:eastAsia="Arial" w:hAnsi="Arial" w:cs="Arial"/>
                <w:sz w:val="16"/>
                <w:szCs w:val="16"/>
              </w:rPr>
              <w:t>.</w:t>
            </w:r>
          </w:p>
        </w:tc>
        <w:tc>
          <w:tcPr>
            <w:tcW w:w="3467" w:type="dxa"/>
            <w:gridSpan w:val="2"/>
            <w:shd w:val="clear" w:color="auto" w:fill="auto"/>
          </w:tcPr>
          <w:p w14:paraId="4149B981"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Desafíos:</w:t>
            </w:r>
          </w:p>
          <w:p w14:paraId="445E558A" w14:textId="77777777" w:rsidR="008D1119" w:rsidRDefault="008D1119" w:rsidP="0059652F">
            <w:pPr>
              <w:jc w:val="both"/>
              <w:rPr>
                <w:rFonts w:ascii="Arial" w:eastAsia="Arial" w:hAnsi="Arial" w:cs="Arial"/>
                <w:b/>
                <w:sz w:val="16"/>
                <w:szCs w:val="16"/>
              </w:rPr>
            </w:pPr>
          </w:p>
          <w:p w14:paraId="72047A81" w14:textId="30AD29CE" w:rsidR="008D1119" w:rsidRDefault="008D1119" w:rsidP="0059652F">
            <w:pPr>
              <w:jc w:val="both"/>
              <w:rPr>
                <w:rFonts w:ascii="Arial" w:eastAsia="Arial" w:hAnsi="Arial" w:cs="Arial"/>
                <w:sz w:val="16"/>
                <w:szCs w:val="16"/>
              </w:rPr>
            </w:pPr>
            <w:r>
              <w:rPr>
                <w:rFonts w:ascii="Arial" w:eastAsia="Arial" w:hAnsi="Arial" w:cs="Arial"/>
                <w:sz w:val="16"/>
                <w:szCs w:val="16"/>
              </w:rPr>
              <w:t xml:space="preserve">Se espera la efectiva incorporación de los lineamientos </w:t>
            </w:r>
            <w:r w:rsidR="00856AA1">
              <w:rPr>
                <w:rFonts w:ascii="Arial" w:eastAsia="Arial" w:hAnsi="Arial" w:cs="Arial"/>
                <w:sz w:val="16"/>
                <w:szCs w:val="16"/>
              </w:rPr>
              <w:t xml:space="preserve">por parte de los funcionarios </w:t>
            </w:r>
            <w:r>
              <w:rPr>
                <w:rFonts w:ascii="Arial" w:eastAsia="Arial" w:hAnsi="Arial" w:cs="Arial"/>
                <w:sz w:val="16"/>
                <w:szCs w:val="16"/>
              </w:rPr>
              <w:t>para el seguimiento al Plan Indicativo y su asociación al Plan Marco de Implementación, así como el correcto aprovechamiento y utilización del marcador paz dentro de la planeación territorial</w:t>
            </w:r>
            <w:r w:rsidR="00856AA1">
              <w:rPr>
                <w:rFonts w:ascii="Arial" w:eastAsia="Arial" w:hAnsi="Arial" w:cs="Arial"/>
                <w:sz w:val="16"/>
                <w:szCs w:val="16"/>
              </w:rPr>
              <w:t>.</w:t>
            </w:r>
          </w:p>
        </w:tc>
      </w:tr>
      <w:tr w:rsidR="008D1119" w14:paraId="37421FE9" w14:textId="77777777" w:rsidTr="0059652F">
        <w:trPr>
          <w:trHeight w:val="369"/>
        </w:trPr>
        <w:tc>
          <w:tcPr>
            <w:tcW w:w="9032" w:type="dxa"/>
            <w:gridSpan w:val="5"/>
          </w:tcPr>
          <w:p w14:paraId="17EE97CC" w14:textId="77777777" w:rsidR="008D1119" w:rsidRDefault="008D1119" w:rsidP="0059652F">
            <w:pPr>
              <w:rPr>
                <w:rFonts w:ascii="Arial" w:eastAsia="Arial" w:hAnsi="Arial" w:cs="Arial"/>
                <w:color w:val="000000"/>
                <w:sz w:val="16"/>
                <w:szCs w:val="16"/>
              </w:rPr>
            </w:pPr>
            <w:r>
              <w:rPr>
                <w:rFonts w:ascii="Arial" w:eastAsia="Arial" w:hAnsi="Arial" w:cs="Arial"/>
                <w:b/>
                <w:color w:val="000000"/>
                <w:sz w:val="16"/>
                <w:szCs w:val="16"/>
              </w:rPr>
              <w:t xml:space="preserve">Reporte Indicador 9: </w:t>
            </w:r>
            <w:r>
              <w:rPr>
                <w:rFonts w:ascii="Arial" w:eastAsia="Arial" w:hAnsi="Arial" w:cs="Arial"/>
                <w:color w:val="000000"/>
                <w:sz w:val="16"/>
                <w:szCs w:val="16"/>
              </w:rPr>
              <w:t xml:space="preserve"> Número de mujeres servidoras públicas fortalecidas en sus capacidades para el procesamiento y entrega de la información asociada al PMI</w:t>
            </w:r>
          </w:p>
        </w:tc>
      </w:tr>
      <w:tr w:rsidR="008D1119" w14:paraId="487FCA5A" w14:textId="77777777" w:rsidTr="0059652F">
        <w:trPr>
          <w:trHeight w:val="1259"/>
        </w:trPr>
        <w:tc>
          <w:tcPr>
            <w:tcW w:w="2955" w:type="dxa"/>
          </w:tcPr>
          <w:p w14:paraId="6BDECDC9" w14:textId="77777777" w:rsidR="005F1D40" w:rsidRDefault="005F1D40" w:rsidP="005F1D40">
            <w:pPr>
              <w:jc w:val="both"/>
              <w:rPr>
                <w:rFonts w:ascii="Arial" w:eastAsia="Arial" w:hAnsi="Arial" w:cs="Arial"/>
                <w:b/>
                <w:color w:val="000000"/>
                <w:sz w:val="16"/>
                <w:szCs w:val="16"/>
              </w:rPr>
            </w:pPr>
          </w:p>
          <w:p w14:paraId="5D899992" w14:textId="7568CA41" w:rsidR="005F1D40" w:rsidRDefault="005F1D40" w:rsidP="005F1D40">
            <w:pPr>
              <w:jc w:val="both"/>
              <w:rPr>
                <w:rFonts w:ascii="Arial" w:eastAsia="Arial" w:hAnsi="Arial" w:cs="Arial"/>
                <w:b/>
                <w:sz w:val="16"/>
                <w:szCs w:val="16"/>
              </w:rPr>
            </w:pPr>
            <w:r>
              <w:rPr>
                <w:rFonts w:ascii="Arial" w:eastAsia="Arial" w:hAnsi="Arial" w:cs="Arial"/>
                <w:b/>
                <w:color w:val="000000"/>
                <w:sz w:val="16"/>
                <w:szCs w:val="16"/>
              </w:rPr>
              <w:t>Meta: 48</w:t>
            </w:r>
          </w:p>
          <w:p w14:paraId="60C44DAA" w14:textId="77777777" w:rsidR="005F1D40" w:rsidRDefault="005F1D40" w:rsidP="0059652F">
            <w:pPr>
              <w:jc w:val="both"/>
              <w:rPr>
                <w:rFonts w:ascii="Arial" w:eastAsia="Arial" w:hAnsi="Arial" w:cs="Arial"/>
                <w:b/>
                <w:sz w:val="16"/>
                <w:szCs w:val="16"/>
              </w:rPr>
            </w:pPr>
          </w:p>
          <w:p w14:paraId="06ED469F" w14:textId="77777777" w:rsidR="005F1D40" w:rsidRDefault="005F1D40" w:rsidP="0059652F">
            <w:pPr>
              <w:jc w:val="both"/>
              <w:rPr>
                <w:rFonts w:ascii="Arial" w:eastAsia="Arial" w:hAnsi="Arial" w:cs="Arial"/>
                <w:b/>
                <w:sz w:val="16"/>
                <w:szCs w:val="16"/>
              </w:rPr>
            </w:pPr>
          </w:p>
          <w:p w14:paraId="3BE8C51D" w14:textId="77777777" w:rsidR="005F1D40" w:rsidRDefault="005F1D40" w:rsidP="0059652F">
            <w:pPr>
              <w:jc w:val="both"/>
              <w:rPr>
                <w:rFonts w:ascii="Arial" w:eastAsia="Arial" w:hAnsi="Arial" w:cs="Arial"/>
                <w:b/>
                <w:sz w:val="16"/>
                <w:szCs w:val="16"/>
              </w:rPr>
            </w:pPr>
          </w:p>
          <w:p w14:paraId="7ECF0D53" w14:textId="57BAFF80" w:rsidR="008D1119" w:rsidRDefault="008D1119" w:rsidP="0059652F">
            <w:pPr>
              <w:jc w:val="both"/>
              <w:rPr>
                <w:rFonts w:ascii="Arial" w:eastAsia="Arial" w:hAnsi="Arial" w:cs="Arial"/>
                <w:b/>
                <w:sz w:val="16"/>
                <w:szCs w:val="16"/>
              </w:rPr>
            </w:pPr>
            <w:r>
              <w:rPr>
                <w:rFonts w:ascii="Arial" w:eastAsia="Arial" w:hAnsi="Arial" w:cs="Arial"/>
                <w:b/>
                <w:sz w:val="16"/>
                <w:szCs w:val="16"/>
              </w:rPr>
              <w:t>Nivel de avance en los productos:</w:t>
            </w:r>
          </w:p>
          <w:p w14:paraId="4CAC8CB9" w14:textId="77777777" w:rsidR="00E55ABF" w:rsidRDefault="00E55ABF" w:rsidP="0059652F">
            <w:pPr>
              <w:jc w:val="both"/>
              <w:rPr>
                <w:rFonts w:ascii="Arial" w:eastAsia="Arial" w:hAnsi="Arial" w:cs="Arial"/>
                <w:b/>
                <w:sz w:val="16"/>
                <w:szCs w:val="16"/>
              </w:rPr>
            </w:pPr>
          </w:p>
          <w:p w14:paraId="0A85B0D7" w14:textId="66561B81" w:rsidR="008D1119" w:rsidRPr="00F4537F" w:rsidRDefault="00E55ABF" w:rsidP="0059652F">
            <w:pPr>
              <w:jc w:val="both"/>
              <w:rPr>
                <w:rFonts w:ascii="Arial" w:eastAsia="Arial" w:hAnsi="Arial" w:cs="Arial"/>
                <w:b/>
                <w:sz w:val="16"/>
                <w:szCs w:val="16"/>
              </w:rPr>
            </w:pPr>
            <w:r w:rsidRPr="00F4537F">
              <w:rPr>
                <w:rFonts w:ascii="Arial" w:eastAsia="Arial" w:hAnsi="Arial" w:cs="Arial"/>
                <w:b/>
                <w:sz w:val="16"/>
                <w:szCs w:val="16"/>
              </w:rPr>
              <w:t>Al cierre del proyecto se contó con la presencia de 9</w:t>
            </w:r>
            <w:r w:rsidR="000D04D5" w:rsidRPr="00F4537F">
              <w:rPr>
                <w:rFonts w:ascii="Arial" w:eastAsia="Arial" w:hAnsi="Arial" w:cs="Arial"/>
                <w:b/>
                <w:sz w:val="16"/>
                <w:szCs w:val="16"/>
              </w:rPr>
              <w:t>6</w:t>
            </w:r>
            <w:r w:rsidRPr="00F4537F">
              <w:rPr>
                <w:rFonts w:ascii="Arial" w:eastAsia="Arial" w:hAnsi="Arial" w:cs="Arial"/>
                <w:b/>
                <w:sz w:val="16"/>
                <w:szCs w:val="16"/>
              </w:rPr>
              <w:t xml:space="preserve"> servidoras públicas fortalecidas</w:t>
            </w:r>
            <w:r w:rsidR="003F12A1" w:rsidRPr="00F4537F">
              <w:rPr>
                <w:rFonts w:ascii="Arial" w:eastAsia="Arial" w:hAnsi="Arial" w:cs="Arial"/>
                <w:b/>
                <w:sz w:val="16"/>
                <w:szCs w:val="16"/>
              </w:rPr>
              <w:t xml:space="preserve"> en la gestión, procesamiento y entrega de información relativa al PMI,</w:t>
            </w:r>
            <w:r w:rsidRPr="00F4537F">
              <w:rPr>
                <w:rFonts w:ascii="Arial" w:eastAsia="Arial" w:hAnsi="Arial" w:cs="Arial"/>
                <w:b/>
                <w:sz w:val="16"/>
                <w:szCs w:val="16"/>
              </w:rPr>
              <w:t xml:space="preserve"> </w:t>
            </w:r>
            <w:r w:rsidR="00CB4828" w:rsidRPr="00F4537F">
              <w:rPr>
                <w:rFonts w:ascii="Arial" w:eastAsia="Arial" w:hAnsi="Arial" w:cs="Arial"/>
                <w:b/>
                <w:sz w:val="16"/>
                <w:szCs w:val="16"/>
              </w:rPr>
              <w:t>correspondiente</w:t>
            </w:r>
            <w:r w:rsidRPr="00F4537F">
              <w:rPr>
                <w:rFonts w:ascii="Arial" w:eastAsia="Arial" w:hAnsi="Arial" w:cs="Arial"/>
                <w:b/>
                <w:sz w:val="16"/>
                <w:szCs w:val="16"/>
              </w:rPr>
              <w:t xml:space="preserve"> a un 47</w:t>
            </w:r>
            <w:r w:rsidR="00CB4828" w:rsidRPr="00F4537F">
              <w:rPr>
                <w:rFonts w:ascii="Arial" w:eastAsia="Arial" w:hAnsi="Arial" w:cs="Arial"/>
                <w:b/>
                <w:sz w:val="16"/>
                <w:szCs w:val="16"/>
              </w:rPr>
              <w:t>,</w:t>
            </w:r>
            <w:r w:rsidRPr="00F4537F">
              <w:rPr>
                <w:rFonts w:ascii="Arial" w:eastAsia="Arial" w:hAnsi="Arial" w:cs="Arial"/>
                <w:b/>
                <w:sz w:val="16"/>
                <w:szCs w:val="16"/>
              </w:rPr>
              <w:t xml:space="preserve">2% </w:t>
            </w:r>
            <w:r w:rsidR="00CB4828" w:rsidRPr="00F4537F">
              <w:rPr>
                <w:rFonts w:ascii="Arial" w:eastAsia="Arial" w:hAnsi="Arial" w:cs="Arial"/>
                <w:b/>
                <w:sz w:val="16"/>
                <w:szCs w:val="16"/>
              </w:rPr>
              <w:t>del total de participantes.</w:t>
            </w:r>
            <w:r w:rsidRPr="00F4537F">
              <w:rPr>
                <w:rFonts w:ascii="Arial" w:eastAsia="Arial" w:hAnsi="Arial" w:cs="Arial"/>
                <w:b/>
                <w:sz w:val="16"/>
                <w:szCs w:val="16"/>
              </w:rPr>
              <w:t xml:space="preserve"> </w:t>
            </w:r>
          </w:p>
        </w:tc>
        <w:tc>
          <w:tcPr>
            <w:tcW w:w="2610" w:type="dxa"/>
            <w:gridSpan w:val="2"/>
          </w:tcPr>
          <w:p w14:paraId="45DDEDB7"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Logros:</w:t>
            </w:r>
          </w:p>
          <w:p w14:paraId="6DF55580" w14:textId="77777777" w:rsidR="008D1119" w:rsidRDefault="008D1119" w:rsidP="0059652F">
            <w:pPr>
              <w:jc w:val="both"/>
              <w:rPr>
                <w:rFonts w:ascii="Arial" w:eastAsia="Arial" w:hAnsi="Arial" w:cs="Arial"/>
                <w:b/>
                <w:sz w:val="16"/>
                <w:szCs w:val="16"/>
              </w:rPr>
            </w:pPr>
          </w:p>
          <w:p w14:paraId="1D01BEA8" w14:textId="174DAA2D" w:rsidR="008D1119" w:rsidRDefault="008D1119" w:rsidP="003F12A1">
            <w:pPr>
              <w:jc w:val="both"/>
              <w:rPr>
                <w:rFonts w:ascii="Arial" w:eastAsia="Arial" w:hAnsi="Arial" w:cs="Arial"/>
                <w:b/>
                <w:sz w:val="16"/>
                <w:szCs w:val="16"/>
              </w:rPr>
            </w:pPr>
            <w:r>
              <w:rPr>
                <w:rFonts w:ascii="Arial" w:eastAsia="Arial" w:hAnsi="Arial" w:cs="Arial"/>
                <w:sz w:val="16"/>
                <w:szCs w:val="16"/>
              </w:rPr>
              <w:t>Todas las funcionarias de las entidades territoriales que participaron en las sesiones de fortalecimiento de capacidades</w:t>
            </w:r>
            <w:r w:rsidR="001A256D">
              <w:rPr>
                <w:rFonts w:ascii="Arial" w:eastAsia="Arial" w:hAnsi="Arial" w:cs="Arial"/>
                <w:sz w:val="16"/>
                <w:szCs w:val="16"/>
              </w:rPr>
              <w:t xml:space="preserve"> para </w:t>
            </w:r>
            <w:r w:rsidR="001A256D" w:rsidRPr="001A256D">
              <w:rPr>
                <w:rFonts w:ascii="Arial" w:eastAsia="Arial" w:hAnsi="Arial" w:cs="Arial"/>
                <w:sz w:val="16"/>
                <w:szCs w:val="16"/>
              </w:rPr>
              <w:t>gestionar, procesar y entregar información relativa al PMI</w:t>
            </w:r>
            <w:r w:rsidR="003F12A1">
              <w:rPr>
                <w:rFonts w:ascii="Arial" w:eastAsia="Arial" w:hAnsi="Arial" w:cs="Arial"/>
                <w:sz w:val="16"/>
                <w:szCs w:val="16"/>
              </w:rPr>
              <w:t xml:space="preserve">; </w:t>
            </w:r>
            <w:r>
              <w:rPr>
                <w:rFonts w:ascii="Arial" w:eastAsia="Arial" w:hAnsi="Arial" w:cs="Arial"/>
                <w:sz w:val="16"/>
                <w:szCs w:val="16"/>
              </w:rPr>
              <w:t>lograron apropiar los conceptos e instrumentos de planeación territorial y cómo</w:t>
            </w:r>
            <w:r w:rsidR="003F12A1">
              <w:rPr>
                <w:rFonts w:ascii="Arial" w:eastAsia="Arial" w:hAnsi="Arial" w:cs="Arial"/>
                <w:sz w:val="16"/>
                <w:szCs w:val="16"/>
              </w:rPr>
              <w:t xml:space="preserve"> estos se</w:t>
            </w:r>
            <w:r>
              <w:rPr>
                <w:rFonts w:ascii="Arial" w:eastAsia="Arial" w:hAnsi="Arial" w:cs="Arial"/>
                <w:sz w:val="16"/>
                <w:szCs w:val="16"/>
              </w:rPr>
              <w:t xml:space="preserve"> articulan </w:t>
            </w:r>
            <w:r w:rsidR="003F12A1">
              <w:rPr>
                <w:rFonts w:ascii="Arial" w:eastAsia="Arial" w:hAnsi="Arial" w:cs="Arial"/>
                <w:sz w:val="16"/>
                <w:szCs w:val="16"/>
              </w:rPr>
              <w:t>en</w:t>
            </w:r>
            <w:r>
              <w:rPr>
                <w:rFonts w:ascii="Arial" w:eastAsia="Arial" w:hAnsi="Arial" w:cs="Arial"/>
                <w:sz w:val="16"/>
                <w:szCs w:val="16"/>
              </w:rPr>
              <w:t xml:space="preserve"> la implementación del PMI desde sus competencias territoriales</w:t>
            </w:r>
            <w:r w:rsidR="003F12A1">
              <w:rPr>
                <w:rFonts w:ascii="Arial" w:eastAsia="Arial" w:hAnsi="Arial" w:cs="Arial"/>
                <w:sz w:val="16"/>
                <w:szCs w:val="16"/>
              </w:rPr>
              <w:t>.</w:t>
            </w:r>
          </w:p>
        </w:tc>
        <w:tc>
          <w:tcPr>
            <w:tcW w:w="3467" w:type="dxa"/>
            <w:gridSpan w:val="2"/>
            <w:shd w:val="clear" w:color="auto" w:fill="auto"/>
          </w:tcPr>
          <w:p w14:paraId="66FBFD95"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Desafíos:</w:t>
            </w:r>
          </w:p>
          <w:p w14:paraId="6C3C3310" w14:textId="77777777" w:rsidR="008D1119" w:rsidRDefault="008D1119" w:rsidP="0059652F">
            <w:pPr>
              <w:jc w:val="both"/>
              <w:rPr>
                <w:rFonts w:ascii="Arial" w:eastAsia="Arial" w:hAnsi="Arial" w:cs="Arial"/>
                <w:b/>
                <w:sz w:val="16"/>
                <w:szCs w:val="16"/>
              </w:rPr>
            </w:pPr>
          </w:p>
          <w:p w14:paraId="3224CAAB" w14:textId="0F207290" w:rsidR="008D1119" w:rsidRDefault="008D1119" w:rsidP="00E55ABF">
            <w:pPr>
              <w:jc w:val="both"/>
              <w:rPr>
                <w:rFonts w:ascii="Arial" w:eastAsia="Arial" w:hAnsi="Arial" w:cs="Arial"/>
              </w:rPr>
            </w:pPr>
            <w:r>
              <w:rPr>
                <w:rFonts w:ascii="Arial" w:eastAsia="Arial" w:hAnsi="Arial" w:cs="Arial"/>
                <w:sz w:val="16"/>
                <w:szCs w:val="16"/>
              </w:rPr>
              <w:t>Se espera la efectiva incorporación de los lineamientos para el seguimiento al Plan Indicativo y su asociación al Plan Marco de Implementación así como el correcto aprovechamiento y utilización del marcador paz dentro de la planeación territorial</w:t>
            </w:r>
            <w:r w:rsidR="00E55ABF">
              <w:rPr>
                <w:rFonts w:ascii="Arial" w:eastAsia="Arial" w:hAnsi="Arial" w:cs="Arial"/>
                <w:sz w:val="16"/>
                <w:szCs w:val="16"/>
              </w:rPr>
              <w:t>.</w:t>
            </w:r>
          </w:p>
        </w:tc>
      </w:tr>
      <w:tr w:rsidR="008D1119" w14:paraId="5783AAB7" w14:textId="77777777" w:rsidTr="0059652F">
        <w:trPr>
          <w:trHeight w:val="369"/>
        </w:trPr>
        <w:tc>
          <w:tcPr>
            <w:tcW w:w="9032" w:type="dxa"/>
            <w:gridSpan w:val="5"/>
          </w:tcPr>
          <w:p w14:paraId="6982BC6E" w14:textId="77777777" w:rsidR="008D1119" w:rsidRDefault="008D1119" w:rsidP="0059652F">
            <w:pPr>
              <w:rPr>
                <w:rFonts w:ascii="Arial" w:eastAsia="Arial" w:hAnsi="Arial" w:cs="Arial"/>
                <w:color w:val="000000"/>
                <w:sz w:val="16"/>
                <w:szCs w:val="16"/>
              </w:rPr>
            </w:pPr>
            <w:r>
              <w:rPr>
                <w:rFonts w:ascii="Arial" w:eastAsia="Arial" w:hAnsi="Arial" w:cs="Arial"/>
                <w:b/>
                <w:color w:val="000000"/>
                <w:sz w:val="16"/>
                <w:szCs w:val="16"/>
              </w:rPr>
              <w:t xml:space="preserve">Reporte Indicador 10 : </w:t>
            </w:r>
            <w:r>
              <w:rPr>
                <w:rFonts w:ascii="Arial" w:eastAsia="Arial" w:hAnsi="Arial" w:cs="Arial"/>
                <w:color w:val="000000"/>
                <w:sz w:val="16"/>
                <w:szCs w:val="16"/>
              </w:rPr>
              <w:t xml:space="preserve"> Número de servidores y servidoras públicas, que conocen los indicadores de PMI con competencia territorial con clasificador género(Desagregar por sexo)</w:t>
            </w:r>
          </w:p>
        </w:tc>
      </w:tr>
      <w:tr w:rsidR="008D1119" w14:paraId="3235ACB7" w14:textId="77777777" w:rsidTr="0059652F">
        <w:trPr>
          <w:trHeight w:val="1259"/>
        </w:trPr>
        <w:tc>
          <w:tcPr>
            <w:tcW w:w="2955" w:type="dxa"/>
          </w:tcPr>
          <w:p w14:paraId="49DDD7CD" w14:textId="77777777" w:rsidR="005F1D40" w:rsidRDefault="005F1D40" w:rsidP="0059652F">
            <w:pPr>
              <w:jc w:val="both"/>
              <w:rPr>
                <w:rFonts w:ascii="Arial" w:eastAsia="Arial" w:hAnsi="Arial" w:cs="Arial"/>
                <w:b/>
                <w:sz w:val="16"/>
                <w:szCs w:val="16"/>
              </w:rPr>
            </w:pPr>
          </w:p>
          <w:p w14:paraId="5C712EDA" w14:textId="1751E419" w:rsidR="005F1D40" w:rsidRDefault="005F1D40" w:rsidP="005F1D40">
            <w:pPr>
              <w:jc w:val="both"/>
              <w:rPr>
                <w:rFonts w:ascii="Arial" w:eastAsia="Arial" w:hAnsi="Arial" w:cs="Arial"/>
                <w:b/>
                <w:sz w:val="16"/>
                <w:szCs w:val="16"/>
              </w:rPr>
            </w:pPr>
            <w:r>
              <w:rPr>
                <w:rFonts w:ascii="Arial" w:eastAsia="Arial" w:hAnsi="Arial" w:cs="Arial"/>
                <w:b/>
                <w:color w:val="000000"/>
                <w:sz w:val="16"/>
                <w:szCs w:val="16"/>
              </w:rPr>
              <w:t xml:space="preserve">Meta: </w:t>
            </w:r>
            <w:r w:rsidR="007B3720" w:rsidRPr="007B3720">
              <w:rPr>
                <w:rFonts w:ascii="Arial" w:eastAsia="Arial" w:hAnsi="Arial" w:cs="Arial"/>
                <w:b/>
                <w:color w:val="000000"/>
                <w:sz w:val="16"/>
                <w:szCs w:val="16"/>
              </w:rPr>
              <w:t>48 funcionarios, 48 funcionarias</w:t>
            </w:r>
          </w:p>
          <w:p w14:paraId="249B040B" w14:textId="77777777" w:rsidR="005F1D40" w:rsidRDefault="005F1D40" w:rsidP="0059652F">
            <w:pPr>
              <w:jc w:val="both"/>
              <w:rPr>
                <w:rFonts w:ascii="Arial" w:eastAsia="Arial" w:hAnsi="Arial" w:cs="Arial"/>
                <w:b/>
                <w:sz w:val="16"/>
                <w:szCs w:val="16"/>
              </w:rPr>
            </w:pPr>
          </w:p>
          <w:p w14:paraId="3E299620" w14:textId="77777777" w:rsidR="005F1D40" w:rsidRDefault="005F1D40" w:rsidP="0059652F">
            <w:pPr>
              <w:jc w:val="both"/>
              <w:rPr>
                <w:rFonts w:ascii="Arial" w:eastAsia="Arial" w:hAnsi="Arial" w:cs="Arial"/>
                <w:b/>
                <w:sz w:val="16"/>
                <w:szCs w:val="16"/>
              </w:rPr>
            </w:pPr>
          </w:p>
          <w:p w14:paraId="713917C1" w14:textId="69F6DA82" w:rsidR="008D1119" w:rsidRDefault="008D1119" w:rsidP="0059652F">
            <w:pPr>
              <w:jc w:val="both"/>
              <w:rPr>
                <w:rFonts w:ascii="Arial" w:eastAsia="Arial" w:hAnsi="Arial" w:cs="Arial"/>
                <w:b/>
                <w:sz w:val="16"/>
                <w:szCs w:val="16"/>
              </w:rPr>
            </w:pPr>
            <w:r>
              <w:rPr>
                <w:rFonts w:ascii="Arial" w:eastAsia="Arial" w:hAnsi="Arial" w:cs="Arial"/>
                <w:b/>
                <w:sz w:val="16"/>
                <w:szCs w:val="16"/>
              </w:rPr>
              <w:t>Nivel de avance en los productos:</w:t>
            </w:r>
          </w:p>
          <w:p w14:paraId="365128D2" w14:textId="77777777" w:rsidR="008D1119" w:rsidRDefault="008D1119" w:rsidP="0059652F">
            <w:pPr>
              <w:jc w:val="both"/>
              <w:rPr>
                <w:rFonts w:ascii="Arial" w:eastAsia="Arial" w:hAnsi="Arial" w:cs="Arial"/>
                <w:b/>
                <w:sz w:val="16"/>
                <w:szCs w:val="16"/>
              </w:rPr>
            </w:pPr>
          </w:p>
          <w:p w14:paraId="75C8FEF8" w14:textId="0C840A58" w:rsidR="008D1119" w:rsidRDefault="00353536" w:rsidP="0059652F">
            <w:pPr>
              <w:jc w:val="both"/>
              <w:rPr>
                <w:rFonts w:ascii="Arial" w:eastAsia="Arial" w:hAnsi="Arial" w:cs="Arial"/>
                <w:b/>
                <w:sz w:val="16"/>
                <w:szCs w:val="16"/>
              </w:rPr>
            </w:pPr>
            <w:r w:rsidRPr="00353536">
              <w:rPr>
                <w:rFonts w:ascii="Arial" w:eastAsia="Arial" w:hAnsi="Arial" w:cs="Arial"/>
                <w:b/>
                <w:sz w:val="16"/>
                <w:szCs w:val="16"/>
              </w:rPr>
              <w:t xml:space="preserve">Al cierre del proyecto se contó con la presencia de 203 servidores públicos, 47,2% </w:t>
            </w:r>
            <w:r w:rsidR="00E903A9">
              <w:rPr>
                <w:rFonts w:ascii="Arial" w:eastAsia="Arial" w:hAnsi="Arial" w:cs="Arial"/>
                <w:b/>
                <w:sz w:val="16"/>
                <w:szCs w:val="16"/>
              </w:rPr>
              <w:t>mujeres</w:t>
            </w:r>
            <w:r w:rsidRPr="00353536">
              <w:rPr>
                <w:rFonts w:ascii="Arial" w:eastAsia="Arial" w:hAnsi="Arial" w:cs="Arial"/>
                <w:b/>
                <w:sz w:val="16"/>
                <w:szCs w:val="16"/>
              </w:rPr>
              <w:t xml:space="preserve"> 52,7% </w:t>
            </w:r>
            <w:r w:rsidR="00E903A9">
              <w:rPr>
                <w:rFonts w:ascii="Arial" w:eastAsia="Arial" w:hAnsi="Arial" w:cs="Arial"/>
                <w:b/>
                <w:sz w:val="16"/>
                <w:szCs w:val="16"/>
              </w:rPr>
              <w:t>hombres</w:t>
            </w:r>
            <w:r w:rsidRPr="00353536">
              <w:rPr>
                <w:rFonts w:ascii="Arial" w:eastAsia="Arial" w:hAnsi="Arial" w:cs="Arial"/>
                <w:b/>
                <w:sz w:val="16"/>
                <w:szCs w:val="16"/>
              </w:rPr>
              <w:t>.</w:t>
            </w:r>
          </w:p>
          <w:p w14:paraId="3AEA65A8" w14:textId="77777777" w:rsidR="008D1119" w:rsidRDefault="008D1119" w:rsidP="0059652F">
            <w:pPr>
              <w:jc w:val="both"/>
              <w:rPr>
                <w:rFonts w:ascii="Arial" w:eastAsia="Arial" w:hAnsi="Arial" w:cs="Arial"/>
                <w:b/>
                <w:sz w:val="16"/>
                <w:szCs w:val="16"/>
                <w:highlight w:val="red"/>
              </w:rPr>
            </w:pPr>
          </w:p>
        </w:tc>
        <w:tc>
          <w:tcPr>
            <w:tcW w:w="2610" w:type="dxa"/>
            <w:gridSpan w:val="2"/>
          </w:tcPr>
          <w:p w14:paraId="4D4AB7B8"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Logros:</w:t>
            </w:r>
          </w:p>
          <w:p w14:paraId="4676F7F1" w14:textId="77777777" w:rsidR="008D1119" w:rsidRDefault="008D1119" w:rsidP="0059652F">
            <w:pPr>
              <w:jc w:val="both"/>
              <w:rPr>
                <w:rFonts w:ascii="Arial" w:eastAsia="Arial" w:hAnsi="Arial" w:cs="Arial"/>
                <w:sz w:val="16"/>
                <w:szCs w:val="16"/>
              </w:rPr>
            </w:pPr>
          </w:p>
          <w:p w14:paraId="5D12BA2E" w14:textId="408D95EE" w:rsidR="008D1119" w:rsidRDefault="008D1119" w:rsidP="0059652F">
            <w:pPr>
              <w:jc w:val="both"/>
              <w:rPr>
                <w:rFonts w:ascii="Arial" w:eastAsia="Arial" w:hAnsi="Arial" w:cs="Arial"/>
                <w:sz w:val="16"/>
                <w:szCs w:val="16"/>
              </w:rPr>
            </w:pPr>
            <w:r>
              <w:rPr>
                <w:rFonts w:ascii="Arial" w:eastAsia="Arial" w:hAnsi="Arial" w:cs="Arial"/>
                <w:sz w:val="16"/>
                <w:szCs w:val="16"/>
              </w:rPr>
              <w:t xml:space="preserve">Todas las funcionarias de las entidades territoriales participaron de la primera sesión orientada a apropiar los conceptos e instrumentos de planeación territorial y </w:t>
            </w:r>
            <w:r w:rsidR="00C62CDF">
              <w:rPr>
                <w:rFonts w:ascii="Arial" w:eastAsia="Arial" w:hAnsi="Arial" w:cs="Arial"/>
                <w:sz w:val="16"/>
                <w:szCs w:val="16"/>
              </w:rPr>
              <w:t>la</w:t>
            </w:r>
            <w:r>
              <w:rPr>
                <w:rFonts w:ascii="Arial" w:eastAsia="Arial" w:hAnsi="Arial" w:cs="Arial"/>
                <w:sz w:val="16"/>
                <w:szCs w:val="16"/>
              </w:rPr>
              <w:t xml:space="preserve"> articulan a la implementación del PMI desde sus competencias territoriales.</w:t>
            </w:r>
          </w:p>
        </w:tc>
        <w:tc>
          <w:tcPr>
            <w:tcW w:w="3467" w:type="dxa"/>
            <w:gridSpan w:val="2"/>
            <w:shd w:val="clear" w:color="auto" w:fill="auto"/>
          </w:tcPr>
          <w:p w14:paraId="327D6A8D" w14:textId="77777777" w:rsidR="008D1119" w:rsidRDefault="008D1119" w:rsidP="0059652F">
            <w:pPr>
              <w:jc w:val="both"/>
              <w:rPr>
                <w:rFonts w:ascii="Arial" w:eastAsia="Arial" w:hAnsi="Arial" w:cs="Arial"/>
                <w:b/>
                <w:sz w:val="16"/>
                <w:szCs w:val="16"/>
              </w:rPr>
            </w:pPr>
            <w:r>
              <w:rPr>
                <w:rFonts w:ascii="Arial" w:eastAsia="Arial" w:hAnsi="Arial" w:cs="Arial"/>
                <w:b/>
                <w:sz w:val="16"/>
                <w:szCs w:val="16"/>
              </w:rPr>
              <w:t>Desafíos:</w:t>
            </w:r>
          </w:p>
          <w:p w14:paraId="548A7639" w14:textId="77777777" w:rsidR="00353536" w:rsidRDefault="00353536" w:rsidP="0059652F">
            <w:pPr>
              <w:jc w:val="both"/>
              <w:rPr>
                <w:rFonts w:ascii="Arial" w:eastAsia="Arial" w:hAnsi="Arial" w:cs="Arial"/>
                <w:b/>
                <w:sz w:val="16"/>
                <w:szCs w:val="16"/>
              </w:rPr>
            </w:pPr>
          </w:p>
          <w:p w14:paraId="52556CA4" w14:textId="759CAE4F" w:rsidR="008D1119" w:rsidRDefault="00353536" w:rsidP="0059652F">
            <w:pPr>
              <w:jc w:val="both"/>
              <w:rPr>
                <w:rFonts w:ascii="Arial" w:eastAsia="Arial" w:hAnsi="Arial" w:cs="Arial"/>
                <w:sz w:val="16"/>
                <w:szCs w:val="16"/>
              </w:rPr>
            </w:pPr>
            <w:r w:rsidRPr="003F12A1">
              <w:rPr>
                <w:rFonts w:ascii="Arial" w:eastAsia="Arial" w:hAnsi="Arial" w:cs="Arial"/>
                <w:bCs/>
                <w:sz w:val="16"/>
                <w:szCs w:val="16"/>
              </w:rPr>
              <w:t>Durante la</w:t>
            </w:r>
            <w:r>
              <w:rPr>
                <w:rFonts w:ascii="Arial" w:eastAsia="Arial" w:hAnsi="Arial" w:cs="Arial"/>
                <w:b/>
                <w:sz w:val="16"/>
                <w:szCs w:val="16"/>
              </w:rPr>
              <w:t xml:space="preserve"> </w:t>
            </w:r>
            <w:r w:rsidR="008D1119">
              <w:rPr>
                <w:rFonts w:ascii="Arial" w:eastAsia="Arial" w:hAnsi="Arial" w:cs="Arial"/>
                <w:sz w:val="16"/>
                <w:szCs w:val="16"/>
              </w:rPr>
              <w:t>ejecución</w:t>
            </w:r>
            <w:r>
              <w:rPr>
                <w:rFonts w:ascii="Arial" w:eastAsia="Arial" w:hAnsi="Arial" w:cs="Arial"/>
                <w:sz w:val="16"/>
                <w:szCs w:val="16"/>
              </w:rPr>
              <w:t xml:space="preserve"> del proyecto se propuso </w:t>
            </w:r>
            <w:r w:rsidR="008D1119">
              <w:rPr>
                <w:rFonts w:ascii="Arial" w:eastAsia="Arial" w:hAnsi="Arial" w:cs="Arial"/>
                <w:sz w:val="16"/>
                <w:szCs w:val="16"/>
              </w:rPr>
              <w:t xml:space="preserve">incidir en la comprensión de los clasificadores temáticos con los cuales se implementa el Plan Marco de Implementación. Dentro de estos indicadores muchos cuentan con el clasificador </w:t>
            </w:r>
            <w:r w:rsidR="00CF0ED1">
              <w:rPr>
                <w:rFonts w:ascii="Arial" w:eastAsia="Arial" w:hAnsi="Arial" w:cs="Arial"/>
                <w:sz w:val="16"/>
                <w:szCs w:val="16"/>
              </w:rPr>
              <w:t xml:space="preserve">de </w:t>
            </w:r>
            <w:r w:rsidR="008D1119">
              <w:rPr>
                <w:rFonts w:ascii="Arial" w:eastAsia="Arial" w:hAnsi="Arial" w:cs="Arial"/>
                <w:sz w:val="16"/>
                <w:szCs w:val="16"/>
              </w:rPr>
              <w:t xml:space="preserve">género y por lo tanto se configura como desafío </w:t>
            </w:r>
            <w:r>
              <w:rPr>
                <w:rFonts w:ascii="Arial" w:eastAsia="Arial" w:hAnsi="Arial" w:cs="Arial"/>
                <w:sz w:val="16"/>
                <w:szCs w:val="16"/>
              </w:rPr>
              <w:t>que,</w:t>
            </w:r>
            <w:r w:rsidR="008D1119">
              <w:rPr>
                <w:rFonts w:ascii="Arial" w:eastAsia="Arial" w:hAnsi="Arial" w:cs="Arial"/>
                <w:sz w:val="16"/>
                <w:szCs w:val="16"/>
              </w:rPr>
              <w:t xml:space="preserve"> en la armonización de la planeación territorial, este clasificador esté presente a la hora de planear/ejecutar bienes y servicios.</w:t>
            </w:r>
          </w:p>
        </w:tc>
      </w:tr>
      <w:tr w:rsidR="008D1119" w14:paraId="51F9C413" w14:textId="77777777" w:rsidTr="0059652F">
        <w:trPr>
          <w:trHeight w:val="369"/>
        </w:trPr>
        <w:tc>
          <w:tcPr>
            <w:tcW w:w="9032" w:type="dxa"/>
            <w:gridSpan w:val="5"/>
          </w:tcPr>
          <w:p w14:paraId="502FB9DA" w14:textId="12BD9BA3" w:rsidR="008D1119" w:rsidRDefault="008D1119" w:rsidP="0059652F">
            <w:pPr>
              <w:rPr>
                <w:rFonts w:ascii="Arial" w:eastAsia="Arial" w:hAnsi="Arial" w:cs="Arial"/>
                <w:color w:val="000000"/>
                <w:sz w:val="16"/>
                <w:szCs w:val="16"/>
                <w:highlight w:val="white"/>
              </w:rPr>
            </w:pPr>
            <w:r>
              <w:rPr>
                <w:rFonts w:ascii="Arial" w:eastAsia="Arial" w:hAnsi="Arial" w:cs="Arial"/>
                <w:b/>
                <w:color w:val="000000"/>
                <w:sz w:val="16"/>
                <w:szCs w:val="16"/>
                <w:highlight w:val="white"/>
              </w:rPr>
              <w:t xml:space="preserve">Reporte Indicador 11: </w:t>
            </w:r>
            <w:r>
              <w:rPr>
                <w:rFonts w:ascii="Arial" w:eastAsia="Arial" w:hAnsi="Arial" w:cs="Arial"/>
                <w:color w:val="000000"/>
                <w:sz w:val="16"/>
                <w:szCs w:val="16"/>
                <w:highlight w:val="white"/>
              </w:rPr>
              <w:t xml:space="preserve"> Número de piezas comunicativas que den cuenta del avance en el PMI en los municipios PDET</w:t>
            </w:r>
          </w:p>
        </w:tc>
      </w:tr>
      <w:tr w:rsidR="008D1119" w14:paraId="7F9F82CC" w14:textId="77777777" w:rsidTr="0059652F">
        <w:trPr>
          <w:trHeight w:val="1259"/>
        </w:trPr>
        <w:tc>
          <w:tcPr>
            <w:tcW w:w="2955" w:type="dxa"/>
          </w:tcPr>
          <w:p w14:paraId="34701FB0" w14:textId="77777777" w:rsidR="005F1D40" w:rsidRDefault="005F1D40" w:rsidP="0059652F">
            <w:pPr>
              <w:rPr>
                <w:rFonts w:ascii="Arial" w:eastAsia="Arial" w:hAnsi="Arial" w:cs="Arial"/>
                <w:b/>
                <w:sz w:val="16"/>
                <w:szCs w:val="16"/>
              </w:rPr>
            </w:pPr>
          </w:p>
          <w:p w14:paraId="75E3EB9C" w14:textId="450551D8" w:rsidR="008D1119" w:rsidRDefault="008D1119" w:rsidP="0059652F">
            <w:pPr>
              <w:rPr>
                <w:rFonts w:ascii="Arial" w:eastAsia="Arial" w:hAnsi="Arial" w:cs="Arial"/>
                <w:b/>
                <w:sz w:val="16"/>
                <w:szCs w:val="16"/>
              </w:rPr>
            </w:pPr>
            <w:r>
              <w:rPr>
                <w:rFonts w:ascii="Arial" w:eastAsia="Arial" w:hAnsi="Arial" w:cs="Arial"/>
                <w:b/>
                <w:sz w:val="16"/>
                <w:szCs w:val="16"/>
              </w:rPr>
              <w:t>Nivel de avance en los productos:</w:t>
            </w:r>
          </w:p>
          <w:p w14:paraId="43D2B04A" w14:textId="77777777" w:rsidR="008D1119" w:rsidRDefault="008D1119" w:rsidP="0059652F">
            <w:pPr>
              <w:rPr>
                <w:rFonts w:ascii="Arial" w:eastAsia="Arial" w:hAnsi="Arial" w:cs="Arial"/>
                <w:b/>
                <w:sz w:val="15"/>
                <w:szCs w:val="15"/>
              </w:rPr>
            </w:pPr>
          </w:p>
          <w:p w14:paraId="04C1E107" w14:textId="06CD2C00" w:rsidR="008D1119" w:rsidRDefault="00662AE5" w:rsidP="0059652F">
            <w:pPr>
              <w:jc w:val="both"/>
              <w:rPr>
                <w:rFonts w:ascii="Arial" w:eastAsia="Arial" w:hAnsi="Arial" w:cs="Arial"/>
                <w:sz w:val="16"/>
                <w:szCs w:val="16"/>
              </w:rPr>
            </w:pPr>
            <w:r w:rsidRPr="00662AE5">
              <w:rPr>
                <w:rFonts w:ascii="Arial" w:eastAsia="Arial" w:hAnsi="Arial" w:cs="Arial"/>
                <w:b/>
                <w:bCs/>
                <w:sz w:val="16"/>
                <w:szCs w:val="16"/>
              </w:rPr>
              <w:t>Se produjeron 28 piezas comunicativas</w:t>
            </w:r>
            <w:r w:rsidR="00E22BC0">
              <w:rPr>
                <w:rFonts w:ascii="Arial" w:eastAsia="Arial" w:hAnsi="Arial" w:cs="Arial"/>
                <w:sz w:val="16"/>
                <w:szCs w:val="16"/>
              </w:rPr>
              <w:t xml:space="preserve"> entre: </w:t>
            </w:r>
            <w:r>
              <w:rPr>
                <w:rFonts w:ascii="Arial" w:eastAsia="Arial" w:hAnsi="Arial" w:cs="Arial"/>
                <w:sz w:val="16"/>
                <w:szCs w:val="16"/>
              </w:rPr>
              <w:t>I</w:t>
            </w:r>
            <w:r w:rsidR="008D1119">
              <w:rPr>
                <w:rFonts w:ascii="Arial" w:eastAsia="Arial" w:hAnsi="Arial" w:cs="Arial"/>
                <w:sz w:val="16"/>
                <w:szCs w:val="16"/>
              </w:rPr>
              <w:t>nfografías, presentaciones, videos con contenidos temáticos de formación, diagramación de los flujos de proceso sectorial de gestión de la información</w:t>
            </w:r>
            <w:r w:rsidR="00E22BC0">
              <w:rPr>
                <w:rFonts w:ascii="Arial" w:eastAsia="Arial" w:hAnsi="Arial" w:cs="Arial"/>
                <w:sz w:val="16"/>
                <w:szCs w:val="16"/>
              </w:rPr>
              <w:t>.</w:t>
            </w:r>
          </w:p>
          <w:p w14:paraId="1CE26A5D" w14:textId="77777777" w:rsidR="008D1119" w:rsidRDefault="008D1119" w:rsidP="0059652F">
            <w:pPr>
              <w:rPr>
                <w:rFonts w:ascii="Arial" w:eastAsia="Arial" w:hAnsi="Arial" w:cs="Arial"/>
                <w:b/>
                <w:sz w:val="16"/>
                <w:szCs w:val="16"/>
              </w:rPr>
            </w:pPr>
          </w:p>
          <w:p w14:paraId="35173AB1" w14:textId="77777777" w:rsidR="008D1119" w:rsidRDefault="008D1119" w:rsidP="0059652F">
            <w:pPr>
              <w:rPr>
                <w:rFonts w:ascii="Arial" w:eastAsia="Arial" w:hAnsi="Arial" w:cs="Arial"/>
                <w:i/>
                <w:sz w:val="15"/>
                <w:szCs w:val="15"/>
              </w:rPr>
            </w:pPr>
          </w:p>
        </w:tc>
        <w:tc>
          <w:tcPr>
            <w:tcW w:w="2610" w:type="dxa"/>
            <w:gridSpan w:val="2"/>
          </w:tcPr>
          <w:p w14:paraId="57336806" w14:textId="77777777" w:rsidR="008D1119" w:rsidRDefault="008D1119" w:rsidP="0059652F">
            <w:pPr>
              <w:rPr>
                <w:rFonts w:ascii="Arial" w:eastAsia="Arial" w:hAnsi="Arial" w:cs="Arial"/>
                <w:b/>
                <w:sz w:val="16"/>
                <w:szCs w:val="16"/>
              </w:rPr>
            </w:pPr>
            <w:r>
              <w:rPr>
                <w:rFonts w:ascii="Arial" w:eastAsia="Arial" w:hAnsi="Arial" w:cs="Arial"/>
                <w:b/>
                <w:sz w:val="16"/>
                <w:szCs w:val="16"/>
              </w:rPr>
              <w:t xml:space="preserve">Logros  </w:t>
            </w:r>
          </w:p>
          <w:p w14:paraId="6A2A9235" w14:textId="77777777" w:rsidR="008D1119" w:rsidRDefault="008D1119" w:rsidP="0059652F">
            <w:pPr>
              <w:rPr>
                <w:rFonts w:ascii="Arial" w:eastAsia="Arial" w:hAnsi="Arial" w:cs="Arial"/>
                <w:b/>
                <w:sz w:val="16"/>
                <w:szCs w:val="16"/>
              </w:rPr>
            </w:pPr>
          </w:p>
          <w:p w14:paraId="7E37E7E5" w14:textId="00F79A34" w:rsidR="008D1119" w:rsidRDefault="008D1119" w:rsidP="0059652F">
            <w:pPr>
              <w:jc w:val="both"/>
              <w:rPr>
                <w:rFonts w:ascii="Arial" w:eastAsia="Arial" w:hAnsi="Arial" w:cs="Arial"/>
                <w:sz w:val="16"/>
                <w:szCs w:val="16"/>
              </w:rPr>
            </w:pPr>
            <w:r>
              <w:rPr>
                <w:rFonts w:ascii="Arial" w:eastAsia="Arial" w:hAnsi="Arial" w:cs="Arial"/>
                <w:sz w:val="16"/>
                <w:szCs w:val="16"/>
              </w:rPr>
              <w:t xml:space="preserve">Mediante una reunión de articulación entre DNP, ART y </w:t>
            </w:r>
            <w:r w:rsidR="00662AE5">
              <w:rPr>
                <w:rFonts w:ascii="Arial" w:eastAsia="Arial" w:hAnsi="Arial" w:cs="Arial"/>
                <w:sz w:val="16"/>
                <w:szCs w:val="16"/>
              </w:rPr>
              <w:t xml:space="preserve">OIM </w:t>
            </w:r>
            <w:r>
              <w:rPr>
                <w:rFonts w:ascii="Arial" w:eastAsia="Arial" w:hAnsi="Arial" w:cs="Arial"/>
                <w:sz w:val="16"/>
                <w:szCs w:val="16"/>
              </w:rPr>
              <w:t xml:space="preserve">se </w:t>
            </w:r>
            <w:r w:rsidR="00662AE5">
              <w:rPr>
                <w:rFonts w:ascii="Arial" w:eastAsia="Arial" w:hAnsi="Arial" w:cs="Arial"/>
                <w:sz w:val="16"/>
                <w:szCs w:val="16"/>
              </w:rPr>
              <w:t>generaron</w:t>
            </w:r>
            <w:r>
              <w:rPr>
                <w:rFonts w:ascii="Arial" w:eastAsia="Arial" w:hAnsi="Arial" w:cs="Arial"/>
                <w:sz w:val="16"/>
                <w:szCs w:val="16"/>
              </w:rPr>
              <w:t xml:space="preserve"> sinergias para permitir la sostenibilidad de las intervenciones realizadas por el proyecto. En este sentido la producción de estas piezas comunicativas servirá de insumo para futuras acciones de fortalecimiento institucional.  </w:t>
            </w:r>
          </w:p>
        </w:tc>
        <w:tc>
          <w:tcPr>
            <w:tcW w:w="3467" w:type="dxa"/>
            <w:gridSpan w:val="2"/>
            <w:shd w:val="clear" w:color="auto" w:fill="auto"/>
          </w:tcPr>
          <w:p w14:paraId="41C84AEE" w14:textId="77777777" w:rsidR="008D1119" w:rsidRDefault="008D1119" w:rsidP="0059652F">
            <w:pPr>
              <w:rPr>
                <w:rFonts w:ascii="Arial" w:eastAsia="Arial" w:hAnsi="Arial" w:cs="Arial"/>
                <w:b/>
                <w:sz w:val="16"/>
                <w:szCs w:val="16"/>
              </w:rPr>
            </w:pPr>
            <w:r>
              <w:rPr>
                <w:rFonts w:ascii="Arial" w:eastAsia="Arial" w:hAnsi="Arial" w:cs="Arial"/>
                <w:b/>
                <w:sz w:val="16"/>
                <w:szCs w:val="16"/>
              </w:rPr>
              <w:t>Desafíos:</w:t>
            </w:r>
          </w:p>
          <w:p w14:paraId="3BEF6759" w14:textId="77777777" w:rsidR="008D1119" w:rsidRDefault="008D1119" w:rsidP="0059652F">
            <w:pPr>
              <w:rPr>
                <w:rFonts w:ascii="Arial" w:eastAsia="Arial" w:hAnsi="Arial" w:cs="Arial"/>
                <w:b/>
                <w:sz w:val="16"/>
                <w:szCs w:val="16"/>
              </w:rPr>
            </w:pPr>
          </w:p>
          <w:p w14:paraId="6A5CA7D5" w14:textId="74AE1AD4" w:rsidR="008D1119" w:rsidRDefault="008D1119" w:rsidP="0059652F">
            <w:pPr>
              <w:jc w:val="both"/>
              <w:rPr>
                <w:rFonts w:ascii="Arial" w:eastAsia="Arial" w:hAnsi="Arial" w:cs="Arial"/>
              </w:rPr>
            </w:pPr>
            <w:r>
              <w:rPr>
                <w:rFonts w:ascii="Arial" w:eastAsia="Arial" w:hAnsi="Arial" w:cs="Arial"/>
                <w:sz w:val="16"/>
                <w:szCs w:val="16"/>
              </w:rPr>
              <w:t xml:space="preserve">Teniendo en cuenta que los procesos de fortalecimiento requieren procesos de continuidad y sostenibilidad, </w:t>
            </w:r>
            <w:r w:rsidR="00662AE5">
              <w:rPr>
                <w:rFonts w:ascii="Arial" w:eastAsia="Arial" w:hAnsi="Arial" w:cs="Arial"/>
                <w:sz w:val="16"/>
                <w:szCs w:val="16"/>
              </w:rPr>
              <w:t xml:space="preserve">se espera que estas piezas puedan </w:t>
            </w:r>
            <w:r>
              <w:rPr>
                <w:rFonts w:ascii="Arial" w:eastAsia="Arial" w:hAnsi="Arial" w:cs="Arial"/>
                <w:sz w:val="16"/>
                <w:szCs w:val="16"/>
              </w:rPr>
              <w:t xml:space="preserve">ser utilizadas por los diferentes socios, para facilitar labores futuras de fortalecimiento y que cumplan con un efecto multiplicador. </w:t>
            </w:r>
          </w:p>
        </w:tc>
      </w:tr>
      <w:tr w:rsidR="008D1119" w14:paraId="65DB95E0" w14:textId="77777777" w:rsidTr="0059652F">
        <w:trPr>
          <w:trHeight w:val="369"/>
        </w:trPr>
        <w:tc>
          <w:tcPr>
            <w:tcW w:w="9032" w:type="dxa"/>
            <w:gridSpan w:val="5"/>
          </w:tcPr>
          <w:p w14:paraId="2569C5F2" w14:textId="77777777" w:rsidR="008D1119" w:rsidRDefault="008D1119" w:rsidP="0059652F">
            <w:pPr>
              <w:rPr>
                <w:rFonts w:ascii="Arial" w:eastAsia="Arial" w:hAnsi="Arial" w:cs="Arial"/>
                <w:color w:val="000000"/>
                <w:sz w:val="16"/>
                <w:szCs w:val="16"/>
              </w:rPr>
            </w:pPr>
            <w:r>
              <w:rPr>
                <w:rFonts w:ascii="Arial" w:eastAsia="Arial" w:hAnsi="Arial" w:cs="Arial"/>
                <w:b/>
                <w:color w:val="000000"/>
                <w:sz w:val="16"/>
                <w:szCs w:val="16"/>
              </w:rPr>
              <w:t xml:space="preserve">Reporte Indicador 12:  </w:t>
            </w:r>
            <w:r>
              <w:rPr>
                <w:rFonts w:ascii="Arial" w:eastAsia="Arial" w:hAnsi="Arial" w:cs="Arial"/>
                <w:color w:val="000000"/>
                <w:sz w:val="16"/>
                <w:szCs w:val="16"/>
              </w:rPr>
              <w:t xml:space="preserve"> </w:t>
            </w:r>
            <w:r>
              <w:rPr>
                <w:rFonts w:ascii="Arial" w:eastAsia="Arial" w:hAnsi="Arial" w:cs="Arial"/>
                <w:sz w:val="16"/>
                <w:szCs w:val="16"/>
              </w:rPr>
              <w:t>Número</w:t>
            </w:r>
            <w:r>
              <w:rPr>
                <w:rFonts w:ascii="Arial" w:eastAsia="Arial" w:hAnsi="Arial" w:cs="Arial"/>
                <w:color w:val="000000"/>
                <w:sz w:val="16"/>
                <w:szCs w:val="16"/>
              </w:rPr>
              <w:t xml:space="preserve"> de entidades territoriales gestionando información sobre acciones de implementación del Acuerdo Final de Paz.</w:t>
            </w:r>
          </w:p>
        </w:tc>
      </w:tr>
      <w:tr w:rsidR="008D1119" w14:paraId="3837A10F" w14:textId="77777777" w:rsidTr="0059652F">
        <w:trPr>
          <w:trHeight w:val="1259"/>
        </w:trPr>
        <w:tc>
          <w:tcPr>
            <w:tcW w:w="2955" w:type="dxa"/>
          </w:tcPr>
          <w:p w14:paraId="040C2E85" w14:textId="77777777" w:rsidR="005F1D40" w:rsidRDefault="005F1D40" w:rsidP="0059652F">
            <w:pPr>
              <w:rPr>
                <w:rFonts w:ascii="Arial" w:eastAsia="Arial" w:hAnsi="Arial" w:cs="Arial"/>
                <w:b/>
                <w:sz w:val="16"/>
                <w:szCs w:val="16"/>
              </w:rPr>
            </w:pPr>
          </w:p>
          <w:p w14:paraId="31FB13BB" w14:textId="12211352" w:rsidR="005F1D40" w:rsidRDefault="005F1D40" w:rsidP="005F1D40">
            <w:pPr>
              <w:jc w:val="both"/>
              <w:rPr>
                <w:rFonts w:ascii="Arial" w:eastAsia="Arial" w:hAnsi="Arial" w:cs="Arial"/>
                <w:b/>
                <w:sz w:val="16"/>
                <w:szCs w:val="16"/>
              </w:rPr>
            </w:pPr>
            <w:r>
              <w:rPr>
                <w:rFonts w:ascii="Arial" w:eastAsia="Arial" w:hAnsi="Arial" w:cs="Arial"/>
                <w:b/>
                <w:color w:val="000000"/>
                <w:sz w:val="16"/>
                <w:szCs w:val="16"/>
              </w:rPr>
              <w:t>Meta: 32</w:t>
            </w:r>
          </w:p>
          <w:p w14:paraId="4B2FBB64" w14:textId="77777777" w:rsidR="005F1D40" w:rsidRDefault="005F1D40" w:rsidP="0059652F">
            <w:pPr>
              <w:rPr>
                <w:rFonts w:ascii="Arial" w:eastAsia="Arial" w:hAnsi="Arial" w:cs="Arial"/>
                <w:b/>
                <w:sz w:val="16"/>
                <w:szCs w:val="16"/>
              </w:rPr>
            </w:pPr>
          </w:p>
          <w:p w14:paraId="34119EB9" w14:textId="6A8C4EF1" w:rsidR="008D1119" w:rsidRDefault="008D1119" w:rsidP="0059652F">
            <w:pPr>
              <w:rPr>
                <w:rFonts w:ascii="Arial" w:eastAsia="Arial" w:hAnsi="Arial" w:cs="Arial"/>
                <w:b/>
                <w:sz w:val="16"/>
                <w:szCs w:val="16"/>
              </w:rPr>
            </w:pPr>
            <w:r>
              <w:rPr>
                <w:rFonts w:ascii="Arial" w:eastAsia="Arial" w:hAnsi="Arial" w:cs="Arial"/>
                <w:b/>
                <w:sz w:val="16"/>
                <w:szCs w:val="16"/>
              </w:rPr>
              <w:t>Nivel de avance en los productos:</w:t>
            </w:r>
          </w:p>
          <w:p w14:paraId="2302EBB6" w14:textId="4B9132F0" w:rsidR="008D1119" w:rsidRDefault="008D1119" w:rsidP="0059652F">
            <w:pPr>
              <w:rPr>
                <w:rFonts w:ascii="Arial" w:eastAsia="Arial" w:hAnsi="Arial" w:cs="Arial"/>
                <w:b/>
                <w:sz w:val="16"/>
                <w:szCs w:val="16"/>
              </w:rPr>
            </w:pPr>
          </w:p>
          <w:p w14:paraId="61A1B4BE" w14:textId="68412E8F" w:rsidR="008D1119" w:rsidRPr="007A117D" w:rsidRDefault="007A117D" w:rsidP="00B85091">
            <w:pPr>
              <w:rPr>
                <w:rFonts w:ascii="Arial" w:eastAsia="Arial" w:hAnsi="Arial" w:cs="Arial"/>
                <w:sz w:val="16"/>
                <w:szCs w:val="16"/>
              </w:rPr>
            </w:pPr>
            <w:r w:rsidRPr="007A117D">
              <w:rPr>
                <w:rFonts w:ascii="Arial" w:eastAsia="Arial" w:hAnsi="Arial" w:cs="Arial"/>
                <w:b/>
                <w:sz w:val="16"/>
                <w:szCs w:val="16"/>
              </w:rPr>
              <w:t xml:space="preserve">32 </w:t>
            </w:r>
            <w:r w:rsidR="001165A6">
              <w:rPr>
                <w:rFonts w:ascii="Arial" w:eastAsia="Arial" w:hAnsi="Arial" w:cs="Arial"/>
                <w:b/>
                <w:sz w:val="16"/>
                <w:szCs w:val="16"/>
              </w:rPr>
              <w:t>e</w:t>
            </w:r>
            <w:r w:rsidRPr="007A117D">
              <w:rPr>
                <w:rFonts w:ascii="Arial" w:eastAsia="Arial" w:hAnsi="Arial" w:cs="Arial"/>
                <w:b/>
                <w:sz w:val="16"/>
                <w:szCs w:val="16"/>
              </w:rPr>
              <w:t xml:space="preserve">ntidades </w:t>
            </w:r>
            <w:r w:rsidR="001165A6">
              <w:rPr>
                <w:rFonts w:ascii="Arial" w:eastAsia="Arial" w:hAnsi="Arial" w:cs="Arial"/>
                <w:b/>
                <w:sz w:val="16"/>
                <w:szCs w:val="16"/>
              </w:rPr>
              <w:t>t</w:t>
            </w:r>
            <w:r w:rsidRPr="007A117D">
              <w:rPr>
                <w:rFonts w:ascii="Arial" w:eastAsia="Arial" w:hAnsi="Arial" w:cs="Arial"/>
                <w:b/>
                <w:sz w:val="16"/>
                <w:szCs w:val="16"/>
              </w:rPr>
              <w:t>erritoriales cuentan con la información suficiente para el proceso de armonización y reporte de la planeación para identificar en el nivel de correlación con el PMI.</w:t>
            </w:r>
          </w:p>
          <w:p w14:paraId="139FB5D1" w14:textId="77777777" w:rsidR="008D1119" w:rsidRDefault="008D1119" w:rsidP="0059652F">
            <w:pPr>
              <w:rPr>
                <w:rFonts w:ascii="Arial" w:eastAsia="Arial" w:hAnsi="Arial" w:cs="Arial"/>
                <w:b/>
                <w:sz w:val="16"/>
                <w:szCs w:val="16"/>
              </w:rPr>
            </w:pPr>
          </w:p>
          <w:p w14:paraId="710ECFC4" w14:textId="77777777" w:rsidR="008D1119" w:rsidRDefault="008D1119" w:rsidP="0059652F">
            <w:pPr>
              <w:rPr>
                <w:rFonts w:ascii="Arial" w:eastAsia="Arial" w:hAnsi="Arial" w:cs="Arial"/>
                <w:b/>
                <w:sz w:val="16"/>
                <w:szCs w:val="16"/>
              </w:rPr>
            </w:pPr>
          </w:p>
        </w:tc>
        <w:tc>
          <w:tcPr>
            <w:tcW w:w="2610" w:type="dxa"/>
            <w:gridSpan w:val="2"/>
          </w:tcPr>
          <w:p w14:paraId="60457EEC" w14:textId="77777777" w:rsidR="008D1119" w:rsidRDefault="008D1119" w:rsidP="0059652F">
            <w:pPr>
              <w:rPr>
                <w:rFonts w:ascii="Arial" w:eastAsia="Arial" w:hAnsi="Arial" w:cs="Arial"/>
                <w:b/>
                <w:sz w:val="16"/>
                <w:szCs w:val="16"/>
              </w:rPr>
            </w:pPr>
            <w:r>
              <w:rPr>
                <w:rFonts w:ascii="Arial" w:eastAsia="Arial" w:hAnsi="Arial" w:cs="Arial"/>
                <w:b/>
                <w:sz w:val="16"/>
                <w:szCs w:val="16"/>
              </w:rPr>
              <w:t>Logros:</w:t>
            </w:r>
          </w:p>
          <w:p w14:paraId="65231327" w14:textId="77777777" w:rsidR="008D1119" w:rsidRDefault="008D1119" w:rsidP="0059652F">
            <w:pPr>
              <w:rPr>
                <w:rFonts w:ascii="Arial" w:eastAsia="Arial" w:hAnsi="Arial" w:cs="Arial"/>
                <w:b/>
                <w:sz w:val="16"/>
                <w:szCs w:val="16"/>
              </w:rPr>
            </w:pPr>
          </w:p>
          <w:p w14:paraId="40D6A78B" w14:textId="77777777" w:rsidR="007A117D" w:rsidRDefault="007A117D" w:rsidP="0059652F">
            <w:pPr>
              <w:jc w:val="both"/>
              <w:rPr>
                <w:rFonts w:ascii="Arial" w:eastAsia="Arial" w:hAnsi="Arial" w:cs="Arial"/>
                <w:sz w:val="16"/>
                <w:szCs w:val="16"/>
              </w:rPr>
            </w:pPr>
          </w:p>
          <w:p w14:paraId="730372A2" w14:textId="6A80D87D" w:rsidR="007A117D" w:rsidRDefault="007A117D" w:rsidP="007A117D">
            <w:pPr>
              <w:jc w:val="both"/>
              <w:rPr>
                <w:rFonts w:ascii="Arial" w:eastAsia="Arial" w:hAnsi="Arial" w:cs="Arial"/>
                <w:sz w:val="16"/>
                <w:szCs w:val="16"/>
              </w:rPr>
            </w:pPr>
            <w:r>
              <w:rPr>
                <w:rFonts w:ascii="Arial" w:eastAsia="Arial" w:hAnsi="Arial" w:cs="Arial"/>
                <w:sz w:val="16"/>
                <w:szCs w:val="16"/>
              </w:rPr>
              <w:t>Las</w:t>
            </w:r>
            <w:r w:rsidRPr="007A117D">
              <w:rPr>
                <w:rFonts w:ascii="Arial" w:eastAsia="Arial" w:hAnsi="Arial" w:cs="Arial"/>
                <w:sz w:val="16"/>
                <w:szCs w:val="16"/>
              </w:rPr>
              <w:t xml:space="preserve"> 32 entidades territoriales focalizadas cuentan con la información suficiente para el proceso de armonización de sus planes indicativos, así como con las herramientas necesarias para el diligenciamiento del módulo del seguimiento del Plan indicativo del KPT con enfoque PMI, como resultado del análisis del balance de correlación PDT-Plan Indicativo e indicadores PMI</w:t>
            </w:r>
            <w:r w:rsidR="005C0F31">
              <w:rPr>
                <w:rFonts w:ascii="Arial" w:eastAsia="Arial" w:hAnsi="Arial" w:cs="Arial"/>
                <w:sz w:val="16"/>
                <w:szCs w:val="16"/>
              </w:rPr>
              <w:t>.</w:t>
            </w:r>
          </w:p>
          <w:p w14:paraId="65028EDA" w14:textId="77777777" w:rsidR="007A117D" w:rsidRDefault="007A117D" w:rsidP="0059652F">
            <w:pPr>
              <w:jc w:val="both"/>
              <w:rPr>
                <w:rFonts w:ascii="Arial" w:eastAsia="Arial" w:hAnsi="Arial" w:cs="Arial"/>
                <w:sz w:val="16"/>
                <w:szCs w:val="16"/>
              </w:rPr>
            </w:pPr>
          </w:p>
          <w:p w14:paraId="0DA29CD5" w14:textId="16518AAF" w:rsidR="008D1119" w:rsidRDefault="007A117D" w:rsidP="0059652F">
            <w:pPr>
              <w:jc w:val="both"/>
              <w:rPr>
                <w:rFonts w:ascii="Arial" w:eastAsia="Arial" w:hAnsi="Arial" w:cs="Arial"/>
                <w:sz w:val="16"/>
                <w:szCs w:val="16"/>
              </w:rPr>
            </w:pPr>
            <w:r>
              <w:rPr>
                <w:rFonts w:ascii="Arial" w:eastAsia="Arial" w:hAnsi="Arial" w:cs="Arial"/>
                <w:sz w:val="16"/>
                <w:szCs w:val="16"/>
              </w:rPr>
              <w:t>Además, l</w:t>
            </w:r>
            <w:r w:rsidR="008D1119">
              <w:rPr>
                <w:rFonts w:ascii="Arial" w:eastAsia="Arial" w:hAnsi="Arial" w:cs="Arial"/>
                <w:sz w:val="16"/>
                <w:szCs w:val="16"/>
              </w:rPr>
              <w:t xml:space="preserve">as entidades territoriales priorizadas </w:t>
            </w:r>
            <w:r>
              <w:rPr>
                <w:rFonts w:ascii="Arial" w:eastAsia="Arial" w:hAnsi="Arial" w:cs="Arial"/>
                <w:sz w:val="16"/>
                <w:szCs w:val="16"/>
              </w:rPr>
              <w:t xml:space="preserve">por </w:t>
            </w:r>
            <w:r w:rsidR="00B07B8C">
              <w:rPr>
                <w:rFonts w:ascii="Arial" w:eastAsia="Arial" w:hAnsi="Arial" w:cs="Arial"/>
                <w:sz w:val="16"/>
                <w:szCs w:val="16"/>
              </w:rPr>
              <w:t>el proyecto</w:t>
            </w:r>
            <w:r w:rsidR="008D1119">
              <w:rPr>
                <w:rFonts w:ascii="Arial" w:eastAsia="Arial" w:hAnsi="Arial" w:cs="Arial"/>
                <w:sz w:val="16"/>
                <w:szCs w:val="16"/>
              </w:rPr>
              <w:t xml:space="preserve"> recibieron la totalidad de sesiones proyectadas con especial énfasis en la gestión de información y reporte a bases sectoriales tales como salud, educación, vivienda (saneamiento) e inclusión social con SISBEN y Víctimas. Para </w:t>
            </w:r>
            <w:r w:rsidR="008D1119">
              <w:rPr>
                <w:rFonts w:ascii="Arial" w:eastAsia="Arial" w:hAnsi="Arial" w:cs="Arial"/>
                <w:sz w:val="16"/>
                <w:szCs w:val="16"/>
              </w:rPr>
              <w:lastRenderedPageBreak/>
              <w:t xml:space="preserve">facilitar esta tarea se fortalecieron aspectos conceptuales del gobierno de datos desde el territorio y el énfasis en sectores de interés para la cualificación de los indicadores en SIIPO. </w:t>
            </w:r>
          </w:p>
          <w:p w14:paraId="32674CCE" w14:textId="77777777" w:rsidR="008D1119" w:rsidRDefault="008D1119" w:rsidP="0059652F">
            <w:pPr>
              <w:rPr>
                <w:rFonts w:ascii="Arial" w:eastAsia="Arial" w:hAnsi="Arial" w:cs="Arial"/>
                <w:b/>
                <w:sz w:val="16"/>
                <w:szCs w:val="16"/>
              </w:rPr>
            </w:pPr>
          </w:p>
        </w:tc>
        <w:tc>
          <w:tcPr>
            <w:tcW w:w="3467" w:type="dxa"/>
            <w:gridSpan w:val="2"/>
            <w:shd w:val="clear" w:color="auto" w:fill="auto"/>
          </w:tcPr>
          <w:p w14:paraId="3FFA41DE" w14:textId="77777777" w:rsidR="008D1119" w:rsidRDefault="008D1119" w:rsidP="0059652F">
            <w:pPr>
              <w:rPr>
                <w:rFonts w:ascii="Arial" w:eastAsia="Arial" w:hAnsi="Arial" w:cs="Arial"/>
                <w:b/>
                <w:color w:val="000000"/>
                <w:sz w:val="16"/>
                <w:szCs w:val="16"/>
              </w:rPr>
            </w:pPr>
            <w:r>
              <w:rPr>
                <w:rFonts w:ascii="Arial" w:eastAsia="Arial" w:hAnsi="Arial" w:cs="Arial"/>
                <w:b/>
                <w:color w:val="000000"/>
                <w:sz w:val="16"/>
                <w:szCs w:val="16"/>
              </w:rPr>
              <w:lastRenderedPageBreak/>
              <w:t>Desafíos:</w:t>
            </w:r>
          </w:p>
          <w:p w14:paraId="7EBDC2FA" w14:textId="77777777" w:rsidR="008D1119" w:rsidRDefault="008D1119" w:rsidP="0059652F">
            <w:pPr>
              <w:rPr>
                <w:rFonts w:ascii="Arial" w:eastAsia="Arial" w:hAnsi="Arial" w:cs="Arial"/>
                <w:sz w:val="16"/>
                <w:szCs w:val="16"/>
              </w:rPr>
            </w:pPr>
          </w:p>
          <w:p w14:paraId="50EDEF26" w14:textId="77777777" w:rsidR="008D1119" w:rsidRDefault="008D1119" w:rsidP="0059652F">
            <w:pPr>
              <w:jc w:val="both"/>
              <w:rPr>
                <w:rFonts w:ascii="Arial" w:eastAsia="Arial" w:hAnsi="Arial" w:cs="Arial"/>
                <w:sz w:val="16"/>
                <w:szCs w:val="16"/>
              </w:rPr>
            </w:pPr>
            <w:r>
              <w:rPr>
                <w:rFonts w:ascii="Arial" w:eastAsia="Arial" w:hAnsi="Arial" w:cs="Arial"/>
                <w:sz w:val="16"/>
                <w:szCs w:val="16"/>
              </w:rPr>
              <w:t xml:space="preserve">Implementar una estrategia de acompañamiento por parte de las dependencias encargadas del acompañamiento territorial del DNP y la ART que facilite la entrada y el uso del módulo del KPT al finalizar su proceso de desarrollo. </w:t>
            </w:r>
          </w:p>
          <w:p w14:paraId="52FC683C" w14:textId="77777777" w:rsidR="008D1119" w:rsidRDefault="008D1119" w:rsidP="0059652F">
            <w:pPr>
              <w:rPr>
                <w:rFonts w:ascii="Arial" w:eastAsia="Arial" w:hAnsi="Arial" w:cs="Arial"/>
                <w:sz w:val="16"/>
                <w:szCs w:val="16"/>
              </w:rPr>
            </w:pPr>
          </w:p>
        </w:tc>
      </w:tr>
    </w:tbl>
    <w:p w14:paraId="1482EFC4" w14:textId="77777777" w:rsidR="00F203FB" w:rsidRDefault="00F203FB" w:rsidP="008D1119">
      <w:pPr>
        <w:rPr>
          <w:rFonts w:ascii="Arial" w:eastAsia="Arial" w:hAnsi="Arial" w:cs="Arial"/>
          <w:b/>
          <w:color w:val="0099FF"/>
          <w:sz w:val="21"/>
          <w:szCs w:val="21"/>
        </w:rPr>
      </w:pPr>
    </w:p>
    <w:p w14:paraId="033316C8" w14:textId="13789899" w:rsidR="008D1119" w:rsidRDefault="008D1119" w:rsidP="008D1119">
      <w:pPr>
        <w:rPr>
          <w:rFonts w:ascii="Arial" w:eastAsia="Arial" w:hAnsi="Arial" w:cs="Arial"/>
          <w:b/>
          <w:color w:val="0099FF"/>
          <w:sz w:val="27"/>
          <w:szCs w:val="27"/>
        </w:rPr>
      </w:pPr>
      <w:r>
        <w:rPr>
          <w:rFonts w:ascii="Arial" w:eastAsia="Arial" w:hAnsi="Arial" w:cs="Arial"/>
          <w:b/>
          <w:color w:val="0099FF"/>
          <w:sz w:val="21"/>
          <w:szCs w:val="21"/>
        </w:rPr>
        <w:t>Actividades Equidad de Género (si aplica</w:t>
      </w:r>
      <w:r>
        <w:rPr>
          <w:rFonts w:ascii="Arial" w:eastAsia="Arial" w:hAnsi="Arial" w:cs="Arial"/>
          <w:b/>
          <w:color w:val="0099FF"/>
          <w:sz w:val="27"/>
          <w:szCs w:val="27"/>
        </w:rPr>
        <w:t>)</w:t>
      </w:r>
    </w:p>
    <w:p w14:paraId="59FDA5A3" w14:textId="78E98001" w:rsidR="008D1119" w:rsidRDefault="008D1119" w:rsidP="008D1119">
      <w:pPr>
        <w:jc w:val="both"/>
        <w:rPr>
          <w:rFonts w:ascii="Arial" w:eastAsia="Arial" w:hAnsi="Arial" w:cs="Arial"/>
          <w:color w:val="D3D3D3"/>
          <w:sz w:val="20"/>
          <w:szCs w:val="20"/>
        </w:rPr>
      </w:pPr>
      <w:r>
        <w:rPr>
          <w:rFonts w:ascii="Arial" w:eastAsia="Arial" w:hAnsi="Arial" w:cs="Arial"/>
          <w:color w:val="000000"/>
          <w:sz w:val="27"/>
          <w:szCs w:val="27"/>
        </w:rPr>
        <w:br/>
      </w:r>
      <w:r>
        <w:rPr>
          <w:rFonts w:ascii="Arial" w:eastAsia="Arial" w:hAnsi="Arial" w:cs="Arial"/>
          <w:color w:val="000000"/>
          <w:sz w:val="20"/>
          <w:szCs w:val="20"/>
        </w:rPr>
        <w:t>A continuación, reporte los avances frente a las actividades indicadas en el documento de proyecto</w:t>
      </w:r>
      <w:r>
        <w:rPr>
          <w:rFonts w:ascii="Arial" w:eastAsia="Arial" w:hAnsi="Arial" w:cs="Arial"/>
          <w:color w:val="000000"/>
          <w:sz w:val="20"/>
          <w:szCs w:val="20"/>
        </w:rPr>
        <w:br/>
        <w:t>que promuevan la equidad de género e indicar los fondos que se han invertido en el trimestre para realizarlas</w:t>
      </w:r>
      <w:r>
        <w:rPr>
          <w:rFonts w:ascii="Arial" w:eastAsia="Arial" w:hAnsi="Arial" w:cs="Arial"/>
          <w:color w:val="D3D3D3"/>
          <w:sz w:val="20"/>
          <w:szCs w:val="20"/>
        </w:rPr>
        <w:t>.</w:t>
      </w:r>
    </w:p>
    <w:p w14:paraId="30E0AF7C" w14:textId="36B8EB1C" w:rsidR="006F64AE" w:rsidRDefault="006F64AE" w:rsidP="008D1119">
      <w:pPr>
        <w:jc w:val="both"/>
        <w:rPr>
          <w:rFonts w:ascii="Arial" w:eastAsia="Arial" w:hAnsi="Arial" w:cs="Arial"/>
          <w:color w:val="D3D3D3"/>
          <w:sz w:val="20"/>
          <w:szCs w:val="20"/>
        </w:rPr>
      </w:pPr>
    </w:p>
    <w:p w14:paraId="6F205A73" w14:textId="473AE058" w:rsidR="006F64AE" w:rsidRDefault="006F64AE" w:rsidP="008D1119">
      <w:pPr>
        <w:jc w:val="both"/>
        <w:rPr>
          <w:rFonts w:ascii="Arial" w:eastAsia="Arial" w:hAnsi="Arial" w:cs="Arial"/>
          <w:color w:val="D3D3D3"/>
          <w:sz w:val="20"/>
          <w:szCs w:val="20"/>
        </w:rPr>
      </w:pPr>
    </w:p>
    <w:p w14:paraId="38BD5F78" w14:textId="77777777" w:rsidR="006F64AE" w:rsidRDefault="006F64AE" w:rsidP="008D1119">
      <w:pPr>
        <w:jc w:val="both"/>
        <w:rPr>
          <w:rFonts w:ascii="Arial" w:eastAsia="Arial" w:hAnsi="Arial" w:cs="Arial"/>
          <w:sz w:val="20"/>
          <w:szCs w:val="20"/>
        </w:rPr>
      </w:pPr>
    </w:p>
    <w:p w14:paraId="72C833C8" w14:textId="77777777" w:rsidR="008D1119" w:rsidRDefault="008D1119" w:rsidP="008D1119">
      <w:pPr>
        <w:rPr>
          <w:rFonts w:ascii="Arial" w:eastAsia="Arial" w:hAnsi="Arial" w:cs="Arial"/>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73"/>
      </w:tblGrid>
      <w:tr w:rsidR="008D1119" w14:paraId="54A1CA65" w14:textId="77777777" w:rsidTr="0059652F">
        <w:tc>
          <w:tcPr>
            <w:tcW w:w="8828" w:type="dxa"/>
            <w:gridSpan w:val="2"/>
          </w:tcPr>
          <w:p w14:paraId="05778123" w14:textId="77777777" w:rsidR="008D1119" w:rsidRDefault="008D1119" w:rsidP="0059652F">
            <w:pPr>
              <w:rPr>
                <w:rFonts w:ascii="Arial" w:eastAsia="Arial" w:hAnsi="Arial" w:cs="Arial"/>
                <w:b/>
                <w:color w:val="000000"/>
              </w:rPr>
            </w:pPr>
            <w:r>
              <w:rPr>
                <w:rFonts w:ascii="Arial" w:eastAsia="Arial" w:hAnsi="Arial" w:cs="Arial"/>
                <w:b/>
                <w:color w:val="000000"/>
                <w:sz w:val="16"/>
                <w:szCs w:val="16"/>
              </w:rPr>
              <w:t>Acción Género 1</w:t>
            </w:r>
            <w:r>
              <w:rPr>
                <w:rFonts w:ascii="Arial" w:eastAsia="Arial" w:hAnsi="Arial" w:cs="Arial"/>
                <w:color w:val="000000"/>
                <w:sz w:val="16"/>
                <w:szCs w:val="16"/>
              </w:rPr>
              <w:t xml:space="preserve">: </w:t>
            </w:r>
          </w:p>
        </w:tc>
      </w:tr>
      <w:tr w:rsidR="008D1119" w14:paraId="1838110B" w14:textId="77777777" w:rsidTr="0059652F">
        <w:trPr>
          <w:trHeight w:val="305"/>
        </w:trPr>
        <w:tc>
          <w:tcPr>
            <w:tcW w:w="1555" w:type="dxa"/>
            <w:vMerge w:val="restart"/>
            <w:vAlign w:val="center"/>
          </w:tcPr>
          <w:p w14:paraId="5DDE64BF" w14:textId="77777777" w:rsidR="008D1119" w:rsidRDefault="008D1119" w:rsidP="0059652F">
            <w:pPr>
              <w:jc w:val="center"/>
              <w:rPr>
                <w:rFonts w:ascii="Arial" w:eastAsia="Arial" w:hAnsi="Arial" w:cs="Arial"/>
                <w:b/>
                <w:color w:val="000000"/>
                <w:sz w:val="16"/>
                <w:szCs w:val="16"/>
              </w:rPr>
            </w:pPr>
            <w:r>
              <w:rPr>
                <w:rFonts w:ascii="Arial" w:eastAsia="Arial" w:hAnsi="Arial" w:cs="Arial"/>
                <w:b/>
                <w:color w:val="000000"/>
                <w:sz w:val="16"/>
                <w:szCs w:val="16"/>
              </w:rPr>
              <w:t>Acción Género    1</w:t>
            </w:r>
          </w:p>
        </w:tc>
        <w:tc>
          <w:tcPr>
            <w:tcW w:w="7273" w:type="dxa"/>
          </w:tcPr>
          <w:p w14:paraId="37CBEE58" w14:textId="77777777" w:rsidR="008D1119" w:rsidRDefault="008D1119" w:rsidP="0059652F">
            <w:pPr>
              <w:jc w:val="both"/>
              <w:rPr>
                <w:rFonts w:ascii="Arial" w:eastAsia="Arial" w:hAnsi="Arial" w:cs="Arial"/>
                <w:b/>
                <w:color w:val="000000"/>
                <w:sz w:val="16"/>
                <w:szCs w:val="16"/>
              </w:rPr>
            </w:pPr>
            <w:r>
              <w:rPr>
                <w:rFonts w:ascii="Arial" w:eastAsia="Arial" w:hAnsi="Arial" w:cs="Arial"/>
                <w:b/>
                <w:color w:val="000000"/>
                <w:sz w:val="16"/>
                <w:szCs w:val="16"/>
              </w:rPr>
              <w:t>Nivel de avance en los productos:</w:t>
            </w:r>
          </w:p>
          <w:p w14:paraId="25838295" w14:textId="77777777" w:rsidR="008D1119" w:rsidRDefault="008D1119" w:rsidP="0059652F">
            <w:pPr>
              <w:jc w:val="both"/>
              <w:rPr>
                <w:rFonts w:ascii="Arial" w:eastAsia="Arial" w:hAnsi="Arial" w:cs="Arial"/>
                <w:b/>
                <w:color w:val="000000"/>
                <w:sz w:val="16"/>
                <w:szCs w:val="16"/>
              </w:rPr>
            </w:pPr>
          </w:p>
          <w:p w14:paraId="41355516" w14:textId="5A31F5B5" w:rsidR="008D1119" w:rsidRDefault="008D1119" w:rsidP="0059652F">
            <w:pPr>
              <w:jc w:val="both"/>
              <w:rPr>
                <w:rFonts w:ascii="Arial" w:eastAsia="Arial" w:hAnsi="Arial" w:cs="Arial"/>
                <w:color w:val="000000"/>
                <w:sz w:val="16"/>
                <w:szCs w:val="16"/>
              </w:rPr>
            </w:pPr>
            <w:r>
              <w:rPr>
                <w:rFonts w:ascii="Arial" w:eastAsia="Arial" w:hAnsi="Arial" w:cs="Arial"/>
                <w:color w:val="000000"/>
                <w:sz w:val="16"/>
                <w:szCs w:val="16"/>
              </w:rPr>
              <w:t>Tanto en la fase 1, de los diagnósticos como en la fase 2, de los planes de trabajo realizados, se incorporó el análisis de los indicadores PMI de género con concurrencia a nivel territorial, es decir que contribuy</w:t>
            </w:r>
            <w:r w:rsidR="0048585B">
              <w:rPr>
                <w:rFonts w:ascii="Arial" w:eastAsia="Arial" w:hAnsi="Arial" w:cs="Arial"/>
                <w:color w:val="000000"/>
                <w:sz w:val="16"/>
                <w:szCs w:val="16"/>
              </w:rPr>
              <w:t>era</w:t>
            </w:r>
            <w:r>
              <w:rPr>
                <w:rFonts w:ascii="Arial" w:eastAsia="Arial" w:hAnsi="Arial" w:cs="Arial"/>
                <w:color w:val="000000"/>
                <w:sz w:val="16"/>
                <w:szCs w:val="16"/>
              </w:rPr>
              <w:t xml:space="preserve">n desde sus competencias a la implementación de dichas acciones. Para </w:t>
            </w:r>
            <w:r w:rsidR="00043623">
              <w:rPr>
                <w:rFonts w:ascii="Arial" w:eastAsia="Arial" w:hAnsi="Arial" w:cs="Arial"/>
                <w:color w:val="000000"/>
                <w:sz w:val="16"/>
                <w:szCs w:val="16"/>
              </w:rPr>
              <w:t>su</w:t>
            </w:r>
            <w:r>
              <w:rPr>
                <w:rFonts w:ascii="Arial" w:eastAsia="Arial" w:hAnsi="Arial" w:cs="Arial"/>
                <w:color w:val="000000"/>
                <w:sz w:val="16"/>
                <w:szCs w:val="16"/>
              </w:rPr>
              <w:t xml:space="preserve"> realización se analiza</w:t>
            </w:r>
            <w:r>
              <w:rPr>
                <w:rFonts w:ascii="Arial" w:eastAsia="Arial" w:hAnsi="Arial" w:cs="Arial"/>
                <w:sz w:val="16"/>
                <w:szCs w:val="16"/>
              </w:rPr>
              <w:t>ron</w:t>
            </w:r>
            <w:r>
              <w:rPr>
                <w:rFonts w:ascii="Arial" w:eastAsia="Arial" w:hAnsi="Arial" w:cs="Arial"/>
                <w:color w:val="000000"/>
                <w:sz w:val="16"/>
                <w:szCs w:val="16"/>
              </w:rPr>
              <w:t xml:space="preserve"> 70 indicadores del PMI donde el 7,14% cuentan con clasificador de género en temas de prevención del consumo y salud pública, mecanismos democráticos de participación ciudadana y reparación integral para la construcción de la paz.</w:t>
            </w:r>
          </w:p>
          <w:p w14:paraId="7A60846A" w14:textId="71F67BA2" w:rsidR="0048585B" w:rsidRDefault="0048585B" w:rsidP="0059652F">
            <w:pPr>
              <w:jc w:val="both"/>
              <w:rPr>
                <w:rFonts w:ascii="Arial" w:eastAsia="Arial" w:hAnsi="Arial" w:cs="Arial"/>
                <w:color w:val="000000"/>
                <w:sz w:val="16"/>
                <w:szCs w:val="16"/>
              </w:rPr>
            </w:pPr>
          </w:p>
          <w:p w14:paraId="0E6EF72F" w14:textId="67FE10C4" w:rsidR="008D1119" w:rsidRDefault="0048585B" w:rsidP="0059652F">
            <w:pPr>
              <w:jc w:val="both"/>
              <w:rPr>
                <w:rFonts w:ascii="Arial" w:eastAsia="Arial" w:hAnsi="Arial" w:cs="Arial"/>
                <w:color w:val="000000"/>
                <w:sz w:val="16"/>
                <w:szCs w:val="16"/>
              </w:rPr>
            </w:pPr>
            <w:r>
              <w:rPr>
                <w:rFonts w:ascii="Arial" w:eastAsia="Arial" w:hAnsi="Arial" w:cs="Arial"/>
                <w:color w:val="000000"/>
                <w:sz w:val="16"/>
                <w:szCs w:val="16"/>
              </w:rPr>
              <w:t>En la fase 3, d</w:t>
            </w:r>
            <w:r w:rsidR="008D1119">
              <w:rPr>
                <w:rFonts w:ascii="Arial" w:eastAsia="Arial" w:hAnsi="Arial" w:cs="Arial"/>
                <w:sz w:val="16"/>
                <w:szCs w:val="16"/>
              </w:rPr>
              <w:t>urante el desarrollo de las sesiones</w:t>
            </w:r>
            <w:r>
              <w:rPr>
                <w:rFonts w:ascii="Arial" w:eastAsia="Arial" w:hAnsi="Arial" w:cs="Arial"/>
                <w:sz w:val="16"/>
                <w:szCs w:val="16"/>
              </w:rPr>
              <w:t xml:space="preserve"> de trabajo</w:t>
            </w:r>
            <w:r w:rsidR="008D1119">
              <w:rPr>
                <w:rFonts w:ascii="Arial" w:eastAsia="Arial" w:hAnsi="Arial" w:cs="Arial"/>
                <w:sz w:val="16"/>
                <w:szCs w:val="16"/>
              </w:rPr>
              <w:t>,</w:t>
            </w:r>
            <w:r>
              <w:rPr>
                <w:rFonts w:ascii="Arial" w:eastAsia="Arial" w:hAnsi="Arial" w:cs="Arial"/>
                <w:sz w:val="16"/>
                <w:szCs w:val="16"/>
              </w:rPr>
              <w:t xml:space="preserve"> así como en la aplicación d</w:t>
            </w:r>
            <w:r w:rsidR="008D1119">
              <w:rPr>
                <w:rFonts w:ascii="Arial" w:eastAsia="Arial" w:hAnsi="Arial" w:cs="Arial"/>
                <w:color w:val="000000"/>
                <w:sz w:val="16"/>
                <w:szCs w:val="16"/>
              </w:rPr>
              <w:t xml:space="preserve">el instrumento de apropiación </w:t>
            </w:r>
            <w:r>
              <w:rPr>
                <w:rFonts w:ascii="Arial" w:eastAsia="Arial" w:hAnsi="Arial" w:cs="Arial"/>
                <w:color w:val="000000"/>
                <w:sz w:val="16"/>
                <w:szCs w:val="16"/>
              </w:rPr>
              <w:t>para</w:t>
            </w:r>
            <w:r w:rsidR="008D1119">
              <w:rPr>
                <w:rFonts w:ascii="Arial" w:eastAsia="Arial" w:hAnsi="Arial" w:cs="Arial"/>
                <w:color w:val="000000"/>
                <w:sz w:val="16"/>
                <w:szCs w:val="16"/>
              </w:rPr>
              <w:t xml:space="preserve"> identificar los conocimientos antes y después</w:t>
            </w:r>
            <w:r>
              <w:rPr>
                <w:rFonts w:ascii="Arial" w:eastAsia="Arial" w:hAnsi="Arial" w:cs="Arial"/>
                <w:color w:val="000000"/>
                <w:sz w:val="16"/>
                <w:szCs w:val="16"/>
              </w:rPr>
              <w:t>,</w:t>
            </w:r>
            <w:r w:rsidR="008D1119">
              <w:rPr>
                <w:rFonts w:ascii="Arial" w:eastAsia="Arial" w:hAnsi="Arial" w:cs="Arial"/>
                <w:color w:val="000000"/>
                <w:sz w:val="16"/>
                <w:szCs w:val="16"/>
              </w:rPr>
              <w:t xml:space="preserve"> </w:t>
            </w:r>
            <w:r w:rsidR="008D1119">
              <w:rPr>
                <w:rFonts w:ascii="Arial" w:eastAsia="Arial" w:hAnsi="Arial" w:cs="Arial"/>
                <w:sz w:val="16"/>
                <w:szCs w:val="16"/>
              </w:rPr>
              <w:t>se</w:t>
            </w:r>
            <w:r w:rsidR="008D1119">
              <w:rPr>
                <w:rFonts w:ascii="Arial" w:eastAsia="Arial" w:hAnsi="Arial" w:cs="Arial"/>
                <w:color w:val="000000"/>
                <w:sz w:val="16"/>
                <w:szCs w:val="16"/>
              </w:rPr>
              <w:t xml:space="preserve"> incluyó una desagregación de género, con el objetivo de identificar cuántas servidoras públicas asistieron y fueron efectivamente capacitadas en el procesamiento de la información, la relación de los instrumentos de planeación con el acuerdo final, el reporte de información, y demás temas retomados en las capacitaciones. </w:t>
            </w:r>
            <w:r>
              <w:rPr>
                <w:rFonts w:ascii="Arial" w:eastAsia="Arial" w:hAnsi="Arial" w:cs="Arial"/>
                <w:color w:val="000000"/>
                <w:sz w:val="16"/>
                <w:szCs w:val="16"/>
              </w:rPr>
              <w:t xml:space="preserve">Asimismo, en las sesiones </w:t>
            </w:r>
            <w:r w:rsidR="008D1119">
              <w:rPr>
                <w:rFonts w:ascii="Arial" w:eastAsia="Arial" w:hAnsi="Arial" w:cs="Arial"/>
                <w:color w:val="000000"/>
                <w:sz w:val="16"/>
                <w:szCs w:val="16"/>
              </w:rPr>
              <w:t>se incluyó la explicación sobre el clasificador género del PMI</w:t>
            </w:r>
          </w:p>
          <w:p w14:paraId="520D792D" w14:textId="77777777" w:rsidR="008D1119" w:rsidRDefault="008D1119" w:rsidP="0059652F">
            <w:pPr>
              <w:jc w:val="both"/>
              <w:rPr>
                <w:rFonts w:ascii="Arial" w:eastAsia="Arial" w:hAnsi="Arial" w:cs="Arial"/>
                <w:color w:val="000000"/>
                <w:sz w:val="16"/>
                <w:szCs w:val="16"/>
              </w:rPr>
            </w:pPr>
          </w:p>
          <w:p w14:paraId="32203257" w14:textId="67CF2987" w:rsidR="008D1119" w:rsidRDefault="008D1119" w:rsidP="0059652F">
            <w:pPr>
              <w:jc w:val="both"/>
              <w:rPr>
                <w:rFonts w:ascii="Arial" w:eastAsia="Arial" w:hAnsi="Arial" w:cs="Arial"/>
                <w:b/>
                <w:color w:val="000000"/>
                <w:sz w:val="16"/>
                <w:szCs w:val="16"/>
              </w:rPr>
            </w:pPr>
            <w:r>
              <w:rPr>
                <w:rFonts w:ascii="Arial" w:eastAsia="Arial" w:hAnsi="Arial" w:cs="Arial"/>
                <w:color w:val="000000"/>
                <w:sz w:val="16"/>
                <w:szCs w:val="16"/>
              </w:rPr>
              <w:t>Finalmente,</w:t>
            </w:r>
            <w:r w:rsidR="0048585B">
              <w:rPr>
                <w:rFonts w:ascii="Arial" w:eastAsia="Arial" w:hAnsi="Arial" w:cs="Arial"/>
                <w:color w:val="000000"/>
                <w:sz w:val="16"/>
                <w:szCs w:val="16"/>
              </w:rPr>
              <w:t xml:space="preserve"> puede decirse que tanto en</w:t>
            </w:r>
            <w:r>
              <w:rPr>
                <w:rFonts w:ascii="Arial" w:eastAsia="Arial" w:hAnsi="Arial" w:cs="Arial"/>
                <w:color w:val="000000"/>
                <w:sz w:val="16"/>
                <w:szCs w:val="16"/>
              </w:rPr>
              <w:t xml:space="preserve"> los diagnósticos </w:t>
            </w:r>
            <w:r w:rsidR="0048585B">
              <w:rPr>
                <w:rFonts w:ascii="Arial" w:eastAsia="Arial" w:hAnsi="Arial" w:cs="Arial"/>
                <w:color w:val="000000"/>
                <w:sz w:val="16"/>
                <w:szCs w:val="16"/>
              </w:rPr>
              <w:t xml:space="preserve">como en </w:t>
            </w:r>
            <w:r>
              <w:rPr>
                <w:rFonts w:ascii="Arial" w:eastAsia="Arial" w:hAnsi="Arial" w:cs="Arial"/>
                <w:color w:val="000000"/>
                <w:sz w:val="16"/>
                <w:szCs w:val="16"/>
              </w:rPr>
              <w:t>los planes de trabajo</w:t>
            </w:r>
            <w:r w:rsidR="000C574A">
              <w:rPr>
                <w:rFonts w:ascii="Arial" w:eastAsia="Arial" w:hAnsi="Arial" w:cs="Arial"/>
                <w:color w:val="000000"/>
                <w:sz w:val="16"/>
                <w:szCs w:val="16"/>
              </w:rPr>
              <w:t>,</w:t>
            </w:r>
            <w:r>
              <w:rPr>
                <w:rFonts w:ascii="Arial" w:eastAsia="Arial" w:hAnsi="Arial" w:cs="Arial"/>
                <w:color w:val="000000"/>
                <w:sz w:val="16"/>
                <w:szCs w:val="16"/>
              </w:rPr>
              <w:t xml:space="preserve"> </w:t>
            </w:r>
            <w:r w:rsidR="0048585B">
              <w:rPr>
                <w:rFonts w:ascii="Arial" w:eastAsia="Arial" w:hAnsi="Arial" w:cs="Arial"/>
                <w:color w:val="000000"/>
                <w:sz w:val="16"/>
                <w:szCs w:val="16"/>
              </w:rPr>
              <w:t>se realizó</w:t>
            </w:r>
            <w:r>
              <w:rPr>
                <w:rFonts w:ascii="Arial" w:eastAsia="Arial" w:hAnsi="Arial" w:cs="Arial"/>
                <w:color w:val="000000"/>
                <w:sz w:val="16"/>
                <w:szCs w:val="16"/>
              </w:rPr>
              <w:t xml:space="preserve"> un análisis del entorno poblacional, </w:t>
            </w:r>
            <w:r w:rsidR="0048585B">
              <w:rPr>
                <w:rFonts w:ascii="Arial" w:eastAsia="Arial" w:hAnsi="Arial" w:cs="Arial"/>
                <w:color w:val="000000"/>
                <w:sz w:val="16"/>
                <w:szCs w:val="16"/>
              </w:rPr>
              <w:t>que tuvo en</w:t>
            </w:r>
            <w:r>
              <w:rPr>
                <w:rFonts w:ascii="Arial" w:eastAsia="Arial" w:hAnsi="Arial" w:cs="Arial"/>
                <w:color w:val="000000"/>
                <w:sz w:val="16"/>
                <w:szCs w:val="16"/>
              </w:rPr>
              <w:t xml:space="preserve"> cuenta el número de mujeres víctimas del conflicto en cada municipio PDET, quienes se convierten en beneficiarias indirectas, pues al </w:t>
            </w:r>
            <w:r w:rsidR="00DD47A8">
              <w:rPr>
                <w:rFonts w:ascii="Arial" w:eastAsia="Arial" w:hAnsi="Arial" w:cs="Arial"/>
                <w:color w:val="000000"/>
                <w:sz w:val="16"/>
                <w:szCs w:val="16"/>
              </w:rPr>
              <w:t xml:space="preserve">robustecer </w:t>
            </w:r>
            <w:r>
              <w:rPr>
                <w:rFonts w:ascii="Arial" w:eastAsia="Arial" w:hAnsi="Arial" w:cs="Arial"/>
                <w:color w:val="000000"/>
                <w:sz w:val="16"/>
                <w:szCs w:val="16"/>
              </w:rPr>
              <w:t>el reporte de la información, se mejora el procesamiento y registro de acceso a la oferta de bienes y servicios propios de estos territorios, y en especial de las mujeres, con mayores afectaciones derivadas del conflicto armado interno.</w:t>
            </w:r>
          </w:p>
        </w:tc>
      </w:tr>
      <w:tr w:rsidR="008D1119" w14:paraId="1BC8AB0E" w14:textId="77777777" w:rsidTr="0059652F">
        <w:trPr>
          <w:trHeight w:val="285"/>
        </w:trPr>
        <w:tc>
          <w:tcPr>
            <w:tcW w:w="1555" w:type="dxa"/>
            <w:vMerge/>
            <w:vAlign w:val="center"/>
          </w:tcPr>
          <w:p w14:paraId="39F299E1" w14:textId="77777777" w:rsidR="008D1119" w:rsidRDefault="008D1119" w:rsidP="0059652F">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7273" w:type="dxa"/>
          </w:tcPr>
          <w:p w14:paraId="2B062023" w14:textId="77777777" w:rsidR="008D1119" w:rsidRDefault="008D1119" w:rsidP="0059652F">
            <w:pPr>
              <w:rPr>
                <w:rFonts w:ascii="Arial" w:eastAsia="Arial" w:hAnsi="Arial" w:cs="Arial"/>
                <w:b/>
                <w:color w:val="000000"/>
                <w:sz w:val="16"/>
                <w:szCs w:val="16"/>
              </w:rPr>
            </w:pPr>
            <w:r>
              <w:rPr>
                <w:rFonts w:ascii="Arial" w:eastAsia="Arial" w:hAnsi="Arial" w:cs="Arial"/>
                <w:b/>
                <w:color w:val="000000"/>
                <w:sz w:val="16"/>
                <w:szCs w:val="16"/>
              </w:rPr>
              <w:t>Logros:</w:t>
            </w:r>
          </w:p>
          <w:p w14:paraId="250B9890" w14:textId="77777777" w:rsidR="008D1119" w:rsidRDefault="008D1119" w:rsidP="0059652F">
            <w:pPr>
              <w:rPr>
                <w:rFonts w:ascii="Arial" w:eastAsia="Arial" w:hAnsi="Arial" w:cs="Arial"/>
                <w:b/>
                <w:color w:val="000000"/>
                <w:sz w:val="16"/>
                <w:szCs w:val="16"/>
              </w:rPr>
            </w:pPr>
          </w:p>
          <w:p w14:paraId="48E8887B" w14:textId="1178FD55" w:rsidR="008D1119" w:rsidRDefault="008D1119" w:rsidP="0059652F">
            <w:pPr>
              <w:jc w:val="both"/>
              <w:rPr>
                <w:rFonts w:ascii="Arial" w:eastAsia="Arial" w:hAnsi="Arial" w:cs="Arial"/>
                <w:color w:val="000000"/>
                <w:sz w:val="16"/>
                <w:szCs w:val="16"/>
              </w:rPr>
            </w:pPr>
            <w:r>
              <w:rPr>
                <w:rFonts w:ascii="Arial" w:eastAsia="Arial" w:hAnsi="Arial" w:cs="Arial"/>
                <w:color w:val="000000"/>
                <w:sz w:val="16"/>
                <w:szCs w:val="16"/>
              </w:rPr>
              <w:t xml:space="preserve">A través de las acciones señaladas anteriormente, se busca empoderar a las servidoras públicas para que se puedan transformar en replicadoras tanto de los clasificadores de género como de las capacitaciones del acuerdo final. Se logró aumentar la participación de funcionarias en el proceso de capacitación y en la respuesta a los instrumentos de apropiación. </w:t>
            </w:r>
          </w:p>
        </w:tc>
      </w:tr>
      <w:tr w:rsidR="008D1119" w14:paraId="53B4B4E4" w14:textId="77777777" w:rsidTr="0059652F">
        <w:trPr>
          <w:trHeight w:val="300"/>
        </w:trPr>
        <w:tc>
          <w:tcPr>
            <w:tcW w:w="1555" w:type="dxa"/>
            <w:vMerge/>
            <w:vAlign w:val="center"/>
          </w:tcPr>
          <w:p w14:paraId="7C56FFCA" w14:textId="77777777" w:rsidR="008D1119" w:rsidRDefault="008D1119" w:rsidP="0059652F">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7273" w:type="dxa"/>
          </w:tcPr>
          <w:p w14:paraId="309FE211" w14:textId="77777777" w:rsidR="008D1119" w:rsidRDefault="008D1119" w:rsidP="0059652F">
            <w:pPr>
              <w:rPr>
                <w:rFonts w:ascii="Arial" w:eastAsia="Arial" w:hAnsi="Arial" w:cs="Arial"/>
                <w:b/>
                <w:color w:val="000000"/>
                <w:sz w:val="16"/>
                <w:szCs w:val="16"/>
              </w:rPr>
            </w:pPr>
            <w:r>
              <w:rPr>
                <w:rFonts w:ascii="Arial" w:eastAsia="Arial" w:hAnsi="Arial" w:cs="Arial"/>
                <w:b/>
                <w:color w:val="000000"/>
                <w:sz w:val="16"/>
                <w:szCs w:val="16"/>
              </w:rPr>
              <w:t>Desafíos:</w:t>
            </w:r>
          </w:p>
          <w:p w14:paraId="00B07F6B" w14:textId="77777777" w:rsidR="008D1119" w:rsidRDefault="008D1119" w:rsidP="0059652F">
            <w:pPr>
              <w:rPr>
                <w:rFonts w:ascii="Arial" w:eastAsia="Arial" w:hAnsi="Arial" w:cs="Arial"/>
                <w:b/>
                <w:color w:val="000000"/>
                <w:sz w:val="16"/>
                <w:szCs w:val="16"/>
              </w:rPr>
            </w:pPr>
          </w:p>
          <w:p w14:paraId="0E14EC2A" w14:textId="2D5E8510" w:rsidR="008D1119" w:rsidRDefault="008D1119" w:rsidP="0059652F">
            <w:pPr>
              <w:jc w:val="both"/>
              <w:rPr>
                <w:rFonts w:ascii="Arial" w:eastAsia="Arial" w:hAnsi="Arial" w:cs="Arial"/>
                <w:color w:val="000000"/>
                <w:sz w:val="16"/>
                <w:szCs w:val="16"/>
              </w:rPr>
            </w:pPr>
            <w:r>
              <w:rPr>
                <w:rFonts w:ascii="Arial" w:eastAsia="Arial" w:hAnsi="Arial" w:cs="Arial"/>
                <w:color w:val="000000"/>
                <w:sz w:val="16"/>
                <w:szCs w:val="16"/>
              </w:rPr>
              <w:t>Continuar</w:t>
            </w:r>
            <w:r w:rsidR="003F12A1">
              <w:rPr>
                <w:rFonts w:ascii="Arial" w:eastAsia="Arial" w:hAnsi="Arial" w:cs="Arial"/>
                <w:color w:val="000000"/>
                <w:sz w:val="16"/>
                <w:szCs w:val="16"/>
              </w:rPr>
              <w:t xml:space="preserve"> por parte del DNP, el fortalecimiento</w:t>
            </w:r>
            <w:r>
              <w:rPr>
                <w:rFonts w:ascii="Arial" w:eastAsia="Arial" w:hAnsi="Arial" w:cs="Arial"/>
                <w:color w:val="000000"/>
                <w:sz w:val="16"/>
                <w:szCs w:val="16"/>
              </w:rPr>
              <w:t xml:space="preserve"> de las capacidades de las funcionarias a partir de la réplica del ejercicio planteado en este proyecto.</w:t>
            </w:r>
          </w:p>
        </w:tc>
      </w:tr>
      <w:tr w:rsidR="008D1119" w14:paraId="01825FBE" w14:textId="77777777" w:rsidTr="0059652F">
        <w:trPr>
          <w:trHeight w:val="311"/>
        </w:trPr>
        <w:tc>
          <w:tcPr>
            <w:tcW w:w="1555" w:type="dxa"/>
          </w:tcPr>
          <w:p w14:paraId="568C658E" w14:textId="77777777" w:rsidR="008D1119" w:rsidRDefault="008D1119" w:rsidP="0059652F">
            <w:pPr>
              <w:jc w:val="center"/>
              <w:rPr>
                <w:rFonts w:ascii="Arial" w:eastAsia="Arial" w:hAnsi="Arial" w:cs="Arial"/>
                <w:b/>
                <w:color w:val="000000"/>
              </w:rPr>
            </w:pPr>
            <w:r>
              <w:rPr>
                <w:rFonts w:ascii="Arial" w:eastAsia="Arial" w:hAnsi="Arial" w:cs="Arial"/>
                <w:b/>
                <w:color w:val="000000"/>
                <w:sz w:val="16"/>
                <w:szCs w:val="16"/>
              </w:rPr>
              <w:t>Acción Género 2</w:t>
            </w:r>
            <w:r>
              <w:rPr>
                <w:rFonts w:ascii="Arial" w:eastAsia="Arial" w:hAnsi="Arial" w:cs="Arial"/>
                <w:color w:val="000000"/>
                <w:sz w:val="16"/>
                <w:szCs w:val="16"/>
              </w:rPr>
              <w:t>:</w:t>
            </w:r>
          </w:p>
        </w:tc>
        <w:tc>
          <w:tcPr>
            <w:tcW w:w="7273" w:type="dxa"/>
          </w:tcPr>
          <w:p w14:paraId="6320EF1F" w14:textId="77777777" w:rsidR="008D1119" w:rsidRDefault="008D1119" w:rsidP="0059652F">
            <w:pPr>
              <w:rPr>
                <w:rFonts w:ascii="Arial" w:eastAsia="Arial" w:hAnsi="Arial" w:cs="Arial"/>
                <w:b/>
                <w:color w:val="000000"/>
                <w:sz w:val="16"/>
                <w:szCs w:val="16"/>
              </w:rPr>
            </w:pPr>
          </w:p>
        </w:tc>
      </w:tr>
      <w:tr w:rsidR="008D1119" w14:paraId="47791888" w14:textId="77777777" w:rsidTr="0059652F">
        <w:trPr>
          <w:trHeight w:val="255"/>
        </w:trPr>
        <w:tc>
          <w:tcPr>
            <w:tcW w:w="1555" w:type="dxa"/>
            <w:vMerge w:val="restart"/>
            <w:vAlign w:val="center"/>
          </w:tcPr>
          <w:p w14:paraId="019FA995" w14:textId="77777777" w:rsidR="008D1119" w:rsidRDefault="008D1119" w:rsidP="0059652F">
            <w:pPr>
              <w:jc w:val="center"/>
              <w:rPr>
                <w:rFonts w:ascii="Arial" w:eastAsia="Arial" w:hAnsi="Arial" w:cs="Arial"/>
                <w:b/>
                <w:color w:val="000000"/>
                <w:sz w:val="16"/>
                <w:szCs w:val="16"/>
              </w:rPr>
            </w:pPr>
            <w:r>
              <w:rPr>
                <w:rFonts w:ascii="Arial" w:eastAsia="Arial" w:hAnsi="Arial" w:cs="Arial"/>
                <w:b/>
                <w:color w:val="000000"/>
                <w:sz w:val="16"/>
                <w:szCs w:val="16"/>
              </w:rPr>
              <w:t>Acción Género    2</w:t>
            </w:r>
          </w:p>
        </w:tc>
        <w:tc>
          <w:tcPr>
            <w:tcW w:w="7273" w:type="dxa"/>
          </w:tcPr>
          <w:p w14:paraId="65397D63" w14:textId="77777777" w:rsidR="008D1119" w:rsidRDefault="008D1119" w:rsidP="0059652F">
            <w:pPr>
              <w:rPr>
                <w:rFonts w:ascii="Arial" w:eastAsia="Arial" w:hAnsi="Arial" w:cs="Arial"/>
                <w:b/>
                <w:color w:val="000000"/>
                <w:sz w:val="16"/>
                <w:szCs w:val="16"/>
              </w:rPr>
            </w:pPr>
            <w:r>
              <w:rPr>
                <w:rFonts w:ascii="Arial" w:eastAsia="Arial" w:hAnsi="Arial" w:cs="Arial"/>
                <w:b/>
                <w:color w:val="000000"/>
                <w:sz w:val="16"/>
                <w:szCs w:val="16"/>
              </w:rPr>
              <w:t>Nivel de avance en los productos:</w:t>
            </w:r>
          </w:p>
          <w:p w14:paraId="698C3682" w14:textId="77777777" w:rsidR="008D1119" w:rsidRDefault="008D1119" w:rsidP="0059652F">
            <w:pPr>
              <w:rPr>
                <w:rFonts w:ascii="Arial" w:eastAsia="Arial" w:hAnsi="Arial" w:cs="Arial"/>
                <w:b/>
                <w:color w:val="000000"/>
                <w:sz w:val="16"/>
                <w:szCs w:val="16"/>
              </w:rPr>
            </w:pPr>
          </w:p>
          <w:p w14:paraId="43140E44" w14:textId="60268386" w:rsidR="008D1119" w:rsidRDefault="0048585B" w:rsidP="0059652F">
            <w:pPr>
              <w:jc w:val="both"/>
              <w:rPr>
                <w:rFonts w:ascii="Arial" w:eastAsia="Arial" w:hAnsi="Arial" w:cs="Arial"/>
                <w:sz w:val="16"/>
                <w:szCs w:val="16"/>
              </w:rPr>
            </w:pPr>
            <w:r>
              <w:rPr>
                <w:rFonts w:ascii="Arial" w:eastAsia="Arial" w:hAnsi="Arial" w:cs="Arial"/>
                <w:sz w:val="16"/>
                <w:szCs w:val="16"/>
              </w:rPr>
              <w:t>De las</w:t>
            </w:r>
            <w:r w:rsidR="008D1119">
              <w:rPr>
                <w:rFonts w:ascii="Arial" w:eastAsia="Arial" w:hAnsi="Arial" w:cs="Arial"/>
                <w:sz w:val="16"/>
                <w:szCs w:val="16"/>
              </w:rPr>
              <w:t xml:space="preserve"> 128 sesiones </w:t>
            </w:r>
            <w:r>
              <w:rPr>
                <w:rFonts w:ascii="Arial" w:eastAsia="Arial" w:hAnsi="Arial" w:cs="Arial"/>
                <w:sz w:val="16"/>
                <w:szCs w:val="16"/>
              </w:rPr>
              <w:t xml:space="preserve">realizadas </w:t>
            </w:r>
            <w:r w:rsidR="008D1119">
              <w:rPr>
                <w:rFonts w:ascii="Arial" w:eastAsia="Arial" w:hAnsi="Arial" w:cs="Arial"/>
                <w:sz w:val="16"/>
                <w:szCs w:val="16"/>
              </w:rPr>
              <w:t xml:space="preserve">con las 32 </w:t>
            </w:r>
            <w:r w:rsidR="00702C2F">
              <w:rPr>
                <w:rFonts w:ascii="Arial" w:eastAsia="Arial" w:hAnsi="Arial" w:cs="Arial"/>
                <w:sz w:val="16"/>
                <w:szCs w:val="16"/>
              </w:rPr>
              <w:t>e</w:t>
            </w:r>
            <w:r w:rsidR="008D1119">
              <w:rPr>
                <w:rFonts w:ascii="Arial" w:eastAsia="Arial" w:hAnsi="Arial" w:cs="Arial"/>
                <w:sz w:val="16"/>
                <w:szCs w:val="16"/>
              </w:rPr>
              <w:t xml:space="preserve">ntidades </w:t>
            </w:r>
            <w:r w:rsidR="00702C2F">
              <w:rPr>
                <w:rFonts w:ascii="Arial" w:eastAsia="Arial" w:hAnsi="Arial" w:cs="Arial"/>
                <w:sz w:val="16"/>
                <w:szCs w:val="16"/>
              </w:rPr>
              <w:t>t</w:t>
            </w:r>
            <w:r w:rsidR="008D1119">
              <w:rPr>
                <w:rFonts w:ascii="Arial" w:eastAsia="Arial" w:hAnsi="Arial" w:cs="Arial"/>
                <w:sz w:val="16"/>
                <w:szCs w:val="16"/>
              </w:rPr>
              <w:t xml:space="preserve">erritoriales (4 sesiones de trabajo con cada </w:t>
            </w:r>
            <w:r w:rsidR="00035E5B">
              <w:rPr>
                <w:rFonts w:ascii="Arial" w:eastAsia="Arial" w:hAnsi="Arial" w:cs="Arial"/>
                <w:sz w:val="16"/>
                <w:szCs w:val="16"/>
              </w:rPr>
              <w:t>entidad</w:t>
            </w:r>
            <w:r w:rsidR="00C247B7">
              <w:rPr>
                <w:rFonts w:ascii="Arial" w:eastAsia="Arial" w:hAnsi="Arial" w:cs="Arial"/>
                <w:sz w:val="16"/>
                <w:szCs w:val="16"/>
              </w:rPr>
              <w:t>) la participación de las mujeres fue de un 47</w:t>
            </w:r>
            <w:r w:rsidR="008D1119">
              <w:rPr>
                <w:rFonts w:ascii="Arial" w:eastAsia="Arial" w:hAnsi="Arial" w:cs="Arial"/>
                <w:sz w:val="16"/>
                <w:szCs w:val="16"/>
              </w:rPr>
              <w:t xml:space="preserve">,3% </w:t>
            </w:r>
          </w:p>
          <w:p w14:paraId="737415E6" w14:textId="77777777" w:rsidR="008D1119" w:rsidRDefault="008D1119" w:rsidP="0059652F">
            <w:pPr>
              <w:jc w:val="both"/>
              <w:rPr>
                <w:rFonts w:ascii="Arial" w:eastAsia="Arial" w:hAnsi="Arial" w:cs="Arial"/>
                <w:sz w:val="16"/>
                <w:szCs w:val="16"/>
              </w:rPr>
            </w:pPr>
          </w:p>
        </w:tc>
      </w:tr>
      <w:tr w:rsidR="008D1119" w14:paraId="48850CF9" w14:textId="77777777" w:rsidTr="0059652F">
        <w:trPr>
          <w:trHeight w:val="255"/>
        </w:trPr>
        <w:tc>
          <w:tcPr>
            <w:tcW w:w="1555" w:type="dxa"/>
            <w:vMerge/>
            <w:vAlign w:val="center"/>
          </w:tcPr>
          <w:p w14:paraId="0BAEFC8A" w14:textId="77777777" w:rsidR="008D1119" w:rsidRDefault="008D1119" w:rsidP="0059652F">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7273" w:type="dxa"/>
          </w:tcPr>
          <w:p w14:paraId="140CE21E" w14:textId="77777777" w:rsidR="00C247B7" w:rsidRDefault="008D1119" w:rsidP="00C247B7">
            <w:pPr>
              <w:rPr>
                <w:rFonts w:ascii="Arial" w:eastAsia="Arial" w:hAnsi="Arial" w:cs="Arial"/>
                <w:b/>
                <w:sz w:val="16"/>
                <w:szCs w:val="16"/>
              </w:rPr>
            </w:pPr>
            <w:r>
              <w:rPr>
                <w:rFonts w:ascii="Arial" w:eastAsia="Arial" w:hAnsi="Arial" w:cs="Arial"/>
                <w:b/>
                <w:color w:val="000000"/>
                <w:sz w:val="16"/>
                <w:szCs w:val="16"/>
              </w:rPr>
              <w:t>Logros:</w:t>
            </w:r>
          </w:p>
          <w:p w14:paraId="4CE356C8" w14:textId="58D9628E" w:rsidR="008D1119" w:rsidRDefault="00C247B7" w:rsidP="00C247B7">
            <w:pPr>
              <w:rPr>
                <w:rFonts w:ascii="Arial" w:eastAsia="Arial" w:hAnsi="Arial" w:cs="Arial"/>
                <w:b/>
                <w:sz w:val="16"/>
                <w:szCs w:val="16"/>
              </w:rPr>
            </w:pPr>
            <w:r>
              <w:rPr>
                <w:rFonts w:ascii="Arial" w:eastAsia="Arial" w:hAnsi="Arial" w:cs="Arial"/>
                <w:b/>
                <w:sz w:val="16"/>
                <w:szCs w:val="16"/>
              </w:rPr>
              <w:t>Se</w:t>
            </w:r>
            <w:r w:rsidR="008D1119">
              <w:rPr>
                <w:rFonts w:ascii="Arial" w:eastAsia="Arial" w:hAnsi="Arial" w:cs="Arial"/>
                <w:sz w:val="16"/>
                <w:szCs w:val="16"/>
              </w:rPr>
              <w:t xml:space="preserve"> logr</w:t>
            </w:r>
            <w:r w:rsidR="0048585B">
              <w:rPr>
                <w:rFonts w:ascii="Arial" w:eastAsia="Arial" w:hAnsi="Arial" w:cs="Arial"/>
                <w:sz w:val="16"/>
                <w:szCs w:val="16"/>
              </w:rPr>
              <w:t>ó</w:t>
            </w:r>
            <w:r w:rsidR="008D1119">
              <w:rPr>
                <w:rFonts w:ascii="Arial" w:eastAsia="Arial" w:hAnsi="Arial" w:cs="Arial"/>
                <w:sz w:val="16"/>
                <w:szCs w:val="16"/>
              </w:rPr>
              <w:t xml:space="preserve"> establecer</w:t>
            </w:r>
            <w:r>
              <w:rPr>
                <w:rFonts w:ascii="Arial" w:eastAsia="Arial" w:hAnsi="Arial" w:cs="Arial"/>
                <w:sz w:val="16"/>
                <w:szCs w:val="16"/>
              </w:rPr>
              <w:t xml:space="preserve"> que</w:t>
            </w:r>
            <w:r w:rsidR="008D23B4">
              <w:rPr>
                <w:rFonts w:ascii="Arial" w:eastAsia="Arial" w:hAnsi="Arial" w:cs="Arial"/>
                <w:sz w:val="16"/>
                <w:szCs w:val="16"/>
              </w:rPr>
              <w:t>,</w:t>
            </w:r>
            <w:r>
              <w:rPr>
                <w:rFonts w:ascii="Arial" w:eastAsia="Arial" w:hAnsi="Arial" w:cs="Arial"/>
                <w:sz w:val="16"/>
                <w:szCs w:val="16"/>
              </w:rPr>
              <w:t xml:space="preserve"> mediante el acercamiento realizado a las mujeres asistentes, fueron</w:t>
            </w:r>
            <w:r w:rsidR="008D1119">
              <w:rPr>
                <w:rFonts w:ascii="Arial" w:eastAsia="Arial" w:hAnsi="Arial" w:cs="Arial"/>
                <w:sz w:val="16"/>
                <w:szCs w:val="16"/>
              </w:rPr>
              <w:t xml:space="preserve"> ellas quienes mejoraron su nivel de apropiación </w:t>
            </w:r>
            <w:r>
              <w:rPr>
                <w:rFonts w:ascii="Arial" w:eastAsia="Arial" w:hAnsi="Arial" w:cs="Arial"/>
                <w:sz w:val="16"/>
                <w:szCs w:val="16"/>
              </w:rPr>
              <w:t xml:space="preserve">del conocimiento impartido </w:t>
            </w:r>
            <w:r w:rsidR="008D1119">
              <w:rPr>
                <w:rFonts w:ascii="Arial" w:eastAsia="Arial" w:hAnsi="Arial" w:cs="Arial"/>
                <w:sz w:val="16"/>
                <w:szCs w:val="16"/>
              </w:rPr>
              <w:t>en un 10%, pasando de un 65% en el momento 1 (entrada) a un 75% en el momento 2 (salida).</w:t>
            </w:r>
          </w:p>
        </w:tc>
      </w:tr>
      <w:tr w:rsidR="008D1119" w14:paraId="5E725509" w14:textId="77777777" w:rsidTr="0059652F">
        <w:trPr>
          <w:trHeight w:val="375"/>
        </w:trPr>
        <w:tc>
          <w:tcPr>
            <w:tcW w:w="1555" w:type="dxa"/>
            <w:vMerge/>
            <w:vAlign w:val="center"/>
          </w:tcPr>
          <w:p w14:paraId="334F8FE3" w14:textId="77777777" w:rsidR="008D1119" w:rsidRDefault="008D1119" w:rsidP="0059652F">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7273" w:type="dxa"/>
          </w:tcPr>
          <w:p w14:paraId="0E4FD2BB" w14:textId="77777777" w:rsidR="008D1119" w:rsidRDefault="008D1119" w:rsidP="0059652F">
            <w:pPr>
              <w:rPr>
                <w:rFonts w:ascii="Arial" w:eastAsia="Arial" w:hAnsi="Arial" w:cs="Arial"/>
                <w:b/>
                <w:color w:val="000000"/>
                <w:sz w:val="16"/>
                <w:szCs w:val="16"/>
              </w:rPr>
            </w:pPr>
            <w:r>
              <w:rPr>
                <w:rFonts w:ascii="Arial" w:eastAsia="Arial" w:hAnsi="Arial" w:cs="Arial"/>
                <w:b/>
                <w:color w:val="000000"/>
                <w:sz w:val="16"/>
                <w:szCs w:val="16"/>
              </w:rPr>
              <w:t>Desafíos:</w:t>
            </w:r>
          </w:p>
          <w:p w14:paraId="27540C8D" w14:textId="77777777" w:rsidR="008D1119" w:rsidRDefault="008D1119" w:rsidP="0059652F">
            <w:pPr>
              <w:jc w:val="both"/>
              <w:rPr>
                <w:rFonts w:ascii="Arial" w:eastAsia="Arial" w:hAnsi="Arial" w:cs="Arial"/>
                <w:b/>
                <w:sz w:val="16"/>
                <w:szCs w:val="16"/>
              </w:rPr>
            </w:pPr>
            <w:r>
              <w:rPr>
                <w:rFonts w:ascii="Arial" w:eastAsia="Arial" w:hAnsi="Arial" w:cs="Arial"/>
                <w:sz w:val="16"/>
                <w:szCs w:val="16"/>
              </w:rPr>
              <w:t xml:space="preserve">En general, a lo largo de la implementación de los planes de trabajo se logró una participación equitativa de mujeres y hombres. Sin embargo, aún persiste en algunas entidades territoriales una predominancia de participación masculina, razón por la cual se establece como desafío la búsqueda </w:t>
            </w:r>
            <w:r>
              <w:rPr>
                <w:rFonts w:ascii="Arial" w:eastAsia="Arial" w:hAnsi="Arial" w:cs="Arial"/>
                <w:sz w:val="16"/>
                <w:szCs w:val="16"/>
              </w:rPr>
              <w:lastRenderedPageBreak/>
              <w:t>de estrategias que incentiven la participación y permanencia de las mujeres en estos espacios de planeación estratégica e implementación de los programas y subprogramas con impacto en el PMI.</w:t>
            </w:r>
            <w:r>
              <w:rPr>
                <w:rFonts w:ascii="Arial" w:eastAsia="Arial" w:hAnsi="Arial" w:cs="Arial"/>
                <w:b/>
                <w:sz w:val="16"/>
                <w:szCs w:val="16"/>
              </w:rPr>
              <w:t xml:space="preserve"> </w:t>
            </w:r>
          </w:p>
        </w:tc>
      </w:tr>
    </w:tbl>
    <w:p w14:paraId="633535F9" w14:textId="77777777" w:rsidR="008D1119" w:rsidRDefault="008D1119" w:rsidP="008D1119">
      <w:pPr>
        <w:rPr>
          <w:rFonts w:ascii="Arial" w:eastAsia="Arial" w:hAnsi="Arial" w:cs="Arial"/>
        </w:rPr>
      </w:pPr>
    </w:p>
    <w:p w14:paraId="0B648D64" w14:textId="77777777" w:rsidR="008D1119" w:rsidRDefault="008D1119" w:rsidP="008D1119">
      <w:pPr>
        <w:rPr>
          <w:rFonts w:ascii="Arial" w:eastAsia="Arial" w:hAnsi="Arial" w:cs="Arial"/>
          <w:b/>
          <w:color w:val="0099FF"/>
          <w:sz w:val="21"/>
          <w:szCs w:val="21"/>
        </w:rPr>
      </w:pPr>
      <w:r>
        <w:rPr>
          <w:rFonts w:ascii="Arial" w:eastAsia="Arial" w:hAnsi="Arial" w:cs="Arial"/>
          <w:b/>
          <w:color w:val="0099FF"/>
          <w:sz w:val="21"/>
          <w:szCs w:val="21"/>
        </w:rPr>
        <w:t>GESTIÓN DEL CONOCIMIENTO</w:t>
      </w:r>
    </w:p>
    <w:p w14:paraId="2B90F971" w14:textId="77777777" w:rsidR="008D1119" w:rsidRDefault="008D1119" w:rsidP="008D1119">
      <w:pPr>
        <w:rPr>
          <w:rFonts w:ascii="Arial" w:eastAsia="Arial" w:hAnsi="Arial" w:cs="Arial"/>
          <w:b/>
          <w:color w:val="0099FF"/>
          <w:sz w:val="21"/>
          <w:szCs w:val="21"/>
        </w:rPr>
      </w:pPr>
    </w:p>
    <w:p w14:paraId="73BE1BCB" w14:textId="77777777" w:rsidR="008D1119" w:rsidRDefault="008D1119" w:rsidP="008D1119">
      <w:pPr>
        <w:rPr>
          <w:rFonts w:ascii="Arial" w:eastAsia="Arial" w:hAnsi="Arial" w:cs="Arial"/>
          <w:sz w:val="20"/>
          <w:szCs w:val="20"/>
        </w:rPr>
      </w:pPr>
      <w:r>
        <w:rPr>
          <w:rFonts w:ascii="Arial" w:eastAsia="Arial" w:hAnsi="Arial" w:cs="Arial"/>
          <w:sz w:val="20"/>
          <w:szCs w:val="20"/>
        </w:rPr>
        <w:t xml:space="preserve">Por favor identifique la información solicitada para el periodo a reportar: </w:t>
      </w:r>
    </w:p>
    <w:p w14:paraId="5F3D4057" w14:textId="77777777" w:rsidR="008D1119" w:rsidRDefault="008D1119" w:rsidP="008D1119">
      <w:pPr>
        <w:rPr>
          <w:rFonts w:ascii="Arial" w:eastAsia="Arial" w:hAnsi="Arial" w:cs="Arial"/>
          <w:b/>
          <w:color w:val="0099FF"/>
          <w:sz w:val="21"/>
          <w:szCs w:val="21"/>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132"/>
      </w:tblGrid>
      <w:tr w:rsidR="008D1119" w14:paraId="047216DC" w14:textId="77777777" w:rsidTr="0059652F">
        <w:tc>
          <w:tcPr>
            <w:tcW w:w="1696" w:type="dxa"/>
          </w:tcPr>
          <w:p w14:paraId="4BDA44B6" w14:textId="77777777" w:rsidR="008D1119" w:rsidRDefault="008D1119" w:rsidP="0059652F">
            <w:pPr>
              <w:rPr>
                <w:rFonts w:ascii="Arial" w:eastAsia="Arial" w:hAnsi="Arial" w:cs="Arial"/>
                <w:b/>
                <w:color w:val="000000"/>
                <w:sz w:val="18"/>
                <w:szCs w:val="18"/>
              </w:rPr>
            </w:pPr>
            <w:r>
              <w:rPr>
                <w:rFonts w:ascii="Arial" w:eastAsia="Arial" w:hAnsi="Arial" w:cs="Arial"/>
                <w:b/>
                <w:color w:val="000000"/>
                <w:sz w:val="18"/>
                <w:szCs w:val="18"/>
              </w:rPr>
              <w:t>Lecciones Aprendidas</w:t>
            </w:r>
          </w:p>
        </w:tc>
        <w:tc>
          <w:tcPr>
            <w:tcW w:w="7132" w:type="dxa"/>
          </w:tcPr>
          <w:p w14:paraId="0F8AE4AB" w14:textId="58CC4112" w:rsidR="008D1119" w:rsidRDefault="00202822" w:rsidP="0059652F">
            <w:pPr>
              <w:numPr>
                <w:ilvl w:val="0"/>
                <w:numId w:val="1"/>
              </w:numPr>
              <w:jc w:val="both"/>
              <w:rPr>
                <w:rFonts w:ascii="Arial" w:eastAsia="Arial" w:hAnsi="Arial" w:cs="Arial"/>
                <w:sz w:val="18"/>
                <w:szCs w:val="18"/>
              </w:rPr>
            </w:pPr>
            <w:r>
              <w:rPr>
                <w:rFonts w:ascii="Arial" w:eastAsia="Arial" w:hAnsi="Arial" w:cs="Arial"/>
                <w:sz w:val="18"/>
                <w:szCs w:val="18"/>
              </w:rPr>
              <w:t>Se deben buscar diferentes</w:t>
            </w:r>
            <w:r w:rsidR="008D1119">
              <w:rPr>
                <w:rFonts w:ascii="Arial" w:eastAsia="Arial" w:hAnsi="Arial" w:cs="Arial"/>
                <w:sz w:val="18"/>
                <w:szCs w:val="18"/>
              </w:rPr>
              <w:t xml:space="preserve"> estrategias de difusión de conocimientos en el proceso de fortalecimiento de capacidades </w:t>
            </w:r>
            <w:r>
              <w:rPr>
                <w:rFonts w:ascii="Arial" w:eastAsia="Arial" w:hAnsi="Arial" w:cs="Arial"/>
                <w:sz w:val="18"/>
                <w:szCs w:val="18"/>
              </w:rPr>
              <w:t xml:space="preserve">no solo </w:t>
            </w:r>
            <w:r w:rsidR="008D1119">
              <w:rPr>
                <w:rFonts w:ascii="Arial" w:eastAsia="Arial" w:hAnsi="Arial" w:cs="Arial"/>
                <w:sz w:val="18"/>
                <w:szCs w:val="18"/>
              </w:rPr>
              <w:t>desde un enfoque práctico</w:t>
            </w:r>
            <w:r w:rsidR="0036071B">
              <w:rPr>
                <w:rFonts w:ascii="Arial" w:eastAsia="Arial" w:hAnsi="Arial" w:cs="Arial"/>
                <w:sz w:val="18"/>
                <w:szCs w:val="18"/>
              </w:rPr>
              <w:t>,</w:t>
            </w:r>
            <w:r w:rsidR="008D1119">
              <w:rPr>
                <w:rFonts w:ascii="Arial" w:eastAsia="Arial" w:hAnsi="Arial" w:cs="Arial"/>
                <w:sz w:val="18"/>
                <w:szCs w:val="18"/>
              </w:rPr>
              <w:t xml:space="preserve"> </w:t>
            </w:r>
            <w:r>
              <w:rPr>
                <w:rFonts w:ascii="Arial" w:eastAsia="Arial" w:hAnsi="Arial" w:cs="Arial"/>
                <w:sz w:val="18"/>
                <w:szCs w:val="18"/>
              </w:rPr>
              <w:t xml:space="preserve">sino que también contemple desde su planeación </w:t>
            </w:r>
            <w:r w:rsidR="008D1119">
              <w:rPr>
                <w:rFonts w:ascii="Arial" w:eastAsia="Arial" w:hAnsi="Arial" w:cs="Arial"/>
                <w:sz w:val="18"/>
                <w:szCs w:val="18"/>
              </w:rPr>
              <w:t xml:space="preserve">procesos virtuales y presenciales de formación. </w:t>
            </w:r>
          </w:p>
          <w:p w14:paraId="7C464FC8" w14:textId="07C95DD3" w:rsidR="008D1119" w:rsidRDefault="00202822" w:rsidP="0059652F">
            <w:pPr>
              <w:numPr>
                <w:ilvl w:val="0"/>
                <w:numId w:val="1"/>
              </w:numPr>
              <w:jc w:val="both"/>
              <w:rPr>
                <w:rFonts w:ascii="Arial" w:eastAsia="Arial" w:hAnsi="Arial" w:cs="Arial"/>
                <w:sz w:val="18"/>
                <w:szCs w:val="18"/>
              </w:rPr>
            </w:pPr>
            <w:r>
              <w:rPr>
                <w:rFonts w:ascii="Arial" w:eastAsia="Arial" w:hAnsi="Arial" w:cs="Arial"/>
                <w:sz w:val="18"/>
                <w:szCs w:val="18"/>
              </w:rPr>
              <w:t xml:space="preserve">Realizar una </w:t>
            </w:r>
            <w:r w:rsidR="00C6386F">
              <w:rPr>
                <w:rFonts w:ascii="Arial" w:eastAsia="Arial" w:hAnsi="Arial" w:cs="Arial"/>
                <w:sz w:val="18"/>
                <w:szCs w:val="18"/>
              </w:rPr>
              <w:t>c</w:t>
            </w:r>
            <w:r w:rsidRPr="00202822">
              <w:rPr>
                <w:rFonts w:ascii="Arial" w:eastAsia="Arial" w:hAnsi="Arial" w:cs="Arial"/>
                <w:sz w:val="18"/>
                <w:szCs w:val="18"/>
              </w:rPr>
              <w:t xml:space="preserve">onvocatoria </w:t>
            </w:r>
            <w:r>
              <w:rPr>
                <w:rFonts w:ascii="Arial" w:eastAsia="Arial" w:hAnsi="Arial" w:cs="Arial"/>
                <w:sz w:val="18"/>
                <w:szCs w:val="18"/>
              </w:rPr>
              <w:t xml:space="preserve">que incluya las </w:t>
            </w:r>
            <w:r w:rsidRPr="00202822">
              <w:rPr>
                <w:rFonts w:ascii="Arial" w:eastAsia="Arial" w:hAnsi="Arial" w:cs="Arial"/>
                <w:sz w:val="18"/>
                <w:szCs w:val="18"/>
              </w:rPr>
              <w:t>diferentes secretar</w:t>
            </w:r>
            <w:r w:rsidR="00C6386F">
              <w:rPr>
                <w:rFonts w:ascii="Arial" w:eastAsia="Arial" w:hAnsi="Arial" w:cs="Arial"/>
                <w:sz w:val="18"/>
                <w:szCs w:val="18"/>
              </w:rPr>
              <w:t>í</w:t>
            </w:r>
            <w:r w:rsidRPr="00202822">
              <w:rPr>
                <w:rFonts w:ascii="Arial" w:eastAsia="Arial" w:hAnsi="Arial" w:cs="Arial"/>
                <w:sz w:val="18"/>
                <w:szCs w:val="18"/>
              </w:rPr>
              <w:t>as de despacho de las gobernaciones y alcaldías focalizadas para ampliar el fortalecimiento de capacidades con enfoque de construcción de paz</w:t>
            </w:r>
            <w:r>
              <w:rPr>
                <w:rFonts w:ascii="Arial" w:eastAsia="Arial" w:hAnsi="Arial" w:cs="Arial"/>
                <w:sz w:val="18"/>
                <w:szCs w:val="18"/>
              </w:rPr>
              <w:t xml:space="preserve"> en el territorio.</w:t>
            </w:r>
          </w:p>
          <w:p w14:paraId="5E7332D6" w14:textId="7624C92A" w:rsidR="00202822" w:rsidRDefault="00202822" w:rsidP="00202822">
            <w:pPr>
              <w:ind w:left="720"/>
              <w:jc w:val="both"/>
              <w:rPr>
                <w:rFonts w:ascii="Arial" w:eastAsia="Arial" w:hAnsi="Arial" w:cs="Arial"/>
                <w:sz w:val="18"/>
                <w:szCs w:val="18"/>
              </w:rPr>
            </w:pPr>
          </w:p>
        </w:tc>
      </w:tr>
      <w:tr w:rsidR="008D1119" w14:paraId="6B49F66B" w14:textId="77777777" w:rsidTr="0059652F">
        <w:tc>
          <w:tcPr>
            <w:tcW w:w="1696" w:type="dxa"/>
          </w:tcPr>
          <w:p w14:paraId="27E3A49B" w14:textId="77777777" w:rsidR="008D1119" w:rsidRDefault="008D1119" w:rsidP="0059652F">
            <w:pPr>
              <w:rPr>
                <w:rFonts w:ascii="Arial" w:eastAsia="Arial" w:hAnsi="Arial" w:cs="Arial"/>
                <w:b/>
                <w:color w:val="000000"/>
                <w:sz w:val="18"/>
                <w:szCs w:val="18"/>
              </w:rPr>
            </w:pPr>
            <w:r>
              <w:rPr>
                <w:rFonts w:ascii="Arial" w:eastAsia="Arial" w:hAnsi="Arial" w:cs="Arial"/>
                <w:b/>
                <w:color w:val="000000"/>
                <w:sz w:val="18"/>
                <w:szCs w:val="18"/>
              </w:rPr>
              <w:t>Buenas Prácticas</w:t>
            </w:r>
          </w:p>
        </w:tc>
        <w:tc>
          <w:tcPr>
            <w:tcW w:w="7132" w:type="dxa"/>
          </w:tcPr>
          <w:p w14:paraId="0B2462F6" w14:textId="054DF556" w:rsidR="008D1119" w:rsidRDefault="00202822" w:rsidP="0059652F">
            <w:pPr>
              <w:numPr>
                <w:ilvl w:val="0"/>
                <w:numId w:val="4"/>
              </w:numPr>
              <w:jc w:val="both"/>
              <w:rPr>
                <w:rFonts w:ascii="Arial" w:eastAsia="Arial" w:hAnsi="Arial" w:cs="Arial"/>
                <w:sz w:val="18"/>
                <w:szCs w:val="18"/>
              </w:rPr>
            </w:pPr>
            <w:r>
              <w:rPr>
                <w:rFonts w:ascii="Arial" w:eastAsia="Arial" w:hAnsi="Arial" w:cs="Arial"/>
                <w:sz w:val="18"/>
                <w:szCs w:val="18"/>
              </w:rPr>
              <w:t>Inclusión</w:t>
            </w:r>
            <w:r w:rsidR="008D1119">
              <w:rPr>
                <w:rFonts w:ascii="Arial" w:eastAsia="Arial" w:hAnsi="Arial" w:cs="Arial"/>
                <w:sz w:val="18"/>
                <w:szCs w:val="18"/>
              </w:rPr>
              <w:t xml:space="preserve"> de entidades territoriales no focalizadas </w:t>
            </w:r>
            <w:r>
              <w:rPr>
                <w:rFonts w:ascii="Arial" w:eastAsia="Arial" w:hAnsi="Arial" w:cs="Arial"/>
                <w:sz w:val="18"/>
                <w:szCs w:val="18"/>
              </w:rPr>
              <w:t>dentro del</w:t>
            </w:r>
            <w:r w:rsidR="008D1119">
              <w:rPr>
                <w:rFonts w:ascii="Arial" w:eastAsia="Arial" w:hAnsi="Arial" w:cs="Arial"/>
                <w:sz w:val="18"/>
                <w:szCs w:val="18"/>
              </w:rPr>
              <w:t xml:space="preserve"> proceso de fortalecimiento de capacidades: Villavicencio (Meta), Mallama, Providencia, Los Andes y Túquerres (Nariño), fueron entidades territoriales que durante la implementación del proyecto solicitaron sumarse teniendo en cuenta las necesidades de armonización del PMI con sus PDT/Planes indicativos. </w:t>
            </w:r>
          </w:p>
          <w:p w14:paraId="0DF52D9E" w14:textId="77777777" w:rsidR="008D1119" w:rsidRDefault="008D1119" w:rsidP="0059652F">
            <w:pPr>
              <w:numPr>
                <w:ilvl w:val="0"/>
                <w:numId w:val="4"/>
              </w:numPr>
              <w:jc w:val="both"/>
              <w:rPr>
                <w:rFonts w:ascii="Arial" w:eastAsia="Arial" w:hAnsi="Arial" w:cs="Arial"/>
                <w:sz w:val="18"/>
                <w:szCs w:val="18"/>
              </w:rPr>
            </w:pPr>
            <w:r>
              <w:rPr>
                <w:rFonts w:ascii="Arial" w:eastAsia="Arial" w:hAnsi="Arial" w:cs="Arial"/>
                <w:color w:val="222222"/>
                <w:sz w:val="18"/>
                <w:szCs w:val="18"/>
              </w:rPr>
              <w:t>La identificación de los proyectos de inversión (en implementación o por ejecutar) con el trazador presupuestal de “construcción de paz”, ayudó a los funcionarios/as para reportar los avances financieros que se están dando en territorio y que contribuyen a la construcción de paz y la estabilización, además de impulsar al interior de las administraciones que la construcción de paz implica muchas más acciones, recursos y responsables (dependencias a cargo de ejecutarlas) involucrados.</w:t>
            </w:r>
          </w:p>
          <w:p w14:paraId="11E3CD5C" w14:textId="266E4E8E" w:rsidR="008D1119" w:rsidRDefault="008D1119" w:rsidP="0059652F">
            <w:pPr>
              <w:numPr>
                <w:ilvl w:val="0"/>
                <w:numId w:val="4"/>
              </w:numPr>
              <w:jc w:val="both"/>
              <w:rPr>
                <w:rFonts w:ascii="Arial" w:eastAsia="Arial" w:hAnsi="Arial" w:cs="Arial"/>
                <w:color w:val="222222"/>
                <w:sz w:val="18"/>
                <w:szCs w:val="18"/>
              </w:rPr>
            </w:pPr>
            <w:r>
              <w:rPr>
                <w:rFonts w:ascii="Arial" w:eastAsia="Arial" w:hAnsi="Arial" w:cs="Arial"/>
                <w:color w:val="222222"/>
                <w:sz w:val="18"/>
                <w:szCs w:val="18"/>
              </w:rPr>
              <w:t xml:space="preserve">Aprovechar en los escenarios de fortalecimiento, la capacidad ya instalada en los funcionarios para </w:t>
            </w:r>
            <w:r w:rsidR="00202822">
              <w:rPr>
                <w:rFonts w:ascii="Arial" w:eastAsia="Arial" w:hAnsi="Arial" w:cs="Arial"/>
                <w:color w:val="222222"/>
                <w:sz w:val="18"/>
                <w:szCs w:val="18"/>
              </w:rPr>
              <w:t xml:space="preserve">que estos fueran multiplicadores </w:t>
            </w:r>
            <w:r>
              <w:rPr>
                <w:rFonts w:ascii="Arial" w:eastAsia="Arial" w:hAnsi="Arial" w:cs="Arial"/>
                <w:color w:val="222222"/>
                <w:sz w:val="18"/>
                <w:szCs w:val="18"/>
              </w:rPr>
              <w:t xml:space="preserve">en las diferentes secretarías de despacho de las administraciones locales. </w:t>
            </w:r>
          </w:p>
        </w:tc>
      </w:tr>
      <w:tr w:rsidR="008D1119" w14:paraId="4265CA62" w14:textId="77777777" w:rsidTr="0059652F">
        <w:tc>
          <w:tcPr>
            <w:tcW w:w="1696" w:type="dxa"/>
          </w:tcPr>
          <w:p w14:paraId="0F7F6953" w14:textId="77777777" w:rsidR="008D1119" w:rsidRDefault="008D1119" w:rsidP="0059652F">
            <w:pPr>
              <w:rPr>
                <w:rFonts w:ascii="Arial" w:eastAsia="Arial" w:hAnsi="Arial" w:cs="Arial"/>
                <w:b/>
                <w:color w:val="000000"/>
                <w:sz w:val="18"/>
                <w:szCs w:val="18"/>
              </w:rPr>
            </w:pPr>
            <w:r>
              <w:rPr>
                <w:rFonts w:ascii="Arial" w:eastAsia="Arial" w:hAnsi="Arial" w:cs="Arial"/>
                <w:b/>
                <w:color w:val="000000"/>
                <w:sz w:val="18"/>
                <w:szCs w:val="18"/>
              </w:rPr>
              <w:t>Retos, Alertas y Problemas</w:t>
            </w:r>
          </w:p>
        </w:tc>
        <w:tc>
          <w:tcPr>
            <w:tcW w:w="7132" w:type="dxa"/>
          </w:tcPr>
          <w:p w14:paraId="25F851C5" w14:textId="01E08E27" w:rsidR="008D1119" w:rsidRDefault="00C90A5C" w:rsidP="0059652F">
            <w:pPr>
              <w:jc w:val="both"/>
              <w:rPr>
                <w:rFonts w:ascii="Arial" w:eastAsia="Arial" w:hAnsi="Arial" w:cs="Arial"/>
                <w:b/>
                <w:color w:val="0099FF"/>
                <w:sz w:val="18"/>
                <w:szCs w:val="18"/>
              </w:rPr>
            </w:pPr>
            <w:r>
              <w:rPr>
                <w:rFonts w:ascii="Arial" w:eastAsia="Arial" w:hAnsi="Arial" w:cs="Arial"/>
                <w:sz w:val="18"/>
                <w:szCs w:val="18"/>
              </w:rPr>
              <w:t>Es</w:t>
            </w:r>
            <w:r w:rsidR="008D1119">
              <w:rPr>
                <w:rFonts w:ascii="Arial" w:eastAsia="Arial" w:hAnsi="Arial" w:cs="Arial"/>
                <w:sz w:val="18"/>
                <w:szCs w:val="18"/>
              </w:rPr>
              <w:t xml:space="preserve"> </w:t>
            </w:r>
            <w:r w:rsidR="002A2122">
              <w:rPr>
                <w:rFonts w:ascii="Arial" w:eastAsia="Arial" w:hAnsi="Arial" w:cs="Arial"/>
                <w:sz w:val="18"/>
                <w:szCs w:val="18"/>
              </w:rPr>
              <w:t>importante que se continúen realizando estos proyectos</w:t>
            </w:r>
            <w:r w:rsidR="008D1119">
              <w:rPr>
                <w:rFonts w:ascii="Arial" w:eastAsia="Arial" w:hAnsi="Arial" w:cs="Arial"/>
                <w:sz w:val="18"/>
                <w:szCs w:val="18"/>
              </w:rPr>
              <w:t xml:space="preserve"> de fortalecimiento institucional y </w:t>
            </w:r>
            <w:r w:rsidR="00EA2D9B">
              <w:rPr>
                <w:rFonts w:ascii="Arial" w:eastAsia="Arial" w:hAnsi="Arial" w:cs="Arial"/>
                <w:sz w:val="18"/>
                <w:szCs w:val="18"/>
              </w:rPr>
              <w:t xml:space="preserve">que cada vez se </w:t>
            </w:r>
            <w:r w:rsidR="00EA2D9B" w:rsidRPr="00B85091">
              <w:rPr>
                <w:rFonts w:ascii="Arial" w:eastAsia="Arial" w:hAnsi="Arial" w:cs="Arial"/>
                <w:sz w:val="18"/>
                <w:szCs w:val="18"/>
              </w:rPr>
              <w:t xml:space="preserve">unan más </w:t>
            </w:r>
            <w:r w:rsidR="008D1119" w:rsidRPr="00B85091">
              <w:rPr>
                <w:rFonts w:ascii="Arial" w:eastAsia="Arial" w:hAnsi="Arial" w:cs="Arial"/>
                <w:sz w:val="18"/>
                <w:szCs w:val="18"/>
              </w:rPr>
              <w:t>socios del gobierno colombiano (ART, Min</w:t>
            </w:r>
            <w:r w:rsidR="006F4123" w:rsidRPr="00B85091">
              <w:rPr>
                <w:rFonts w:ascii="Arial" w:eastAsia="Arial" w:hAnsi="Arial" w:cs="Arial"/>
                <w:sz w:val="18"/>
                <w:szCs w:val="18"/>
              </w:rPr>
              <w:t xml:space="preserve"> </w:t>
            </w:r>
            <w:r w:rsidR="008D1119" w:rsidRPr="00B85091">
              <w:rPr>
                <w:rFonts w:ascii="Arial" w:eastAsia="Arial" w:hAnsi="Arial" w:cs="Arial"/>
                <w:sz w:val="18"/>
                <w:szCs w:val="18"/>
              </w:rPr>
              <w:t xml:space="preserve">interior, UARIV, ANT), </w:t>
            </w:r>
            <w:r w:rsidR="00EA2D9B" w:rsidRPr="00B85091">
              <w:rPr>
                <w:rFonts w:ascii="Arial" w:eastAsia="Arial" w:hAnsi="Arial" w:cs="Arial"/>
                <w:sz w:val="18"/>
                <w:szCs w:val="18"/>
              </w:rPr>
              <w:t xml:space="preserve">para que haya continuidad </w:t>
            </w:r>
            <w:r w:rsidR="00E173A6" w:rsidRPr="00B85091">
              <w:rPr>
                <w:rFonts w:ascii="Arial" w:eastAsia="Arial" w:hAnsi="Arial" w:cs="Arial"/>
                <w:sz w:val="18"/>
                <w:szCs w:val="18"/>
              </w:rPr>
              <w:t>y</w:t>
            </w:r>
            <w:r w:rsidR="00EA2D9B" w:rsidRPr="00B85091">
              <w:rPr>
                <w:rFonts w:ascii="Arial" w:eastAsia="Arial" w:hAnsi="Arial" w:cs="Arial"/>
                <w:sz w:val="18"/>
                <w:szCs w:val="18"/>
              </w:rPr>
              <w:t xml:space="preserve"> </w:t>
            </w:r>
            <w:r w:rsidR="008D1119" w:rsidRPr="00B85091">
              <w:rPr>
                <w:rFonts w:ascii="Arial" w:eastAsia="Arial" w:hAnsi="Arial" w:cs="Arial"/>
                <w:sz w:val="18"/>
                <w:szCs w:val="18"/>
              </w:rPr>
              <w:t>sostenibilidad de los procesos de generación de capacidad en los territorios focalizados</w:t>
            </w:r>
            <w:r w:rsidR="00EA2D9B">
              <w:rPr>
                <w:rFonts w:ascii="Arial" w:eastAsia="Arial" w:hAnsi="Arial" w:cs="Arial"/>
                <w:sz w:val="18"/>
                <w:szCs w:val="18"/>
              </w:rPr>
              <w:t>.</w:t>
            </w:r>
            <w:r w:rsidR="008D1119">
              <w:rPr>
                <w:rFonts w:ascii="Arial" w:eastAsia="Arial" w:hAnsi="Arial" w:cs="Arial"/>
                <w:sz w:val="18"/>
                <w:szCs w:val="18"/>
              </w:rPr>
              <w:t xml:space="preserve"> Esto con el propósito de apoyar el proceso de construcción y consolidación de la paz, desde la planeación, gestión, implementación y reporte de las acciones con impacto en el Plan Marco de Implementación. </w:t>
            </w:r>
          </w:p>
        </w:tc>
      </w:tr>
      <w:tr w:rsidR="008D1119" w14:paraId="27B6CD04" w14:textId="77777777" w:rsidTr="0059652F">
        <w:tc>
          <w:tcPr>
            <w:tcW w:w="1696" w:type="dxa"/>
          </w:tcPr>
          <w:p w14:paraId="5611E6F2" w14:textId="77777777" w:rsidR="008D1119" w:rsidRDefault="008D1119" w:rsidP="0059652F">
            <w:pPr>
              <w:rPr>
                <w:rFonts w:ascii="Arial" w:eastAsia="Arial" w:hAnsi="Arial" w:cs="Arial"/>
                <w:b/>
                <w:color w:val="000000"/>
                <w:sz w:val="18"/>
                <w:szCs w:val="18"/>
              </w:rPr>
            </w:pPr>
            <w:r>
              <w:rPr>
                <w:rFonts w:ascii="Arial" w:eastAsia="Arial" w:hAnsi="Arial" w:cs="Arial"/>
                <w:b/>
                <w:color w:val="000000"/>
                <w:sz w:val="18"/>
                <w:szCs w:val="18"/>
              </w:rPr>
              <w:t xml:space="preserve">Documentos estratégicos (si los hay adjuntar al correo – </w:t>
            </w:r>
            <w:proofErr w:type="spellStart"/>
            <w:r>
              <w:rPr>
                <w:rFonts w:ascii="Arial" w:eastAsia="Arial" w:hAnsi="Arial" w:cs="Arial"/>
                <w:b/>
                <w:color w:val="000000"/>
                <w:sz w:val="18"/>
                <w:szCs w:val="18"/>
              </w:rPr>
              <w:t>max</w:t>
            </w:r>
            <w:proofErr w:type="spellEnd"/>
            <w:r>
              <w:rPr>
                <w:rFonts w:ascii="Arial" w:eastAsia="Arial" w:hAnsi="Arial" w:cs="Arial"/>
                <w:b/>
                <w:color w:val="000000"/>
                <w:sz w:val="18"/>
                <w:szCs w:val="18"/>
              </w:rPr>
              <w:t xml:space="preserve"> 5 MB)</w:t>
            </w:r>
          </w:p>
        </w:tc>
        <w:tc>
          <w:tcPr>
            <w:tcW w:w="7132" w:type="dxa"/>
          </w:tcPr>
          <w:p w14:paraId="4B9D82D0" w14:textId="77777777" w:rsidR="008D1119" w:rsidRDefault="008D1119" w:rsidP="0059652F">
            <w:pPr>
              <w:pBdr>
                <w:top w:val="nil"/>
                <w:left w:val="nil"/>
                <w:bottom w:val="nil"/>
                <w:right w:val="nil"/>
                <w:between w:val="nil"/>
              </w:pBdr>
              <w:ind w:left="720"/>
              <w:rPr>
                <w:rFonts w:ascii="Arial" w:eastAsia="Arial" w:hAnsi="Arial" w:cs="Arial"/>
                <w:sz w:val="18"/>
                <w:szCs w:val="18"/>
              </w:rPr>
            </w:pPr>
          </w:p>
          <w:p w14:paraId="74B03A3B" w14:textId="77777777" w:rsidR="008D1119" w:rsidRDefault="008D1119" w:rsidP="0059652F">
            <w:pPr>
              <w:pBdr>
                <w:top w:val="nil"/>
                <w:left w:val="nil"/>
                <w:bottom w:val="nil"/>
                <w:right w:val="nil"/>
                <w:between w:val="nil"/>
              </w:pBdr>
              <w:ind w:left="720"/>
              <w:rPr>
                <w:rFonts w:ascii="Arial" w:eastAsia="Arial" w:hAnsi="Arial" w:cs="Arial"/>
                <w:b/>
                <w:sz w:val="18"/>
                <w:szCs w:val="18"/>
              </w:rPr>
            </w:pPr>
          </w:p>
        </w:tc>
      </w:tr>
    </w:tbl>
    <w:p w14:paraId="082D5963" w14:textId="77777777" w:rsidR="003E516A" w:rsidRDefault="003E516A" w:rsidP="00071FC3"/>
    <w:sectPr w:rsidR="003E516A">
      <w:footerReference w:type="even"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C8F4" w14:textId="77777777" w:rsidR="00FA47FF" w:rsidRDefault="00FA47FF" w:rsidP="008D1119">
      <w:r>
        <w:separator/>
      </w:r>
    </w:p>
  </w:endnote>
  <w:endnote w:type="continuationSeparator" w:id="0">
    <w:p w14:paraId="71F0830A" w14:textId="77777777" w:rsidR="00FA47FF" w:rsidRDefault="00FA47FF" w:rsidP="008D1119">
      <w:r>
        <w:continuationSeparator/>
      </w:r>
    </w:p>
  </w:endnote>
  <w:endnote w:type="continuationNotice" w:id="1">
    <w:p w14:paraId="591E09F8" w14:textId="77777777" w:rsidR="00FA47FF" w:rsidRDefault="00FA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E1B5" w14:textId="77777777" w:rsidR="0059652F" w:rsidRDefault="00E3631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6F28F2E" w14:textId="77777777" w:rsidR="0059652F" w:rsidRDefault="0059652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8FBA" w14:textId="77777777" w:rsidR="0059652F" w:rsidRDefault="00E3631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00CC1EA" w14:textId="77777777" w:rsidR="0059652F" w:rsidRDefault="0059652F">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B188" w14:textId="77777777" w:rsidR="00FA47FF" w:rsidRDefault="00FA47FF" w:rsidP="008D1119">
      <w:r>
        <w:separator/>
      </w:r>
    </w:p>
  </w:footnote>
  <w:footnote w:type="continuationSeparator" w:id="0">
    <w:p w14:paraId="58A43DD0" w14:textId="77777777" w:rsidR="00FA47FF" w:rsidRDefault="00FA47FF" w:rsidP="008D1119">
      <w:r>
        <w:continuationSeparator/>
      </w:r>
    </w:p>
  </w:footnote>
  <w:footnote w:type="continuationNotice" w:id="1">
    <w:p w14:paraId="5ECC82FC" w14:textId="77777777" w:rsidR="00FA47FF" w:rsidRDefault="00FA47FF"/>
  </w:footnote>
  <w:footnote w:id="2">
    <w:p w14:paraId="2C1DB830" w14:textId="77777777" w:rsidR="008D1119" w:rsidRDefault="008D1119" w:rsidP="008D1119">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Sistema Unificado de Inversión y Finanzas Públicas - SUIFP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3558"/>
    <w:multiLevelType w:val="multilevel"/>
    <w:tmpl w:val="510A53CA"/>
    <w:lvl w:ilvl="0">
      <w:start w:val="19"/>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1037B6"/>
    <w:multiLevelType w:val="hybridMultilevel"/>
    <w:tmpl w:val="99CEE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07D5446"/>
    <w:multiLevelType w:val="multilevel"/>
    <w:tmpl w:val="95ECF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8E5196"/>
    <w:multiLevelType w:val="multilevel"/>
    <w:tmpl w:val="57D85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BA1D8A"/>
    <w:multiLevelType w:val="multilevel"/>
    <w:tmpl w:val="FC1442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19"/>
    <w:rsid w:val="00000471"/>
    <w:rsid w:val="00006EBC"/>
    <w:rsid w:val="00011457"/>
    <w:rsid w:val="00035E5B"/>
    <w:rsid w:val="00043623"/>
    <w:rsid w:val="000642BD"/>
    <w:rsid w:val="00065530"/>
    <w:rsid w:val="00071FC3"/>
    <w:rsid w:val="00075C0B"/>
    <w:rsid w:val="00080193"/>
    <w:rsid w:val="00085EE2"/>
    <w:rsid w:val="000B4DB9"/>
    <w:rsid w:val="000C2665"/>
    <w:rsid w:val="000C5301"/>
    <w:rsid w:val="000C574A"/>
    <w:rsid w:val="000D04D5"/>
    <w:rsid w:val="000F4CAC"/>
    <w:rsid w:val="00104D7D"/>
    <w:rsid w:val="00107FCE"/>
    <w:rsid w:val="001165A6"/>
    <w:rsid w:val="00125A22"/>
    <w:rsid w:val="0013248A"/>
    <w:rsid w:val="00134B93"/>
    <w:rsid w:val="00137BB8"/>
    <w:rsid w:val="00161C23"/>
    <w:rsid w:val="00181EDF"/>
    <w:rsid w:val="001A256D"/>
    <w:rsid w:val="001A3471"/>
    <w:rsid w:val="001C72AB"/>
    <w:rsid w:val="001E15EC"/>
    <w:rsid w:val="001F0EAD"/>
    <w:rsid w:val="001F49EB"/>
    <w:rsid w:val="001F7DBF"/>
    <w:rsid w:val="00202822"/>
    <w:rsid w:val="002030D9"/>
    <w:rsid w:val="002202C6"/>
    <w:rsid w:val="00234997"/>
    <w:rsid w:val="00236F8E"/>
    <w:rsid w:val="00245435"/>
    <w:rsid w:val="00252551"/>
    <w:rsid w:val="0025630F"/>
    <w:rsid w:val="00297481"/>
    <w:rsid w:val="002A05AB"/>
    <w:rsid w:val="002A2122"/>
    <w:rsid w:val="002A49B4"/>
    <w:rsid w:val="002B1AD7"/>
    <w:rsid w:val="002C6132"/>
    <w:rsid w:val="002E1686"/>
    <w:rsid w:val="002F18CC"/>
    <w:rsid w:val="002F305D"/>
    <w:rsid w:val="00303832"/>
    <w:rsid w:val="00332897"/>
    <w:rsid w:val="00353536"/>
    <w:rsid w:val="0035365E"/>
    <w:rsid w:val="0036071B"/>
    <w:rsid w:val="003743FA"/>
    <w:rsid w:val="0037737E"/>
    <w:rsid w:val="00387BA3"/>
    <w:rsid w:val="003920F6"/>
    <w:rsid w:val="003B16F3"/>
    <w:rsid w:val="003C0AB1"/>
    <w:rsid w:val="003E516A"/>
    <w:rsid w:val="003F12A1"/>
    <w:rsid w:val="00403B5A"/>
    <w:rsid w:val="0041039A"/>
    <w:rsid w:val="00411E28"/>
    <w:rsid w:val="00417BB8"/>
    <w:rsid w:val="00431B5D"/>
    <w:rsid w:val="004325A2"/>
    <w:rsid w:val="004460D8"/>
    <w:rsid w:val="0045058A"/>
    <w:rsid w:val="00453390"/>
    <w:rsid w:val="00454578"/>
    <w:rsid w:val="004576CD"/>
    <w:rsid w:val="004638AB"/>
    <w:rsid w:val="00464A1A"/>
    <w:rsid w:val="0048585B"/>
    <w:rsid w:val="004C5FDF"/>
    <w:rsid w:val="004E203A"/>
    <w:rsid w:val="004F25F3"/>
    <w:rsid w:val="004F276E"/>
    <w:rsid w:val="004F3BE8"/>
    <w:rsid w:val="004F5593"/>
    <w:rsid w:val="00507337"/>
    <w:rsid w:val="00511F2E"/>
    <w:rsid w:val="00514C18"/>
    <w:rsid w:val="00517C47"/>
    <w:rsid w:val="00520D87"/>
    <w:rsid w:val="005240E3"/>
    <w:rsid w:val="00526314"/>
    <w:rsid w:val="0052788F"/>
    <w:rsid w:val="00532C7F"/>
    <w:rsid w:val="005369E9"/>
    <w:rsid w:val="00541313"/>
    <w:rsid w:val="0055645B"/>
    <w:rsid w:val="00556D71"/>
    <w:rsid w:val="00566310"/>
    <w:rsid w:val="0059652F"/>
    <w:rsid w:val="005A607D"/>
    <w:rsid w:val="005C0F31"/>
    <w:rsid w:val="005D7B00"/>
    <w:rsid w:val="005E454C"/>
    <w:rsid w:val="005F1D40"/>
    <w:rsid w:val="005F7221"/>
    <w:rsid w:val="00600705"/>
    <w:rsid w:val="006054CF"/>
    <w:rsid w:val="006059CF"/>
    <w:rsid w:val="00610D0A"/>
    <w:rsid w:val="0061147B"/>
    <w:rsid w:val="006201F0"/>
    <w:rsid w:val="006255ED"/>
    <w:rsid w:val="006318A6"/>
    <w:rsid w:val="00662AE5"/>
    <w:rsid w:val="006B0C62"/>
    <w:rsid w:val="006B292E"/>
    <w:rsid w:val="006E3050"/>
    <w:rsid w:val="006F4123"/>
    <w:rsid w:val="006F64AE"/>
    <w:rsid w:val="00702C2F"/>
    <w:rsid w:val="00714506"/>
    <w:rsid w:val="00721E3E"/>
    <w:rsid w:val="0072426B"/>
    <w:rsid w:val="00730E3C"/>
    <w:rsid w:val="0073324E"/>
    <w:rsid w:val="00757990"/>
    <w:rsid w:val="00767FDF"/>
    <w:rsid w:val="00770290"/>
    <w:rsid w:val="00787AAD"/>
    <w:rsid w:val="007A117D"/>
    <w:rsid w:val="007A38EF"/>
    <w:rsid w:val="007B3720"/>
    <w:rsid w:val="007B3D67"/>
    <w:rsid w:val="007B65A8"/>
    <w:rsid w:val="007C132E"/>
    <w:rsid w:val="008038B5"/>
    <w:rsid w:val="00816E6B"/>
    <w:rsid w:val="008205FC"/>
    <w:rsid w:val="00836096"/>
    <w:rsid w:val="00842578"/>
    <w:rsid w:val="008440DE"/>
    <w:rsid w:val="00856AA1"/>
    <w:rsid w:val="008631B1"/>
    <w:rsid w:val="008634A6"/>
    <w:rsid w:val="0086721D"/>
    <w:rsid w:val="00875607"/>
    <w:rsid w:val="00886D75"/>
    <w:rsid w:val="00890742"/>
    <w:rsid w:val="008A3886"/>
    <w:rsid w:val="008C7B09"/>
    <w:rsid w:val="008D1119"/>
    <w:rsid w:val="008D23B4"/>
    <w:rsid w:val="008E5CBC"/>
    <w:rsid w:val="00905DFB"/>
    <w:rsid w:val="00926B0E"/>
    <w:rsid w:val="00927D28"/>
    <w:rsid w:val="00936F67"/>
    <w:rsid w:val="0094186D"/>
    <w:rsid w:val="00973877"/>
    <w:rsid w:val="00985648"/>
    <w:rsid w:val="009B7006"/>
    <w:rsid w:val="009D07EA"/>
    <w:rsid w:val="009D5850"/>
    <w:rsid w:val="00A22D16"/>
    <w:rsid w:val="00A64018"/>
    <w:rsid w:val="00A6464C"/>
    <w:rsid w:val="00A81877"/>
    <w:rsid w:val="00A85691"/>
    <w:rsid w:val="00AC3AF6"/>
    <w:rsid w:val="00AE6B62"/>
    <w:rsid w:val="00AF2428"/>
    <w:rsid w:val="00B06B7F"/>
    <w:rsid w:val="00B07B8C"/>
    <w:rsid w:val="00B110C4"/>
    <w:rsid w:val="00B20F15"/>
    <w:rsid w:val="00B30E77"/>
    <w:rsid w:val="00B34FEE"/>
    <w:rsid w:val="00B55184"/>
    <w:rsid w:val="00B83603"/>
    <w:rsid w:val="00B85091"/>
    <w:rsid w:val="00BA0F1E"/>
    <w:rsid w:val="00BC55DA"/>
    <w:rsid w:val="00BD281A"/>
    <w:rsid w:val="00BF039A"/>
    <w:rsid w:val="00C13224"/>
    <w:rsid w:val="00C175E5"/>
    <w:rsid w:val="00C247B7"/>
    <w:rsid w:val="00C24955"/>
    <w:rsid w:val="00C24DEC"/>
    <w:rsid w:val="00C62CDF"/>
    <w:rsid w:val="00C6386F"/>
    <w:rsid w:val="00C90A5C"/>
    <w:rsid w:val="00CB4828"/>
    <w:rsid w:val="00CC1AD7"/>
    <w:rsid w:val="00CC454B"/>
    <w:rsid w:val="00CE235E"/>
    <w:rsid w:val="00CF0ED1"/>
    <w:rsid w:val="00D158AE"/>
    <w:rsid w:val="00D221DB"/>
    <w:rsid w:val="00D44A56"/>
    <w:rsid w:val="00D51E4D"/>
    <w:rsid w:val="00D56ADB"/>
    <w:rsid w:val="00D616DA"/>
    <w:rsid w:val="00D72A23"/>
    <w:rsid w:val="00DD47A8"/>
    <w:rsid w:val="00DE3AE3"/>
    <w:rsid w:val="00DF439C"/>
    <w:rsid w:val="00E173A6"/>
    <w:rsid w:val="00E2133F"/>
    <w:rsid w:val="00E22BC0"/>
    <w:rsid w:val="00E26B0F"/>
    <w:rsid w:val="00E36317"/>
    <w:rsid w:val="00E55ABF"/>
    <w:rsid w:val="00E72618"/>
    <w:rsid w:val="00E8424C"/>
    <w:rsid w:val="00E903A9"/>
    <w:rsid w:val="00EA2D9B"/>
    <w:rsid w:val="00EC5E7D"/>
    <w:rsid w:val="00EC6CC8"/>
    <w:rsid w:val="00ED2F00"/>
    <w:rsid w:val="00ED5BE2"/>
    <w:rsid w:val="00ED7A66"/>
    <w:rsid w:val="00EE0AF0"/>
    <w:rsid w:val="00EE4186"/>
    <w:rsid w:val="00F0082D"/>
    <w:rsid w:val="00F203FB"/>
    <w:rsid w:val="00F4537F"/>
    <w:rsid w:val="00F540E8"/>
    <w:rsid w:val="00F749D8"/>
    <w:rsid w:val="00F74A78"/>
    <w:rsid w:val="00F80B0C"/>
    <w:rsid w:val="00F8134B"/>
    <w:rsid w:val="00F87AA4"/>
    <w:rsid w:val="00F97453"/>
    <w:rsid w:val="00FA47FF"/>
    <w:rsid w:val="00FA6220"/>
    <w:rsid w:val="00FB40FF"/>
    <w:rsid w:val="00FC406F"/>
    <w:rsid w:val="00FC67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19"/>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7C47"/>
    <w:pPr>
      <w:tabs>
        <w:tab w:val="center" w:pos="4680"/>
        <w:tab w:val="right" w:pos="9360"/>
      </w:tabs>
    </w:pPr>
  </w:style>
  <w:style w:type="character" w:customStyle="1" w:styleId="EncabezadoCar">
    <w:name w:val="Encabezado Car"/>
    <w:basedOn w:val="Fuentedeprrafopredeter"/>
    <w:link w:val="Encabezado"/>
    <w:uiPriority w:val="99"/>
    <w:semiHidden/>
    <w:rsid w:val="00517C47"/>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semiHidden/>
    <w:unhideWhenUsed/>
    <w:rsid w:val="00517C47"/>
    <w:pPr>
      <w:tabs>
        <w:tab w:val="center" w:pos="4680"/>
        <w:tab w:val="right" w:pos="9360"/>
      </w:tabs>
    </w:pPr>
  </w:style>
  <w:style w:type="character" w:customStyle="1" w:styleId="PiedepginaCar">
    <w:name w:val="Pie de página Car"/>
    <w:basedOn w:val="Fuentedeprrafopredeter"/>
    <w:link w:val="Piedepgina"/>
    <w:uiPriority w:val="99"/>
    <w:semiHidden/>
    <w:rsid w:val="00517C47"/>
    <w:rPr>
      <w:rFonts w:ascii="Times New Roman" w:eastAsia="Times New Roman" w:hAnsi="Times New Roman" w:cs="Times New Roman"/>
      <w:sz w:val="24"/>
      <w:szCs w:val="24"/>
      <w:lang w:val="es-ES" w:eastAsia="es-ES_tradnl"/>
    </w:rPr>
  </w:style>
  <w:style w:type="paragraph" w:styleId="Textodeglobo">
    <w:name w:val="Balloon Text"/>
    <w:basedOn w:val="Normal"/>
    <w:link w:val="TextodegloboCar"/>
    <w:uiPriority w:val="99"/>
    <w:semiHidden/>
    <w:unhideWhenUsed/>
    <w:rsid w:val="002F305D"/>
    <w:rPr>
      <w:sz w:val="18"/>
      <w:szCs w:val="18"/>
    </w:rPr>
  </w:style>
  <w:style w:type="character" w:customStyle="1" w:styleId="TextodegloboCar">
    <w:name w:val="Texto de globo Car"/>
    <w:basedOn w:val="Fuentedeprrafopredeter"/>
    <w:link w:val="Textodeglobo"/>
    <w:uiPriority w:val="99"/>
    <w:semiHidden/>
    <w:rsid w:val="002F305D"/>
    <w:rPr>
      <w:rFonts w:ascii="Times New Roman" w:eastAsia="Times New Roman" w:hAnsi="Times New Roman" w:cs="Times New Roman"/>
      <w:sz w:val="18"/>
      <w:szCs w:val="18"/>
      <w:lang w:val="es-ES" w:eastAsia="es-ES_tradnl"/>
    </w:rPr>
  </w:style>
  <w:style w:type="character" w:styleId="Refdecomentario">
    <w:name w:val="annotation reference"/>
    <w:basedOn w:val="Fuentedeprrafopredeter"/>
    <w:uiPriority w:val="99"/>
    <w:semiHidden/>
    <w:unhideWhenUsed/>
    <w:rsid w:val="009D07EA"/>
    <w:rPr>
      <w:sz w:val="16"/>
      <w:szCs w:val="16"/>
    </w:rPr>
  </w:style>
  <w:style w:type="paragraph" w:styleId="Textocomentario">
    <w:name w:val="annotation text"/>
    <w:basedOn w:val="Normal"/>
    <w:link w:val="TextocomentarioCar"/>
    <w:uiPriority w:val="99"/>
    <w:semiHidden/>
    <w:unhideWhenUsed/>
    <w:rsid w:val="009D07EA"/>
    <w:rPr>
      <w:sz w:val="20"/>
      <w:szCs w:val="20"/>
    </w:rPr>
  </w:style>
  <w:style w:type="character" w:customStyle="1" w:styleId="TextocomentarioCar">
    <w:name w:val="Texto comentario Car"/>
    <w:basedOn w:val="Fuentedeprrafopredeter"/>
    <w:link w:val="Textocomentario"/>
    <w:uiPriority w:val="99"/>
    <w:semiHidden/>
    <w:rsid w:val="009D07EA"/>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9D07EA"/>
    <w:rPr>
      <w:b/>
      <w:bCs/>
    </w:rPr>
  </w:style>
  <w:style w:type="character" w:customStyle="1" w:styleId="AsuntodelcomentarioCar">
    <w:name w:val="Asunto del comentario Car"/>
    <w:basedOn w:val="TextocomentarioCar"/>
    <w:link w:val="Asuntodelcomentario"/>
    <w:uiPriority w:val="99"/>
    <w:semiHidden/>
    <w:rsid w:val="009D07EA"/>
    <w:rPr>
      <w:rFonts w:ascii="Times New Roman" w:eastAsia="Times New Roman" w:hAnsi="Times New Roman" w:cs="Times New Roman"/>
      <w:b/>
      <w:bCs/>
      <w:sz w:val="20"/>
      <w:szCs w:val="20"/>
      <w:lang w:val="es-ES" w:eastAsia="es-ES_tradnl"/>
    </w:rPr>
  </w:style>
  <w:style w:type="paragraph" w:styleId="Textonotapie">
    <w:name w:val="footnote text"/>
    <w:basedOn w:val="Normal"/>
    <w:link w:val="TextonotapieCar"/>
    <w:uiPriority w:val="99"/>
    <w:semiHidden/>
    <w:unhideWhenUsed/>
    <w:rsid w:val="006255ED"/>
    <w:rPr>
      <w:sz w:val="20"/>
      <w:szCs w:val="20"/>
    </w:rPr>
  </w:style>
  <w:style w:type="character" w:customStyle="1" w:styleId="TextonotapieCar">
    <w:name w:val="Texto nota pie Car"/>
    <w:basedOn w:val="Fuentedeprrafopredeter"/>
    <w:link w:val="Textonotapie"/>
    <w:uiPriority w:val="99"/>
    <w:semiHidden/>
    <w:rsid w:val="006255ED"/>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semiHidden/>
    <w:unhideWhenUsed/>
    <w:rsid w:val="006255ED"/>
    <w:rPr>
      <w:vertAlign w:val="superscript"/>
    </w:rPr>
  </w:style>
  <w:style w:type="paragraph" w:styleId="Prrafodelista">
    <w:name w:val="List Paragraph"/>
    <w:basedOn w:val="Normal"/>
    <w:uiPriority w:val="34"/>
    <w:qFormat/>
    <w:rsid w:val="00ED2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4637">
      <w:bodyDiv w:val="1"/>
      <w:marLeft w:val="0"/>
      <w:marRight w:val="0"/>
      <w:marTop w:val="0"/>
      <w:marBottom w:val="0"/>
      <w:divBdr>
        <w:top w:val="none" w:sz="0" w:space="0" w:color="auto"/>
        <w:left w:val="none" w:sz="0" w:space="0" w:color="auto"/>
        <w:bottom w:val="none" w:sz="0" w:space="0" w:color="auto"/>
        <w:right w:val="none" w:sz="0" w:space="0" w:color="auto"/>
      </w:divBdr>
    </w:div>
    <w:div w:id="807164800">
      <w:bodyDiv w:val="1"/>
      <w:marLeft w:val="0"/>
      <w:marRight w:val="0"/>
      <w:marTop w:val="0"/>
      <w:marBottom w:val="0"/>
      <w:divBdr>
        <w:top w:val="none" w:sz="0" w:space="0" w:color="auto"/>
        <w:left w:val="none" w:sz="0" w:space="0" w:color="auto"/>
        <w:bottom w:val="none" w:sz="0" w:space="0" w:color="auto"/>
        <w:right w:val="none" w:sz="0" w:space="0" w:color="auto"/>
      </w:divBdr>
    </w:div>
    <w:div w:id="1990137131">
      <w:bodyDiv w:val="1"/>
      <w:marLeft w:val="0"/>
      <w:marRight w:val="0"/>
      <w:marTop w:val="0"/>
      <w:marBottom w:val="0"/>
      <w:divBdr>
        <w:top w:val="none" w:sz="0" w:space="0" w:color="auto"/>
        <w:left w:val="none" w:sz="0" w:space="0" w:color="auto"/>
        <w:bottom w:val="none" w:sz="0" w:space="0" w:color="auto"/>
        <w:right w:val="none" w:sz="0" w:space="0" w:color="auto"/>
      </w:divBdr>
      <w:divsChild>
        <w:div w:id="2033532271">
          <w:marLeft w:val="0"/>
          <w:marRight w:val="0"/>
          <w:marTop w:val="0"/>
          <w:marBottom w:val="0"/>
          <w:divBdr>
            <w:top w:val="single" w:sz="2" w:space="31" w:color="E6E6E6"/>
            <w:left w:val="single" w:sz="2" w:space="0" w:color="E6E6E6"/>
            <w:bottom w:val="single" w:sz="2" w:space="31" w:color="E6E6E6"/>
            <w:right w:val="single" w:sz="2" w:space="0" w:color="E6E6E6"/>
          </w:divBdr>
          <w:divsChild>
            <w:div w:id="304547270">
              <w:marLeft w:val="0"/>
              <w:marRight w:val="0"/>
              <w:marTop w:val="0"/>
              <w:marBottom w:val="0"/>
              <w:divBdr>
                <w:top w:val="single" w:sz="2" w:space="0" w:color="E6E6E6"/>
                <w:left w:val="single" w:sz="2" w:space="0" w:color="E6E6E6"/>
                <w:bottom w:val="single" w:sz="2" w:space="0" w:color="E6E6E6"/>
                <w:right w:val="single" w:sz="2" w:space="0" w:color="E6E6E6"/>
              </w:divBdr>
              <w:divsChild>
                <w:div w:id="17856978">
                  <w:marLeft w:val="0"/>
                  <w:marRight w:val="0"/>
                  <w:marTop w:val="0"/>
                  <w:marBottom w:val="0"/>
                  <w:divBdr>
                    <w:top w:val="single" w:sz="2" w:space="0" w:color="E6E6E6"/>
                    <w:left w:val="single" w:sz="2" w:space="0" w:color="E6E6E6"/>
                    <w:bottom w:val="single" w:sz="2" w:space="0" w:color="E6E6E6"/>
                    <w:right w:val="single" w:sz="2" w:space="0" w:color="E6E6E6"/>
                  </w:divBdr>
                  <w:divsChild>
                    <w:div w:id="67727795">
                      <w:marLeft w:val="0"/>
                      <w:marRight w:val="0"/>
                      <w:marTop w:val="0"/>
                      <w:marBottom w:val="0"/>
                      <w:divBdr>
                        <w:top w:val="single" w:sz="2" w:space="0" w:color="E6E6E6"/>
                        <w:left w:val="single" w:sz="2" w:space="0" w:color="E6E6E6"/>
                        <w:bottom w:val="single" w:sz="2" w:space="0" w:color="E6E6E6"/>
                        <w:right w:val="single" w:sz="2" w:space="0" w:color="E6E6E6"/>
                      </w:divBdr>
                      <w:divsChild>
                        <w:div w:id="1341814993">
                          <w:marLeft w:val="0"/>
                          <w:marRight w:val="0"/>
                          <w:marTop w:val="0"/>
                          <w:marBottom w:val="0"/>
                          <w:divBdr>
                            <w:top w:val="single" w:sz="2" w:space="0" w:color="E6E6E6"/>
                            <w:left w:val="single" w:sz="2" w:space="0" w:color="E6E6E6"/>
                            <w:bottom w:val="single" w:sz="2" w:space="0" w:color="E6E6E6"/>
                            <w:right w:val="single" w:sz="2" w:space="0" w:color="E6E6E6"/>
                          </w:divBdr>
                          <w:divsChild>
                            <w:div w:id="7099336">
                              <w:marLeft w:val="0"/>
                              <w:marRight w:val="0"/>
                              <w:marTop w:val="0"/>
                              <w:marBottom w:val="360"/>
                              <w:divBdr>
                                <w:top w:val="single" w:sz="2" w:space="0" w:color="E6E6E6"/>
                                <w:left w:val="single" w:sz="2" w:space="0" w:color="E6E6E6"/>
                                <w:bottom w:val="single" w:sz="2" w:space="0" w:color="E6E6E6"/>
                                <w:right w:val="single" w:sz="2" w:space="0" w:color="E6E6E6"/>
                              </w:divBdr>
                              <w:divsChild>
                                <w:div w:id="1195775945">
                                  <w:marLeft w:val="0"/>
                                  <w:marRight w:val="0"/>
                                  <w:marTop w:val="0"/>
                                  <w:marBottom w:val="0"/>
                                  <w:divBdr>
                                    <w:top w:val="single" w:sz="2" w:space="0" w:color="E6E6E6"/>
                                    <w:left w:val="single" w:sz="2" w:space="0" w:color="E6E6E6"/>
                                    <w:bottom w:val="single" w:sz="2" w:space="0" w:color="E6E6E6"/>
                                    <w:right w:val="single" w:sz="2" w:space="0" w:color="E6E6E6"/>
                                  </w:divBdr>
                                </w:div>
                                <w:div w:id="454447970">
                                  <w:marLeft w:val="0"/>
                                  <w:marRight w:val="0"/>
                                  <w:marTop w:val="0"/>
                                  <w:marBottom w:val="0"/>
                                  <w:divBdr>
                                    <w:top w:val="single" w:sz="2" w:space="0" w:color="E6E6E6"/>
                                    <w:left w:val="single" w:sz="2" w:space="29" w:color="E6E6E6"/>
                                    <w:bottom w:val="single" w:sz="2" w:space="0" w:color="E6E6E6"/>
                                    <w:right w:val="single" w:sz="2" w:space="0" w:color="E6E6E6"/>
                                  </w:divBdr>
                                </w:div>
                              </w:divsChild>
                            </w:div>
                            <w:div w:id="479926803">
                              <w:marLeft w:val="0"/>
                              <w:marRight w:val="0"/>
                              <w:marTop w:val="0"/>
                              <w:marBottom w:val="360"/>
                              <w:divBdr>
                                <w:top w:val="single" w:sz="2" w:space="0" w:color="E6E6E6"/>
                                <w:left w:val="single" w:sz="2" w:space="0" w:color="E6E6E6"/>
                                <w:bottom w:val="single" w:sz="2" w:space="0" w:color="E6E6E6"/>
                                <w:right w:val="single" w:sz="2" w:space="0" w:color="E6E6E6"/>
                              </w:divBdr>
                              <w:divsChild>
                                <w:div w:id="1031489920">
                                  <w:marLeft w:val="0"/>
                                  <w:marRight w:val="0"/>
                                  <w:marTop w:val="0"/>
                                  <w:marBottom w:val="0"/>
                                  <w:divBdr>
                                    <w:top w:val="single" w:sz="2" w:space="0" w:color="E6E6E6"/>
                                    <w:left w:val="single" w:sz="2" w:space="0" w:color="E6E6E6"/>
                                    <w:bottom w:val="single" w:sz="2" w:space="0" w:color="E6E6E6"/>
                                    <w:right w:val="single" w:sz="2" w:space="0" w:color="E6E6E6"/>
                                  </w:divBdr>
                                </w:div>
                                <w:div w:id="1190223706">
                                  <w:marLeft w:val="0"/>
                                  <w:marRight w:val="0"/>
                                  <w:marTop w:val="0"/>
                                  <w:marBottom w:val="0"/>
                                  <w:divBdr>
                                    <w:top w:val="single" w:sz="2" w:space="0" w:color="E6E6E6"/>
                                    <w:left w:val="single" w:sz="2" w:space="29" w:color="E6E6E6"/>
                                    <w:bottom w:val="single" w:sz="2" w:space="0" w:color="E6E6E6"/>
                                    <w:right w:val="single" w:sz="2" w:space="0" w:color="E6E6E6"/>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melissa.nader@one.un.org</UploadedBy>
    <Classification xmlns="b1528a4b-5ccb-40f7-a09e-43427183cd95">External</Classification>
    <FormCode xmlns="b1528a4b-5ccb-40f7-a09e-43427183cd95" xsi:nil="true"/>
    <FundId xmlns="f9695bc1-6109-4dcd-a27a-f8a0370b00e2">113</FundId>
    <ProjectType xmlns="f9695bc1-6109-4dcd-a27a-f8a0370b00e2">PROJECT</ProjectType>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MPTF_00136_00061</ProjectId>
    <FundCode xmlns="f9695bc1-6109-4dcd-a27a-f8a0370b00e2">MPTF_00136</FundCode>
    <Comments xmlns="f9695bc1-6109-4dcd-a27a-f8a0370b00e2" xsi:nil="true"/>
    <Active xmlns="f9695bc1-6109-4dcd-a27a-f8a0370b00e2">Yes</Active>
    <DocumentDate xmlns="b1528a4b-5ccb-40f7-a09e-43427183cd95">2022-05-26T07:00:00+00:00</DocumentDate>
    <Featured xmlns="b1528a4b-5ccb-40f7-a09e-43427183cd95">1</Featured>
    <FormTypeCode xmlns="b1528a4b-5ccb-40f7-a09e-43427183cd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6AE4A-DF79-4831-B0B6-16973896A1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CC457-609B-3B41-B4C6-A0607475529B}">
  <ds:schemaRefs>
    <ds:schemaRef ds:uri="http://schemas.openxmlformats.org/officeDocument/2006/bibliography"/>
  </ds:schemaRefs>
</ds:datastoreItem>
</file>

<file path=customXml/itemProps3.xml><?xml version="1.0" encoding="utf-8"?>
<ds:datastoreItem xmlns:ds="http://schemas.openxmlformats.org/officeDocument/2006/customXml" ds:itemID="{7883D6BD-3555-4BAC-B179-F5E57A9C7E8F}"/>
</file>

<file path=customXml/itemProps4.xml><?xml version="1.0" encoding="utf-8"?>
<ds:datastoreItem xmlns:ds="http://schemas.openxmlformats.org/officeDocument/2006/customXml" ds:itemID="{23E916C7-05D9-4D54-853D-0A30DC21E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5804</Words>
  <Characters>31925</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INFORME NARRATIVO FINAL MPTF_PB.0038_VF.docx</dc:title>
  <dc:subject/>
  <dc:creator/>
  <cp:keywords/>
  <dc:description/>
  <cp:lastModifiedBy/>
  <cp:revision>1</cp:revision>
  <dcterms:created xsi:type="dcterms:W3CDTF">2021-08-30T22:47:00Z</dcterms:created>
  <dcterms:modified xsi:type="dcterms:W3CDTF">2021-08-31T16:19:00Z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2021-06-10T20:01:16Z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419cbb5a-0a3d-4a69-8f4b-7d173258b073</vt:lpwstr>
  </property>
  <property fmtid="{D5CDD505-2E9C-101B-9397-08002B2CF9AE}" pid="8" name="MSIP_Label_2059aa38-f392-4105-be92-628035578272_ContentBits">
    <vt:lpwstr>0</vt:lpwstr>
  </property>
  <property fmtid="{D5CDD505-2E9C-101B-9397-08002B2CF9AE}" pid="9" name="ContentTypeId">
    <vt:lpwstr>0x010100A20E1B0FB969FA4DB37D3562DA9CC146</vt:lpwstr>
  </property>
  <property fmtid="{D5CDD505-2E9C-101B-9397-08002B2CF9AE}" pid="10" name="ProjectStage_SC">
    <vt:lpwstr/>
  </property>
  <property fmtid="{D5CDD505-2E9C-101B-9397-08002B2CF9AE}" pid="11" name="ProjectPhase_SC">
    <vt:lpwstr/>
  </property>
  <property fmtid="{D5CDD505-2E9C-101B-9397-08002B2CF9AE}" pid="12" name="MediaServiceImageTags">
    <vt:lpwstr/>
  </property>
</Properties>
</file>