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EF31" w14:textId="37F5E759" w:rsidR="00677B01" w:rsidRDefault="00677B01" w:rsidP="004D5A82">
      <w:pPr>
        <w:spacing w:before="100" w:beforeAutospacing="1" w:after="100" w:afterAutospacing="1"/>
        <w:rPr>
          <w:lang w:eastAsia="ja-JP"/>
        </w:rPr>
      </w:pPr>
    </w:p>
    <w:p w14:paraId="22103745" w14:textId="1F1F53FE" w:rsidR="00502C46" w:rsidRPr="00DE0F86" w:rsidRDefault="00DE0F86" w:rsidP="00DE0F86">
      <w:pPr>
        <w:spacing w:before="100" w:beforeAutospacing="1" w:after="100" w:afterAutospacing="1"/>
        <w:jc w:val="center"/>
        <w:rPr>
          <w:sz w:val="40"/>
          <w:szCs w:val="40"/>
        </w:rPr>
      </w:pPr>
      <w:r w:rsidRPr="00DE0F86">
        <w:rPr>
          <w:sz w:val="40"/>
          <w:szCs w:val="40"/>
        </w:rPr>
        <w:t>4</w:t>
      </w:r>
      <w:r w:rsidRPr="00DE0F86">
        <w:rPr>
          <w:sz w:val="40"/>
          <w:szCs w:val="40"/>
          <w:vertAlign w:val="superscript"/>
        </w:rPr>
        <w:t>th</w:t>
      </w:r>
      <w:r w:rsidRPr="00DE0F86">
        <w:rPr>
          <w:sz w:val="40"/>
          <w:szCs w:val="40"/>
        </w:rPr>
        <w:t xml:space="preserve"> Funding Call – </w:t>
      </w:r>
      <w:r w:rsidR="00474104">
        <w:rPr>
          <w:sz w:val="40"/>
          <w:szCs w:val="40"/>
        </w:rPr>
        <w:t>Step 2</w:t>
      </w:r>
      <w:r w:rsidR="002D5850">
        <w:rPr>
          <w:sz w:val="40"/>
          <w:szCs w:val="40"/>
        </w:rPr>
        <w:t xml:space="preserve"> / Inception Phase</w:t>
      </w:r>
    </w:p>
    <w:p w14:paraId="24AD23DB" w14:textId="02321C03" w:rsidR="00C25C7E" w:rsidRDefault="00474104" w:rsidP="00DE0F86">
      <w:pPr>
        <w:pStyle w:val="Heading1"/>
        <w:jc w:val="center"/>
      </w:pPr>
      <w:r>
        <w:t xml:space="preserve">Work plan </w:t>
      </w:r>
      <w:r w:rsidR="002D5850">
        <w:t>and Program Budget T</w:t>
      </w:r>
      <w:r w:rsidR="00DE0F86">
        <w:t>emplate</w:t>
      </w:r>
    </w:p>
    <w:p w14:paraId="012CE9A2" w14:textId="330B912B" w:rsidR="00660796" w:rsidRDefault="00660796" w:rsidP="00E52509">
      <w:pPr>
        <w:spacing w:after="0"/>
        <w:contextualSpacing/>
        <w:rPr>
          <w:b/>
          <w:sz w:val="28"/>
        </w:rPr>
      </w:pPr>
    </w:p>
    <w:p w14:paraId="5DCCE3A1" w14:textId="184587FF" w:rsidR="00660796" w:rsidRDefault="00660796" w:rsidP="00E52509">
      <w:pPr>
        <w:spacing w:after="0"/>
        <w:contextualSpacing/>
        <w:rPr>
          <w:b/>
          <w:sz w:val="28"/>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14:paraId="55B92510" w14:textId="77777777" w:rsidTr="000B49AD">
        <w:trPr>
          <w:tblHeader/>
        </w:trPr>
        <w:tc>
          <w:tcPr>
            <w:tcW w:w="9890" w:type="dxa"/>
          </w:tcPr>
          <w:p w14:paraId="39AA4F83" w14:textId="117991BA" w:rsidR="00660796" w:rsidRDefault="00660796" w:rsidP="00E52509">
            <w:pPr>
              <w:contextualSpacing/>
              <w:rPr>
                <w:b/>
                <w:sz w:val="28"/>
              </w:rPr>
            </w:pPr>
            <w:r w:rsidRPr="00C25C7E">
              <w:rPr>
                <w:b/>
                <w:sz w:val="24"/>
                <w:szCs w:val="24"/>
              </w:rPr>
              <w:t>Title:</w:t>
            </w:r>
            <w:r w:rsidR="00EF4E76">
              <w:rPr>
                <w:b/>
                <w:sz w:val="24"/>
                <w:szCs w:val="24"/>
              </w:rPr>
              <w:t xml:space="preserve"> Inception Phase 4</w:t>
            </w:r>
            <w:r w:rsidR="00EF4E76" w:rsidRPr="00EF4E76">
              <w:rPr>
                <w:b/>
                <w:sz w:val="24"/>
                <w:szCs w:val="24"/>
                <w:vertAlign w:val="superscript"/>
              </w:rPr>
              <w:t>th</w:t>
            </w:r>
            <w:r w:rsidR="00EF4E76">
              <w:rPr>
                <w:b/>
                <w:sz w:val="24"/>
                <w:szCs w:val="24"/>
              </w:rPr>
              <w:t xml:space="preserve"> Funding Round</w:t>
            </w:r>
          </w:p>
        </w:tc>
      </w:tr>
      <w:tr w:rsidR="00660796" w14:paraId="4D3182E8" w14:textId="77777777" w:rsidTr="000B49AD">
        <w:tc>
          <w:tcPr>
            <w:tcW w:w="9890" w:type="dxa"/>
          </w:tcPr>
          <w:p w14:paraId="3ACFB3CD" w14:textId="4B5599F1" w:rsidR="00660796" w:rsidRDefault="00660796" w:rsidP="00E52509">
            <w:pPr>
              <w:contextualSpacing/>
              <w:rPr>
                <w:b/>
                <w:sz w:val="28"/>
              </w:rPr>
            </w:pPr>
            <w:r w:rsidRPr="00C25C7E">
              <w:rPr>
                <w:b/>
                <w:sz w:val="24"/>
                <w:szCs w:val="24"/>
              </w:rPr>
              <w:t>Country:</w:t>
            </w:r>
            <w:r w:rsidR="00231C4C">
              <w:rPr>
                <w:b/>
                <w:sz w:val="24"/>
                <w:szCs w:val="24"/>
              </w:rPr>
              <w:t xml:space="preserve"> Democratic Republic of Congo</w:t>
            </w:r>
          </w:p>
        </w:tc>
      </w:tr>
      <w:tr w:rsidR="00660796" w14:paraId="36684F61" w14:textId="77777777" w:rsidTr="000B49AD">
        <w:tc>
          <w:tcPr>
            <w:tcW w:w="9890" w:type="dxa"/>
          </w:tcPr>
          <w:p w14:paraId="7F77EA66" w14:textId="3340043A" w:rsidR="00660796" w:rsidRDefault="00B82334" w:rsidP="00E52509">
            <w:pPr>
              <w:contextualSpacing/>
              <w:rPr>
                <w:b/>
                <w:sz w:val="28"/>
              </w:rPr>
            </w:pPr>
            <w:r>
              <w:rPr>
                <w:b/>
                <w:sz w:val="24"/>
                <w:szCs w:val="24"/>
              </w:rPr>
              <w:t>Duration</w:t>
            </w:r>
            <w:r w:rsidR="00F30345">
              <w:rPr>
                <w:b/>
                <w:sz w:val="24"/>
                <w:szCs w:val="24"/>
              </w:rPr>
              <w:t>:</w:t>
            </w:r>
            <w:r w:rsidR="0015106D">
              <w:rPr>
                <w:b/>
                <w:sz w:val="24"/>
                <w:szCs w:val="24"/>
              </w:rPr>
              <w:t xml:space="preserve"> </w:t>
            </w:r>
            <w:r w:rsidR="001971C0">
              <w:rPr>
                <w:b/>
                <w:sz w:val="24"/>
                <w:szCs w:val="24"/>
              </w:rPr>
              <w:t>4 months</w:t>
            </w:r>
          </w:p>
        </w:tc>
      </w:tr>
      <w:tr w:rsidR="00660796" w14:paraId="2EABDD6C" w14:textId="77777777" w:rsidTr="000B49AD">
        <w:tc>
          <w:tcPr>
            <w:tcW w:w="9890" w:type="dxa"/>
          </w:tcPr>
          <w:p w14:paraId="5ABA0DAF" w14:textId="1ED4CA31" w:rsidR="00660796" w:rsidRDefault="00660796" w:rsidP="00E52509">
            <w:pPr>
              <w:contextualSpacing/>
              <w:rPr>
                <w:b/>
                <w:sz w:val="28"/>
              </w:rPr>
            </w:pPr>
            <w:r>
              <w:rPr>
                <w:b/>
                <w:sz w:val="24"/>
                <w:szCs w:val="24"/>
              </w:rPr>
              <w:t>Total Budget</w:t>
            </w:r>
            <w:r w:rsidR="00EF4E76">
              <w:rPr>
                <w:rStyle w:val="FootnoteReference"/>
                <w:b/>
                <w:sz w:val="24"/>
                <w:szCs w:val="24"/>
              </w:rPr>
              <w:footnoteReference w:id="1"/>
            </w:r>
            <w:r>
              <w:rPr>
                <w:b/>
                <w:sz w:val="24"/>
                <w:szCs w:val="24"/>
              </w:rPr>
              <w:t>:</w:t>
            </w:r>
            <w:r w:rsidR="00231C4C">
              <w:rPr>
                <w:b/>
                <w:sz w:val="24"/>
                <w:szCs w:val="24"/>
              </w:rPr>
              <w:t xml:space="preserve"> 100,000 USD</w:t>
            </w:r>
          </w:p>
        </w:tc>
      </w:tr>
      <w:tr w:rsidR="00660796" w14:paraId="33B4514B" w14:textId="77777777" w:rsidTr="000B49AD">
        <w:tc>
          <w:tcPr>
            <w:tcW w:w="9890" w:type="dxa"/>
          </w:tcPr>
          <w:p w14:paraId="6ED31AB4" w14:textId="3939D8C6" w:rsidR="00660796" w:rsidRDefault="00660796" w:rsidP="00E52509">
            <w:pPr>
              <w:contextualSpacing/>
              <w:rPr>
                <w:b/>
                <w:sz w:val="24"/>
                <w:szCs w:val="24"/>
              </w:rPr>
            </w:pPr>
            <w:r>
              <w:rPr>
                <w:b/>
                <w:sz w:val="24"/>
                <w:szCs w:val="24"/>
              </w:rPr>
              <w:t>Participating UN Organization</w:t>
            </w:r>
            <w:r w:rsidR="00EF4E76">
              <w:rPr>
                <w:b/>
                <w:sz w:val="24"/>
                <w:szCs w:val="24"/>
              </w:rPr>
              <w:t xml:space="preserve"> receiving the fund</w:t>
            </w:r>
            <w:r w:rsidR="001971C0">
              <w:rPr>
                <w:b/>
                <w:sz w:val="24"/>
                <w:szCs w:val="24"/>
              </w:rPr>
              <w:t>s</w:t>
            </w:r>
            <w:r>
              <w:rPr>
                <w:b/>
                <w:sz w:val="24"/>
                <w:szCs w:val="24"/>
              </w:rPr>
              <w:t>:</w:t>
            </w:r>
            <w:r w:rsidR="00231C4C">
              <w:rPr>
                <w:b/>
                <w:sz w:val="24"/>
                <w:szCs w:val="24"/>
              </w:rPr>
              <w:t xml:space="preserve"> UNJHRO</w:t>
            </w:r>
            <w:bookmarkStart w:id="0" w:name="_GoBack"/>
            <w:bookmarkEnd w:id="0"/>
          </w:p>
        </w:tc>
      </w:tr>
    </w:tbl>
    <w:p w14:paraId="72FD4A9B" w14:textId="05E17D2A" w:rsidR="00E52509" w:rsidRDefault="00E52509" w:rsidP="00E52509">
      <w:pPr>
        <w:spacing w:after="0" w:line="240" w:lineRule="auto"/>
        <w:contextualSpacing/>
        <w:rPr>
          <w:b/>
          <w:sz w:val="24"/>
        </w:rPr>
      </w:pPr>
    </w:p>
    <w:p w14:paraId="39CB3C8F" w14:textId="77777777" w:rsidR="00212549" w:rsidRDefault="00212549" w:rsidP="00473ACB">
      <w:pPr>
        <w:spacing w:before="60" w:after="100" w:afterAutospacing="1"/>
        <w:contextualSpacing/>
        <w:jc w:val="both"/>
        <w:rPr>
          <w:i/>
          <w:sz w:val="20"/>
        </w:rPr>
      </w:pPr>
    </w:p>
    <w:p w14:paraId="3AA1E570" w14:textId="27F65FAF" w:rsidR="00212549" w:rsidRDefault="00212549" w:rsidP="00212549">
      <w:pPr>
        <w:pStyle w:val="Heading1"/>
        <w:numPr>
          <w:ilvl w:val="0"/>
          <w:numId w:val="37"/>
        </w:numPr>
      </w:pPr>
      <w:r>
        <w:t xml:space="preserve">Context </w:t>
      </w:r>
    </w:p>
    <w:p w14:paraId="4352C868" w14:textId="5EF05EA9" w:rsidR="00212549" w:rsidRPr="00EE5DF0" w:rsidRDefault="00212549" w:rsidP="0015106D">
      <w:pPr>
        <w:jc w:val="both"/>
        <w:rPr>
          <w:b/>
          <w:bCs/>
        </w:rPr>
      </w:pPr>
      <w:r w:rsidRPr="00EE5DF0">
        <w:rPr>
          <w:b/>
          <w:bCs/>
        </w:rPr>
        <w:t xml:space="preserve">Please provide information </w:t>
      </w:r>
      <w:r w:rsidR="00474104" w:rsidRPr="00EE5DF0">
        <w:rPr>
          <w:b/>
          <w:bCs/>
        </w:rPr>
        <w:t xml:space="preserve">on significant changes to </w:t>
      </w:r>
      <w:r w:rsidRPr="00EE5DF0">
        <w:rPr>
          <w:b/>
          <w:bCs/>
        </w:rPr>
        <w:t>the context</w:t>
      </w:r>
      <w:r w:rsidR="00474104" w:rsidRPr="00EE5DF0">
        <w:rPr>
          <w:b/>
          <w:bCs/>
        </w:rPr>
        <w:t>, if any,</w:t>
      </w:r>
      <w:r w:rsidRPr="00EE5DF0">
        <w:rPr>
          <w:b/>
          <w:bCs/>
        </w:rPr>
        <w:t xml:space="preserve"> </w:t>
      </w:r>
      <w:r w:rsidR="00474104" w:rsidRPr="00EE5DF0">
        <w:rPr>
          <w:b/>
          <w:bCs/>
        </w:rPr>
        <w:t xml:space="preserve">since </w:t>
      </w:r>
      <w:r w:rsidRPr="00EE5DF0">
        <w:rPr>
          <w:b/>
          <w:bCs/>
        </w:rPr>
        <w:t xml:space="preserve">the EOIs was submitted. </w:t>
      </w:r>
    </w:p>
    <w:p w14:paraId="1A059AB6" w14:textId="24E7608D" w:rsidR="003E70E8" w:rsidRDefault="003E70E8" w:rsidP="003E70E8">
      <w:pPr>
        <w:jc w:val="both"/>
        <w:rPr>
          <w:rFonts w:ascii="Calibri" w:hAnsi="Calibri" w:cs="Calibri"/>
          <w:shd w:val="clear" w:color="auto" w:fill="FFFFFF"/>
        </w:rPr>
      </w:pPr>
      <w:r>
        <w:rPr>
          <w:rFonts w:ascii="Calibri" w:hAnsi="Calibri" w:cs="Calibri"/>
          <w:shd w:val="clear" w:color="auto" w:fill="FFFFFF"/>
        </w:rPr>
        <w:t xml:space="preserve">There were </w:t>
      </w:r>
      <w:r w:rsidRPr="00EE5DF0">
        <w:rPr>
          <w:rFonts w:ascii="Calibri" w:hAnsi="Calibri" w:cs="Calibri"/>
          <w:b/>
          <w:bCs/>
          <w:shd w:val="clear" w:color="auto" w:fill="FFFFFF"/>
        </w:rPr>
        <w:t>two significant changes to the legal and regulatory context</w:t>
      </w:r>
      <w:r w:rsidR="000914BC" w:rsidRPr="00EE5DF0">
        <w:rPr>
          <w:rFonts w:ascii="Calibri" w:hAnsi="Calibri" w:cs="Calibri"/>
          <w:b/>
          <w:bCs/>
          <w:shd w:val="clear" w:color="auto" w:fill="FFFFFF"/>
        </w:rPr>
        <w:t xml:space="preserve"> in the DRC</w:t>
      </w:r>
      <w:r>
        <w:rPr>
          <w:rFonts w:ascii="Calibri" w:hAnsi="Calibri" w:cs="Calibri"/>
          <w:shd w:val="clear" w:color="auto" w:fill="FFFFFF"/>
        </w:rPr>
        <w:t xml:space="preserve">. </w:t>
      </w:r>
      <w:r w:rsidRPr="00EE5DF0">
        <w:rPr>
          <w:rFonts w:ascii="Calibri" w:hAnsi="Calibri" w:cs="Calibri"/>
          <w:b/>
          <w:bCs/>
          <w:shd w:val="clear" w:color="auto" w:fill="FFFFFF"/>
        </w:rPr>
        <w:t xml:space="preserve">First, on </w:t>
      </w:r>
      <w:r w:rsidR="000914BC" w:rsidRPr="00EE5DF0">
        <w:rPr>
          <w:rFonts w:ascii="Calibri" w:hAnsi="Calibri" w:cs="Calibri"/>
          <w:b/>
          <w:bCs/>
          <w:shd w:val="clear" w:color="auto" w:fill="FFFFFF"/>
        </w:rPr>
        <w:t>October 8, 2020</w:t>
      </w:r>
      <w:r w:rsidR="000914BC">
        <w:rPr>
          <w:rFonts w:ascii="Calibri" w:hAnsi="Calibri" w:cs="Calibri"/>
          <w:shd w:val="clear" w:color="auto" w:fill="FFFFFF"/>
        </w:rPr>
        <w:t xml:space="preserve"> </w:t>
      </w:r>
      <w:r w:rsidRPr="003E70E8">
        <w:rPr>
          <w:rFonts w:ascii="Calibri" w:hAnsi="Calibri" w:cs="Calibri"/>
          <w:shd w:val="clear" w:color="auto" w:fill="FFFFFF"/>
        </w:rPr>
        <w:t xml:space="preserve">the </w:t>
      </w:r>
      <w:r w:rsidRPr="00EE5DF0">
        <w:rPr>
          <w:rFonts w:ascii="Calibri" w:hAnsi="Calibri" w:cs="Calibri"/>
          <w:b/>
          <w:bCs/>
          <w:shd w:val="clear" w:color="auto" w:fill="FFFFFF"/>
        </w:rPr>
        <w:t xml:space="preserve">National Assembly declared admissible </w:t>
      </w:r>
      <w:r w:rsidR="000914BC" w:rsidRPr="00EE5DF0">
        <w:rPr>
          <w:rFonts w:ascii="Calibri" w:hAnsi="Calibri" w:cs="Calibri"/>
          <w:b/>
          <w:bCs/>
          <w:shd w:val="clear" w:color="auto" w:fill="FFFFFF"/>
        </w:rPr>
        <w:t xml:space="preserve">a </w:t>
      </w:r>
      <w:r w:rsidRPr="00EE5DF0">
        <w:rPr>
          <w:rFonts w:ascii="Calibri" w:hAnsi="Calibri" w:cs="Calibri"/>
          <w:b/>
          <w:bCs/>
          <w:shd w:val="clear" w:color="auto" w:fill="FFFFFF"/>
        </w:rPr>
        <w:t>bill</w:t>
      </w:r>
      <w:r w:rsidRPr="003E70E8">
        <w:rPr>
          <w:rFonts w:ascii="Calibri" w:hAnsi="Calibri" w:cs="Calibri"/>
          <w:shd w:val="clear" w:color="auto" w:fill="FFFFFF"/>
        </w:rPr>
        <w:t xml:space="preserve"> authorizing the DRC's ratification of the Protocol to the African Charter on Human and Peoples' Rights </w:t>
      </w:r>
      <w:r w:rsidR="000914BC">
        <w:rPr>
          <w:rFonts w:ascii="Calibri" w:hAnsi="Calibri" w:cs="Calibri"/>
          <w:shd w:val="clear" w:color="auto" w:fill="FFFFFF"/>
        </w:rPr>
        <w:t>on the Rights of Persons with Disabilities in Africa</w:t>
      </w:r>
      <w:r w:rsidR="00EB64F2">
        <w:rPr>
          <w:rFonts w:ascii="Calibri" w:hAnsi="Calibri" w:cs="Calibri"/>
          <w:shd w:val="clear" w:color="auto" w:fill="FFFFFF"/>
        </w:rPr>
        <w:t>, which the DRC did not sign nor ratify</w:t>
      </w:r>
      <w:r w:rsidRPr="003E70E8">
        <w:rPr>
          <w:rFonts w:ascii="Calibri" w:hAnsi="Calibri" w:cs="Calibri"/>
          <w:shd w:val="clear" w:color="auto" w:fill="FFFFFF"/>
        </w:rPr>
        <w:t xml:space="preserve">. The bill was then sent to a Joint </w:t>
      </w:r>
      <w:r w:rsidR="000914BC">
        <w:rPr>
          <w:rFonts w:ascii="Calibri" w:hAnsi="Calibri" w:cs="Calibri"/>
          <w:shd w:val="clear" w:color="auto" w:fill="FFFFFF"/>
        </w:rPr>
        <w:t xml:space="preserve">Parliamentary </w:t>
      </w:r>
      <w:r w:rsidRPr="003E70E8">
        <w:rPr>
          <w:rFonts w:ascii="Calibri" w:hAnsi="Calibri" w:cs="Calibri"/>
          <w:shd w:val="clear" w:color="auto" w:fill="FFFFFF"/>
        </w:rPr>
        <w:t>Commission</w:t>
      </w:r>
      <w:r w:rsidR="00EB64F2">
        <w:rPr>
          <w:rFonts w:ascii="Calibri" w:hAnsi="Calibri" w:cs="Calibri"/>
          <w:shd w:val="clear" w:color="auto" w:fill="FFFFFF"/>
        </w:rPr>
        <w:t xml:space="preserve"> for a first reading</w:t>
      </w:r>
      <w:r w:rsidRPr="003E70E8">
        <w:rPr>
          <w:rFonts w:ascii="Calibri" w:hAnsi="Calibri" w:cs="Calibri"/>
          <w:shd w:val="clear" w:color="auto" w:fill="FFFFFF"/>
        </w:rPr>
        <w:t>.</w:t>
      </w:r>
    </w:p>
    <w:p w14:paraId="72663BF0" w14:textId="2B922899" w:rsidR="003E70E8" w:rsidRDefault="000914BC" w:rsidP="003E70E8">
      <w:pPr>
        <w:jc w:val="both"/>
        <w:rPr>
          <w:rFonts w:ascii="Calibri" w:hAnsi="Calibri" w:cs="Calibri"/>
          <w:shd w:val="clear" w:color="auto" w:fill="FFFFFF"/>
        </w:rPr>
      </w:pPr>
      <w:r w:rsidRPr="00EE5DF0">
        <w:rPr>
          <w:rFonts w:ascii="Calibri" w:hAnsi="Calibri" w:cs="Calibri"/>
          <w:b/>
          <w:bCs/>
          <w:shd w:val="clear" w:color="auto" w:fill="FFFFFF"/>
        </w:rPr>
        <w:t xml:space="preserve">Second, </w:t>
      </w:r>
      <w:r w:rsidR="003E70E8" w:rsidRPr="00EE5DF0">
        <w:rPr>
          <w:rFonts w:ascii="Calibri" w:hAnsi="Calibri" w:cs="Calibri"/>
          <w:b/>
          <w:bCs/>
          <w:shd w:val="clear" w:color="auto" w:fill="FFFFFF"/>
        </w:rPr>
        <w:t>significant progress with regards to the draft law on persons with disabilities</w:t>
      </w:r>
      <w:r w:rsidR="003E70E8">
        <w:rPr>
          <w:rFonts w:ascii="Calibri" w:hAnsi="Calibri" w:cs="Calibri"/>
          <w:shd w:val="clear" w:color="auto" w:fill="FFFFFF"/>
        </w:rPr>
        <w:t xml:space="preserve">, which has been pending in Parliament since 2014, was achieved. </w:t>
      </w:r>
      <w:r w:rsidR="003E70E8" w:rsidRPr="00DB4C57">
        <w:rPr>
          <w:rFonts w:ascii="Calibri" w:hAnsi="Calibri" w:cs="Calibri"/>
          <w:shd w:val="clear" w:color="auto" w:fill="FFFFFF"/>
        </w:rPr>
        <w:t xml:space="preserve">On </w:t>
      </w:r>
      <w:r w:rsidR="007872A5">
        <w:rPr>
          <w:rFonts w:ascii="Calibri" w:hAnsi="Calibri" w:cs="Calibri"/>
          <w:shd w:val="clear" w:color="auto" w:fill="FFFFFF"/>
        </w:rPr>
        <w:t xml:space="preserve">the 9 </w:t>
      </w:r>
      <w:r w:rsidR="003E70E8" w:rsidRPr="00DB4C57">
        <w:rPr>
          <w:rFonts w:ascii="Calibri" w:hAnsi="Calibri" w:cs="Calibri"/>
          <w:shd w:val="clear" w:color="auto" w:fill="FFFFFF"/>
        </w:rPr>
        <w:t>November 2020, the plenary of the National Assembly adopted the bill before sending it to the Senate for a second reading. The bill</w:t>
      </w:r>
      <w:r w:rsidR="003E70E8">
        <w:rPr>
          <w:rFonts w:ascii="Calibri" w:hAnsi="Calibri" w:cs="Calibri"/>
          <w:shd w:val="clear" w:color="auto" w:fill="FFFFFF"/>
        </w:rPr>
        <w:t xml:space="preserve"> encompasses a broad range of protections, including: t</w:t>
      </w:r>
      <w:r w:rsidR="003E70E8" w:rsidRPr="00DB4C57">
        <w:rPr>
          <w:rFonts w:ascii="Calibri" w:hAnsi="Calibri" w:cs="Calibri"/>
          <w:shd w:val="clear" w:color="auto" w:fill="FFFFFF"/>
        </w:rPr>
        <w:t xml:space="preserve">he right to life for </w:t>
      </w:r>
      <w:r w:rsidR="003E70E8">
        <w:rPr>
          <w:rFonts w:ascii="Calibri" w:hAnsi="Calibri" w:cs="Calibri"/>
          <w:shd w:val="clear" w:color="auto" w:fill="FFFFFF"/>
        </w:rPr>
        <w:t xml:space="preserve">persons with </w:t>
      </w:r>
      <w:r w:rsidR="003E70E8" w:rsidRPr="00DB4C57">
        <w:rPr>
          <w:rFonts w:ascii="Calibri" w:hAnsi="Calibri" w:cs="Calibri"/>
          <w:shd w:val="clear" w:color="auto" w:fill="FFFFFF"/>
        </w:rPr>
        <w:t>disab</w:t>
      </w:r>
      <w:r w:rsidR="003E70E8">
        <w:rPr>
          <w:rFonts w:ascii="Calibri" w:hAnsi="Calibri" w:cs="Calibri"/>
          <w:shd w:val="clear" w:color="auto" w:fill="FFFFFF"/>
        </w:rPr>
        <w:t xml:space="preserve">ilities </w:t>
      </w:r>
      <w:r w:rsidR="003E70E8" w:rsidRPr="00DB4C57">
        <w:rPr>
          <w:rFonts w:ascii="Calibri" w:hAnsi="Calibri" w:cs="Calibri"/>
          <w:shd w:val="clear" w:color="auto" w:fill="FFFFFF"/>
        </w:rPr>
        <w:t>and the obligation of public authorities to ensure their protection and safety</w:t>
      </w:r>
      <w:r w:rsidR="003E70E8">
        <w:rPr>
          <w:rFonts w:ascii="Calibri" w:hAnsi="Calibri" w:cs="Calibri"/>
          <w:shd w:val="clear" w:color="auto" w:fill="FFFFFF"/>
        </w:rPr>
        <w:t>; t</w:t>
      </w:r>
      <w:r w:rsidR="003E70E8" w:rsidRPr="00DB4C57">
        <w:rPr>
          <w:rFonts w:ascii="Calibri" w:hAnsi="Calibri" w:cs="Calibri"/>
          <w:shd w:val="clear" w:color="auto" w:fill="FFFFFF"/>
        </w:rPr>
        <w:t>he right to legal capacity and effective protection against any discrimination affecting the freedom to marry, found a family and exercise parental authority;</w:t>
      </w:r>
      <w:r w:rsidR="003E70E8">
        <w:rPr>
          <w:rFonts w:ascii="Calibri" w:hAnsi="Calibri" w:cs="Calibri"/>
          <w:shd w:val="clear" w:color="auto" w:fill="FFFFFF"/>
        </w:rPr>
        <w:t xml:space="preserve"> t</w:t>
      </w:r>
      <w:r w:rsidR="003E70E8" w:rsidRPr="00DB4C57">
        <w:rPr>
          <w:rFonts w:ascii="Calibri" w:hAnsi="Calibri" w:cs="Calibri"/>
          <w:shd w:val="clear" w:color="auto" w:fill="FFFFFF"/>
        </w:rPr>
        <w:t xml:space="preserve">he obligation for the State to set up a policy for the development of specialized structures in favor of </w:t>
      </w:r>
      <w:r w:rsidR="003E70E8">
        <w:rPr>
          <w:rFonts w:ascii="Calibri" w:hAnsi="Calibri" w:cs="Calibri"/>
          <w:shd w:val="clear" w:color="auto" w:fill="FFFFFF"/>
        </w:rPr>
        <w:t xml:space="preserve">persons with </w:t>
      </w:r>
      <w:r w:rsidR="003E70E8" w:rsidRPr="00DB4C57">
        <w:rPr>
          <w:rFonts w:ascii="Calibri" w:hAnsi="Calibri" w:cs="Calibri"/>
          <w:shd w:val="clear" w:color="auto" w:fill="FFFFFF"/>
        </w:rPr>
        <w:t>disab</w:t>
      </w:r>
      <w:r w:rsidR="003E70E8">
        <w:rPr>
          <w:rFonts w:ascii="Calibri" w:hAnsi="Calibri" w:cs="Calibri"/>
          <w:shd w:val="clear" w:color="auto" w:fill="FFFFFF"/>
        </w:rPr>
        <w:t>ilities; t</w:t>
      </w:r>
      <w:r w:rsidR="003E70E8" w:rsidRPr="00DB4C57">
        <w:rPr>
          <w:rFonts w:ascii="Calibri" w:hAnsi="Calibri" w:cs="Calibri"/>
          <w:shd w:val="clear" w:color="auto" w:fill="FFFFFF"/>
        </w:rPr>
        <w:t xml:space="preserve">he right to protection, specific medical care, education, training, rehabilitation and preparation for employment of disabled children; </w:t>
      </w:r>
      <w:r w:rsidR="007872A5">
        <w:rPr>
          <w:rFonts w:ascii="Calibri" w:hAnsi="Calibri" w:cs="Calibri"/>
          <w:shd w:val="clear" w:color="auto" w:fill="FFFFFF"/>
        </w:rPr>
        <w:t xml:space="preserve">and </w:t>
      </w:r>
      <w:r w:rsidR="003E70E8">
        <w:rPr>
          <w:rFonts w:ascii="Calibri" w:hAnsi="Calibri" w:cs="Calibri"/>
          <w:shd w:val="clear" w:color="auto" w:fill="FFFFFF"/>
        </w:rPr>
        <w:t>t</w:t>
      </w:r>
      <w:r w:rsidR="003E70E8" w:rsidRPr="00DB4C57">
        <w:rPr>
          <w:rFonts w:ascii="Calibri" w:hAnsi="Calibri" w:cs="Calibri"/>
          <w:shd w:val="clear" w:color="auto" w:fill="FFFFFF"/>
        </w:rPr>
        <w:t>he obligation of the State to adopt policies and programs for women with disabilities</w:t>
      </w:r>
      <w:r w:rsidR="003E70E8">
        <w:rPr>
          <w:rFonts w:ascii="Calibri" w:hAnsi="Calibri" w:cs="Calibri"/>
          <w:shd w:val="clear" w:color="auto" w:fill="FFFFFF"/>
        </w:rPr>
        <w:t>.</w:t>
      </w:r>
      <w:r w:rsidR="003E70E8" w:rsidRPr="00DB4C57">
        <w:rPr>
          <w:rFonts w:ascii="Calibri" w:hAnsi="Calibri" w:cs="Calibri"/>
          <w:shd w:val="clear" w:color="auto" w:fill="FFFFFF"/>
        </w:rPr>
        <w:t xml:space="preserve">  </w:t>
      </w:r>
    </w:p>
    <w:p w14:paraId="571665A4" w14:textId="4C6714EF" w:rsidR="003E70E8" w:rsidRDefault="003E70E8" w:rsidP="003E70E8">
      <w:pPr>
        <w:jc w:val="both"/>
        <w:rPr>
          <w:rFonts w:ascii="Calibri" w:hAnsi="Calibri" w:cs="Calibri"/>
          <w:shd w:val="clear" w:color="auto" w:fill="FFFFFF"/>
        </w:rPr>
      </w:pPr>
      <w:r>
        <w:rPr>
          <w:rFonts w:ascii="Calibri" w:hAnsi="Calibri" w:cs="Calibri"/>
          <w:shd w:val="clear" w:color="auto" w:fill="FFFFFF"/>
        </w:rPr>
        <w:lastRenderedPageBreak/>
        <w:t xml:space="preserve">Regarding </w:t>
      </w:r>
      <w:r w:rsidRPr="00EE5DF0">
        <w:rPr>
          <w:rFonts w:ascii="Calibri" w:hAnsi="Calibri" w:cs="Calibri"/>
          <w:b/>
          <w:bCs/>
          <w:shd w:val="clear" w:color="auto" w:fill="FFFFFF"/>
        </w:rPr>
        <w:t>accessibility</w:t>
      </w:r>
      <w:r>
        <w:rPr>
          <w:rFonts w:ascii="Calibri" w:hAnsi="Calibri" w:cs="Calibri"/>
          <w:shd w:val="clear" w:color="auto" w:fill="FFFFFF"/>
        </w:rPr>
        <w:t>, the bill recognizes t</w:t>
      </w:r>
      <w:r w:rsidRPr="00DB4C57">
        <w:rPr>
          <w:rFonts w:ascii="Calibri" w:hAnsi="Calibri" w:cs="Calibri"/>
          <w:shd w:val="clear" w:color="auto" w:fill="FFFFFF"/>
        </w:rPr>
        <w:t xml:space="preserve">he right </w:t>
      </w:r>
      <w:r>
        <w:rPr>
          <w:rFonts w:ascii="Calibri" w:hAnsi="Calibri" w:cs="Calibri"/>
          <w:shd w:val="clear" w:color="auto" w:fill="FFFFFF"/>
        </w:rPr>
        <w:t xml:space="preserve">to </w:t>
      </w:r>
      <w:r w:rsidRPr="00DB4C57">
        <w:rPr>
          <w:rFonts w:ascii="Calibri" w:hAnsi="Calibri" w:cs="Calibri"/>
          <w:shd w:val="clear" w:color="auto" w:fill="FFFFFF"/>
        </w:rPr>
        <w:t xml:space="preserve">access </w:t>
      </w:r>
      <w:r w:rsidR="000914BC" w:rsidRPr="00DB4C57">
        <w:rPr>
          <w:rFonts w:ascii="Calibri" w:hAnsi="Calibri" w:cs="Calibri"/>
          <w:shd w:val="clear" w:color="auto" w:fill="FFFFFF"/>
        </w:rPr>
        <w:t xml:space="preserve">services </w:t>
      </w:r>
      <w:r w:rsidR="000914BC">
        <w:rPr>
          <w:rFonts w:ascii="Calibri" w:hAnsi="Calibri" w:cs="Calibri"/>
          <w:shd w:val="clear" w:color="auto" w:fill="FFFFFF"/>
        </w:rPr>
        <w:t xml:space="preserve">at </w:t>
      </w:r>
      <w:r w:rsidRPr="00DB4C57">
        <w:rPr>
          <w:rFonts w:ascii="Calibri" w:hAnsi="Calibri" w:cs="Calibri"/>
          <w:shd w:val="clear" w:color="auto" w:fill="FFFFFF"/>
        </w:rPr>
        <w:t>home, to necessary personal assistance and to all other basic social services;</w:t>
      </w:r>
      <w:r>
        <w:rPr>
          <w:rFonts w:ascii="Calibri" w:hAnsi="Calibri" w:cs="Calibri"/>
          <w:shd w:val="clear" w:color="auto" w:fill="FFFFFF"/>
        </w:rPr>
        <w:t xml:space="preserve"> t</w:t>
      </w:r>
      <w:r w:rsidRPr="00DB4C57">
        <w:rPr>
          <w:rFonts w:ascii="Calibri" w:hAnsi="Calibri" w:cs="Calibri"/>
          <w:shd w:val="clear" w:color="auto" w:fill="FFFFFF"/>
        </w:rPr>
        <w:t>he right to personal mobility, adapted communication and access to public information</w:t>
      </w:r>
      <w:r>
        <w:rPr>
          <w:rFonts w:ascii="Calibri" w:hAnsi="Calibri" w:cs="Calibri"/>
          <w:shd w:val="clear" w:color="auto" w:fill="FFFFFF"/>
        </w:rPr>
        <w:t xml:space="preserve">; </w:t>
      </w:r>
      <w:r w:rsidR="009F0457">
        <w:rPr>
          <w:rFonts w:ascii="Calibri" w:hAnsi="Calibri" w:cs="Calibri"/>
          <w:shd w:val="clear" w:color="auto" w:fill="FFFFFF"/>
        </w:rPr>
        <w:t xml:space="preserve">and </w:t>
      </w:r>
      <w:r>
        <w:rPr>
          <w:rFonts w:ascii="Calibri" w:hAnsi="Calibri" w:cs="Calibri"/>
          <w:shd w:val="clear" w:color="auto" w:fill="FFFFFF"/>
        </w:rPr>
        <w:t>t</w:t>
      </w:r>
      <w:r w:rsidRPr="00DB4C57">
        <w:rPr>
          <w:rFonts w:ascii="Calibri" w:hAnsi="Calibri" w:cs="Calibri"/>
          <w:shd w:val="clear" w:color="auto" w:fill="FFFFFF"/>
        </w:rPr>
        <w:t>he obligation for the State to adapt information intended for the public</w:t>
      </w:r>
      <w:r>
        <w:rPr>
          <w:rFonts w:ascii="Calibri" w:hAnsi="Calibri" w:cs="Calibri"/>
          <w:shd w:val="clear" w:color="auto" w:fill="FFFFFF"/>
        </w:rPr>
        <w:t>.</w:t>
      </w:r>
    </w:p>
    <w:p w14:paraId="1146344D" w14:textId="4FD6B552" w:rsidR="003E70E8" w:rsidRDefault="0045549A" w:rsidP="003E70E8">
      <w:pPr>
        <w:jc w:val="both"/>
        <w:rPr>
          <w:rFonts w:ascii="Calibri" w:hAnsi="Calibri" w:cs="Calibri"/>
          <w:shd w:val="clear" w:color="auto" w:fill="FFFFFF"/>
        </w:rPr>
      </w:pPr>
      <w:r>
        <w:rPr>
          <w:rFonts w:ascii="Calibri" w:hAnsi="Calibri" w:cs="Calibri"/>
          <w:shd w:val="clear" w:color="auto" w:fill="FFFFFF"/>
        </w:rPr>
        <w:t>Concern</w:t>
      </w:r>
      <w:r w:rsidR="003E70E8">
        <w:rPr>
          <w:rFonts w:ascii="Calibri" w:hAnsi="Calibri" w:cs="Calibri"/>
          <w:shd w:val="clear" w:color="auto" w:fill="FFFFFF"/>
        </w:rPr>
        <w:t xml:space="preserve">ing </w:t>
      </w:r>
      <w:r w:rsidR="003E70E8" w:rsidRPr="0045549A">
        <w:rPr>
          <w:rFonts w:ascii="Calibri" w:hAnsi="Calibri" w:cs="Calibri"/>
          <w:b/>
          <w:bCs/>
          <w:shd w:val="clear" w:color="auto" w:fill="FFFFFF"/>
        </w:rPr>
        <w:t>health</w:t>
      </w:r>
      <w:r w:rsidR="003E70E8">
        <w:rPr>
          <w:rFonts w:ascii="Calibri" w:hAnsi="Calibri" w:cs="Calibri"/>
          <w:shd w:val="clear" w:color="auto" w:fill="FFFFFF"/>
        </w:rPr>
        <w:t>, the bill recognizes t</w:t>
      </w:r>
      <w:r w:rsidR="003E70E8" w:rsidRPr="00DB4C57">
        <w:rPr>
          <w:rFonts w:ascii="Calibri" w:hAnsi="Calibri" w:cs="Calibri"/>
          <w:shd w:val="clear" w:color="auto" w:fill="FFFFFF"/>
        </w:rPr>
        <w:t>he right to health and the obligation of the State to provide early detection, prevention and technical assistance services;</w:t>
      </w:r>
      <w:r w:rsidR="003E70E8">
        <w:rPr>
          <w:rFonts w:ascii="Calibri" w:hAnsi="Calibri" w:cs="Calibri"/>
          <w:shd w:val="clear" w:color="auto" w:fill="FFFFFF"/>
        </w:rPr>
        <w:t xml:space="preserve"> </w:t>
      </w:r>
      <w:r w:rsidR="00E36CB6">
        <w:rPr>
          <w:rFonts w:ascii="Calibri" w:hAnsi="Calibri" w:cs="Calibri"/>
          <w:shd w:val="clear" w:color="auto" w:fill="FFFFFF"/>
        </w:rPr>
        <w:t xml:space="preserve">as well as </w:t>
      </w:r>
      <w:r w:rsidR="003E70E8">
        <w:rPr>
          <w:rFonts w:ascii="Calibri" w:hAnsi="Calibri" w:cs="Calibri"/>
          <w:shd w:val="clear" w:color="auto" w:fill="FFFFFF"/>
        </w:rPr>
        <w:t>t</w:t>
      </w:r>
      <w:r w:rsidR="003E70E8" w:rsidRPr="00DB4C57">
        <w:rPr>
          <w:rFonts w:ascii="Calibri" w:hAnsi="Calibri" w:cs="Calibri"/>
          <w:shd w:val="clear" w:color="auto" w:fill="FFFFFF"/>
        </w:rPr>
        <w:t>he obligation for the State to set up a policy of basic and continuous training for health personnel</w:t>
      </w:r>
      <w:r w:rsidR="003E70E8">
        <w:rPr>
          <w:rFonts w:ascii="Calibri" w:hAnsi="Calibri" w:cs="Calibri"/>
          <w:shd w:val="clear" w:color="auto" w:fill="FFFFFF"/>
        </w:rPr>
        <w:t>.</w:t>
      </w:r>
    </w:p>
    <w:p w14:paraId="4D511AC7" w14:textId="77777777" w:rsidR="003E70E8" w:rsidRDefault="003E70E8" w:rsidP="003E70E8">
      <w:pPr>
        <w:jc w:val="both"/>
        <w:rPr>
          <w:rFonts w:ascii="Calibri" w:hAnsi="Calibri" w:cs="Calibri"/>
          <w:shd w:val="clear" w:color="auto" w:fill="FFFFFF"/>
        </w:rPr>
      </w:pPr>
      <w:r>
        <w:rPr>
          <w:rFonts w:ascii="Calibri" w:hAnsi="Calibri" w:cs="Calibri"/>
          <w:shd w:val="clear" w:color="auto" w:fill="FFFFFF"/>
        </w:rPr>
        <w:t xml:space="preserve">Regarding </w:t>
      </w:r>
      <w:r w:rsidRPr="00EE5DF0">
        <w:rPr>
          <w:rFonts w:ascii="Calibri" w:hAnsi="Calibri" w:cs="Calibri"/>
          <w:b/>
          <w:bCs/>
          <w:shd w:val="clear" w:color="auto" w:fill="FFFFFF"/>
        </w:rPr>
        <w:t>education</w:t>
      </w:r>
      <w:r>
        <w:rPr>
          <w:rFonts w:ascii="Calibri" w:hAnsi="Calibri" w:cs="Calibri"/>
          <w:shd w:val="clear" w:color="auto" w:fill="FFFFFF"/>
        </w:rPr>
        <w:t>, the bill recognizes t</w:t>
      </w:r>
      <w:r w:rsidRPr="00DB4C57">
        <w:rPr>
          <w:rFonts w:ascii="Calibri" w:hAnsi="Calibri" w:cs="Calibri"/>
          <w:shd w:val="clear" w:color="auto" w:fill="FFFFFF"/>
        </w:rPr>
        <w:t>he right to formal and/or non-formal education and the obligation of the State to establish an education system that promotes the integration and inclusion of persons with disabilities</w:t>
      </w:r>
      <w:r>
        <w:rPr>
          <w:rFonts w:ascii="Calibri" w:hAnsi="Calibri" w:cs="Calibri"/>
          <w:shd w:val="clear" w:color="auto" w:fill="FFFFFF"/>
        </w:rPr>
        <w:t>.</w:t>
      </w:r>
    </w:p>
    <w:p w14:paraId="3B7D35F6" w14:textId="418742F7" w:rsidR="003E70E8" w:rsidRDefault="003E70E8" w:rsidP="003E70E8">
      <w:pPr>
        <w:jc w:val="both"/>
        <w:rPr>
          <w:rFonts w:ascii="Calibri" w:hAnsi="Calibri" w:cs="Calibri"/>
          <w:shd w:val="clear" w:color="auto" w:fill="FFFFFF"/>
        </w:rPr>
      </w:pPr>
      <w:r>
        <w:rPr>
          <w:rFonts w:ascii="Calibri" w:hAnsi="Calibri" w:cs="Calibri"/>
          <w:shd w:val="clear" w:color="auto" w:fill="FFFFFF"/>
        </w:rPr>
        <w:t xml:space="preserve">With regards to </w:t>
      </w:r>
      <w:r w:rsidRPr="004A0CAA">
        <w:rPr>
          <w:rFonts w:ascii="Calibri" w:hAnsi="Calibri" w:cs="Calibri"/>
          <w:b/>
          <w:bCs/>
          <w:shd w:val="clear" w:color="auto" w:fill="FFFFFF"/>
        </w:rPr>
        <w:t>employment</w:t>
      </w:r>
      <w:r>
        <w:rPr>
          <w:rFonts w:ascii="Calibri" w:hAnsi="Calibri" w:cs="Calibri"/>
          <w:shd w:val="clear" w:color="auto" w:fill="FFFFFF"/>
        </w:rPr>
        <w:t>, the bill recognizes t</w:t>
      </w:r>
      <w:r w:rsidRPr="00DB4C57">
        <w:rPr>
          <w:rFonts w:ascii="Calibri" w:hAnsi="Calibri" w:cs="Calibri"/>
          <w:shd w:val="clear" w:color="auto" w:fill="FFFFFF"/>
        </w:rPr>
        <w:t>he right to work, employment and fair remuneration;</w:t>
      </w:r>
      <w:r>
        <w:rPr>
          <w:rFonts w:ascii="Calibri" w:hAnsi="Calibri" w:cs="Calibri"/>
          <w:shd w:val="clear" w:color="auto" w:fill="FFFFFF"/>
        </w:rPr>
        <w:t xml:space="preserve"> t</w:t>
      </w:r>
      <w:r w:rsidRPr="00DB4C57">
        <w:rPr>
          <w:rFonts w:ascii="Calibri" w:hAnsi="Calibri" w:cs="Calibri"/>
          <w:shd w:val="clear" w:color="auto" w:fill="FFFFFF"/>
        </w:rPr>
        <w:t>he obligation of the State to ensure working conditions adapted to disability;</w:t>
      </w:r>
      <w:r>
        <w:rPr>
          <w:rFonts w:ascii="Calibri" w:hAnsi="Calibri" w:cs="Calibri"/>
          <w:shd w:val="clear" w:color="auto" w:fill="FFFFFF"/>
        </w:rPr>
        <w:t xml:space="preserve"> t</w:t>
      </w:r>
      <w:r w:rsidRPr="00DB4C57">
        <w:rPr>
          <w:rFonts w:ascii="Calibri" w:hAnsi="Calibri" w:cs="Calibri"/>
          <w:shd w:val="clear" w:color="auto" w:fill="FFFFFF"/>
        </w:rPr>
        <w:t>he obligation of the State to promote entrepreneurship among pe</w:t>
      </w:r>
      <w:r>
        <w:rPr>
          <w:rFonts w:ascii="Calibri" w:hAnsi="Calibri" w:cs="Calibri"/>
          <w:shd w:val="clear" w:color="auto" w:fill="FFFFFF"/>
        </w:rPr>
        <w:t>rsons</w:t>
      </w:r>
      <w:r w:rsidRPr="00DB4C57">
        <w:rPr>
          <w:rFonts w:ascii="Calibri" w:hAnsi="Calibri" w:cs="Calibri"/>
          <w:shd w:val="clear" w:color="auto" w:fill="FFFFFF"/>
        </w:rPr>
        <w:t xml:space="preserve"> with disabilities;</w:t>
      </w:r>
      <w:r w:rsidRPr="004E2779">
        <w:rPr>
          <w:rFonts w:ascii="Calibri" w:hAnsi="Calibri" w:cs="Calibri"/>
          <w:shd w:val="clear" w:color="auto" w:fill="FFFFFF"/>
        </w:rPr>
        <w:t xml:space="preserve"> </w:t>
      </w:r>
      <w:r>
        <w:rPr>
          <w:rFonts w:ascii="Calibri" w:hAnsi="Calibri" w:cs="Calibri"/>
          <w:shd w:val="clear" w:color="auto" w:fill="FFFFFF"/>
        </w:rPr>
        <w:t>t</w:t>
      </w:r>
      <w:r w:rsidRPr="00DB4C57">
        <w:rPr>
          <w:rFonts w:ascii="Calibri" w:hAnsi="Calibri" w:cs="Calibri"/>
          <w:shd w:val="clear" w:color="auto" w:fill="FFFFFF"/>
        </w:rPr>
        <w:t>he obligation of national and provincial governments, public institutions and services, as well as publicly or jointly owned commercial companies to include the inclusion of persons with disabilities in their action plans</w:t>
      </w:r>
      <w:r w:rsidR="004A0CAA">
        <w:rPr>
          <w:rFonts w:ascii="Calibri" w:hAnsi="Calibri" w:cs="Calibri"/>
          <w:shd w:val="clear" w:color="auto" w:fill="FFFFFF"/>
        </w:rPr>
        <w:t>. P</w:t>
      </w:r>
      <w:r w:rsidRPr="00DB4C57">
        <w:rPr>
          <w:rFonts w:ascii="Calibri" w:hAnsi="Calibri" w:cs="Calibri"/>
          <w:shd w:val="clear" w:color="auto" w:fill="FFFFFF"/>
        </w:rPr>
        <w:t>ositive discrimination</w:t>
      </w:r>
      <w:r>
        <w:rPr>
          <w:rFonts w:ascii="Calibri" w:hAnsi="Calibri" w:cs="Calibri"/>
          <w:shd w:val="clear" w:color="auto" w:fill="FFFFFF"/>
        </w:rPr>
        <w:t xml:space="preserve"> </w:t>
      </w:r>
      <w:r w:rsidRPr="00DB4C57">
        <w:rPr>
          <w:rFonts w:ascii="Calibri" w:hAnsi="Calibri" w:cs="Calibri"/>
          <w:shd w:val="clear" w:color="auto" w:fill="FFFFFF"/>
        </w:rPr>
        <w:t>in public administration and the private sector and the obligation of the Ministry in charge of persons with disabilities to monitor this representativeness</w:t>
      </w:r>
      <w:r w:rsidR="004A0CAA">
        <w:rPr>
          <w:rFonts w:ascii="Calibri" w:hAnsi="Calibri" w:cs="Calibri"/>
          <w:shd w:val="clear" w:color="auto" w:fill="FFFFFF"/>
        </w:rPr>
        <w:t xml:space="preserve">, as well as </w:t>
      </w:r>
      <w:r>
        <w:rPr>
          <w:rFonts w:ascii="Calibri" w:hAnsi="Calibri" w:cs="Calibri"/>
          <w:shd w:val="clear" w:color="auto" w:fill="FFFFFF"/>
        </w:rPr>
        <w:t>r</w:t>
      </w:r>
      <w:r w:rsidRPr="00DB4C57">
        <w:rPr>
          <w:rFonts w:ascii="Calibri" w:hAnsi="Calibri" w:cs="Calibri"/>
          <w:shd w:val="clear" w:color="auto" w:fill="FFFFFF"/>
        </w:rPr>
        <w:t>easonable accommodation in the case of access to employment through competitive examinations</w:t>
      </w:r>
      <w:r w:rsidR="004A0CAA">
        <w:rPr>
          <w:rFonts w:ascii="Calibri" w:hAnsi="Calibri" w:cs="Calibri"/>
          <w:shd w:val="clear" w:color="auto" w:fill="FFFFFF"/>
        </w:rPr>
        <w:t>, are also emphasized in the bill</w:t>
      </w:r>
      <w:r>
        <w:rPr>
          <w:rFonts w:ascii="Calibri" w:hAnsi="Calibri" w:cs="Calibri"/>
          <w:shd w:val="clear" w:color="auto" w:fill="FFFFFF"/>
        </w:rPr>
        <w:t xml:space="preserve">. </w:t>
      </w:r>
    </w:p>
    <w:p w14:paraId="4D8BE6E6" w14:textId="5EFEB856" w:rsidR="003E70E8" w:rsidRPr="00DB4C57" w:rsidRDefault="003E70E8" w:rsidP="003E70E8">
      <w:pPr>
        <w:jc w:val="both"/>
        <w:rPr>
          <w:rFonts w:ascii="Calibri" w:hAnsi="Calibri" w:cs="Calibri"/>
          <w:shd w:val="clear" w:color="auto" w:fill="FFFFFF"/>
        </w:rPr>
      </w:pPr>
      <w:r>
        <w:rPr>
          <w:rFonts w:ascii="Calibri" w:hAnsi="Calibri" w:cs="Calibri"/>
          <w:shd w:val="clear" w:color="auto" w:fill="FFFFFF"/>
        </w:rPr>
        <w:t xml:space="preserve">Regarding </w:t>
      </w:r>
      <w:r w:rsidRPr="0045549A">
        <w:rPr>
          <w:rFonts w:ascii="Calibri" w:hAnsi="Calibri" w:cs="Calibri"/>
          <w:b/>
          <w:bCs/>
          <w:shd w:val="clear" w:color="auto" w:fill="FFFFFF"/>
        </w:rPr>
        <w:t>participation,</w:t>
      </w:r>
      <w:r>
        <w:rPr>
          <w:rFonts w:ascii="Calibri" w:hAnsi="Calibri" w:cs="Calibri"/>
          <w:shd w:val="clear" w:color="auto" w:fill="FFFFFF"/>
        </w:rPr>
        <w:t xml:space="preserve"> the bill recognizes t</w:t>
      </w:r>
      <w:r w:rsidRPr="00DB4C57">
        <w:rPr>
          <w:rFonts w:ascii="Calibri" w:hAnsi="Calibri" w:cs="Calibri"/>
          <w:shd w:val="clear" w:color="auto" w:fill="FFFFFF"/>
        </w:rPr>
        <w:t>he obligation of national and provincial parliaments to ensure the effective representation of persons with disabilities in the public and private sectors</w:t>
      </w:r>
      <w:r w:rsidR="0045549A">
        <w:rPr>
          <w:rFonts w:ascii="Calibri" w:hAnsi="Calibri" w:cs="Calibri"/>
          <w:shd w:val="clear" w:color="auto" w:fill="FFFFFF"/>
        </w:rPr>
        <w:t xml:space="preserve"> as well as</w:t>
      </w:r>
      <w:r w:rsidRPr="004E2779">
        <w:rPr>
          <w:rFonts w:ascii="Calibri" w:hAnsi="Calibri" w:cs="Calibri"/>
          <w:shd w:val="clear" w:color="auto" w:fill="FFFFFF"/>
        </w:rPr>
        <w:t xml:space="preserve"> </w:t>
      </w:r>
      <w:r>
        <w:rPr>
          <w:rFonts w:ascii="Calibri" w:hAnsi="Calibri" w:cs="Calibri"/>
          <w:shd w:val="clear" w:color="auto" w:fill="FFFFFF"/>
        </w:rPr>
        <w:t>t</w:t>
      </w:r>
      <w:r w:rsidRPr="00DB4C57">
        <w:rPr>
          <w:rFonts w:ascii="Calibri" w:hAnsi="Calibri" w:cs="Calibri"/>
          <w:shd w:val="clear" w:color="auto" w:fill="FFFFFF"/>
        </w:rPr>
        <w:t>he obligation for the State to take into account the representativeness of persons with disabilities at the national, provincial and local levels;</w:t>
      </w:r>
      <w:r>
        <w:rPr>
          <w:rFonts w:ascii="Calibri" w:hAnsi="Calibri" w:cs="Calibri"/>
          <w:shd w:val="clear" w:color="auto" w:fill="FFFFFF"/>
        </w:rPr>
        <w:t xml:space="preserve"> t</w:t>
      </w:r>
      <w:r w:rsidRPr="00DB4C57">
        <w:rPr>
          <w:rFonts w:ascii="Calibri" w:hAnsi="Calibri" w:cs="Calibri"/>
          <w:shd w:val="clear" w:color="auto" w:fill="FFFFFF"/>
        </w:rPr>
        <w:t>he right to specific measures and procedures for voting and the obligation of the State to make available adapted electoral equipment and materials;</w:t>
      </w:r>
      <w:r>
        <w:rPr>
          <w:rFonts w:ascii="Calibri" w:hAnsi="Calibri" w:cs="Calibri"/>
          <w:shd w:val="clear" w:color="auto" w:fill="FFFFFF"/>
        </w:rPr>
        <w:t xml:space="preserve"> t</w:t>
      </w:r>
      <w:r w:rsidRPr="00DB4C57">
        <w:rPr>
          <w:rFonts w:ascii="Calibri" w:hAnsi="Calibri" w:cs="Calibri"/>
          <w:shd w:val="clear" w:color="auto" w:fill="FFFFFF"/>
        </w:rPr>
        <w:t xml:space="preserve">he obligation of the State to facilitate the creation of </w:t>
      </w:r>
      <w:r>
        <w:rPr>
          <w:rFonts w:ascii="Calibri" w:hAnsi="Calibri" w:cs="Calibri"/>
          <w:shd w:val="clear" w:color="auto" w:fill="FFFFFF"/>
        </w:rPr>
        <w:t xml:space="preserve">organizations </w:t>
      </w:r>
      <w:r w:rsidRPr="00DB4C57">
        <w:rPr>
          <w:rFonts w:ascii="Calibri" w:hAnsi="Calibri" w:cs="Calibri"/>
          <w:shd w:val="clear" w:color="auto" w:fill="FFFFFF"/>
        </w:rPr>
        <w:t>of persons with disabilities</w:t>
      </w:r>
      <w:r w:rsidR="0045549A">
        <w:rPr>
          <w:rFonts w:ascii="Calibri" w:hAnsi="Calibri" w:cs="Calibri"/>
          <w:shd w:val="clear" w:color="auto" w:fill="FFFFFF"/>
        </w:rPr>
        <w:t xml:space="preserve"> and </w:t>
      </w:r>
      <w:r>
        <w:rPr>
          <w:rFonts w:ascii="Calibri" w:hAnsi="Calibri" w:cs="Calibri"/>
          <w:shd w:val="clear" w:color="auto" w:fill="FFFFFF"/>
        </w:rPr>
        <w:t>t</w:t>
      </w:r>
      <w:r w:rsidRPr="00DB4C57">
        <w:rPr>
          <w:rFonts w:ascii="Calibri" w:hAnsi="Calibri" w:cs="Calibri"/>
          <w:shd w:val="clear" w:color="auto" w:fill="FFFFFF"/>
        </w:rPr>
        <w:t>he obligation of the State to consult and involve persons with disabilities</w:t>
      </w:r>
      <w:r>
        <w:rPr>
          <w:rFonts w:ascii="Calibri" w:hAnsi="Calibri" w:cs="Calibri"/>
          <w:shd w:val="clear" w:color="auto" w:fill="FFFFFF"/>
        </w:rPr>
        <w:t xml:space="preserve"> </w:t>
      </w:r>
      <w:r w:rsidRPr="00DB4C57">
        <w:rPr>
          <w:rFonts w:ascii="Calibri" w:hAnsi="Calibri" w:cs="Calibri"/>
          <w:shd w:val="clear" w:color="auto" w:fill="FFFFFF"/>
        </w:rPr>
        <w:t xml:space="preserve">in the elaboration, implementation and monitoring of the law;  </w:t>
      </w:r>
      <w:r w:rsidR="0045549A">
        <w:rPr>
          <w:rFonts w:ascii="Calibri" w:hAnsi="Calibri" w:cs="Calibri"/>
          <w:shd w:val="clear" w:color="auto" w:fill="FFFFFF"/>
        </w:rPr>
        <w:t xml:space="preserve">and lastly, </w:t>
      </w:r>
      <w:r>
        <w:rPr>
          <w:rFonts w:ascii="Calibri" w:hAnsi="Calibri" w:cs="Calibri"/>
          <w:shd w:val="clear" w:color="auto" w:fill="FFFFFF"/>
        </w:rPr>
        <w:t>t</w:t>
      </w:r>
      <w:r w:rsidRPr="00DB4C57">
        <w:rPr>
          <w:rFonts w:ascii="Calibri" w:hAnsi="Calibri" w:cs="Calibri"/>
          <w:shd w:val="clear" w:color="auto" w:fill="FFFFFF"/>
        </w:rPr>
        <w:t>he obligation of the State to grant administrative, fiscal and customs facilities to private law bodies working for the promotion of the rights of persons</w:t>
      </w:r>
      <w:r>
        <w:rPr>
          <w:rFonts w:ascii="Calibri" w:hAnsi="Calibri" w:cs="Calibri"/>
          <w:shd w:val="clear" w:color="auto" w:fill="FFFFFF"/>
        </w:rPr>
        <w:t xml:space="preserve"> with disabilities.</w:t>
      </w:r>
    </w:p>
    <w:p w14:paraId="466C6943" w14:textId="29F11054" w:rsidR="004621F5" w:rsidRPr="000914BC" w:rsidRDefault="003E70E8" w:rsidP="0015106D">
      <w:pPr>
        <w:jc w:val="both"/>
        <w:rPr>
          <w:rFonts w:ascii="Calibri" w:hAnsi="Calibri" w:cs="Calibri"/>
          <w:shd w:val="clear" w:color="auto" w:fill="FFFFFF"/>
        </w:rPr>
      </w:pPr>
      <w:r w:rsidRPr="00DB4C57">
        <w:rPr>
          <w:rFonts w:ascii="Calibri" w:hAnsi="Calibri" w:cs="Calibri"/>
          <w:shd w:val="clear" w:color="auto" w:fill="FFFFFF"/>
        </w:rPr>
        <w:t xml:space="preserve">From an </w:t>
      </w:r>
      <w:r w:rsidRPr="00C12C86">
        <w:rPr>
          <w:rFonts w:ascii="Calibri" w:hAnsi="Calibri" w:cs="Calibri"/>
          <w:shd w:val="clear" w:color="auto" w:fill="FFFFFF"/>
        </w:rPr>
        <w:t>operational</w:t>
      </w:r>
      <w:r w:rsidRPr="00F62F1B">
        <w:rPr>
          <w:rFonts w:ascii="Calibri" w:hAnsi="Calibri" w:cs="Calibri"/>
          <w:b/>
          <w:bCs/>
          <w:shd w:val="clear" w:color="auto" w:fill="FFFFFF"/>
        </w:rPr>
        <w:t xml:space="preserve"> </w:t>
      </w:r>
      <w:r w:rsidRPr="00DB4C57">
        <w:rPr>
          <w:rFonts w:ascii="Calibri" w:hAnsi="Calibri" w:cs="Calibri"/>
          <w:shd w:val="clear" w:color="auto" w:fill="FFFFFF"/>
        </w:rPr>
        <w:t xml:space="preserve">point of view, the bill creates </w:t>
      </w:r>
      <w:r w:rsidRPr="00F62F1B">
        <w:rPr>
          <w:rFonts w:ascii="Calibri" w:hAnsi="Calibri" w:cs="Calibri"/>
          <w:b/>
          <w:bCs/>
          <w:shd w:val="clear" w:color="auto" w:fill="FFFFFF"/>
        </w:rPr>
        <w:t>three new bodies</w:t>
      </w:r>
      <w:r w:rsidRPr="00DB4C57">
        <w:rPr>
          <w:rFonts w:ascii="Calibri" w:hAnsi="Calibri" w:cs="Calibri"/>
          <w:shd w:val="clear" w:color="auto" w:fill="FFFFFF"/>
        </w:rPr>
        <w:t xml:space="preserve">: a </w:t>
      </w:r>
      <w:r>
        <w:rPr>
          <w:rFonts w:ascii="Calibri" w:hAnsi="Calibri" w:cs="Calibri"/>
          <w:shd w:val="clear" w:color="auto" w:fill="FFFFFF"/>
        </w:rPr>
        <w:t>N</w:t>
      </w:r>
      <w:r w:rsidRPr="00DB4C57">
        <w:rPr>
          <w:rFonts w:ascii="Calibri" w:hAnsi="Calibri" w:cs="Calibri"/>
          <w:shd w:val="clear" w:color="auto" w:fill="FFFFFF"/>
        </w:rPr>
        <w:t xml:space="preserve">ational </w:t>
      </w:r>
      <w:r>
        <w:rPr>
          <w:rFonts w:ascii="Calibri" w:hAnsi="Calibri" w:cs="Calibri"/>
          <w:shd w:val="clear" w:color="auto" w:fill="FFFFFF"/>
        </w:rPr>
        <w:t>F</w:t>
      </w:r>
      <w:r w:rsidRPr="00DB4C57">
        <w:rPr>
          <w:rFonts w:ascii="Calibri" w:hAnsi="Calibri" w:cs="Calibri"/>
          <w:shd w:val="clear" w:color="auto" w:fill="FFFFFF"/>
        </w:rPr>
        <w:t xml:space="preserve">und to support accessibility and empowerment; a National Consultative Council for the </w:t>
      </w:r>
      <w:r>
        <w:rPr>
          <w:rFonts w:ascii="Calibri" w:hAnsi="Calibri" w:cs="Calibri"/>
          <w:shd w:val="clear" w:color="auto" w:fill="FFFFFF"/>
        </w:rPr>
        <w:t>Persons with disabilities</w:t>
      </w:r>
      <w:r w:rsidRPr="00DB4C57">
        <w:rPr>
          <w:rFonts w:ascii="Calibri" w:hAnsi="Calibri" w:cs="Calibri"/>
          <w:shd w:val="clear" w:color="auto" w:fill="FFFFFF"/>
        </w:rPr>
        <w:t xml:space="preserve"> under the Ministry of </w:t>
      </w:r>
      <w:r>
        <w:rPr>
          <w:rFonts w:ascii="Calibri" w:hAnsi="Calibri" w:cs="Calibri"/>
          <w:shd w:val="clear" w:color="auto" w:fill="FFFFFF"/>
        </w:rPr>
        <w:t xml:space="preserve">Persons </w:t>
      </w:r>
      <w:r w:rsidRPr="00DB4C57">
        <w:rPr>
          <w:rFonts w:ascii="Calibri" w:hAnsi="Calibri" w:cs="Calibri"/>
          <w:shd w:val="clear" w:color="auto" w:fill="FFFFFF"/>
        </w:rPr>
        <w:t xml:space="preserve">with Disabilities; and a consultation framework </w:t>
      </w:r>
      <w:r>
        <w:rPr>
          <w:rFonts w:ascii="Calibri" w:hAnsi="Calibri" w:cs="Calibri"/>
          <w:shd w:val="clear" w:color="auto" w:fill="FFFFFF"/>
        </w:rPr>
        <w:t xml:space="preserve">with </w:t>
      </w:r>
      <w:r w:rsidRPr="00DB4C57">
        <w:rPr>
          <w:rFonts w:ascii="Calibri" w:hAnsi="Calibri" w:cs="Calibri"/>
          <w:shd w:val="clear" w:color="auto" w:fill="FFFFFF"/>
        </w:rPr>
        <w:t>organizations of pe</w:t>
      </w:r>
      <w:r>
        <w:rPr>
          <w:rFonts w:ascii="Calibri" w:hAnsi="Calibri" w:cs="Calibri"/>
          <w:shd w:val="clear" w:color="auto" w:fill="FFFFFF"/>
        </w:rPr>
        <w:t>rsons</w:t>
      </w:r>
      <w:r w:rsidRPr="00DB4C57">
        <w:rPr>
          <w:rFonts w:ascii="Calibri" w:hAnsi="Calibri" w:cs="Calibri"/>
          <w:shd w:val="clear" w:color="auto" w:fill="FFFFFF"/>
        </w:rPr>
        <w:t xml:space="preserve"> with disabilities. In addition, the bill specifies that </w:t>
      </w:r>
      <w:r w:rsidRPr="00F62F1B">
        <w:rPr>
          <w:rFonts w:ascii="Calibri" w:hAnsi="Calibri" w:cs="Calibri"/>
          <w:u w:val="single"/>
          <w:shd w:val="clear" w:color="auto" w:fill="FFFFFF"/>
        </w:rPr>
        <w:t>decrees by the Prime Minister must determine</w:t>
      </w:r>
      <w:r w:rsidRPr="00DB4C57">
        <w:rPr>
          <w:rFonts w:ascii="Calibri" w:hAnsi="Calibri" w:cs="Calibri"/>
          <w:shd w:val="clear" w:color="auto" w:fill="FFFFFF"/>
        </w:rPr>
        <w:t>: the procedures for access to mobility aids</w:t>
      </w:r>
      <w:r w:rsidR="00C12C86">
        <w:rPr>
          <w:rFonts w:ascii="Calibri" w:hAnsi="Calibri" w:cs="Calibri"/>
          <w:shd w:val="clear" w:color="auto" w:fill="FFFFFF"/>
        </w:rPr>
        <w:t xml:space="preserve"> </w:t>
      </w:r>
      <w:r w:rsidR="00EB64F2">
        <w:rPr>
          <w:rFonts w:ascii="Calibri" w:hAnsi="Calibri" w:cs="Calibri"/>
          <w:shd w:val="clear" w:color="auto" w:fill="FFFFFF"/>
        </w:rPr>
        <w:t xml:space="preserve">and for </w:t>
      </w:r>
      <w:r w:rsidR="00C12C86">
        <w:rPr>
          <w:rFonts w:ascii="Calibri" w:hAnsi="Calibri" w:cs="Calibri"/>
          <w:shd w:val="clear" w:color="auto" w:fill="FFFFFF"/>
        </w:rPr>
        <w:t>applying positive discrimination</w:t>
      </w:r>
      <w:r w:rsidR="00C12C86" w:rsidRPr="00C12C86">
        <w:rPr>
          <w:rFonts w:ascii="Calibri" w:hAnsi="Calibri" w:cs="Calibri"/>
          <w:shd w:val="clear" w:color="auto" w:fill="FFFFFF"/>
        </w:rPr>
        <w:t xml:space="preserve"> </w:t>
      </w:r>
      <w:r w:rsidR="00C12C86">
        <w:rPr>
          <w:rFonts w:ascii="Calibri" w:hAnsi="Calibri" w:cs="Calibri"/>
          <w:shd w:val="clear" w:color="auto" w:fill="FFFFFF"/>
        </w:rPr>
        <w:t xml:space="preserve">and </w:t>
      </w:r>
      <w:r w:rsidR="00C12C86" w:rsidRPr="00DB4C57">
        <w:rPr>
          <w:rFonts w:ascii="Calibri" w:hAnsi="Calibri" w:cs="Calibri"/>
          <w:shd w:val="clear" w:color="auto" w:fill="FFFFFF"/>
        </w:rPr>
        <w:t>recognizing persons who become disabled as a result of their military service</w:t>
      </w:r>
      <w:r w:rsidRPr="00DB4C57">
        <w:rPr>
          <w:rFonts w:ascii="Calibri" w:hAnsi="Calibri" w:cs="Calibri"/>
          <w:shd w:val="clear" w:color="auto" w:fill="FFFFFF"/>
        </w:rPr>
        <w:t xml:space="preserve">; the organization and operation of the </w:t>
      </w:r>
      <w:r>
        <w:rPr>
          <w:rFonts w:ascii="Calibri" w:hAnsi="Calibri" w:cs="Calibri"/>
          <w:shd w:val="clear" w:color="auto" w:fill="FFFFFF"/>
        </w:rPr>
        <w:t>N</w:t>
      </w:r>
      <w:r w:rsidRPr="00DB4C57">
        <w:rPr>
          <w:rFonts w:ascii="Calibri" w:hAnsi="Calibri" w:cs="Calibri"/>
          <w:shd w:val="clear" w:color="auto" w:fill="FFFFFF"/>
        </w:rPr>
        <w:t xml:space="preserve">ational </w:t>
      </w:r>
      <w:r>
        <w:rPr>
          <w:rFonts w:ascii="Calibri" w:hAnsi="Calibri" w:cs="Calibri"/>
          <w:shd w:val="clear" w:color="auto" w:fill="FFFFFF"/>
        </w:rPr>
        <w:t>F</w:t>
      </w:r>
      <w:r w:rsidRPr="00DB4C57">
        <w:rPr>
          <w:rFonts w:ascii="Calibri" w:hAnsi="Calibri" w:cs="Calibri"/>
          <w:shd w:val="clear" w:color="auto" w:fill="FFFFFF"/>
        </w:rPr>
        <w:t xml:space="preserve">und to support accessibility and empowerment; </w:t>
      </w:r>
      <w:r w:rsidR="00C12C86">
        <w:rPr>
          <w:rFonts w:ascii="Calibri" w:hAnsi="Calibri" w:cs="Calibri"/>
          <w:shd w:val="clear" w:color="auto" w:fill="FFFFFF"/>
        </w:rPr>
        <w:t xml:space="preserve">and </w:t>
      </w:r>
      <w:r w:rsidRPr="00DB4C57">
        <w:rPr>
          <w:rFonts w:ascii="Calibri" w:hAnsi="Calibri" w:cs="Calibri"/>
          <w:shd w:val="clear" w:color="auto" w:fill="FFFFFF"/>
        </w:rPr>
        <w:t>the conditions for granting administrative, tax and customs benefits to private law organizations working to promote the rights of persons</w:t>
      </w:r>
      <w:r>
        <w:rPr>
          <w:rFonts w:ascii="Calibri" w:hAnsi="Calibri" w:cs="Calibri"/>
          <w:shd w:val="clear" w:color="auto" w:fill="FFFFFF"/>
        </w:rPr>
        <w:t xml:space="preserve"> with disabilities</w:t>
      </w:r>
      <w:r w:rsidRPr="00DB4C57">
        <w:rPr>
          <w:rFonts w:ascii="Calibri" w:hAnsi="Calibri" w:cs="Calibri"/>
          <w:shd w:val="clear" w:color="auto" w:fill="FFFFFF"/>
        </w:rPr>
        <w:t xml:space="preserve">. Finally, a decree by the Minister in </w:t>
      </w:r>
      <w:r w:rsidRPr="00DB4C57">
        <w:rPr>
          <w:rFonts w:ascii="Calibri" w:hAnsi="Calibri" w:cs="Calibri"/>
          <w:shd w:val="clear" w:color="auto" w:fill="FFFFFF"/>
        </w:rPr>
        <w:lastRenderedPageBreak/>
        <w:t xml:space="preserve">charge of the media must also set out the practical procedures for setting up appropriate mechanisms for the dissemination of information by the sectoral </w:t>
      </w:r>
      <w:r>
        <w:rPr>
          <w:rFonts w:ascii="Calibri" w:hAnsi="Calibri" w:cs="Calibri"/>
          <w:shd w:val="clear" w:color="auto" w:fill="FFFFFF"/>
        </w:rPr>
        <w:t>M</w:t>
      </w:r>
      <w:r w:rsidRPr="00DB4C57">
        <w:rPr>
          <w:rFonts w:ascii="Calibri" w:hAnsi="Calibri" w:cs="Calibri"/>
          <w:shd w:val="clear" w:color="auto" w:fill="FFFFFF"/>
        </w:rPr>
        <w:t xml:space="preserve">inistries.   </w:t>
      </w:r>
    </w:p>
    <w:p w14:paraId="454E0E91" w14:textId="3463C842" w:rsidR="00E52509" w:rsidRDefault="00E52509" w:rsidP="00E52509">
      <w:pPr>
        <w:spacing w:after="0" w:line="240" w:lineRule="auto"/>
        <w:jc w:val="both"/>
        <w:rPr>
          <w:i/>
          <w:sz w:val="20"/>
        </w:rPr>
      </w:pPr>
    </w:p>
    <w:p w14:paraId="33CD8BBA" w14:textId="752B0BB4" w:rsidR="0015106D" w:rsidRDefault="0015106D" w:rsidP="0015106D">
      <w:pPr>
        <w:pStyle w:val="ListParagraph"/>
        <w:numPr>
          <w:ilvl w:val="0"/>
          <w:numId w:val="37"/>
        </w:numPr>
        <w:spacing w:after="0" w:line="240" w:lineRule="auto"/>
        <w:jc w:val="both"/>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Workplan and budget </w:t>
      </w:r>
    </w:p>
    <w:p w14:paraId="40BEF5AE" w14:textId="1F9954A8" w:rsidR="00F30345" w:rsidRPr="00997E87" w:rsidRDefault="00474104" w:rsidP="0015106D">
      <w:pPr>
        <w:spacing w:after="0" w:line="240" w:lineRule="auto"/>
        <w:jc w:val="both"/>
        <w:rPr>
          <w:b/>
          <w:bCs/>
        </w:rPr>
      </w:pPr>
      <w:r w:rsidRPr="00997E87">
        <w:rPr>
          <w:b/>
          <w:bCs/>
        </w:rPr>
        <w:t>Please refer to the Overview document on the d</w:t>
      </w:r>
      <w:r w:rsidR="00F30345" w:rsidRPr="00997E87">
        <w:rPr>
          <w:b/>
          <w:bCs/>
        </w:rPr>
        <w:t xml:space="preserve">etails </w:t>
      </w:r>
      <w:r w:rsidRPr="00997E87">
        <w:rPr>
          <w:b/>
          <w:bCs/>
        </w:rPr>
        <w:t xml:space="preserve">regarding </w:t>
      </w:r>
      <w:r w:rsidR="00F30345" w:rsidRPr="00997E87">
        <w:rPr>
          <w:b/>
          <w:bCs/>
        </w:rPr>
        <w:t xml:space="preserve">the </w:t>
      </w:r>
      <w:r w:rsidRPr="00997E87">
        <w:rPr>
          <w:b/>
          <w:bCs/>
        </w:rPr>
        <w:t>I</w:t>
      </w:r>
      <w:r w:rsidR="00F30345" w:rsidRPr="00997E87">
        <w:rPr>
          <w:b/>
          <w:bCs/>
        </w:rPr>
        <w:t xml:space="preserve">nduction </w:t>
      </w:r>
      <w:r w:rsidRPr="00997E87">
        <w:rPr>
          <w:b/>
          <w:bCs/>
        </w:rPr>
        <w:t>Workshop</w:t>
      </w:r>
      <w:r w:rsidR="00F30345" w:rsidRPr="00997E87">
        <w:rPr>
          <w:b/>
          <w:bCs/>
        </w:rPr>
        <w:t xml:space="preserve">, the </w:t>
      </w:r>
      <w:r w:rsidRPr="00997E87">
        <w:rPr>
          <w:b/>
          <w:bCs/>
        </w:rPr>
        <w:t>S</w:t>
      </w:r>
      <w:r w:rsidR="00F30345" w:rsidRPr="00997E87">
        <w:rPr>
          <w:b/>
          <w:bCs/>
        </w:rPr>
        <w:t xml:space="preserve">ituational </w:t>
      </w:r>
      <w:r w:rsidRPr="00997E87">
        <w:rPr>
          <w:b/>
          <w:bCs/>
        </w:rPr>
        <w:t>A</w:t>
      </w:r>
      <w:r w:rsidR="00F30345" w:rsidRPr="00997E87">
        <w:rPr>
          <w:b/>
          <w:bCs/>
        </w:rPr>
        <w:t xml:space="preserve">nalysis, and the </w:t>
      </w:r>
      <w:r w:rsidRPr="00997E87">
        <w:rPr>
          <w:b/>
          <w:bCs/>
        </w:rPr>
        <w:t>F</w:t>
      </w:r>
      <w:r w:rsidR="00F30345" w:rsidRPr="00997E87">
        <w:rPr>
          <w:b/>
          <w:bCs/>
        </w:rPr>
        <w:t xml:space="preserve">ull </w:t>
      </w:r>
      <w:r w:rsidRPr="00997E87">
        <w:rPr>
          <w:b/>
          <w:bCs/>
        </w:rPr>
        <w:t>P</w:t>
      </w:r>
      <w:r w:rsidR="00F30345" w:rsidRPr="00997E87">
        <w:rPr>
          <w:b/>
          <w:bCs/>
        </w:rPr>
        <w:t xml:space="preserve">roposal </w:t>
      </w:r>
      <w:r w:rsidRPr="00997E87">
        <w:rPr>
          <w:b/>
          <w:bCs/>
        </w:rPr>
        <w:t>for Step 2</w:t>
      </w:r>
      <w:r w:rsidR="002D5850" w:rsidRPr="00997E87">
        <w:rPr>
          <w:b/>
          <w:bCs/>
        </w:rPr>
        <w:t>/ Inception Phase</w:t>
      </w:r>
      <w:r w:rsidRPr="00997E87">
        <w:rPr>
          <w:b/>
          <w:bCs/>
        </w:rPr>
        <w:t xml:space="preserve">. Full templates for each of these activities </w:t>
      </w:r>
      <w:r w:rsidR="00DD2984" w:rsidRPr="00997E87">
        <w:rPr>
          <w:b/>
          <w:bCs/>
        </w:rPr>
        <w:t xml:space="preserve">will be provided </w:t>
      </w:r>
      <w:r w:rsidR="00206274" w:rsidRPr="00997E87">
        <w:rPr>
          <w:b/>
          <w:bCs/>
        </w:rPr>
        <w:t>at a later point in the process.</w:t>
      </w:r>
      <w:r w:rsidR="00DD2984" w:rsidRPr="00997E87">
        <w:rPr>
          <w:b/>
          <w:bCs/>
        </w:rPr>
        <w:t xml:space="preserve"> </w:t>
      </w:r>
      <w:r w:rsidR="00206274" w:rsidRPr="00997E87">
        <w:rPr>
          <w:b/>
          <w:bCs/>
        </w:rPr>
        <w:t>P</w:t>
      </w:r>
      <w:r w:rsidR="00F30345" w:rsidRPr="00997E87">
        <w:rPr>
          <w:b/>
          <w:bCs/>
        </w:rPr>
        <w:t>lease provid</w:t>
      </w:r>
      <w:r w:rsidR="00DD2984" w:rsidRPr="00997E87">
        <w:rPr>
          <w:b/>
          <w:bCs/>
        </w:rPr>
        <w:t>e</w:t>
      </w:r>
      <w:r w:rsidR="00F30345" w:rsidRPr="00997E87">
        <w:rPr>
          <w:b/>
          <w:bCs/>
        </w:rPr>
        <w:t xml:space="preserve"> an estimate of costing for the following </w:t>
      </w:r>
      <w:r w:rsidR="009344B8" w:rsidRPr="00997E87">
        <w:rPr>
          <w:b/>
          <w:bCs/>
        </w:rPr>
        <w:t>activities</w:t>
      </w:r>
      <w:r w:rsidR="00F30345" w:rsidRPr="00997E87">
        <w:rPr>
          <w:b/>
          <w:bCs/>
        </w:rPr>
        <w:t>.</w:t>
      </w:r>
    </w:p>
    <w:p w14:paraId="6DEFE8CE" w14:textId="27C31D73" w:rsidR="00F30345" w:rsidRPr="00997E87" w:rsidRDefault="00F30345" w:rsidP="0015106D">
      <w:pPr>
        <w:spacing w:after="0" w:line="240" w:lineRule="auto"/>
        <w:jc w:val="both"/>
        <w:rPr>
          <w:b/>
          <w:bCs/>
        </w:rPr>
      </w:pPr>
    </w:p>
    <w:p w14:paraId="034D8CF0" w14:textId="1F894200" w:rsidR="00F30345" w:rsidRPr="00D17CD7" w:rsidRDefault="002D5850" w:rsidP="0015106D">
      <w:pPr>
        <w:spacing w:after="0" w:line="240" w:lineRule="auto"/>
        <w:jc w:val="both"/>
        <w:rPr>
          <w:b/>
          <w:bCs/>
        </w:rPr>
      </w:pPr>
      <w:r w:rsidRPr="00997E87">
        <w:rPr>
          <w:b/>
          <w:bCs/>
        </w:rPr>
        <w:t xml:space="preserve">Once funds have been transferred for the Inception Phase, </w:t>
      </w:r>
      <w:r w:rsidRPr="00D17CD7">
        <w:rPr>
          <w:b/>
          <w:bCs/>
        </w:rPr>
        <w:t xml:space="preserve">the TS will be in touch to discuss updates to the workplan and budget, if required. </w:t>
      </w:r>
    </w:p>
    <w:p w14:paraId="42557F96" w14:textId="650C6473" w:rsidR="00D07A04" w:rsidRDefault="00D07A04" w:rsidP="001E13E1">
      <w:pPr>
        <w:spacing w:after="0" w:line="240" w:lineRule="auto"/>
        <w:jc w:val="both"/>
        <w:rPr>
          <w:b/>
          <w:sz w:val="20"/>
        </w:rPr>
      </w:pPr>
    </w:p>
    <w:p w14:paraId="27766A25" w14:textId="04D2C32B" w:rsidR="00D07A04" w:rsidRDefault="00D07A04" w:rsidP="001E13E1">
      <w:pPr>
        <w:spacing w:after="0" w:line="240" w:lineRule="auto"/>
        <w:jc w:val="both"/>
        <w:rPr>
          <w:b/>
          <w:sz w:val="20"/>
        </w:rPr>
      </w:pPr>
    </w:p>
    <w:tbl>
      <w:tblPr>
        <w:tblStyle w:val="TableGrid"/>
        <w:tblW w:w="9625" w:type="dxa"/>
        <w:tblLook w:val="04A0" w:firstRow="1" w:lastRow="0" w:firstColumn="1" w:lastColumn="0" w:noHBand="0" w:noVBand="1"/>
      </w:tblPr>
      <w:tblGrid>
        <w:gridCol w:w="5305"/>
        <w:gridCol w:w="2160"/>
        <w:gridCol w:w="2160"/>
      </w:tblGrid>
      <w:tr w:rsidR="00DD2984" w14:paraId="210DF032" w14:textId="342EA63B" w:rsidTr="00DD2984">
        <w:tc>
          <w:tcPr>
            <w:tcW w:w="5305" w:type="dxa"/>
            <w:shd w:val="clear" w:color="auto" w:fill="EEECE1" w:themeFill="background2"/>
          </w:tcPr>
          <w:p w14:paraId="41763C95" w14:textId="7E2BE390" w:rsidR="00DD2984" w:rsidRDefault="00DD2984" w:rsidP="001E13E1">
            <w:pPr>
              <w:jc w:val="both"/>
              <w:rPr>
                <w:b/>
                <w:sz w:val="20"/>
              </w:rPr>
            </w:pPr>
            <w:r>
              <w:rPr>
                <w:b/>
                <w:sz w:val="20"/>
              </w:rPr>
              <w:t xml:space="preserve">Output 1 Induction </w:t>
            </w:r>
            <w:r w:rsidR="00E13C1F" w:rsidRPr="00BE2B56">
              <w:rPr>
                <w:b/>
                <w:sz w:val="20"/>
              </w:rPr>
              <w:t xml:space="preserve">Workshop </w:t>
            </w:r>
          </w:p>
        </w:tc>
        <w:tc>
          <w:tcPr>
            <w:tcW w:w="2160" w:type="dxa"/>
            <w:shd w:val="clear" w:color="auto" w:fill="EEECE1" w:themeFill="background2"/>
          </w:tcPr>
          <w:p w14:paraId="6FFEE7C2" w14:textId="7AE1FF2B" w:rsidR="00DD2984" w:rsidRPr="00DD2984" w:rsidRDefault="009344B8" w:rsidP="001E13E1">
            <w:pPr>
              <w:jc w:val="both"/>
              <w:rPr>
                <w:b/>
                <w:sz w:val="20"/>
              </w:rPr>
            </w:pPr>
            <w:r>
              <w:rPr>
                <w:b/>
                <w:sz w:val="20"/>
              </w:rPr>
              <w:t xml:space="preserve">Estimated </w:t>
            </w:r>
            <w:r w:rsidR="00DD2984" w:rsidRPr="00DD2984">
              <w:rPr>
                <w:b/>
                <w:sz w:val="20"/>
              </w:rPr>
              <w:t xml:space="preserve">Cost </w:t>
            </w:r>
          </w:p>
        </w:tc>
        <w:tc>
          <w:tcPr>
            <w:tcW w:w="2160" w:type="dxa"/>
            <w:shd w:val="clear" w:color="auto" w:fill="EEECE1" w:themeFill="background2"/>
          </w:tcPr>
          <w:p w14:paraId="7CABF1C8" w14:textId="4C00AEE3" w:rsidR="00DD2984" w:rsidRDefault="009344B8" w:rsidP="001E13E1">
            <w:pPr>
              <w:jc w:val="both"/>
              <w:rPr>
                <w:b/>
                <w:sz w:val="20"/>
              </w:rPr>
            </w:pPr>
            <w:r>
              <w:rPr>
                <w:b/>
                <w:sz w:val="20"/>
              </w:rPr>
              <w:t xml:space="preserve">Estimated </w:t>
            </w:r>
            <w:r w:rsidR="00DD2984">
              <w:rPr>
                <w:b/>
                <w:sz w:val="20"/>
              </w:rPr>
              <w:t>Timeline</w:t>
            </w:r>
          </w:p>
        </w:tc>
      </w:tr>
      <w:tr w:rsidR="00DD2984" w14:paraId="44AB2564" w14:textId="6B678961" w:rsidTr="00DD2984">
        <w:tc>
          <w:tcPr>
            <w:tcW w:w="5305" w:type="dxa"/>
          </w:tcPr>
          <w:p w14:paraId="2EC4653D" w14:textId="27EC9192" w:rsidR="00DD2984" w:rsidRPr="00DE0F86" w:rsidRDefault="00D35DE3" w:rsidP="00D07A04">
            <w:pPr>
              <w:pStyle w:val="ListParagraph"/>
              <w:numPr>
                <w:ilvl w:val="0"/>
                <w:numId w:val="48"/>
              </w:numPr>
              <w:jc w:val="both"/>
              <w:rPr>
                <w:bCs/>
                <w:sz w:val="20"/>
              </w:rPr>
            </w:pPr>
            <w:r>
              <w:rPr>
                <w:bCs/>
                <w:sz w:val="20"/>
              </w:rPr>
              <w:t>Coordination and organization of activities and content</w:t>
            </w:r>
          </w:p>
        </w:tc>
        <w:tc>
          <w:tcPr>
            <w:tcW w:w="2160" w:type="dxa"/>
          </w:tcPr>
          <w:p w14:paraId="3F6C9C0B" w14:textId="74C616D3" w:rsidR="00DD2984" w:rsidRPr="003620B8" w:rsidRDefault="005131DE" w:rsidP="001E13E1">
            <w:pPr>
              <w:jc w:val="both"/>
              <w:rPr>
                <w:b/>
                <w:sz w:val="20"/>
              </w:rPr>
            </w:pPr>
            <w:r>
              <w:rPr>
                <w:b/>
                <w:sz w:val="20"/>
              </w:rPr>
              <w:t>$</w:t>
            </w:r>
            <w:r w:rsidR="005D7D07">
              <w:rPr>
                <w:b/>
                <w:sz w:val="20"/>
              </w:rPr>
              <w:t>4</w:t>
            </w:r>
            <w:r w:rsidR="00CE7395" w:rsidRPr="003620B8">
              <w:rPr>
                <w:b/>
                <w:sz w:val="20"/>
              </w:rPr>
              <w:t>,000</w:t>
            </w:r>
          </w:p>
        </w:tc>
        <w:tc>
          <w:tcPr>
            <w:tcW w:w="2160" w:type="dxa"/>
          </w:tcPr>
          <w:p w14:paraId="7E0E34A9" w14:textId="5A158224" w:rsidR="00DD2984" w:rsidRPr="00DE0F86" w:rsidRDefault="00D4110E" w:rsidP="001E13E1">
            <w:pPr>
              <w:jc w:val="both"/>
              <w:rPr>
                <w:bCs/>
                <w:sz w:val="20"/>
              </w:rPr>
            </w:pPr>
            <w:r>
              <w:rPr>
                <w:bCs/>
                <w:sz w:val="20"/>
              </w:rPr>
              <w:t>2</w:t>
            </w:r>
            <w:r w:rsidR="00B61BCE">
              <w:rPr>
                <w:bCs/>
                <w:sz w:val="20"/>
              </w:rPr>
              <w:t>2</w:t>
            </w:r>
            <w:r>
              <w:rPr>
                <w:bCs/>
                <w:sz w:val="20"/>
              </w:rPr>
              <w:t xml:space="preserve"> Jan.-</w:t>
            </w:r>
            <w:r w:rsidR="00B61BCE">
              <w:rPr>
                <w:bCs/>
                <w:sz w:val="20"/>
              </w:rPr>
              <w:t>1</w:t>
            </w:r>
            <w:r w:rsidR="00C73B19">
              <w:rPr>
                <w:bCs/>
                <w:sz w:val="20"/>
              </w:rPr>
              <w:t>9</w:t>
            </w:r>
            <w:r w:rsidR="00B61BCE">
              <w:rPr>
                <w:bCs/>
                <w:sz w:val="20"/>
              </w:rPr>
              <w:t xml:space="preserve"> March</w:t>
            </w:r>
            <w:r>
              <w:rPr>
                <w:bCs/>
                <w:sz w:val="20"/>
              </w:rPr>
              <w:t xml:space="preserve"> 202</w:t>
            </w:r>
            <w:r w:rsidR="00B61BCE">
              <w:rPr>
                <w:bCs/>
                <w:sz w:val="20"/>
              </w:rPr>
              <w:t>1</w:t>
            </w:r>
          </w:p>
        </w:tc>
      </w:tr>
      <w:tr w:rsidR="00DD2984" w14:paraId="7583556A" w14:textId="0207434A" w:rsidTr="00DD2984">
        <w:tc>
          <w:tcPr>
            <w:tcW w:w="5305" w:type="dxa"/>
          </w:tcPr>
          <w:p w14:paraId="74C64D88" w14:textId="5CD0B22A" w:rsidR="00DD2984" w:rsidRPr="00604A4B" w:rsidRDefault="00D35DE3" w:rsidP="00604A4B">
            <w:pPr>
              <w:pStyle w:val="CommentText"/>
              <w:numPr>
                <w:ilvl w:val="0"/>
                <w:numId w:val="48"/>
              </w:numPr>
            </w:pPr>
            <w:r>
              <w:rPr>
                <w:bCs/>
              </w:rPr>
              <w:t>Adaptation / translation of training materials</w:t>
            </w:r>
            <w:r w:rsidR="00604A4B">
              <w:rPr>
                <w:bCs/>
              </w:rPr>
              <w:t xml:space="preserve"> (modules, etc. to be sent by UNPRPD </w:t>
            </w:r>
            <w:r w:rsidR="00604A4B">
              <w:t>might be translated in French)</w:t>
            </w:r>
          </w:p>
        </w:tc>
        <w:tc>
          <w:tcPr>
            <w:tcW w:w="2160" w:type="dxa"/>
          </w:tcPr>
          <w:p w14:paraId="7699634C" w14:textId="6E66A53E" w:rsidR="00DD2984" w:rsidRPr="003620B8" w:rsidRDefault="005131DE" w:rsidP="001E13E1">
            <w:pPr>
              <w:jc w:val="both"/>
              <w:rPr>
                <w:b/>
                <w:sz w:val="20"/>
              </w:rPr>
            </w:pPr>
            <w:r>
              <w:rPr>
                <w:b/>
                <w:sz w:val="20"/>
              </w:rPr>
              <w:t>$</w:t>
            </w:r>
            <w:r w:rsidR="005D7D07">
              <w:rPr>
                <w:b/>
                <w:sz w:val="20"/>
              </w:rPr>
              <w:t>3</w:t>
            </w:r>
            <w:r w:rsidR="00D4110E" w:rsidRPr="003620B8">
              <w:rPr>
                <w:b/>
                <w:sz w:val="20"/>
              </w:rPr>
              <w:t>,000</w:t>
            </w:r>
          </w:p>
        </w:tc>
        <w:tc>
          <w:tcPr>
            <w:tcW w:w="2160" w:type="dxa"/>
          </w:tcPr>
          <w:p w14:paraId="6BAD2627" w14:textId="5792D071" w:rsidR="00DD2984" w:rsidRPr="00DE0F86" w:rsidRDefault="00B61BCE" w:rsidP="001E13E1">
            <w:pPr>
              <w:jc w:val="both"/>
              <w:rPr>
                <w:bCs/>
                <w:sz w:val="20"/>
              </w:rPr>
            </w:pPr>
            <w:r>
              <w:rPr>
                <w:bCs/>
                <w:sz w:val="20"/>
              </w:rPr>
              <w:t xml:space="preserve">10 </w:t>
            </w:r>
            <w:r w:rsidR="00D4110E">
              <w:rPr>
                <w:bCs/>
                <w:sz w:val="20"/>
              </w:rPr>
              <w:t>Feb.</w:t>
            </w:r>
            <w:r>
              <w:rPr>
                <w:bCs/>
                <w:sz w:val="20"/>
              </w:rPr>
              <w:t>-5 March</w:t>
            </w:r>
            <w:r w:rsidR="00D4110E">
              <w:rPr>
                <w:bCs/>
                <w:sz w:val="20"/>
              </w:rPr>
              <w:t xml:space="preserve"> 202</w:t>
            </w:r>
            <w:r>
              <w:rPr>
                <w:bCs/>
                <w:sz w:val="20"/>
              </w:rPr>
              <w:t>1</w:t>
            </w:r>
          </w:p>
        </w:tc>
      </w:tr>
      <w:tr w:rsidR="00DD2984" w14:paraId="5AF33CD3" w14:textId="6C9D8FD1" w:rsidTr="00DD2984">
        <w:tc>
          <w:tcPr>
            <w:tcW w:w="5305" w:type="dxa"/>
          </w:tcPr>
          <w:p w14:paraId="4A70B89F" w14:textId="2EB78465" w:rsidR="00DD2984" w:rsidRPr="00DE0F86" w:rsidRDefault="00D35DE3" w:rsidP="00DE0F86">
            <w:pPr>
              <w:pStyle w:val="ListParagraph"/>
              <w:numPr>
                <w:ilvl w:val="0"/>
                <w:numId w:val="48"/>
              </w:numPr>
              <w:jc w:val="both"/>
              <w:rPr>
                <w:bCs/>
                <w:sz w:val="20"/>
              </w:rPr>
            </w:pPr>
            <w:r>
              <w:rPr>
                <w:bCs/>
                <w:sz w:val="20"/>
              </w:rPr>
              <w:t>Delivery of Induction Workshop</w:t>
            </w:r>
            <w:r w:rsidR="00B706A8">
              <w:rPr>
                <w:bCs/>
                <w:sz w:val="20"/>
              </w:rPr>
              <w:t xml:space="preserve"> (suggested max. 25-30 pers.)</w:t>
            </w:r>
          </w:p>
        </w:tc>
        <w:tc>
          <w:tcPr>
            <w:tcW w:w="2160" w:type="dxa"/>
          </w:tcPr>
          <w:p w14:paraId="61678201" w14:textId="72DE40D1" w:rsidR="00DD2984" w:rsidRPr="003620B8" w:rsidRDefault="005131DE" w:rsidP="001E13E1">
            <w:pPr>
              <w:jc w:val="both"/>
              <w:rPr>
                <w:b/>
                <w:sz w:val="20"/>
              </w:rPr>
            </w:pPr>
            <w:r>
              <w:rPr>
                <w:b/>
                <w:sz w:val="20"/>
              </w:rPr>
              <w:t>$</w:t>
            </w:r>
            <w:r w:rsidR="005D7D07">
              <w:rPr>
                <w:b/>
                <w:sz w:val="20"/>
              </w:rPr>
              <w:t>1</w:t>
            </w:r>
            <w:r w:rsidR="00F72AD7">
              <w:rPr>
                <w:b/>
                <w:sz w:val="20"/>
              </w:rPr>
              <w:t>2</w:t>
            </w:r>
            <w:r w:rsidR="00CE7395" w:rsidRPr="003620B8">
              <w:rPr>
                <w:b/>
                <w:sz w:val="20"/>
              </w:rPr>
              <w:t>,000</w:t>
            </w:r>
          </w:p>
        </w:tc>
        <w:tc>
          <w:tcPr>
            <w:tcW w:w="2160" w:type="dxa"/>
          </w:tcPr>
          <w:p w14:paraId="73A33A30" w14:textId="17154331" w:rsidR="00DD2984" w:rsidRPr="00DE0F86" w:rsidRDefault="00D4110E" w:rsidP="001E13E1">
            <w:pPr>
              <w:jc w:val="both"/>
              <w:rPr>
                <w:bCs/>
                <w:sz w:val="20"/>
              </w:rPr>
            </w:pPr>
            <w:r>
              <w:rPr>
                <w:bCs/>
                <w:sz w:val="20"/>
              </w:rPr>
              <w:t>8-</w:t>
            </w:r>
            <w:r w:rsidR="00B61BCE">
              <w:rPr>
                <w:bCs/>
                <w:sz w:val="20"/>
              </w:rPr>
              <w:t>12 March 2021</w:t>
            </w:r>
          </w:p>
        </w:tc>
      </w:tr>
      <w:tr w:rsidR="009344B8" w14:paraId="2BA3AE39" w14:textId="77777777" w:rsidTr="00DD2984">
        <w:tc>
          <w:tcPr>
            <w:tcW w:w="5305" w:type="dxa"/>
          </w:tcPr>
          <w:p w14:paraId="0B2FA8B4" w14:textId="395917BD" w:rsidR="009344B8" w:rsidRDefault="00D35DE3" w:rsidP="00DE0F86">
            <w:pPr>
              <w:pStyle w:val="ListParagraph"/>
              <w:numPr>
                <w:ilvl w:val="0"/>
                <w:numId w:val="48"/>
              </w:numPr>
              <w:jc w:val="both"/>
              <w:rPr>
                <w:bCs/>
                <w:sz w:val="20"/>
              </w:rPr>
            </w:pPr>
            <w:r>
              <w:rPr>
                <w:bCs/>
                <w:sz w:val="20"/>
              </w:rPr>
              <w:t>Follow up activities</w:t>
            </w:r>
          </w:p>
        </w:tc>
        <w:tc>
          <w:tcPr>
            <w:tcW w:w="2160" w:type="dxa"/>
          </w:tcPr>
          <w:p w14:paraId="3E67AD4D" w14:textId="53699786" w:rsidR="009344B8" w:rsidRPr="003620B8" w:rsidRDefault="005131DE" w:rsidP="001E13E1">
            <w:pPr>
              <w:jc w:val="both"/>
              <w:rPr>
                <w:b/>
                <w:sz w:val="20"/>
              </w:rPr>
            </w:pPr>
            <w:r>
              <w:rPr>
                <w:b/>
                <w:sz w:val="20"/>
              </w:rPr>
              <w:t>$</w:t>
            </w:r>
            <w:r w:rsidR="00CE7395" w:rsidRPr="003620B8">
              <w:rPr>
                <w:b/>
                <w:sz w:val="20"/>
              </w:rPr>
              <w:t>2,000</w:t>
            </w:r>
          </w:p>
        </w:tc>
        <w:tc>
          <w:tcPr>
            <w:tcW w:w="2160" w:type="dxa"/>
          </w:tcPr>
          <w:p w14:paraId="2A702762" w14:textId="2B8EE843" w:rsidR="009344B8" w:rsidRPr="00DE0F86" w:rsidRDefault="002A2892" w:rsidP="001E13E1">
            <w:pPr>
              <w:jc w:val="both"/>
              <w:rPr>
                <w:bCs/>
                <w:sz w:val="20"/>
              </w:rPr>
            </w:pPr>
            <w:r>
              <w:rPr>
                <w:bCs/>
                <w:sz w:val="20"/>
              </w:rPr>
              <w:t>15-31 March 2021</w:t>
            </w:r>
          </w:p>
        </w:tc>
      </w:tr>
      <w:tr w:rsidR="00EF4E76" w14:paraId="4AB64D67" w14:textId="77777777" w:rsidTr="00DD2984">
        <w:tc>
          <w:tcPr>
            <w:tcW w:w="5305" w:type="dxa"/>
          </w:tcPr>
          <w:p w14:paraId="1342E6D5" w14:textId="038276CE" w:rsidR="00EF4E76" w:rsidRDefault="00EF4E76" w:rsidP="00DE0F86">
            <w:pPr>
              <w:pStyle w:val="ListParagraph"/>
              <w:numPr>
                <w:ilvl w:val="0"/>
                <w:numId w:val="48"/>
              </w:numPr>
              <w:jc w:val="both"/>
              <w:rPr>
                <w:bCs/>
                <w:sz w:val="20"/>
              </w:rPr>
            </w:pPr>
            <w:r>
              <w:rPr>
                <w:bCs/>
                <w:sz w:val="20"/>
              </w:rPr>
              <w:t xml:space="preserve">Other </w:t>
            </w:r>
            <w:r w:rsidR="00B66171">
              <w:rPr>
                <w:bCs/>
                <w:sz w:val="20"/>
              </w:rPr>
              <w:t>(to be determined-</w:t>
            </w:r>
            <w:r w:rsidR="001A14AD">
              <w:rPr>
                <w:bCs/>
                <w:sz w:val="20"/>
              </w:rPr>
              <w:t>unforeseen</w:t>
            </w:r>
            <w:r w:rsidR="00B66171">
              <w:rPr>
                <w:bCs/>
                <w:sz w:val="20"/>
              </w:rPr>
              <w:t xml:space="preserve"> spending)</w:t>
            </w:r>
          </w:p>
        </w:tc>
        <w:tc>
          <w:tcPr>
            <w:tcW w:w="2160" w:type="dxa"/>
          </w:tcPr>
          <w:p w14:paraId="089E32A1" w14:textId="14E6C46D" w:rsidR="00EF4E76" w:rsidRPr="00DE0F86" w:rsidRDefault="005131DE" w:rsidP="001E13E1">
            <w:pPr>
              <w:jc w:val="both"/>
              <w:rPr>
                <w:bCs/>
                <w:sz w:val="20"/>
              </w:rPr>
            </w:pPr>
            <w:r>
              <w:rPr>
                <w:b/>
                <w:sz w:val="20"/>
              </w:rPr>
              <w:t>$</w:t>
            </w:r>
            <w:r w:rsidR="00DD5189">
              <w:rPr>
                <w:b/>
                <w:sz w:val="20"/>
              </w:rPr>
              <w:t>1</w:t>
            </w:r>
            <w:r w:rsidR="008B1C5E" w:rsidRPr="00B66171">
              <w:rPr>
                <w:b/>
                <w:sz w:val="20"/>
              </w:rPr>
              <w:t>000</w:t>
            </w:r>
          </w:p>
        </w:tc>
        <w:tc>
          <w:tcPr>
            <w:tcW w:w="2160" w:type="dxa"/>
          </w:tcPr>
          <w:p w14:paraId="3808F546" w14:textId="740A4DC8" w:rsidR="00EF4E76" w:rsidRPr="00DE0F86" w:rsidRDefault="008B1C5E" w:rsidP="001E13E1">
            <w:pPr>
              <w:jc w:val="both"/>
              <w:rPr>
                <w:bCs/>
                <w:sz w:val="20"/>
              </w:rPr>
            </w:pPr>
            <w:r>
              <w:rPr>
                <w:bCs/>
                <w:sz w:val="20"/>
              </w:rPr>
              <w:t>22 Jan.-31 March 2021</w:t>
            </w:r>
          </w:p>
        </w:tc>
      </w:tr>
      <w:tr w:rsidR="00D35DE3" w:rsidRPr="00D35DE3" w14:paraId="5458AF9C" w14:textId="77777777" w:rsidTr="00DD2984">
        <w:tc>
          <w:tcPr>
            <w:tcW w:w="5305" w:type="dxa"/>
          </w:tcPr>
          <w:p w14:paraId="47CA707D" w14:textId="53F26A8A" w:rsidR="00D35DE3" w:rsidRPr="00EF4E76" w:rsidDel="00D35DE3" w:rsidRDefault="00D35DE3" w:rsidP="00EF4E76">
            <w:pPr>
              <w:jc w:val="both"/>
              <w:rPr>
                <w:bCs/>
                <w:i/>
                <w:iCs/>
                <w:sz w:val="20"/>
              </w:rPr>
            </w:pPr>
            <w:r w:rsidRPr="00EF4E76">
              <w:rPr>
                <w:bCs/>
                <w:i/>
                <w:iCs/>
                <w:sz w:val="20"/>
              </w:rPr>
              <w:t>Sub-total</w:t>
            </w:r>
          </w:p>
        </w:tc>
        <w:tc>
          <w:tcPr>
            <w:tcW w:w="2160" w:type="dxa"/>
          </w:tcPr>
          <w:p w14:paraId="3C4A46F9" w14:textId="4CF0D9E3" w:rsidR="00D35DE3" w:rsidRPr="007251DA" w:rsidRDefault="005131DE" w:rsidP="001E13E1">
            <w:pPr>
              <w:jc w:val="both"/>
              <w:rPr>
                <w:b/>
                <w:i/>
                <w:iCs/>
                <w:sz w:val="20"/>
              </w:rPr>
            </w:pPr>
            <w:r w:rsidRPr="007251DA">
              <w:rPr>
                <w:b/>
                <w:i/>
                <w:iCs/>
                <w:sz w:val="20"/>
              </w:rPr>
              <w:t>$22,000</w:t>
            </w:r>
          </w:p>
        </w:tc>
        <w:tc>
          <w:tcPr>
            <w:tcW w:w="2160" w:type="dxa"/>
          </w:tcPr>
          <w:p w14:paraId="089196F3" w14:textId="77777777" w:rsidR="00D35DE3" w:rsidRPr="00EF4E76" w:rsidRDefault="00D35DE3" w:rsidP="001E13E1">
            <w:pPr>
              <w:jc w:val="both"/>
              <w:rPr>
                <w:bCs/>
                <w:i/>
                <w:iCs/>
                <w:sz w:val="20"/>
              </w:rPr>
            </w:pPr>
          </w:p>
        </w:tc>
      </w:tr>
      <w:tr w:rsidR="00DD2984" w14:paraId="6F6AF8D9" w14:textId="3955E967" w:rsidTr="00DD2984">
        <w:tc>
          <w:tcPr>
            <w:tcW w:w="5305" w:type="dxa"/>
            <w:shd w:val="clear" w:color="auto" w:fill="EEECE1" w:themeFill="background2"/>
          </w:tcPr>
          <w:p w14:paraId="1B24BA29" w14:textId="343D020F" w:rsidR="00DD2984" w:rsidRDefault="00DD2984" w:rsidP="006B489C">
            <w:pPr>
              <w:jc w:val="both"/>
              <w:rPr>
                <w:b/>
                <w:sz w:val="20"/>
              </w:rPr>
            </w:pPr>
            <w:r>
              <w:rPr>
                <w:b/>
                <w:sz w:val="20"/>
              </w:rPr>
              <w:t xml:space="preserve">Output 2 Situational Analysis </w:t>
            </w:r>
          </w:p>
        </w:tc>
        <w:tc>
          <w:tcPr>
            <w:tcW w:w="2160" w:type="dxa"/>
            <w:shd w:val="clear" w:color="auto" w:fill="EEECE1" w:themeFill="background2"/>
          </w:tcPr>
          <w:p w14:paraId="6B066559" w14:textId="38D6CABD" w:rsidR="00DD2984" w:rsidRPr="00DD2984" w:rsidRDefault="009344B8" w:rsidP="006B489C">
            <w:pPr>
              <w:jc w:val="both"/>
              <w:rPr>
                <w:b/>
                <w:sz w:val="20"/>
              </w:rPr>
            </w:pPr>
            <w:r>
              <w:rPr>
                <w:b/>
                <w:sz w:val="20"/>
              </w:rPr>
              <w:t xml:space="preserve">Estimated </w:t>
            </w:r>
            <w:r w:rsidRPr="00DD2984">
              <w:rPr>
                <w:b/>
                <w:sz w:val="20"/>
              </w:rPr>
              <w:t>Cost</w:t>
            </w:r>
          </w:p>
        </w:tc>
        <w:tc>
          <w:tcPr>
            <w:tcW w:w="2160" w:type="dxa"/>
            <w:shd w:val="clear" w:color="auto" w:fill="EEECE1" w:themeFill="background2"/>
          </w:tcPr>
          <w:p w14:paraId="2FE7EBDC" w14:textId="48E3E8B0" w:rsidR="00DD2984" w:rsidRDefault="009344B8" w:rsidP="006B489C">
            <w:pPr>
              <w:jc w:val="both"/>
              <w:rPr>
                <w:b/>
                <w:sz w:val="20"/>
              </w:rPr>
            </w:pPr>
            <w:r w:rsidRPr="009344B8">
              <w:rPr>
                <w:b/>
                <w:sz w:val="20"/>
              </w:rPr>
              <w:t>Estimated Timeline</w:t>
            </w:r>
          </w:p>
        </w:tc>
      </w:tr>
      <w:tr w:rsidR="00DD2984" w14:paraId="2AEE4B5F" w14:textId="6F502FC9" w:rsidTr="00DD2984">
        <w:tc>
          <w:tcPr>
            <w:tcW w:w="5305" w:type="dxa"/>
          </w:tcPr>
          <w:p w14:paraId="75D97DDC" w14:textId="77777777" w:rsidR="00DD2984" w:rsidRPr="009344B8" w:rsidRDefault="00DD2984" w:rsidP="00572DF8">
            <w:pPr>
              <w:pStyle w:val="ListParagraph"/>
              <w:numPr>
                <w:ilvl w:val="0"/>
                <w:numId w:val="49"/>
              </w:numPr>
              <w:jc w:val="both"/>
              <w:rPr>
                <w:bCs/>
                <w:sz w:val="20"/>
              </w:rPr>
            </w:pPr>
            <w:r w:rsidRPr="009344B8">
              <w:rPr>
                <w:bCs/>
                <w:sz w:val="20"/>
              </w:rPr>
              <w:t xml:space="preserve">Coordination of activities </w:t>
            </w:r>
          </w:p>
        </w:tc>
        <w:tc>
          <w:tcPr>
            <w:tcW w:w="2160" w:type="dxa"/>
          </w:tcPr>
          <w:p w14:paraId="33BE69D1" w14:textId="3B1B3B12" w:rsidR="00DD2984" w:rsidRDefault="005131DE" w:rsidP="006B489C">
            <w:pPr>
              <w:jc w:val="both"/>
              <w:rPr>
                <w:b/>
                <w:sz w:val="20"/>
              </w:rPr>
            </w:pPr>
            <w:r>
              <w:rPr>
                <w:b/>
                <w:sz w:val="20"/>
              </w:rPr>
              <w:t>$</w:t>
            </w:r>
            <w:r w:rsidR="00F72AD7">
              <w:rPr>
                <w:b/>
                <w:sz w:val="20"/>
              </w:rPr>
              <w:t>8</w:t>
            </w:r>
            <w:r w:rsidR="004B509B">
              <w:rPr>
                <w:b/>
                <w:sz w:val="20"/>
              </w:rPr>
              <w:t>,</w:t>
            </w:r>
            <w:r w:rsidR="00867479">
              <w:rPr>
                <w:b/>
                <w:sz w:val="20"/>
              </w:rPr>
              <w:t>0</w:t>
            </w:r>
            <w:r w:rsidR="00EB5145">
              <w:rPr>
                <w:b/>
                <w:sz w:val="20"/>
              </w:rPr>
              <w:t>00</w:t>
            </w:r>
          </w:p>
        </w:tc>
        <w:tc>
          <w:tcPr>
            <w:tcW w:w="2160" w:type="dxa"/>
          </w:tcPr>
          <w:p w14:paraId="72461C31" w14:textId="7F109D70" w:rsidR="00DD2984" w:rsidRPr="00104393" w:rsidRDefault="00FB3019" w:rsidP="006B489C">
            <w:pPr>
              <w:jc w:val="both"/>
              <w:rPr>
                <w:bCs/>
                <w:sz w:val="20"/>
              </w:rPr>
            </w:pPr>
            <w:r>
              <w:rPr>
                <w:bCs/>
                <w:sz w:val="20"/>
              </w:rPr>
              <w:t>20</w:t>
            </w:r>
            <w:r w:rsidR="005C47E6" w:rsidRPr="00104393">
              <w:rPr>
                <w:bCs/>
                <w:sz w:val="20"/>
              </w:rPr>
              <w:t xml:space="preserve"> March-3</w:t>
            </w:r>
            <w:r w:rsidR="00867479">
              <w:rPr>
                <w:bCs/>
                <w:sz w:val="20"/>
              </w:rPr>
              <w:t>1 May</w:t>
            </w:r>
            <w:r w:rsidR="005C47E6" w:rsidRPr="00104393">
              <w:rPr>
                <w:bCs/>
                <w:sz w:val="20"/>
              </w:rPr>
              <w:t xml:space="preserve"> 2021</w:t>
            </w:r>
          </w:p>
        </w:tc>
      </w:tr>
      <w:tr w:rsidR="00DD2984" w14:paraId="300360D5" w14:textId="06B46C7B" w:rsidTr="00DD2984">
        <w:tc>
          <w:tcPr>
            <w:tcW w:w="5305" w:type="dxa"/>
          </w:tcPr>
          <w:p w14:paraId="12CE4A31" w14:textId="5029529D" w:rsidR="00DD2984" w:rsidRPr="009344B8" w:rsidRDefault="00DD2984" w:rsidP="00572DF8">
            <w:pPr>
              <w:pStyle w:val="ListParagraph"/>
              <w:numPr>
                <w:ilvl w:val="0"/>
                <w:numId w:val="49"/>
              </w:numPr>
              <w:jc w:val="both"/>
              <w:rPr>
                <w:bCs/>
                <w:sz w:val="20"/>
              </w:rPr>
            </w:pPr>
            <w:r w:rsidRPr="009344B8">
              <w:rPr>
                <w:bCs/>
                <w:sz w:val="20"/>
              </w:rPr>
              <w:t xml:space="preserve">Consultations with stakeholders </w:t>
            </w:r>
            <w:r w:rsidR="008F0D20">
              <w:rPr>
                <w:bCs/>
                <w:sz w:val="20"/>
              </w:rPr>
              <w:t>(at 1-2 sessions, including interviews)</w:t>
            </w:r>
          </w:p>
        </w:tc>
        <w:tc>
          <w:tcPr>
            <w:tcW w:w="2160" w:type="dxa"/>
          </w:tcPr>
          <w:p w14:paraId="0F00E2A4" w14:textId="1EB60772" w:rsidR="00DD2984" w:rsidRDefault="005131DE" w:rsidP="006B489C">
            <w:pPr>
              <w:jc w:val="both"/>
              <w:rPr>
                <w:b/>
                <w:sz w:val="20"/>
              </w:rPr>
            </w:pPr>
            <w:r>
              <w:rPr>
                <w:b/>
                <w:sz w:val="20"/>
              </w:rPr>
              <w:t>$</w:t>
            </w:r>
            <w:r w:rsidR="0011077B">
              <w:rPr>
                <w:b/>
                <w:sz w:val="20"/>
              </w:rPr>
              <w:t>14,458</w:t>
            </w:r>
          </w:p>
        </w:tc>
        <w:tc>
          <w:tcPr>
            <w:tcW w:w="2160" w:type="dxa"/>
          </w:tcPr>
          <w:p w14:paraId="52B254B8" w14:textId="1E9D123F" w:rsidR="00DD2984" w:rsidRPr="00104393" w:rsidRDefault="00B67B29" w:rsidP="006B489C">
            <w:pPr>
              <w:jc w:val="both"/>
              <w:rPr>
                <w:bCs/>
                <w:sz w:val="20"/>
              </w:rPr>
            </w:pPr>
            <w:r w:rsidRPr="00104393">
              <w:rPr>
                <w:bCs/>
                <w:sz w:val="20"/>
              </w:rPr>
              <w:t>1</w:t>
            </w:r>
            <w:r w:rsidR="003B2BEE" w:rsidRPr="00104393">
              <w:rPr>
                <w:bCs/>
                <w:sz w:val="20"/>
              </w:rPr>
              <w:t>5</w:t>
            </w:r>
            <w:r w:rsidRPr="00104393">
              <w:rPr>
                <w:bCs/>
                <w:sz w:val="20"/>
              </w:rPr>
              <w:t xml:space="preserve"> March-30 April 2021</w:t>
            </w:r>
          </w:p>
        </w:tc>
      </w:tr>
      <w:tr w:rsidR="00DD2984" w14:paraId="06B62045" w14:textId="1E68ECDD" w:rsidTr="00DD2984">
        <w:tc>
          <w:tcPr>
            <w:tcW w:w="5305" w:type="dxa"/>
          </w:tcPr>
          <w:p w14:paraId="0CA68826" w14:textId="608A8928" w:rsidR="00DD2984" w:rsidRPr="009344B8" w:rsidRDefault="002D5850" w:rsidP="00572DF8">
            <w:pPr>
              <w:pStyle w:val="ListParagraph"/>
              <w:numPr>
                <w:ilvl w:val="0"/>
                <w:numId w:val="49"/>
              </w:numPr>
              <w:jc w:val="both"/>
              <w:rPr>
                <w:bCs/>
                <w:sz w:val="20"/>
              </w:rPr>
            </w:pPr>
            <w:r>
              <w:rPr>
                <w:bCs/>
                <w:sz w:val="20"/>
              </w:rPr>
              <w:t>Collection and analysis</w:t>
            </w:r>
            <w:r w:rsidRPr="009344B8">
              <w:rPr>
                <w:bCs/>
                <w:sz w:val="20"/>
              </w:rPr>
              <w:t xml:space="preserve"> </w:t>
            </w:r>
            <w:r w:rsidR="00DD2984" w:rsidRPr="009344B8">
              <w:rPr>
                <w:bCs/>
                <w:sz w:val="20"/>
              </w:rPr>
              <w:t>of data</w:t>
            </w:r>
            <w:r w:rsidR="008F0D20">
              <w:rPr>
                <w:bCs/>
                <w:sz w:val="20"/>
              </w:rPr>
              <w:t xml:space="preserve"> (includes research and desk review) </w:t>
            </w:r>
          </w:p>
        </w:tc>
        <w:tc>
          <w:tcPr>
            <w:tcW w:w="2160" w:type="dxa"/>
          </w:tcPr>
          <w:p w14:paraId="6BC1D931" w14:textId="48485517" w:rsidR="00DD2984" w:rsidRDefault="005131DE" w:rsidP="006B489C">
            <w:pPr>
              <w:jc w:val="both"/>
              <w:rPr>
                <w:b/>
                <w:sz w:val="20"/>
              </w:rPr>
            </w:pPr>
            <w:r>
              <w:rPr>
                <w:b/>
                <w:sz w:val="20"/>
              </w:rPr>
              <w:t>$</w:t>
            </w:r>
            <w:r w:rsidR="003620B8">
              <w:rPr>
                <w:b/>
                <w:sz w:val="20"/>
              </w:rPr>
              <w:t>1</w:t>
            </w:r>
            <w:r w:rsidR="00DD5189">
              <w:rPr>
                <w:b/>
                <w:sz w:val="20"/>
              </w:rPr>
              <w:t>5</w:t>
            </w:r>
            <w:r w:rsidR="002846F7">
              <w:rPr>
                <w:b/>
                <w:sz w:val="20"/>
              </w:rPr>
              <w:t>,000</w:t>
            </w:r>
          </w:p>
        </w:tc>
        <w:tc>
          <w:tcPr>
            <w:tcW w:w="2160" w:type="dxa"/>
          </w:tcPr>
          <w:p w14:paraId="3A53A1D8" w14:textId="4EB9F1E5" w:rsidR="00DD2984" w:rsidRPr="00104393" w:rsidRDefault="009E19A4" w:rsidP="006B489C">
            <w:pPr>
              <w:jc w:val="both"/>
              <w:rPr>
                <w:bCs/>
                <w:sz w:val="20"/>
              </w:rPr>
            </w:pPr>
            <w:r w:rsidRPr="00104393">
              <w:rPr>
                <w:bCs/>
                <w:sz w:val="20"/>
              </w:rPr>
              <w:t>1 March-9 April 2021</w:t>
            </w:r>
          </w:p>
        </w:tc>
      </w:tr>
      <w:tr w:rsidR="00DD2984" w14:paraId="2C510C0B" w14:textId="3574A0DA" w:rsidTr="00DD2984">
        <w:tc>
          <w:tcPr>
            <w:tcW w:w="5305" w:type="dxa"/>
          </w:tcPr>
          <w:p w14:paraId="1400A719" w14:textId="30D0DAFD" w:rsidR="00DD2984" w:rsidRPr="009344B8" w:rsidRDefault="00DD2984" w:rsidP="00DE0F86">
            <w:pPr>
              <w:pStyle w:val="ListParagraph"/>
              <w:numPr>
                <w:ilvl w:val="0"/>
                <w:numId w:val="49"/>
              </w:numPr>
              <w:jc w:val="both"/>
              <w:rPr>
                <w:bCs/>
                <w:sz w:val="20"/>
              </w:rPr>
            </w:pPr>
            <w:r w:rsidRPr="009344B8">
              <w:rPr>
                <w:bCs/>
                <w:sz w:val="20"/>
              </w:rPr>
              <w:t>Draft of the situational analysis</w:t>
            </w:r>
            <w:r w:rsidR="00D35DE3">
              <w:rPr>
                <w:bCs/>
                <w:sz w:val="20"/>
              </w:rPr>
              <w:t xml:space="preserve"> report</w:t>
            </w:r>
            <w:r w:rsidR="0082357F">
              <w:rPr>
                <w:bCs/>
                <w:sz w:val="20"/>
              </w:rPr>
              <w:t xml:space="preserve"> (will informed the proposal) and validation</w:t>
            </w:r>
          </w:p>
        </w:tc>
        <w:tc>
          <w:tcPr>
            <w:tcW w:w="2160" w:type="dxa"/>
          </w:tcPr>
          <w:p w14:paraId="78172E1D" w14:textId="19F5216F" w:rsidR="00DD2984" w:rsidRDefault="005131DE" w:rsidP="006B489C">
            <w:pPr>
              <w:jc w:val="both"/>
              <w:rPr>
                <w:b/>
                <w:sz w:val="20"/>
              </w:rPr>
            </w:pPr>
            <w:r>
              <w:rPr>
                <w:b/>
                <w:sz w:val="20"/>
              </w:rPr>
              <w:t>$</w:t>
            </w:r>
            <w:r w:rsidR="00867479">
              <w:rPr>
                <w:b/>
                <w:sz w:val="20"/>
              </w:rPr>
              <w:t>10</w:t>
            </w:r>
            <w:r w:rsidR="002846F7">
              <w:rPr>
                <w:b/>
                <w:sz w:val="20"/>
              </w:rPr>
              <w:t>,000</w:t>
            </w:r>
          </w:p>
        </w:tc>
        <w:tc>
          <w:tcPr>
            <w:tcW w:w="2160" w:type="dxa"/>
          </w:tcPr>
          <w:p w14:paraId="564BACAD" w14:textId="3D884F73" w:rsidR="00DD2984" w:rsidRPr="00104393" w:rsidRDefault="009E19A4" w:rsidP="006B489C">
            <w:pPr>
              <w:jc w:val="both"/>
              <w:rPr>
                <w:bCs/>
                <w:sz w:val="20"/>
              </w:rPr>
            </w:pPr>
            <w:r w:rsidRPr="00104393">
              <w:rPr>
                <w:bCs/>
                <w:sz w:val="20"/>
              </w:rPr>
              <w:t>13-30 April 2021</w:t>
            </w:r>
          </w:p>
        </w:tc>
      </w:tr>
      <w:tr w:rsidR="00D35DE3" w:rsidRPr="00D35DE3" w14:paraId="7581A48F" w14:textId="77777777" w:rsidTr="00DD2984">
        <w:tc>
          <w:tcPr>
            <w:tcW w:w="5305" w:type="dxa"/>
          </w:tcPr>
          <w:p w14:paraId="35837E68" w14:textId="5B251A3B" w:rsidR="00D35DE3" w:rsidRPr="00EF4E76" w:rsidRDefault="00D35DE3" w:rsidP="00EF4E76">
            <w:pPr>
              <w:jc w:val="both"/>
              <w:rPr>
                <w:bCs/>
                <w:i/>
                <w:iCs/>
                <w:sz w:val="20"/>
              </w:rPr>
            </w:pPr>
            <w:r w:rsidRPr="00EF4E76">
              <w:rPr>
                <w:bCs/>
                <w:i/>
                <w:iCs/>
                <w:sz w:val="20"/>
              </w:rPr>
              <w:t>Sub-total</w:t>
            </w:r>
          </w:p>
        </w:tc>
        <w:tc>
          <w:tcPr>
            <w:tcW w:w="2160" w:type="dxa"/>
          </w:tcPr>
          <w:p w14:paraId="10951C5F" w14:textId="7DA4019C" w:rsidR="00D35DE3" w:rsidRPr="00EF4E76" w:rsidRDefault="005131DE" w:rsidP="006B489C">
            <w:pPr>
              <w:jc w:val="both"/>
              <w:rPr>
                <w:b/>
                <w:i/>
                <w:iCs/>
                <w:sz w:val="20"/>
              </w:rPr>
            </w:pPr>
            <w:r>
              <w:rPr>
                <w:b/>
                <w:i/>
                <w:iCs/>
                <w:sz w:val="20"/>
              </w:rPr>
              <w:t>$47,458</w:t>
            </w:r>
          </w:p>
        </w:tc>
        <w:tc>
          <w:tcPr>
            <w:tcW w:w="2160" w:type="dxa"/>
          </w:tcPr>
          <w:p w14:paraId="436E3204" w14:textId="77777777" w:rsidR="00D35DE3" w:rsidRPr="00EF4E76" w:rsidRDefault="00D35DE3" w:rsidP="006B489C">
            <w:pPr>
              <w:jc w:val="both"/>
              <w:rPr>
                <w:b/>
                <w:i/>
                <w:iCs/>
                <w:sz w:val="20"/>
              </w:rPr>
            </w:pPr>
          </w:p>
        </w:tc>
      </w:tr>
      <w:tr w:rsidR="00DD2984" w14:paraId="6D214B2F" w14:textId="1C7302CC" w:rsidTr="00DD2984">
        <w:tc>
          <w:tcPr>
            <w:tcW w:w="5305" w:type="dxa"/>
            <w:shd w:val="clear" w:color="auto" w:fill="EEECE1" w:themeFill="background2"/>
          </w:tcPr>
          <w:p w14:paraId="09744F6A" w14:textId="70BEE50F" w:rsidR="00DD2984" w:rsidRDefault="00DD2984" w:rsidP="006B489C">
            <w:pPr>
              <w:jc w:val="both"/>
              <w:rPr>
                <w:b/>
                <w:sz w:val="20"/>
              </w:rPr>
            </w:pPr>
            <w:r>
              <w:rPr>
                <w:b/>
                <w:sz w:val="20"/>
              </w:rPr>
              <w:t xml:space="preserve">Output 3 </w:t>
            </w:r>
            <w:r w:rsidR="0045678E">
              <w:rPr>
                <w:b/>
                <w:sz w:val="20"/>
              </w:rPr>
              <w:t>Full Proposal</w:t>
            </w:r>
            <w:r w:rsidR="00B61734">
              <w:rPr>
                <w:b/>
                <w:sz w:val="20"/>
              </w:rPr>
              <w:t xml:space="preserve"> </w:t>
            </w:r>
          </w:p>
        </w:tc>
        <w:tc>
          <w:tcPr>
            <w:tcW w:w="2160" w:type="dxa"/>
            <w:shd w:val="clear" w:color="auto" w:fill="EEECE1" w:themeFill="background2"/>
          </w:tcPr>
          <w:p w14:paraId="4E1740E4" w14:textId="7B7AEE81" w:rsidR="00DD2984" w:rsidRDefault="009344B8" w:rsidP="006B489C">
            <w:pPr>
              <w:jc w:val="both"/>
              <w:rPr>
                <w:b/>
                <w:sz w:val="20"/>
              </w:rPr>
            </w:pPr>
            <w:r w:rsidRPr="009344B8">
              <w:rPr>
                <w:b/>
                <w:sz w:val="20"/>
              </w:rPr>
              <w:t>Estimated Cost</w:t>
            </w:r>
          </w:p>
        </w:tc>
        <w:tc>
          <w:tcPr>
            <w:tcW w:w="2160" w:type="dxa"/>
            <w:shd w:val="clear" w:color="auto" w:fill="EEECE1" w:themeFill="background2"/>
          </w:tcPr>
          <w:p w14:paraId="033F05E2" w14:textId="44240A12" w:rsidR="00DD2984" w:rsidRDefault="009344B8" w:rsidP="006B489C">
            <w:pPr>
              <w:jc w:val="both"/>
              <w:rPr>
                <w:b/>
                <w:sz w:val="20"/>
              </w:rPr>
            </w:pPr>
            <w:r w:rsidRPr="009344B8">
              <w:rPr>
                <w:b/>
                <w:sz w:val="20"/>
              </w:rPr>
              <w:t>Estimated Timeline</w:t>
            </w:r>
          </w:p>
        </w:tc>
      </w:tr>
      <w:tr w:rsidR="00DD2984" w14:paraId="2762D1C1" w14:textId="63C1D190" w:rsidTr="00DD2984">
        <w:tc>
          <w:tcPr>
            <w:tcW w:w="5305" w:type="dxa"/>
          </w:tcPr>
          <w:p w14:paraId="3CEDC64C" w14:textId="5FF43900" w:rsidR="00DD2984" w:rsidRPr="009344B8" w:rsidRDefault="00DD2984" w:rsidP="00572DF8">
            <w:pPr>
              <w:pStyle w:val="ListParagraph"/>
              <w:numPr>
                <w:ilvl w:val="0"/>
                <w:numId w:val="50"/>
              </w:numPr>
              <w:jc w:val="both"/>
              <w:rPr>
                <w:bCs/>
                <w:sz w:val="20"/>
              </w:rPr>
            </w:pPr>
            <w:r w:rsidRPr="009344B8">
              <w:rPr>
                <w:bCs/>
                <w:sz w:val="20"/>
              </w:rPr>
              <w:t xml:space="preserve">Consultations with stakeholders </w:t>
            </w:r>
            <w:r w:rsidR="00B05E70">
              <w:rPr>
                <w:bCs/>
                <w:sz w:val="20"/>
              </w:rPr>
              <w:t>(incl. pre-meeting with OPD to inform them; will serve as a mean to identify the best suited partners)</w:t>
            </w:r>
          </w:p>
        </w:tc>
        <w:tc>
          <w:tcPr>
            <w:tcW w:w="2160" w:type="dxa"/>
          </w:tcPr>
          <w:p w14:paraId="08DD2861" w14:textId="6C105D23" w:rsidR="00DD2984" w:rsidRDefault="005131DE" w:rsidP="006B489C">
            <w:pPr>
              <w:jc w:val="both"/>
              <w:rPr>
                <w:b/>
                <w:sz w:val="20"/>
              </w:rPr>
            </w:pPr>
            <w:r>
              <w:rPr>
                <w:b/>
                <w:sz w:val="20"/>
              </w:rPr>
              <w:t>$</w:t>
            </w:r>
            <w:r w:rsidR="009B5EBC">
              <w:rPr>
                <w:b/>
                <w:sz w:val="20"/>
              </w:rPr>
              <w:t>10</w:t>
            </w:r>
            <w:r w:rsidR="008F3E33">
              <w:rPr>
                <w:b/>
                <w:sz w:val="20"/>
              </w:rPr>
              <w:t>,000</w:t>
            </w:r>
          </w:p>
        </w:tc>
        <w:tc>
          <w:tcPr>
            <w:tcW w:w="2160" w:type="dxa"/>
          </w:tcPr>
          <w:p w14:paraId="1D917574" w14:textId="676F5C15" w:rsidR="00DD2984" w:rsidRPr="0097751C" w:rsidRDefault="0097751C" w:rsidP="006B489C">
            <w:pPr>
              <w:jc w:val="both"/>
              <w:rPr>
                <w:bCs/>
                <w:sz w:val="20"/>
              </w:rPr>
            </w:pPr>
            <w:r>
              <w:rPr>
                <w:bCs/>
                <w:sz w:val="20"/>
              </w:rPr>
              <w:t>1-</w:t>
            </w:r>
            <w:r w:rsidR="003B3A2F">
              <w:rPr>
                <w:bCs/>
                <w:sz w:val="20"/>
              </w:rPr>
              <w:t>31 May</w:t>
            </w:r>
            <w:r>
              <w:rPr>
                <w:bCs/>
                <w:sz w:val="20"/>
              </w:rPr>
              <w:t xml:space="preserve"> 2021 </w:t>
            </w:r>
          </w:p>
        </w:tc>
      </w:tr>
      <w:tr w:rsidR="00DD2984" w14:paraId="397D8E75" w14:textId="7053AB72" w:rsidTr="00DD2984">
        <w:tc>
          <w:tcPr>
            <w:tcW w:w="5305" w:type="dxa"/>
          </w:tcPr>
          <w:p w14:paraId="15159BA7" w14:textId="1AB4CC74" w:rsidR="00DD2984" w:rsidRPr="009344B8" w:rsidRDefault="00DD2984" w:rsidP="00572DF8">
            <w:pPr>
              <w:pStyle w:val="ListParagraph"/>
              <w:numPr>
                <w:ilvl w:val="0"/>
                <w:numId w:val="50"/>
              </w:numPr>
              <w:jc w:val="both"/>
              <w:rPr>
                <w:bCs/>
                <w:sz w:val="20"/>
              </w:rPr>
            </w:pPr>
            <w:r w:rsidRPr="009344B8">
              <w:rPr>
                <w:bCs/>
                <w:sz w:val="20"/>
              </w:rPr>
              <w:t>Development of proposal</w:t>
            </w:r>
            <w:r w:rsidR="00B05E70">
              <w:rPr>
                <w:bCs/>
                <w:sz w:val="20"/>
              </w:rPr>
              <w:t xml:space="preserve"> (incl. </w:t>
            </w:r>
            <w:proofErr w:type="spellStart"/>
            <w:r w:rsidR="00B05E70">
              <w:rPr>
                <w:bCs/>
                <w:sz w:val="20"/>
              </w:rPr>
              <w:t>programme</w:t>
            </w:r>
            <w:proofErr w:type="spellEnd"/>
            <w:r w:rsidR="00B05E70">
              <w:rPr>
                <w:bCs/>
                <w:sz w:val="20"/>
              </w:rPr>
              <w:t xml:space="preserve"> of activities and budget</w:t>
            </w:r>
            <w:r w:rsidR="00197F0C">
              <w:rPr>
                <w:bCs/>
                <w:sz w:val="20"/>
              </w:rPr>
              <w:t>) and validation</w:t>
            </w:r>
          </w:p>
        </w:tc>
        <w:tc>
          <w:tcPr>
            <w:tcW w:w="2160" w:type="dxa"/>
          </w:tcPr>
          <w:p w14:paraId="79011488" w14:textId="4AD2024C" w:rsidR="00DD2984" w:rsidRDefault="005131DE" w:rsidP="006B489C">
            <w:pPr>
              <w:jc w:val="both"/>
              <w:rPr>
                <w:b/>
                <w:sz w:val="20"/>
              </w:rPr>
            </w:pPr>
            <w:r>
              <w:rPr>
                <w:b/>
                <w:sz w:val="20"/>
              </w:rPr>
              <w:t>$</w:t>
            </w:r>
            <w:r w:rsidR="00A72CA2">
              <w:rPr>
                <w:b/>
                <w:sz w:val="20"/>
              </w:rPr>
              <w:t>8</w:t>
            </w:r>
            <w:r w:rsidR="008F3E33">
              <w:rPr>
                <w:b/>
                <w:sz w:val="20"/>
              </w:rPr>
              <w:t>,</w:t>
            </w:r>
            <w:r w:rsidR="00A72CA2">
              <w:rPr>
                <w:b/>
                <w:sz w:val="20"/>
              </w:rPr>
              <w:t>5</w:t>
            </w:r>
            <w:r w:rsidR="008F3E33">
              <w:rPr>
                <w:b/>
                <w:sz w:val="20"/>
              </w:rPr>
              <w:t>00</w:t>
            </w:r>
          </w:p>
        </w:tc>
        <w:tc>
          <w:tcPr>
            <w:tcW w:w="2160" w:type="dxa"/>
          </w:tcPr>
          <w:p w14:paraId="54E5191E" w14:textId="00E63365" w:rsidR="00DD2984" w:rsidRPr="006F75BA" w:rsidRDefault="006F75BA" w:rsidP="006B489C">
            <w:pPr>
              <w:jc w:val="both"/>
              <w:rPr>
                <w:bCs/>
                <w:sz w:val="20"/>
              </w:rPr>
            </w:pPr>
            <w:r>
              <w:rPr>
                <w:bCs/>
                <w:sz w:val="20"/>
              </w:rPr>
              <w:t xml:space="preserve">1 May-15 June 2021 </w:t>
            </w:r>
          </w:p>
        </w:tc>
      </w:tr>
      <w:tr w:rsidR="009344B8" w14:paraId="0870F8F3" w14:textId="77777777" w:rsidTr="00DD2984">
        <w:tc>
          <w:tcPr>
            <w:tcW w:w="5305" w:type="dxa"/>
          </w:tcPr>
          <w:p w14:paraId="3F56F435" w14:textId="099CA2F4" w:rsidR="009344B8" w:rsidRPr="009344B8" w:rsidRDefault="009344B8" w:rsidP="00572DF8">
            <w:pPr>
              <w:pStyle w:val="ListParagraph"/>
              <w:numPr>
                <w:ilvl w:val="0"/>
                <w:numId w:val="50"/>
              </w:numPr>
              <w:jc w:val="both"/>
              <w:rPr>
                <w:bCs/>
                <w:sz w:val="20"/>
              </w:rPr>
            </w:pPr>
            <w:r w:rsidRPr="009344B8">
              <w:rPr>
                <w:bCs/>
                <w:sz w:val="20"/>
              </w:rPr>
              <w:t xml:space="preserve">M&amp;E </w:t>
            </w:r>
            <w:r w:rsidR="00D35DE3">
              <w:rPr>
                <w:bCs/>
                <w:sz w:val="20"/>
              </w:rPr>
              <w:t>planning</w:t>
            </w:r>
            <w:r w:rsidR="00B05E70">
              <w:rPr>
                <w:bCs/>
                <w:sz w:val="20"/>
              </w:rPr>
              <w:t xml:space="preserve"> (incl. results framework)</w:t>
            </w:r>
          </w:p>
        </w:tc>
        <w:tc>
          <w:tcPr>
            <w:tcW w:w="2160" w:type="dxa"/>
          </w:tcPr>
          <w:p w14:paraId="05E3613C" w14:textId="75AEFDBD" w:rsidR="009344B8" w:rsidRDefault="005131DE" w:rsidP="006B489C">
            <w:pPr>
              <w:jc w:val="both"/>
              <w:rPr>
                <w:b/>
                <w:sz w:val="20"/>
              </w:rPr>
            </w:pPr>
            <w:r>
              <w:rPr>
                <w:b/>
                <w:sz w:val="20"/>
              </w:rPr>
              <w:t>$</w:t>
            </w:r>
            <w:r w:rsidR="00A72CA2">
              <w:rPr>
                <w:b/>
                <w:sz w:val="20"/>
              </w:rPr>
              <w:t>5</w:t>
            </w:r>
            <w:r w:rsidR="008F3E33">
              <w:rPr>
                <w:b/>
                <w:sz w:val="20"/>
              </w:rPr>
              <w:t>,</w:t>
            </w:r>
            <w:r w:rsidR="00A72CA2">
              <w:rPr>
                <w:b/>
                <w:sz w:val="20"/>
              </w:rPr>
              <w:t>5</w:t>
            </w:r>
            <w:r w:rsidR="008F3E33">
              <w:rPr>
                <w:b/>
                <w:sz w:val="20"/>
              </w:rPr>
              <w:t>00</w:t>
            </w:r>
          </w:p>
        </w:tc>
        <w:tc>
          <w:tcPr>
            <w:tcW w:w="2160" w:type="dxa"/>
          </w:tcPr>
          <w:p w14:paraId="7F15F550" w14:textId="76751488" w:rsidR="009344B8" w:rsidRPr="007251DA" w:rsidRDefault="00D46172" w:rsidP="006B489C">
            <w:pPr>
              <w:jc w:val="both"/>
              <w:rPr>
                <w:bCs/>
                <w:sz w:val="20"/>
              </w:rPr>
            </w:pPr>
            <w:r w:rsidRPr="007251DA">
              <w:rPr>
                <w:bCs/>
                <w:sz w:val="20"/>
              </w:rPr>
              <w:t>15 May-15 June 2021</w:t>
            </w:r>
          </w:p>
        </w:tc>
      </w:tr>
      <w:tr w:rsidR="00D35DE3" w:rsidRPr="00D35DE3" w14:paraId="70EC6495" w14:textId="77777777" w:rsidTr="00DD2984">
        <w:tc>
          <w:tcPr>
            <w:tcW w:w="5305" w:type="dxa"/>
          </w:tcPr>
          <w:p w14:paraId="2BCFE9C2" w14:textId="54ED8514" w:rsidR="00D35DE3" w:rsidRPr="00EF4E76" w:rsidRDefault="00D35DE3" w:rsidP="00EF4E76">
            <w:pPr>
              <w:jc w:val="both"/>
              <w:rPr>
                <w:bCs/>
                <w:i/>
                <w:iCs/>
                <w:sz w:val="20"/>
              </w:rPr>
            </w:pPr>
            <w:r w:rsidRPr="00EF4E76">
              <w:rPr>
                <w:bCs/>
                <w:i/>
                <w:iCs/>
                <w:sz w:val="20"/>
              </w:rPr>
              <w:t>Sub-total</w:t>
            </w:r>
          </w:p>
        </w:tc>
        <w:tc>
          <w:tcPr>
            <w:tcW w:w="2160" w:type="dxa"/>
          </w:tcPr>
          <w:p w14:paraId="624779F0" w14:textId="7CBAE579" w:rsidR="00D35DE3" w:rsidRPr="00EF4E76" w:rsidRDefault="005131DE" w:rsidP="006B489C">
            <w:pPr>
              <w:jc w:val="both"/>
              <w:rPr>
                <w:b/>
                <w:i/>
                <w:iCs/>
                <w:sz w:val="20"/>
              </w:rPr>
            </w:pPr>
            <w:r>
              <w:rPr>
                <w:b/>
                <w:i/>
                <w:iCs/>
                <w:sz w:val="20"/>
              </w:rPr>
              <w:t>$24,000</w:t>
            </w:r>
          </w:p>
        </w:tc>
        <w:tc>
          <w:tcPr>
            <w:tcW w:w="2160" w:type="dxa"/>
          </w:tcPr>
          <w:p w14:paraId="6B1DCA72" w14:textId="77777777" w:rsidR="00D35DE3" w:rsidRPr="00EF4E76" w:rsidRDefault="00D35DE3" w:rsidP="006B489C">
            <w:pPr>
              <w:jc w:val="both"/>
              <w:rPr>
                <w:b/>
                <w:i/>
                <w:iCs/>
                <w:sz w:val="20"/>
              </w:rPr>
            </w:pPr>
          </w:p>
        </w:tc>
      </w:tr>
      <w:tr w:rsidR="00D35DE3" w:rsidRPr="00D35DE3" w14:paraId="62054021" w14:textId="77777777" w:rsidTr="00DD2984">
        <w:tc>
          <w:tcPr>
            <w:tcW w:w="5305" w:type="dxa"/>
          </w:tcPr>
          <w:p w14:paraId="163EDEE8" w14:textId="44B59521" w:rsidR="00D35DE3" w:rsidRPr="00EF4E76" w:rsidRDefault="00D35DE3" w:rsidP="00D35DE3">
            <w:pPr>
              <w:jc w:val="both"/>
              <w:rPr>
                <w:b/>
                <w:i/>
                <w:iCs/>
                <w:sz w:val="20"/>
              </w:rPr>
            </w:pPr>
            <w:r w:rsidRPr="00EF4E76">
              <w:rPr>
                <w:b/>
                <w:i/>
                <w:iCs/>
                <w:sz w:val="20"/>
              </w:rPr>
              <w:t>Total</w:t>
            </w:r>
          </w:p>
        </w:tc>
        <w:tc>
          <w:tcPr>
            <w:tcW w:w="2160" w:type="dxa"/>
          </w:tcPr>
          <w:p w14:paraId="0FD029BC" w14:textId="55493D96" w:rsidR="00A42654" w:rsidRDefault="005131DE" w:rsidP="00A42654">
            <w:pPr>
              <w:jc w:val="both"/>
              <w:rPr>
                <w:rFonts w:ascii="Calibri" w:hAnsi="Calibri" w:cs="Calibri"/>
                <w:b/>
                <w:bCs/>
                <w:color w:val="000000"/>
              </w:rPr>
            </w:pPr>
            <w:r>
              <w:rPr>
                <w:rFonts w:ascii="Calibri" w:hAnsi="Calibri" w:cs="Calibri"/>
                <w:b/>
                <w:bCs/>
                <w:color w:val="000000"/>
              </w:rPr>
              <w:t>$</w:t>
            </w:r>
            <w:r w:rsidR="00A42654">
              <w:rPr>
                <w:rFonts w:ascii="Calibri" w:hAnsi="Calibri" w:cs="Calibri"/>
                <w:b/>
                <w:bCs/>
                <w:color w:val="000000"/>
              </w:rPr>
              <w:t>93,458</w:t>
            </w:r>
          </w:p>
          <w:p w14:paraId="04FA1B10" w14:textId="77777777" w:rsidR="00D35DE3" w:rsidRPr="00D35DE3" w:rsidRDefault="00D35DE3" w:rsidP="006B489C">
            <w:pPr>
              <w:jc w:val="both"/>
              <w:rPr>
                <w:b/>
                <w:i/>
                <w:iCs/>
                <w:sz w:val="20"/>
              </w:rPr>
            </w:pPr>
          </w:p>
        </w:tc>
        <w:tc>
          <w:tcPr>
            <w:tcW w:w="2160" w:type="dxa"/>
          </w:tcPr>
          <w:p w14:paraId="09ECF1CF" w14:textId="6D488B4F" w:rsidR="00D35DE3" w:rsidRPr="00D35DE3" w:rsidRDefault="00A42654" w:rsidP="006B489C">
            <w:pPr>
              <w:jc w:val="both"/>
              <w:rPr>
                <w:b/>
                <w:i/>
                <w:iCs/>
                <w:sz w:val="20"/>
              </w:rPr>
            </w:pPr>
            <w:r>
              <w:rPr>
                <w:b/>
                <w:i/>
                <w:iCs/>
                <w:sz w:val="20"/>
              </w:rPr>
              <w:t>(100,000$ - 6,542$ (7%)</w:t>
            </w:r>
          </w:p>
        </w:tc>
      </w:tr>
    </w:tbl>
    <w:p w14:paraId="2496052A" w14:textId="77777777" w:rsidR="00D07A04" w:rsidRDefault="00D07A04" w:rsidP="001E13E1">
      <w:pPr>
        <w:spacing w:after="0" w:line="240" w:lineRule="auto"/>
        <w:jc w:val="both"/>
        <w:rPr>
          <w:b/>
          <w:sz w:val="20"/>
        </w:rPr>
      </w:pPr>
    </w:p>
    <w:p w14:paraId="6700ECFA" w14:textId="29902397" w:rsidR="0015106D" w:rsidRDefault="0015106D" w:rsidP="001E13E1">
      <w:pPr>
        <w:spacing w:after="0" w:line="240" w:lineRule="auto"/>
        <w:jc w:val="both"/>
        <w:rPr>
          <w:b/>
          <w:sz w:val="20"/>
        </w:rPr>
      </w:pPr>
    </w:p>
    <w:p w14:paraId="417D152B" w14:textId="76A1FB85" w:rsidR="0015106D" w:rsidRDefault="0015106D" w:rsidP="001E13E1">
      <w:pPr>
        <w:spacing w:after="0" w:line="240" w:lineRule="auto"/>
        <w:jc w:val="both"/>
        <w:rPr>
          <w:b/>
          <w:sz w:val="20"/>
        </w:rPr>
      </w:pPr>
    </w:p>
    <w:sectPr w:rsidR="0015106D" w:rsidSect="00483295">
      <w:headerReference w:type="default" r:id="rId11"/>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D5AD" w14:textId="77777777" w:rsidR="006C2073" w:rsidRDefault="006C2073" w:rsidP="00AE5E29">
      <w:pPr>
        <w:spacing w:after="0" w:line="240" w:lineRule="auto"/>
      </w:pPr>
      <w:r>
        <w:separator/>
      </w:r>
    </w:p>
  </w:endnote>
  <w:endnote w:type="continuationSeparator" w:id="0">
    <w:p w14:paraId="6472DD11" w14:textId="77777777" w:rsidR="006C2073" w:rsidRDefault="006C2073"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6181" w14:textId="77777777" w:rsidR="006C2073" w:rsidRDefault="006C2073" w:rsidP="00AE5E29">
      <w:pPr>
        <w:spacing w:after="0" w:line="240" w:lineRule="auto"/>
      </w:pPr>
      <w:r>
        <w:separator/>
      </w:r>
    </w:p>
  </w:footnote>
  <w:footnote w:type="continuationSeparator" w:id="0">
    <w:p w14:paraId="6C29679F" w14:textId="77777777" w:rsidR="006C2073" w:rsidRDefault="006C2073" w:rsidP="00AE5E29">
      <w:pPr>
        <w:spacing w:after="0" w:line="240" w:lineRule="auto"/>
      </w:pPr>
      <w:r>
        <w:continuationSeparator/>
      </w:r>
    </w:p>
  </w:footnote>
  <w:footnote w:id="1">
    <w:p w14:paraId="2048FC12" w14:textId="7B67024F" w:rsidR="00EF4E76" w:rsidRDefault="00EF4E76">
      <w:pPr>
        <w:pStyle w:val="FootnoteText"/>
      </w:pPr>
      <w:r>
        <w:rPr>
          <w:rStyle w:val="FootnoteReference"/>
        </w:rPr>
        <w:footnoteRef/>
      </w:r>
      <w:r>
        <w:t xml:space="preserve"> Budget for this phase is 100.000. If your country has received funds under the COVID 19 call the budget should be 70,000 USD.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4D90" w14:textId="3E1578E3" w:rsidR="00E33499" w:rsidRDefault="00E33499" w:rsidP="00E33499">
    <w:pPr>
      <w:pStyle w:val="Header"/>
      <w:jc w:val="center"/>
    </w:pPr>
    <w:r w:rsidRPr="00E33499">
      <w:rPr>
        <w:rFonts w:ascii="Calibri" w:eastAsia="Calibri" w:hAnsi="Calibri" w:cs="Times New Roman"/>
        <w:noProof/>
      </w:rPr>
      <w:drawing>
        <wp:inline distT="0" distB="0" distL="0" distR="0" wp14:anchorId="58CB7D7F" wp14:editId="119A5398">
          <wp:extent cx="3788664" cy="935736"/>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P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8664" cy="935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397"/>
    <w:multiLevelType w:val="hybridMultilevel"/>
    <w:tmpl w:val="F86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C0441"/>
    <w:multiLevelType w:val="hybridMultilevel"/>
    <w:tmpl w:val="E29C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248B0"/>
    <w:multiLevelType w:val="hybridMultilevel"/>
    <w:tmpl w:val="9F9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868B4"/>
    <w:multiLevelType w:val="hybridMultilevel"/>
    <w:tmpl w:val="1AF219C8"/>
    <w:lvl w:ilvl="0" w:tplc="C2C0E4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92DBE"/>
    <w:multiLevelType w:val="hybridMultilevel"/>
    <w:tmpl w:val="9968955C"/>
    <w:lvl w:ilvl="0" w:tplc="906CF13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563CA7"/>
    <w:multiLevelType w:val="hybridMultilevel"/>
    <w:tmpl w:val="378C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1C03D8"/>
    <w:multiLevelType w:val="hybridMultilevel"/>
    <w:tmpl w:val="DAFA679A"/>
    <w:lvl w:ilvl="0" w:tplc="50542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56414"/>
    <w:multiLevelType w:val="hybridMultilevel"/>
    <w:tmpl w:val="6D386E5A"/>
    <w:lvl w:ilvl="0" w:tplc="F342D8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C118C"/>
    <w:multiLevelType w:val="multilevel"/>
    <w:tmpl w:val="DACAFEE2"/>
    <w:lvl w:ilvl="0">
      <w:start w:val="2"/>
      <w:numFmt w:val="decimal"/>
      <w:lvlText w:val="%1"/>
      <w:lvlJc w:val="left"/>
      <w:pPr>
        <w:ind w:left="430" w:hanging="4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22C776D1"/>
    <w:multiLevelType w:val="multilevel"/>
    <w:tmpl w:val="F8A2F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6639F"/>
    <w:multiLevelType w:val="hybridMultilevel"/>
    <w:tmpl w:val="08A2A8A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AAC330C"/>
    <w:multiLevelType w:val="hybridMultilevel"/>
    <w:tmpl w:val="1538782E"/>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2E390D8D"/>
    <w:multiLevelType w:val="hybridMultilevel"/>
    <w:tmpl w:val="2C8C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95599"/>
    <w:multiLevelType w:val="hybridMultilevel"/>
    <w:tmpl w:val="1C509C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141B68"/>
    <w:multiLevelType w:val="hybridMultilevel"/>
    <w:tmpl w:val="191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302DA"/>
    <w:multiLevelType w:val="hybridMultilevel"/>
    <w:tmpl w:val="7876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44372D38"/>
    <w:multiLevelType w:val="hybridMultilevel"/>
    <w:tmpl w:val="CDB2E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DD1FD0"/>
    <w:multiLevelType w:val="hybridMultilevel"/>
    <w:tmpl w:val="3994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0048C5"/>
    <w:multiLevelType w:val="hybridMultilevel"/>
    <w:tmpl w:val="0498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862240"/>
    <w:multiLevelType w:val="hybridMultilevel"/>
    <w:tmpl w:val="3B188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A059FE"/>
    <w:multiLevelType w:val="hybridMultilevel"/>
    <w:tmpl w:val="2C14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BC6572"/>
    <w:multiLevelType w:val="hybridMultilevel"/>
    <w:tmpl w:val="F86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C15261"/>
    <w:multiLevelType w:val="hybridMultilevel"/>
    <w:tmpl w:val="47F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587D52"/>
    <w:multiLevelType w:val="hybridMultilevel"/>
    <w:tmpl w:val="244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F198E"/>
    <w:multiLevelType w:val="hybridMultilevel"/>
    <w:tmpl w:val="34F608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C1089"/>
    <w:multiLevelType w:val="hybridMultilevel"/>
    <w:tmpl w:val="FEB4D8D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75B04060"/>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B516B"/>
    <w:multiLevelType w:val="hybridMultilevel"/>
    <w:tmpl w:val="F86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5151F"/>
    <w:multiLevelType w:val="multilevel"/>
    <w:tmpl w:val="12EEB7DC"/>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E77A46"/>
    <w:multiLevelType w:val="hybridMultilevel"/>
    <w:tmpl w:val="55E8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744C7"/>
    <w:multiLevelType w:val="multilevel"/>
    <w:tmpl w:val="B39CE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E305C45"/>
    <w:multiLevelType w:val="hybridMultilevel"/>
    <w:tmpl w:val="167E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9"/>
  </w:num>
  <w:num w:numId="4">
    <w:abstractNumId w:val="37"/>
  </w:num>
  <w:num w:numId="5">
    <w:abstractNumId w:val="10"/>
  </w:num>
  <w:num w:numId="6">
    <w:abstractNumId w:val="3"/>
  </w:num>
  <w:num w:numId="7">
    <w:abstractNumId w:val="13"/>
  </w:num>
  <w:num w:numId="8">
    <w:abstractNumId w:val="39"/>
  </w:num>
  <w:num w:numId="9">
    <w:abstractNumId w:val="40"/>
  </w:num>
  <w:num w:numId="10">
    <w:abstractNumId w:val="35"/>
  </w:num>
  <w:num w:numId="11">
    <w:abstractNumId w:val="0"/>
  </w:num>
  <w:num w:numId="12">
    <w:abstractNumId w:val="21"/>
  </w:num>
  <w:num w:numId="13">
    <w:abstractNumId w:val="29"/>
  </w:num>
  <w:num w:numId="14">
    <w:abstractNumId w:val="9"/>
  </w:num>
  <w:num w:numId="15">
    <w:abstractNumId w:val="47"/>
  </w:num>
  <w:num w:numId="16">
    <w:abstractNumId w:val="4"/>
  </w:num>
  <w:num w:numId="17">
    <w:abstractNumId w:val="49"/>
  </w:num>
  <w:num w:numId="18">
    <w:abstractNumId w:val="32"/>
  </w:num>
  <w:num w:numId="19">
    <w:abstractNumId w:val="20"/>
  </w:num>
  <w:num w:numId="20">
    <w:abstractNumId w:val="23"/>
  </w:num>
  <w:num w:numId="21">
    <w:abstractNumId w:val="42"/>
  </w:num>
  <w:num w:numId="22">
    <w:abstractNumId w:val="26"/>
  </w:num>
  <w:num w:numId="23">
    <w:abstractNumId w:val="6"/>
  </w:num>
  <w:num w:numId="24">
    <w:abstractNumId w:val="31"/>
  </w:num>
  <w:num w:numId="25">
    <w:abstractNumId w:val="22"/>
  </w:num>
  <w:num w:numId="26">
    <w:abstractNumId w:val="36"/>
  </w:num>
  <w:num w:numId="27">
    <w:abstractNumId w:val="34"/>
  </w:num>
  <w:num w:numId="28">
    <w:abstractNumId w:val="27"/>
  </w:num>
  <w:num w:numId="29">
    <w:abstractNumId w:val="16"/>
  </w:num>
  <w:num w:numId="30">
    <w:abstractNumId w:val="12"/>
  </w:num>
  <w:num w:numId="31">
    <w:abstractNumId w:val="24"/>
  </w:num>
  <w:num w:numId="32">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0"/>
  </w:num>
  <w:num w:numId="34">
    <w:abstractNumId w:val="28"/>
  </w:num>
  <w:num w:numId="35">
    <w:abstractNumId w:val="41"/>
  </w:num>
  <w:num w:numId="36">
    <w:abstractNumId w:val="25"/>
  </w:num>
  <w:num w:numId="37">
    <w:abstractNumId w:val="2"/>
  </w:num>
  <w:num w:numId="38">
    <w:abstractNumId w:val="48"/>
  </w:num>
  <w:num w:numId="39">
    <w:abstractNumId w:val="14"/>
  </w:num>
  <w:num w:numId="40">
    <w:abstractNumId w:val="7"/>
  </w:num>
  <w:num w:numId="41">
    <w:abstractNumId w:val="17"/>
  </w:num>
  <w:num w:numId="42">
    <w:abstractNumId w:val="11"/>
  </w:num>
  <w:num w:numId="43">
    <w:abstractNumId w:val="38"/>
  </w:num>
  <w:num w:numId="44">
    <w:abstractNumId w:val="44"/>
  </w:num>
  <w:num w:numId="45">
    <w:abstractNumId w:val="43"/>
  </w:num>
  <w:num w:numId="46">
    <w:abstractNumId w:val="5"/>
  </w:num>
  <w:num w:numId="47">
    <w:abstractNumId w:val="15"/>
  </w:num>
  <w:num w:numId="48">
    <w:abstractNumId w:val="45"/>
  </w:num>
  <w:num w:numId="49">
    <w:abstractNumId w:val="3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2592"/>
    <w:rsid w:val="00002BED"/>
    <w:rsid w:val="0000565C"/>
    <w:rsid w:val="000056E3"/>
    <w:rsid w:val="000066B1"/>
    <w:rsid w:val="0002245F"/>
    <w:rsid w:val="00025581"/>
    <w:rsid w:val="00026C97"/>
    <w:rsid w:val="00027DA4"/>
    <w:rsid w:val="00030537"/>
    <w:rsid w:val="0003344B"/>
    <w:rsid w:val="0003783D"/>
    <w:rsid w:val="00042747"/>
    <w:rsid w:val="00057EBB"/>
    <w:rsid w:val="00081042"/>
    <w:rsid w:val="000812D2"/>
    <w:rsid w:val="000914BC"/>
    <w:rsid w:val="000A35A3"/>
    <w:rsid w:val="000A60EA"/>
    <w:rsid w:val="000B0FA4"/>
    <w:rsid w:val="000B49AD"/>
    <w:rsid w:val="000C2386"/>
    <w:rsid w:val="000C3642"/>
    <w:rsid w:val="000C5EA2"/>
    <w:rsid w:val="000C6A6F"/>
    <w:rsid w:val="000D2EEE"/>
    <w:rsid w:val="000E316B"/>
    <w:rsid w:val="000E4FF1"/>
    <w:rsid w:val="000F52F3"/>
    <w:rsid w:val="00104393"/>
    <w:rsid w:val="0011077B"/>
    <w:rsid w:val="00126669"/>
    <w:rsid w:val="001279A9"/>
    <w:rsid w:val="00134F22"/>
    <w:rsid w:val="001362D2"/>
    <w:rsid w:val="00137348"/>
    <w:rsid w:val="00142BE9"/>
    <w:rsid w:val="0015106D"/>
    <w:rsid w:val="0015295B"/>
    <w:rsid w:val="00162885"/>
    <w:rsid w:val="00162B64"/>
    <w:rsid w:val="00163954"/>
    <w:rsid w:val="00165BB3"/>
    <w:rsid w:val="00172896"/>
    <w:rsid w:val="00175FC3"/>
    <w:rsid w:val="00181AC7"/>
    <w:rsid w:val="001878D5"/>
    <w:rsid w:val="001971C0"/>
    <w:rsid w:val="00197F0C"/>
    <w:rsid w:val="001A14AD"/>
    <w:rsid w:val="001A5528"/>
    <w:rsid w:val="001D0D48"/>
    <w:rsid w:val="001D0EF0"/>
    <w:rsid w:val="001E13E1"/>
    <w:rsid w:val="001F2693"/>
    <w:rsid w:val="001F7A53"/>
    <w:rsid w:val="00202911"/>
    <w:rsid w:val="002037B5"/>
    <w:rsid w:val="00204D82"/>
    <w:rsid w:val="00206274"/>
    <w:rsid w:val="002108E5"/>
    <w:rsid w:val="0021108C"/>
    <w:rsid w:val="002120A7"/>
    <w:rsid w:val="00212549"/>
    <w:rsid w:val="0023110E"/>
    <w:rsid w:val="00231C4C"/>
    <w:rsid w:val="002333DE"/>
    <w:rsid w:val="002348DD"/>
    <w:rsid w:val="00235E98"/>
    <w:rsid w:val="00236FCF"/>
    <w:rsid w:val="00243A93"/>
    <w:rsid w:val="00245209"/>
    <w:rsid w:val="00245A28"/>
    <w:rsid w:val="00255A89"/>
    <w:rsid w:val="00256137"/>
    <w:rsid w:val="002622AB"/>
    <w:rsid w:val="002719BB"/>
    <w:rsid w:val="00275241"/>
    <w:rsid w:val="0027567F"/>
    <w:rsid w:val="00277D58"/>
    <w:rsid w:val="00282282"/>
    <w:rsid w:val="002846D7"/>
    <w:rsid w:val="002846F7"/>
    <w:rsid w:val="0028623A"/>
    <w:rsid w:val="0028762E"/>
    <w:rsid w:val="00297AFF"/>
    <w:rsid w:val="002A15EA"/>
    <w:rsid w:val="002A2892"/>
    <w:rsid w:val="002A6B98"/>
    <w:rsid w:val="002B0B2B"/>
    <w:rsid w:val="002B6DCF"/>
    <w:rsid w:val="002B6FF2"/>
    <w:rsid w:val="002D5850"/>
    <w:rsid w:val="002E52DD"/>
    <w:rsid w:val="002E74C3"/>
    <w:rsid w:val="002F262B"/>
    <w:rsid w:val="002F61E2"/>
    <w:rsid w:val="0030288D"/>
    <w:rsid w:val="00302DD0"/>
    <w:rsid w:val="003042F8"/>
    <w:rsid w:val="00305C7B"/>
    <w:rsid w:val="003118D4"/>
    <w:rsid w:val="00315256"/>
    <w:rsid w:val="0033001B"/>
    <w:rsid w:val="003458F5"/>
    <w:rsid w:val="00350F63"/>
    <w:rsid w:val="00356A15"/>
    <w:rsid w:val="0036135E"/>
    <w:rsid w:val="003620B8"/>
    <w:rsid w:val="00363036"/>
    <w:rsid w:val="00363186"/>
    <w:rsid w:val="0038149A"/>
    <w:rsid w:val="00385110"/>
    <w:rsid w:val="00390A8F"/>
    <w:rsid w:val="00392AA0"/>
    <w:rsid w:val="00394A77"/>
    <w:rsid w:val="00397BA5"/>
    <w:rsid w:val="003A3EAB"/>
    <w:rsid w:val="003A4197"/>
    <w:rsid w:val="003A5725"/>
    <w:rsid w:val="003A5B0B"/>
    <w:rsid w:val="003B0ED4"/>
    <w:rsid w:val="003B2BEE"/>
    <w:rsid w:val="003B3A2F"/>
    <w:rsid w:val="003B626F"/>
    <w:rsid w:val="003B6CC7"/>
    <w:rsid w:val="003B7E1A"/>
    <w:rsid w:val="003C0C69"/>
    <w:rsid w:val="003C121A"/>
    <w:rsid w:val="003D02F3"/>
    <w:rsid w:val="003D643B"/>
    <w:rsid w:val="003E1148"/>
    <w:rsid w:val="003E5A54"/>
    <w:rsid w:val="003E5B8D"/>
    <w:rsid w:val="003E5C82"/>
    <w:rsid w:val="003E70E8"/>
    <w:rsid w:val="003F2D91"/>
    <w:rsid w:val="003F340F"/>
    <w:rsid w:val="003F43C5"/>
    <w:rsid w:val="003F4F5A"/>
    <w:rsid w:val="00401CDD"/>
    <w:rsid w:val="0040229B"/>
    <w:rsid w:val="00406A5F"/>
    <w:rsid w:val="00412DCC"/>
    <w:rsid w:val="00440FBC"/>
    <w:rsid w:val="00450E2E"/>
    <w:rsid w:val="0045219C"/>
    <w:rsid w:val="0045549A"/>
    <w:rsid w:val="0045678E"/>
    <w:rsid w:val="00456CC0"/>
    <w:rsid w:val="00461A5F"/>
    <w:rsid w:val="004621F5"/>
    <w:rsid w:val="004631D4"/>
    <w:rsid w:val="00464E2C"/>
    <w:rsid w:val="00470B8C"/>
    <w:rsid w:val="00471817"/>
    <w:rsid w:val="00471AEE"/>
    <w:rsid w:val="0047378F"/>
    <w:rsid w:val="00473ACB"/>
    <w:rsid w:val="00473E0A"/>
    <w:rsid w:val="00474104"/>
    <w:rsid w:val="00475DFE"/>
    <w:rsid w:val="004775FA"/>
    <w:rsid w:val="00483295"/>
    <w:rsid w:val="0049086C"/>
    <w:rsid w:val="0049149D"/>
    <w:rsid w:val="00497D86"/>
    <w:rsid w:val="004A0CAA"/>
    <w:rsid w:val="004A2C3D"/>
    <w:rsid w:val="004A4936"/>
    <w:rsid w:val="004B509B"/>
    <w:rsid w:val="004B624B"/>
    <w:rsid w:val="004C079A"/>
    <w:rsid w:val="004D202B"/>
    <w:rsid w:val="004D5A82"/>
    <w:rsid w:val="004D649A"/>
    <w:rsid w:val="004E0F7E"/>
    <w:rsid w:val="004E391F"/>
    <w:rsid w:val="00502C46"/>
    <w:rsid w:val="0050685A"/>
    <w:rsid w:val="00511929"/>
    <w:rsid w:val="005131DE"/>
    <w:rsid w:val="00515F02"/>
    <w:rsid w:val="005218E2"/>
    <w:rsid w:val="00525BBA"/>
    <w:rsid w:val="00525CB0"/>
    <w:rsid w:val="005266DE"/>
    <w:rsid w:val="0053366A"/>
    <w:rsid w:val="005361FC"/>
    <w:rsid w:val="00545F46"/>
    <w:rsid w:val="005711AE"/>
    <w:rsid w:val="00572DF8"/>
    <w:rsid w:val="005856F7"/>
    <w:rsid w:val="0058788C"/>
    <w:rsid w:val="005966D1"/>
    <w:rsid w:val="00597EC4"/>
    <w:rsid w:val="005A00A9"/>
    <w:rsid w:val="005B1EB7"/>
    <w:rsid w:val="005B38A4"/>
    <w:rsid w:val="005C47E6"/>
    <w:rsid w:val="005C52C0"/>
    <w:rsid w:val="005D0604"/>
    <w:rsid w:val="005D0F02"/>
    <w:rsid w:val="005D7D07"/>
    <w:rsid w:val="005E61EE"/>
    <w:rsid w:val="005F2ADA"/>
    <w:rsid w:val="005F6974"/>
    <w:rsid w:val="005F7C1B"/>
    <w:rsid w:val="00604A4B"/>
    <w:rsid w:val="006063A9"/>
    <w:rsid w:val="00616879"/>
    <w:rsid w:val="00625D1E"/>
    <w:rsid w:val="00635769"/>
    <w:rsid w:val="00642CA9"/>
    <w:rsid w:val="00647908"/>
    <w:rsid w:val="00651128"/>
    <w:rsid w:val="00654D60"/>
    <w:rsid w:val="00655CFE"/>
    <w:rsid w:val="00660796"/>
    <w:rsid w:val="00672B07"/>
    <w:rsid w:val="00674543"/>
    <w:rsid w:val="00677A63"/>
    <w:rsid w:val="00677B01"/>
    <w:rsid w:val="0068507C"/>
    <w:rsid w:val="00685A94"/>
    <w:rsid w:val="00686F99"/>
    <w:rsid w:val="00690222"/>
    <w:rsid w:val="0069197D"/>
    <w:rsid w:val="006A5A4D"/>
    <w:rsid w:val="006A7408"/>
    <w:rsid w:val="006B2E36"/>
    <w:rsid w:val="006C2073"/>
    <w:rsid w:val="006D0C74"/>
    <w:rsid w:val="006D480C"/>
    <w:rsid w:val="006F75BA"/>
    <w:rsid w:val="007059FA"/>
    <w:rsid w:val="00707E1A"/>
    <w:rsid w:val="007200B1"/>
    <w:rsid w:val="007251DA"/>
    <w:rsid w:val="00730032"/>
    <w:rsid w:val="007308F2"/>
    <w:rsid w:val="00730B7A"/>
    <w:rsid w:val="00731DA7"/>
    <w:rsid w:val="0074533C"/>
    <w:rsid w:val="007513DC"/>
    <w:rsid w:val="00757125"/>
    <w:rsid w:val="0076216D"/>
    <w:rsid w:val="0076322B"/>
    <w:rsid w:val="00766605"/>
    <w:rsid w:val="007712B3"/>
    <w:rsid w:val="007742F4"/>
    <w:rsid w:val="007750B7"/>
    <w:rsid w:val="00776870"/>
    <w:rsid w:val="00780AA7"/>
    <w:rsid w:val="007818CD"/>
    <w:rsid w:val="00786160"/>
    <w:rsid w:val="007872A5"/>
    <w:rsid w:val="00790046"/>
    <w:rsid w:val="0079231A"/>
    <w:rsid w:val="007A231D"/>
    <w:rsid w:val="007A65D0"/>
    <w:rsid w:val="007B06BC"/>
    <w:rsid w:val="007B4F7B"/>
    <w:rsid w:val="007C3067"/>
    <w:rsid w:val="007C3B2D"/>
    <w:rsid w:val="007E01AF"/>
    <w:rsid w:val="007E18B3"/>
    <w:rsid w:val="007F78B8"/>
    <w:rsid w:val="00803916"/>
    <w:rsid w:val="00803BCC"/>
    <w:rsid w:val="0081405A"/>
    <w:rsid w:val="00817C42"/>
    <w:rsid w:val="008214BA"/>
    <w:rsid w:val="0082357F"/>
    <w:rsid w:val="008331E5"/>
    <w:rsid w:val="0083617E"/>
    <w:rsid w:val="008446EA"/>
    <w:rsid w:val="00844C49"/>
    <w:rsid w:val="0084782C"/>
    <w:rsid w:val="00855689"/>
    <w:rsid w:val="00855FB0"/>
    <w:rsid w:val="00867479"/>
    <w:rsid w:val="00867B0C"/>
    <w:rsid w:val="008740BB"/>
    <w:rsid w:val="00876C9E"/>
    <w:rsid w:val="00876FA5"/>
    <w:rsid w:val="008832A0"/>
    <w:rsid w:val="00886087"/>
    <w:rsid w:val="00891BD6"/>
    <w:rsid w:val="008B1C5E"/>
    <w:rsid w:val="008B5748"/>
    <w:rsid w:val="008C6BBB"/>
    <w:rsid w:val="008D1F87"/>
    <w:rsid w:val="008D6872"/>
    <w:rsid w:val="008E71D9"/>
    <w:rsid w:val="008F0D20"/>
    <w:rsid w:val="008F3E33"/>
    <w:rsid w:val="00901656"/>
    <w:rsid w:val="0090659D"/>
    <w:rsid w:val="009109E5"/>
    <w:rsid w:val="00910C39"/>
    <w:rsid w:val="00920488"/>
    <w:rsid w:val="00924049"/>
    <w:rsid w:val="00925837"/>
    <w:rsid w:val="00931A73"/>
    <w:rsid w:val="00933C73"/>
    <w:rsid w:val="009344B8"/>
    <w:rsid w:val="00936A7B"/>
    <w:rsid w:val="00937042"/>
    <w:rsid w:val="0094411F"/>
    <w:rsid w:val="00946AB0"/>
    <w:rsid w:val="00951D40"/>
    <w:rsid w:val="00960954"/>
    <w:rsid w:val="0097751C"/>
    <w:rsid w:val="0098493E"/>
    <w:rsid w:val="00985D3A"/>
    <w:rsid w:val="00991779"/>
    <w:rsid w:val="00995178"/>
    <w:rsid w:val="00997E87"/>
    <w:rsid w:val="009A6289"/>
    <w:rsid w:val="009A655A"/>
    <w:rsid w:val="009A70B0"/>
    <w:rsid w:val="009B5EBC"/>
    <w:rsid w:val="009B7A16"/>
    <w:rsid w:val="009C1D3D"/>
    <w:rsid w:val="009C4E28"/>
    <w:rsid w:val="009D2CBC"/>
    <w:rsid w:val="009D37CE"/>
    <w:rsid w:val="009E1745"/>
    <w:rsid w:val="009E19A4"/>
    <w:rsid w:val="009E2628"/>
    <w:rsid w:val="009E5917"/>
    <w:rsid w:val="009E7522"/>
    <w:rsid w:val="009F0457"/>
    <w:rsid w:val="009F0825"/>
    <w:rsid w:val="009F222D"/>
    <w:rsid w:val="00A02C7C"/>
    <w:rsid w:val="00A041B5"/>
    <w:rsid w:val="00A04CE4"/>
    <w:rsid w:val="00A1504C"/>
    <w:rsid w:val="00A3140F"/>
    <w:rsid w:val="00A31AD6"/>
    <w:rsid w:val="00A32BD2"/>
    <w:rsid w:val="00A35580"/>
    <w:rsid w:val="00A40CA7"/>
    <w:rsid w:val="00A41965"/>
    <w:rsid w:val="00A42654"/>
    <w:rsid w:val="00A449AF"/>
    <w:rsid w:val="00A45864"/>
    <w:rsid w:val="00A45DDC"/>
    <w:rsid w:val="00A50E2D"/>
    <w:rsid w:val="00A52CB5"/>
    <w:rsid w:val="00A70076"/>
    <w:rsid w:val="00A72CA2"/>
    <w:rsid w:val="00A821FB"/>
    <w:rsid w:val="00A839A4"/>
    <w:rsid w:val="00A8670E"/>
    <w:rsid w:val="00A86B00"/>
    <w:rsid w:val="00A9299D"/>
    <w:rsid w:val="00AA2FFD"/>
    <w:rsid w:val="00AA64E8"/>
    <w:rsid w:val="00AA713E"/>
    <w:rsid w:val="00AA7D06"/>
    <w:rsid w:val="00AC50D5"/>
    <w:rsid w:val="00AD1DC8"/>
    <w:rsid w:val="00AD2AA9"/>
    <w:rsid w:val="00AD7B23"/>
    <w:rsid w:val="00AE059C"/>
    <w:rsid w:val="00AE1D83"/>
    <w:rsid w:val="00AE3B1A"/>
    <w:rsid w:val="00AE5C0D"/>
    <w:rsid w:val="00AE5E29"/>
    <w:rsid w:val="00AF29F4"/>
    <w:rsid w:val="00B02D9B"/>
    <w:rsid w:val="00B05E70"/>
    <w:rsid w:val="00B128E5"/>
    <w:rsid w:val="00B13F01"/>
    <w:rsid w:val="00B15A60"/>
    <w:rsid w:val="00B21A6E"/>
    <w:rsid w:val="00B25333"/>
    <w:rsid w:val="00B415E4"/>
    <w:rsid w:val="00B429D0"/>
    <w:rsid w:val="00B473B5"/>
    <w:rsid w:val="00B53227"/>
    <w:rsid w:val="00B600CB"/>
    <w:rsid w:val="00B61734"/>
    <w:rsid w:val="00B61BCE"/>
    <w:rsid w:val="00B636D3"/>
    <w:rsid w:val="00B66171"/>
    <w:rsid w:val="00B66AE1"/>
    <w:rsid w:val="00B67B29"/>
    <w:rsid w:val="00B706A8"/>
    <w:rsid w:val="00B74782"/>
    <w:rsid w:val="00B82334"/>
    <w:rsid w:val="00B861D5"/>
    <w:rsid w:val="00B87205"/>
    <w:rsid w:val="00B91B49"/>
    <w:rsid w:val="00B960DC"/>
    <w:rsid w:val="00BA11AF"/>
    <w:rsid w:val="00BB0AE2"/>
    <w:rsid w:val="00BB2D1A"/>
    <w:rsid w:val="00BB6DD3"/>
    <w:rsid w:val="00BC5693"/>
    <w:rsid w:val="00BE1A64"/>
    <w:rsid w:val="00BE2B56"/>
    <w:rsid w:val="00BE4D5D"/>
    <w:rsid w:val="00BE5226"/>
    <w:rsid w:val="00BE7792"/>
    <w:rsid w:val="00BF0262"/>
    <w:rsid w:val="00BF2843"/>
    <w:rsid w:val="00C10B9A"/>
    <w:rsid w:val="00C11EE6"/>
    <w:rsid w:val="00C12C86"/>
    <w:rsid w:val="00C23814"/>
    <w:rsid w:val="00C25C7E"/>
    <w:rsid w:val="00C27C47"/>
    <w:rsid w:val="00C33125"/>
    <w:rsid w:val="00C33654"/>
    <w:rsid w:val="00C34431"/>
    <w:rsid w:val="00C3491E"/>
    <w:rsid w:val="00C51126"/>
    <w:rsid w:val="00C63996"/>
    <w:rsid w:val="00C64301"/>
    <w:rsid w:val="00C64A7D"/>
    <w:rsid w:val="00C64B1F"/>
    <w:rsid w:val="00C73B19"/>
    <w:rsid w:val="00C7552C"/>
    <w:rsid w:val="00C761E8"/>
    <w:rsid w:val="00C7761D"/>
    <w:rsid w:val="00C830B2"/>
    <w:rsid w:val="00C91100"/>
    <w:rsid w:val="00CB7667"/>
    <w:rsid w:val="00CD71D3"/>
    <w:rsid w:val="00CE1F7E"/>
    <w:rsid w:val="00CE44A4"/>
    <w:rsid w:val="00CE7395"/>
    <w:rsid w:val="00CF2AA9"/>
    <w:rsid w:val="00CF770B"/>
    <w:rsid w:val="00D07A04"/>
    <w:rsid w:val="00D10C62"/>
    <w:rsid w:val="00D12D8C"/>
    <w:rsid w:val="00D1556C"/>
    <w:rsid w:val="00D172E3"/>
    <w:rsid w:val="00D17CD7"/>
    <w:rsid w:val="00D200AB"/>
    <w:rsid w:val="00D21B48"/>
    <w:rsid w:val="00D254CB"/>
    <w:rsid w:val="00D31469"/>
    <w:rsid w:val="00D35CE6"/>
    <w:rsid w:val="00D35DE3"/>
    <w:rsid w:val="00D4110E"/>
    <w:rsid w:val="00D41C61"/>
    <w:rsid w:val="00D46172"/>
    <w:rsid w:val="00D53985"/>
    <w:rsid w:val="00D53AD9"/>
    <w:rsid w:val="00D602FD"/>
    <w:rsid w:val="00D6561A"/>
    <w:rsid w:val="00D71BF2"/>
    <w:rsid w:val="00D8009B"/>
    <w:rsid w:val="00D832B2"/>
    <w:rsid w:val="00D86A55"/>
    <w:rsid w:val="00D908CC"/>
    <w:rsid w:val="00D90CD2"/>
    <w:rsid w:val="00D9184A"/>
    <w:rsid w:val="00DA1A1D"/>
    <w:rsid w:val="00DA4852"/>
    <w:rsid w:val="00DA4FFF"/>
    <w:rsid w:val="00DB33B3"/>
    <w:rsid w:val="00DB4996"/>
    <w:rsid w:val="00DB5D27"/>
    <w:rsid w:val="00DC12E2"/>
    <w:rsid w:val="00DC2A8E"/>
    <w:rsid w:val="00DC2BCB"/>
    <w:rsid w:val="00DC7BFE"/>
    <w:rsid w:val="00DD2984"/>
    <w:rsid w:val="00DD3CB5"/>
    <w:rsid w:val="00DD5189"/>
    <w:rsid w:val="00DE0F86"/>
    <w:rsid w:val="00DE59C4"/>
    <w:rsid w:val="00DF0DE8"/>
    <w:rsid w:val="00DF528F"/>
    <w:rsid w:val="00E0085A"/>
    <w:rsid w:val="00E00C0A"/>
    <w:rsid w:val="00E03080"/>
    <w:rsid w:val="00E10670"/>
    <w:rsid w:val="00E12DF4"/>
    <w:rsid w:val="00E13C1F"/>
    <w:rsid w:val="00E22318"/>
    <w:rsid w:val="00E33499"/>
    <w:rsid w:val="00E36CB6"/>
    <w:rsid w:val="00E373E3"/>
    <w:rsid w:val="00E37AC2"/>
    <w:rsid w:val="00E37DFC"/>
    <w:rsid w:val="00E46E94"/>
    <w:rsid w:val="00E524B6"/>
    <w:rsid w:val="00E52509"/>
    <w:rsid w:val="00E6057E"/>
    <w:rsid w:val="00E62AAE"/>
    <w:rsid w:val="00E63255"/>
    <w:rsid w:val="00EA3813"/>
    <w:rsid w:val="00EB474B"/>
    <w:rsid w:val="00EB5145"/>
    <w:rsid w:val="00EB64F2"/>
    <w:rsid w:val="00EC1DC5"/>
    <w:rsid w:val="00EC24FA"/>
    <w:rsid w:val="00ED2EB0"/>
    <w:rsid w:val="00ED7D8C"/>
    <w:rsid w:val="00EE382C"/>
    <w:rsid w:val="00EE5DF0"/>
    <w:rsid w:val="00EE6757"/>
    <w:rsid w:val="00EE6AC9"/>
    <w:rsid w:val="00EF4E76"/>
    <w:rsid w:val="00EF7C4D"/>
    <w:rsid w:val="00F020F8"/>
    <w:rsid w:val="00F067E4"/>
    <w:rsid w:val="00F0682A"/>
    <w:rsid w:val="00F17BBA"/>
    <w:rsid w:val="00F21983"/>
    <w:rsid w:val="00F258C9"/>
    <w:rsid w:val="00F30345"/>
    <w:rsid w:val="00F3601B"/>
    <w:rsid w:val="00F36F7E"/>
    <w:rsid w:val="00F4124B"/>
    <w:rsid w:val="00F45078"/>
    <w:rsid w:val="00F45704"/>
    <w:rsid w:val="00F54911"/>
    <w:rsid w:val="00F56726"/>
    <w:rsid w:val="00F57232"/>
    <w:rsid w:val="00F62F1B"/>
    <w:rsid w:val="00F72AD7"/>
    <w:rsid w:val="00F75C45"/>
    <w:rsid w:val="00F75F28"/>
    <w:rsid w:val="00F8324B"/>
    <w:rsid w:val="00FA02F6"/>
    <w:rsid w:val="00FB3019"/>
    <w:rsid w:val="00FC15E5"/>
    <w:rsid w:val="00FC1BED"/>
    <w:rsid w:val="00FD648A"/>
    <w:rsid w:val="00FE0E00"/>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15:docId w15:val="{4E904C13-5F85-4441-BD8C-EE0A1F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99"/>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D1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7867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MPTF_00068_00063</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383D-D5CF-4CB9-8B4E-E903ED9EFBB6}"/>
</file>

<file path=customXml/itemProps2.xml><?xml version="1.0" encoding="utf-8"?>
<ds:datastoreItem xmlns:ds="http://schemas.openxmlformats.org/officeDocument/2006/customXml" ds:itemID="{8DCF33BF-D01C-4AE0-976E-A7A82C81E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54CA1-006F-4035-9DCE-278CDDB95FA3}">
  <ds:schemaRefs>
    <ds:schemaRef ds:uri="http://schemas.microsoft.com/sharepoint/v3/contenttype/forms"/>
  </ds:schemaRefs>
</ds:datastoreItem>
</file>

<file path=customXml/itemProps4.xml><?xml version="1.0" encoding="utf-8"?>
<ds:datastoreItem xmlns:ds="http://schemas.openxmlformats.org/officeDocument/2006/customXml" ds:itemID="{904CAE32-9365-4C8B-AD8F-5B896207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20210118 UNPRPD MPTF - Inception phase templ-FINAL-21012021-Rev..docx</dc:title>
  <dc:creator>emanuele.sapienza</dc:creator>
  <cp:lastModifiedBy>Anne Gadoua</cp:lastModifiedBy>
  <cp:revision>2</cp:revision>
  <cp:lastPrinted>2017-03-30T16:59:00Z</cp:lastPrinted>
  <dcterms:created xsi:type="dcterms:W3CDTF">2021-02-02T22:28:00Z</dcterms:created>
  <dcterms:modified xsi:type="dcterms:W3CDTF">2021-02-02T22:28:00Z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