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8FC0" w14:textId="77683491" w:rsidR="00587B62" w:rsidRPr="00E61F01" w:rsidRDefault="00587B62" w:rsidP="00587B62">
      <w:pPr>
        <w:spacing w:after="0" w:line="240" w:lineRule="auto"/>
        <w:rPr>
          <w:rFonts w:ascii="Century Gothic" w:hAnsi="Century Gothic" w:cs="Times New Roman"/>
          <w:b/>
          <w:sz w:val="24"/>
          <w:szCs w:val="24"/>
        </w:rPr>
      </w:pPr>
      <w:r w:rsidRPr="00E61F01">
        <w:rPr>
          <w:rFonts w:ascii="Century Gothic" w:hAnsi="Century Gothic" w:cs="Times New Roman"/>
          <w:b/>
          <w:sz w:val="24"/>
          <w:szCs w:val="24"/>
        </w:rPr>
        <w:t>REPUBLIQUE DE COTE D’IVOIRE</w:t>
      </w:r>
      <w:r w:rsidR="00E062AB">
        <w:rPr>
          <w:rFonts w:ascii="Century Gothic" w:hAnsi="Century Gothic" w:cs="Times New Roman"/>
          <w:b/>
          <w:sz w:val="24"/>
          <w:szCs w:val="24"/>
        </w:rPr>
        <w:t xml:space="preserve">                                 </w:t>
      </w:r>
      <w:r w:rsidR="00E062AB" w:rsidRPr="00E61F01">
        <w:rPr>
          <w:rFonts w:ascii="Century Gothic" w:hAnsi="Century Gothic" w:cs="Times New Roman"/>
          <w:b/>
          <w:sz w:val="24"/>
          <w:szCs w:val="24"/>
        </w:rPr>
        <w:t>REPUBLIQUE DE GUINEE</w:t>
      </w:r>
    </w:p>
    <w:p w14:paraId="743ADF5A" w14:textId="544917CA" w:rsidR="00E062AB" w:rsidRPr="00E062AB" w:rsidRDefault="00E062AB" w:rsidP="00E062AB">
      <w:pPr>
        <w:spacing w:after="0" w:line="240" w:lineRule="auto"/>
        <w:ind w:left="2124"/>
        <w:rPr>
          <w:rFonts w:ascii="Century Gothic" w:hAnsi="Century Gothic" w:cs="Times New Roman"/>
          <w:b/>
          <w:sz w:val="24"/>
          <w:szCs w:val="24"/>
        </w:rPr>
      </w:pPr>
      <w:bookmarkStart w:id="0" w:name="_Hlk111903932"/>
      <w:bookmarkEnd w:id="0"/>
      <w:r w:rsidRPr="00991177">
        <w:rPr>
          <w:rFonts w:eastAsia="Calibri" w:cstheme="minorHAnsi"/>
          <w:noProof/>
          <w:sz w:val="26"/>
          <w:szCs w:val="26"/>
          <w:lang w:val="fr-CA" w:eastAsia="fr-CA"/>
        </w:rPr>
        <w:drawing>
          <wp:anchor distT="0" distB="0" distL="114300" distR="114300" simplePos="0" relativeHeight="251662336" behindDoc="0" locked="0" layoutInCell="1" allowOverlap="1" wp14:anchorId="551889C4" wp14:editId="1612A524">
            <wp:simplePos x="0" y="0"/>
            <wp:positionH relativeFrom="margin">
              <wp:align>left</wp:align>
            </wp:positionH>
            <wp:positionV relativeFrom="paragraph">
              <wp:posOffset>6350</wp:posOffset>
            </wp:positionV>
            <wp:extent cx="1792605" cy="783590"/>
            <wp:effectExtent l="0" t="0" r="0" b="0"/>
            <wp:wrapThrough wrapText="bothSides">
              <wp:wrapPolygon edited="0">
                <wp:start x="0" y="0"/>
                <wp:lineTo x="0" y="21005"/>
                <wp:lineTo x="21348" y="21005"/>
                <wp:lineTo x="21348" y="0"/>
                <wp:lineTo x="0" y="0"/>
              </wp:wrapPolygon>
            </wp:wrapThrough>
            <wp:docPr id="8" name="Image 8" descr="Description : Description : Description : 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Description : Résultat de recherche d'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2605" cy="783590"/>
                    </a:xfrm>
                    <a:prstGeom prst="rect">
                      <a:avLst/>
                    </a:prstGeom>
                    <a:noFill/>
                    <a:ln>
                      <a:noFill/>
                    </a:ln>
                  </pic:spPr>
                </pic:pic>
              </a:graphicData>
            </a:graphic>
          </wp:anchor>
        </w:drawing>
      </w:r>
      <w:r w:rsidRPr="00116BB3">
        <w:rPr>
          <w:rFonts w:ascii="Century Gothic" w:hAnsi="Century Gothic"/>
          <w:noProof/>
          <w:sz w:val="24"/>
          <w:szCs w:val="24"/>
          <w:lang w:val="fr-CA" w:eastAsia="fr-CA"/>
        </w:rPr>
        <w:drawing>
          <wp:anchor distT="0" distB="0" distL="114300" distR="114300" simplePos="0" relativeHeight="251664384" behindDoc="0" locked="0" layoutInCell="1" allowOverlap="1" wp14:anchorId="3F7D64E5" wp14:editId="44DD6FDD">
            <wp:simplePos x="0" y="0"/>
            <wp:positionH relativeFrom="margin">
              <wp:posOffset>3575050</wp:posOffset>
            </wp:positionH>
            <wp:positionV relativeFrom="margin">
              <wp:posOffset>219710</wp:posOffset>
            </wp:positionV>
            <wp:extent cx="1990725" cy="755650"/>
            <wp:effectExtent l="0" t="0" r="9525" b="6350"/>
            <wp:wrapSquare wrapText="bothSides"/>
            <wp:docPr id="4" name="Image 4"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ic:cNvPicPr>
                      <a:picLocks noChangeAspect="1" noChangeArrowheads="1"/>
                    </pic:cNvPicPr>
                  </pic:nvPicPr>
                  <pic:blipFill>
                    <a:blip r:embed="rId6">
                      <a:extLst>
                        <a:ext uri="{28A0092B-C50C-407E-A947-70E740481C1C}">
                          <a14:useLocalDpi xmlns:a14="http://schemas.microsoft.com/office/drawing/2010/main" val="0"/>
                        </a:ext>
                      </a:extLst>
                    </a:blip>
                    <a:srcRect t="17390" b="16705"/>
                    <a:stretch>
                      <a:fillRect/>
                    </a:stretch>
                  </pic:blipFill>
                  <pic:spPr bwMode="auto">
                    <a:xfrm>
                      <a:off x="0" y="0"/>
                      <a:ext cx="1990725" cy="755650"/>
                    </a:xfrm>
                    <a:prstGeom prst="rect">
                      <a:avLst/>
                    </a:prstGeom>
                    <a:noFill/>
                  </pic:spPr>
                </pic:pic>
              </a:graphicData>
            </a:graphic>
            <wp14:sizeRelH relativeFrom="page">
              <wp14:pctWidth>0</wp14:pctWidth>
            </wp14:sizeRelH>
            <wp14:sizeRelV relativeFrom="page">
              <wp14:pctHeight>0</wp14:pctHeight>
            </wp14:sizeRelV>
          </wp:anchor>
        </w:drawing>
      </w:r>
      <w:r w:rsidR="00587B62" w:rsidRPr="00E61F01">
        <w:rPr>
          <w:rFonts w:ascii="Century Gothic" w:hAnsi="Century Gothic" w:cs="Times New Roman"/>
          <w:b/>
          <w:sz w:val="24"/>
          <w:szCs w:val="24"/>
        </w:rPr>
        <w:t xml:space="preserve">                                                           </w:t>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Pr>
          <w:rFonts w:ascii="Century Gothic" w:hAnsi="Century Gothic" w:cs="Times New Roman"/>
          <w:b/>
          <w:sz w:val="24"/>
          <w:szCs w:val="24"/>
        </w:rPr>
        <w:t xml:space="preserve">   </w:t>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116BB3">
        <w:rPr>
          <w:rFonts w:ascii="Century Gothic" w:hAnsi="Century Gothic" w:cs="Times New Roman"/>
          <w:b/>
          <w:sz w:val="24"/>
          <w:szCs w:val="24"/>
        </w:rPr>
        <w:t xml:space="preserve">                                                                           </w:t>
      </w:r>
      <w:r w:rsidR="00587B62">
        <w:rPr>
          <w:rFonts w:ascii="Century Gothic" w:hAnsi="Century Gothic" w:cs="Times New Roman"/>
          <w:b/>
          <w:sz w:val="24"/>
          <w:szCs w:val="24"/>
        </w:rPr>
        <w:t xml:space="preserve">                         </w:t>
      </w:r>
    </w:p>
    <w:p w14:paraId="58AE2C16" w14:textId="5C78CA66" w:rsidR="00587B62" w:rsidRPr="00E61F01" w:rsidRDefault="00587B62" w:rsidP="00587B62">
      <w:pPr>
        <w:pStyle w:val="En-tte"/>
        <w:rPr>
          <w:rFonts w:ascii="Century Gothic" w:hAnsi="Century Gothic"/>
          <w:sz w:val="24"/>
          <w:szCs w:val="24"/>
        </w:rPr>
      </w:pPr>
      <w:r>
        <w:rPr>
          <w:rFonts w:ascii="Century Gothic" w:hAnsi="Century Gothic" w:cs="Times New Roman"/>
          <w:b/>
          <w:sz w:val="24"/>
          <w:szCs w:val="24"/>
        </w:rPr>
        <w:t>Union-Discipline-</w:t>
      </w:r>
      <w:r w:rsidRPr="00116BB3">
        <w:rPr>
          <w:rFonts w:ascii="Century Gothic" w:hAnsi="Century Gothic" w:cs="Times New Roman"/>
          <w:b/>
          <w:sz w:val="24"/>
          <w:szCs w:val="24"/>
        </w:rPr>
        <w:t>Travai</w:t>
      </w:r>
      <w:r>
        <w:rPr>
          <w:rFonts w:ascii="Century Gothic" w:hAnsi="Century Gothic" w:cs="Times New Roman"/>
          <w:b/>
          <w:sz w:val="24"/>
          <w:szCs w:val="24"/>
        </w:rPr>
        <w:t>l</w:t>
      </w:r>
      <w:r w:rsidRPr="00116BB3">
        <w:rPr>
          <w:rFonts w:ascii="Century Gothic" w:hAnsi="Century Gothic" w:cs="Times New Roman"/>
          <w:b/>
          <w:sz w:val="24"/>
          <w:szCs w:val="24"/>
        </w:rPr>
        <w:t xml:space="preserve"> </w:t>
      </w:r>
      <w:r>
        <w:rPr>
          <w:rFonts w:ascii="Century Gothic" w:hAnsi="Century Gothic" w:cs="Times New Roman"/>
          <w:b/>
          <w:sz w:val="24"/>
          <w:szCs w:val="24"/>
        </w:rPr>
        <w:t xml:space="preserve">              </w:t>
      </w:r>
      <w:r w:rsidR="00E062AB">
        <w:rPr>
          <w:rFonts w:ascii="Century Gothic" w:hAnsi="Century Gothic" w:cs="Times New Roman"/>
          <w:b/>
          <w:sz w:val="24"/>
          <w:szCs w:val="24"/>
        </w:rPr>
        <w:t xml:space="preserve">                              </w:t>
      </w:r>
      <w:r w:rsidR="00E062AB" w:rsidRPr="00116BB3">
        <w:rPr>
          <w:rFonts w:ascii="Century Gothic" w:hAnsi="Century Gothic" w:cs="Times New Roman"/>
          <w:b/>
          <w:sz w:val="24"/>
          <w:szCs w:val="24"/>
        </w:rPr>
        <w:t>Travail-Justice-Solidarité</w:t>
      </w:r>
      <w:r>
        <w:rPr>
          <w:rFonts w:ascii="Century Gothic" w:hAnsi="Century Gothic" w:cs="Times New Roman"/>
          <w:b/>
          <w:sz w:val="24"/>
          <w:szCs w:val="24"/>
        </w:rPr>
        <w:t xml:space="preserve">                             </w:t>
      </w:r>
      <w:r>
        <w:rPr>
          <w:rFonts w:ascii="Century Gothic" w:hAnsi="Century Gothic" w:cs="Times New Roman"/>
          <w:b/>
          <w:sz w:val="24"/>
          <w:szCs w:val="24"/>
        </w:rPr>
        <w:tab/>
        <w:t xml:space="preserve">                                           </w:t>
      </w:r>
    </w:p>
    <w:p w14:paraId="2CDE225B" w14:textId="4301EC1B" w:rsidR="00587B62" w:rsidRPr="00E61F01" w:rsidRDefault="00587B62" w:rsidP="00587B62">
      <w:pPr>
        <w:tabs>
          <w:tab w:val="left" w:pos="900"/>
        </w:tabs>
        <w:spacing w:after="0"/>
        <w:rPr>
          <w:rFonts w:ascii="Century Gothic" w:eastAsia="Calibri" w:hAnsi="Century Gothic" w:cs="Times New Roman"/>
          <w:b/>
          <w:sz w:val="24"/>
          <w:szCs w:val="24"/>
        </w:rPr>
      </w:pPr>
    </w:p>
    <w:p w14:paraId="60D8D925" w14:textId="77777777" w:rsidR="00587B62" w:rsidRDefault="00587B62" w:rsidP="00587B62">
      <w:pPr>
        <w:spacing w:after="0" w:line="360" w:lineRule="auto"/>
        <w:rPr>
          <w:rFonts w:ascii="Century Gothic" w:eastAsia="Calibri" w:hAnsi="Century Gothic" w:cs="Times New Roman"/>
          <w:b/>
          <w:sz w:val="24"/>
          <w:szCs w:val="24"/>
        </w:rPr>
      </w:pPr>
    </w:p>
    <w:p w14:paraId="7A0F4358" w14:textId="77777777" w:rsidR="00587B62" w:rsidRDefault="00587B62" w:rsidP="00587B62">
      <w:pPr>
        <w:spacing w:after="0" w:line="360" w:lineRule="auto"/>
        <w:rPr>
          <w:rFonts w:ascii="Century Gothic" w:eastAsia="Calibri" w:hAnsi="Century Gothic" w:cs="Times New Roman"/>
          <w:b/>
          <w:sz w:val="24"/>
          <w:szCs w:val="24"/>
        </w:rPr>
      </w:pPr>
    </w:p>
    <w:p w14:paraId="36977E2E" w14:textId="77777777" w:rsidR="00587B62" w:rsidRDefault="00587B62" w:rsidP="00587B62">
      <w:pPr>
        <w:spacing w:after="0" w:line="360" w:lineRule="auto"/>
        <w:rPr>
          <w:rFonts w:ascii="Century Gothic" w:eastAsia="Calibri" w:hAnsi="Century Gothic" w:cs="Times New Roman"/>
          <w:b/>
          <w:sz w:val="24"/>
          <w:szCs w:val="24"/>
        </w:rPr>
      </w:pPr>
      <w:r>
        <w:rPr>
          <w:noProof/>
        </w:rPr>
        <w:drawing>
          <wp:anchor distT="0" distB="0" distL="114300" distR="114300" simplePos="0" relativeHeight="251661312" behindDoc="0" locked="0" layoutInCell="1" allowOverlap="1" wp14:anchorId="34757733" wp14:editId="196AA909">
            <wp:simplePos x="0" y="0"/>
            <wp:positionH relativeFrom="margin">
              <wp:posOffset>-248920</wp:posOffset>
            </wp:positionH>
            <wp:positionV relativeFrom="paragraph">
              <wp:posOffset>324561</wp:posOffset>
            </wp:positionV>
            <wp:extent cx="6113145" cy="2684145"/>
            <wp:effectExtent l="0" t="0" r="1905" b="1905"/>
            <wp:wrapThrough wrapText="bothSides">
              <wp:wrapPolygon edited="0">
                <wp:start x="0" y="0"/>
                <wp:lineTo x="0" y="21462"/>
                <wp:lineTo x="21539" y="21462"/>
                <wp:lineTo x="2153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14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0843F" w14:textId="77777777" w:rsidR="00587B62" w:rsidRDefault="00587B62" w:rsidP="00587B62">
      <w:pPr>
        <w:spacing w:after="0" w:line="360" w:lineRule="auto"/>
        <w:rPr>
          <w:rFonts w:ascii="Century Gothic" w:eastAsia="Calibri" w:hAnsi="Century Gothic" w:cs="Times New Roman"/>
          <w:b/>
          <w:sz w:val="24"/>
          <w:szCs w:val="24"/>
        </w:rPr>
      </w:pPr>
    </w:p>
    <w:p w14:paraId="166E676A" w14:textId="77777777" w:rsidR="00587B62" w:rsidRDefault="00587B62" w:rsidP="00587B62">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023"/>
        </w:tabs>
        <w:spacing w:after="0" w:line="360" w:lineRule="auto"/>
        <w:jc w:val="center"/>
        <w:rPr>
          <w:rFonts w:ascii="Century Gothic" w:eastAsia="Calibri" w:hAnsi="Century Gothic" w:cs="Times New Roman"/>
          <w:b/>
          <w:sz w:val="24"/>
          <w:szCs w:val="24"/>
        </w:rPr>
      </w:pPr>
      <w:r>
        <w:rPr>
          <w:rFonts w:ascii="Century Gothic" w:eastAsia="Calibri" w:hAnsi="Century Gothic" w:cs="Times New Roman"/>
          <w:b/>
          <w:sz w:val="24"/>
          <w:szCs w:val="24"/>
        </w:rPr>
        <w:t>GUINEE-COTE D’IVOIRE</w:t>
      </w:r>
    </w:p>
    <w:p w14:paraId="2482112C" w14:textId="77777777" w:rsidR="00587B62" w:rsidRDefault="00587B62" w:rsidP="00587B62">
      <w:pPr>
        <w:spacing w:after="0" w:line="360" w:lineRule="auto"/>
        <w:rPr>
          <w:rFonts w:ascii="Century Gothic" w:eastAsia="Calibri" w:hAnsi="Century Gothic" w:cs="Times New Roman"/>
          <w:b/>
          <w:sz w:val="24"/>
          <w:szCs w:val="24"/>
        </w:rPr>
      </w:pPr>
    </w:p>
    <w:p w14:paraId="2CD97949" w14:textId="77777777" w:rsidR="00587B62" w:rsidRDefault="00587B62" w:rsidP="00587B62">
      <w:pPr>
        <w:spacing w:after="0" w:line="360" w:lineRule="auto"/>
        <w:rPr>
          <w:rFonts w:ascii="Century Gothic" w:eastAsia="Calibri" w:hAnsi="Century Gothic" w:cs="Times New Roman"/>
          <w:b/>
          <w:sz w:val="24"/>
          <w:szCs w:val="24"/>
        </w:rPr>
      </w:pPr>
    </w:p>
    <w:p w14:paraId="2E0EB71E" w14:textId="77777777" w:rsidR="00587B62" w:rsidRDefault="00587B62" w:rsidP="00587B62">
      <w:pPr>
        <w:spacing w:after="0" w:line="360" w:lineRule="auto"/>
        <w:rPr>
          <w:rFonts w:ascii="Century Gothic" w:eastAsia="Calibri" w:hAnsi="Century Gothic" w:cs="Times New Roman"/>
          <w:b/>
          <w:sz w:val="24"/>
          <w:szCs w:val="24"/>
        </w:rPr>
      </w:pPr>
    </w:p>
    <w:p w14:paraId="0593CC53" w14:textId="77777777" w:rsidR="00587B62" w:rsidRPr="00116BB3" w:rsidRDefault="00587B62" w:rsidP="00587B62">
      <w:pPr>
        <w:spacing w:after="0" w:line="360" w:lineRule="auto"/>
        <w:jc w:val="center"/>
        <w:rPr>
          <w:rFonts w:ascii="Century Gothic" w:eastAsia="Calibri" w:hAnsi="Century Gothic" w:cs="Times New Roman"/>
          <w:b/>
          <w:sz w:val="24"/>
          <w:szCs w:val="24"/>
        </w:rPr>
      </w:pPr>
    </w:p>
    <w:p w14:paraId="12123823" w14:textId="77777777" w:rsidR="00587B62" w:rsidRPr="00116BB3" w:rsidRDefault="00587B62" w:rsidP="00587B62">
      <w:pPr>
        <w:spacing w:after="0"/>
        <w:rPr>
          <w:rFonts w:ascii="Century Gothic" w:eastAsia="Calibri" w:hAnsi="Century Gothic" w:cs="Times New Roman"/>
          <w:b/>
          <w:sz w:val="24"/>
          <w:szCs w:val="24"/>
        </w:rPr>
      </w:pPr>
    </w:p>
    <w:p w14:paraId="60006217" w14:textId="77777777" w:rsidR="00587B62" w:rsidRPr="00D63378" w:rsidRDefault="00587B62" w:rsidP="00587B62">
      <w:pPr>
        <w:spacing w:after="0" w:line="360" w:lineRule="auto"/>
        <w:rPr>
          <w:rFonts w:ascii="Century Gothic" w:eastAsia="Calibri" w:hAnsi="Century Gothic" w:cs="Times New Roman"/>
          <w:b/>
          <w:i/>
          <w:iCs/>
          <w:sz w:val="24"/>
          <w:szCs w:val="24"/>
        </w:rPr>
      </w:pPr>
      <w:r>
        <w:rPr>
          <w:rFonts w:ascii="Century Gothic" w:eastAsia="Calibri" w:hAnsi="Century Gothic" w:cs="Times New Roman"/>
          <w:bCs/>
          <w:sz w:val="24"/>
          <w:szCs w:val="24"/>
        </w:rPr>
        <w:t xml:space="preserve">                                                                                                       </w:t>
      </w:r>
      <w:r w:rsidRPr="00D63378">
        <w:rPr>
          <w:rFonts w:ascii="Century Gothic" w:eastAsia="Calibri" w:hAnsi="Century Gothic" w:cs="Times New Roman"/>
          <w:b/>
          <w:i/>
          <w:iCs/>
          <w:sz w:val="24"/>
          <w:szCs w:val="24"/>
        </w:rPr>
        <w:t>20 Août 2022</w:t>
      </w:r>
    </w:p>
    <w:p w14:paraId="09C00239" w14:textId="77777777" w:rsidR="00587B62" w:rsidRDefault="00587B62" w:rsidP="00587B62">
      <w:pPr>
        <w:spacing w:after="0" w:line="360" w:lineRule="auto"/>
        <w:rPr>
          <w:rFonts w:ascii="Century Gothic" w:eastAsia="Calibri" w:hAnsi="Century Gothic" w:cs="Times New Roman"/>
          <w:bCs/>
          <w:sz w:val="24"/>
          <w:szCs w:val="24"/>
        </w:rPr>
      </w:pPr>
    </w:p>
    <w:p w14:paraId="2621ED78" w14:textId="77777777" w:rsidR="00587B62" w:rsidRDefault="00587B62" w:rsidP="00587B62">
      <w:pPr>
        <w:spacing w:after="0" w:line="360" w:lineRule="auto"/>
        <w:rPr>
          <w:rFonts w:ascii="Century Gothic" w:eastAsia="Calibri" w:hAnsi="Century Gothic" w:cs="Times New Roman"/>
          <w:bCs/>
          <w:sz w:val="24"/>
          <w:szCs w:val="24"/>
        </w:rPr>
      </w:pPr>
    </w:p>
    <w:p w14:paraId="7E9FE73C" w14:textId="77777777" w:rsidR="00587B62" w:rsidRDefault="00587B62" w:rsidP="00587B62">
      <w:pPr>
        <w:spacing w:after="0" w:line="360" w:lineRule="auto"/>
        <w:rPr>
          <w:rFonts w:ascii="Century Gothic" w:eastAsia="Calibri" w:hAnsi="Century Gothic" w:cs="Times New Roman"/>
          <w:bCs/>
          <w:sz w:val="24"/>
          <w:szCs w:val="24"/>
        </w:rPr>
      </w:pPr>
    </w:p>
    <w:p w14:paraId="5776F669" w14:textId="77777777" w:rsidR="00587B62" w:rsidRDefault="00587B62" w:rsidP="00587B62">
      <w:pPr>
        <w:spacing w:after="0" w:line="360" w:lineRule="auto"/>
        <w:rPr>
          <w:rFonts w:ascii="Century Gothic" w:eastAsia="Calibri" w:hAnsi="Century Gothic" w:cs="Times New Roman"/>
          <w:bCs/>
          <w:sz w:val="24"/>
          <w:szCs w:val="24"/>
        </w:rPr>
      </w:pPr>
    </w:p>
    <w:p w14:paraId="09D7FFAD" w14:textId="77777777" w:rsidR="00587B62" w:rsidRPr="00116BB3" w:rsidRDefault="00587B62" w:rsidP="00587B62">
      <w:pPr>
        <w:spacing w:after="0" w:line="360" w:lineRule="auto"/>
        <w:rPr>
          <w:rFonts w:ascii="Century Gothic" w:eastAsia="Calibri" w:hAnsi="Century Gothic" w:cs="Times New Roman"/>
          <w:bCs/>
          <w:sz w:val="24"/>
          <w:szCs w:val="24"/>
        </w:rPr>
      </w:pPr>
    </w:p>
    <w:p w14:paraId="3E78480B" w14:textId="77777777" w:rsidR="00587B62" w:rsidRDefault="00587B62" w:rsidP="00587B62">
      <w:pPr>
        <w:spacing w:before="120" w:after="120" w:line="324" w:lineRule="auto"/>
        <w:jc w:val="both"/>
        <w:rPr>
          <w:rFonts w:ascii="Century Gothic" w:hAnsi="Century Gothic"/>
          <w:sz w:val="24"/>
          <w:szCs w:val="24"/>
        </w:rPr>
      </w:pPr>
      <w:r>
        <w:rPr>
          <w:rFonts w:ascii="Century Gothic" w:eastAsia="Calibri" w:hAnsi="Century Gothic" w:cs="Times New Roman"/>
          <w:b/>
          <w:noProof/>
          <w:sz w:val="24"/>
          <w:szCs w:val="24"/>
        </w:rPr>
        <mc:AlternateContent>
          <mc:Choice Requires="wps">
            <w:drawing>
              <wp:anchor distT="0" distB="0" distL="114300" distR="114300" simplePos="0" relativeHeight="251660288" behindDoc="0" locked="0" layoutInCell="1" allowOverlap="1" wp14:anchorId="2BE37904" wp14:editId="50A65183">
                <wp:simplePos x="0" y="0"/>
                <wp:positionH relativeFrom="margin">
                  <wp:align>center</wp:align>
                </wp:positionH>
                <wp:positionV relativeFrom="paragraph">
                  <wp:posOffset>6045</wp:posOffset>
                </wp:positionV>
                <wp:extent cx="6948881" cy="3065068"/>
                <wp:effectExtent l="0" t="0" r="23495" b="21590"/>
                <wp:wrapNone/>
                <wp:docPr id="1" name="Rectangle 1"/>
                <wp:cNvGraphicFramePr/>
                <a:graphic xmlns:a="http://schemas.openxmlformats.org/drawingml/2006/main">
                  <a:graphicData uri="http://schemas.microsoft.com/office/word/2010/wordprocessingShape">
                    <wps:wsp>
                      <wps:cNvSpPr/>
                      <wps:spPr>
                        <a:xfrm>
                          <a:off x="0" y="0"/>
                          <a:ext cx="6948881" cy="3065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20810" w14:textId="77777777" w:rsidR="00587B62" w:rsidRPr="00966982" w:rsidRDefault="00587B62" w:rsidP="00587B62">
                            <w:pPr>
                              <w:shd w:val="clear" w:color="auto" w:fill="FFFFFF" w:themeFill="background1"/>
                              <w:spacing w:after="0" w:line="360" w:lineRule="auto"/>
                              <w:jc w:val="center"/>
                              <w:rPr>
                                <w:rFonts w:ascii="Century Gothic" w:eastAsia="Calibri" w:hAnsi="Century Gothic" w:cs="Times New Roman"/>
                                <w:b/>
                                <w:sz w:val="28"/>
                                <w:szCs w:val="28"/>
                              </w:rPr>
                            </w:pPr>
                            <w:r w:rsidRPr="00966982">
                              <w:rPr>
                                <w:rFonts w:ascii="Century Gothic" w:eastAsia="Calibri" w:hAnsi="Century Gothic" w:cs="Times New Roman"/>
                                <w:b/>
                                <w:sz w:val="28"/>
                                <w:szCs w:val="28"/>
                              </w:rPr>
                              <w:t>RAPPORT</w:t>
                            </w:r>
                          </w:p>
                          <w:p w14:paraId="50CC4D91" w14:textId="77777777" w:rsidR="00587B62" w:rsidRPr="00EA5688" w:rsidRDefault="00587B62" w:rsidP="00587B62">
                            <w:pPr>
                              <w:shd w:val="clear" w:color="auto" w:fill="FFFFFF" w:themeFill="background1"/>
                              <w:spacing w:after="0" w:line="480" w:lineRule="auto"/>
                              <w:jc w:val="center"/>
                              <w:rPr>
                                <w:rFonts w:cstheme="minorHAnsi"/>
                                <w:b/>
                                <w:sz w:val="24"/>
                                <w:szCs w:val="24"/>
                              </w:rPr>
                            </w:pPr>
                            <w:r>
                              <w:rPr>
                                <w:rFonts w:ascii="Century Gothic" w:hAnsi="Century Gothic" w:cstheme="minorHAnsi"/>
                                <w:b/>
                                <w:bCs/>
                                <w:sz w:val="24"/>
                                <w:szCs w:val="24"/>
                              </w:rPr>
                              <w:t>DE L’ATELIER DE CREATION D’UN CADRE DE CONCERTATION TRANSFRONTALIERE EN MATIERE DE PREVENTION DES CONFLITS TRANSFRONTALIERS ENTRE LA COTE D’IVOIRE ET LA GUINEE, EN COORDINATION AVEC LES AUTORITES LOCALES DANS LE CADRE DE LA MISE EN ŒUVRE DU PROJET</w:t>
                            </w:r>
                            <w:r>
                              <w:rPr>
                                <w:rFonts w:cstheme="minorHAnsi"/>
                                <w:b/>
                                <w:sz w:val="24"/>
                                <w:szCs w:val="24"/>
                              </w:rPr>
                              <w:t xml:space="preserve"> </w:t>
                            </w:r>
                            <w:r w:rsidRPr="00116BB3">
                              <w:rPr>
                                <w:rFonts w:ascii="Century Gothic" w:hAnsi="Century Gothic" w:cstheme="minorHAnsi"/>
                                <w:b/>
                                <w:bCs/>
                                <w:sz w:val="24"/>
                                <w:szCs w:val="24"/>
                              </w:rPr>
                              <w:t xml:space="preserve"> « </w:t>
                            </w:r>
                            <w:r w:rsidRPr="00E61F01">
                              <w:rPr>
                                <w:rFonts w:ascii="Century Gothic" w:hAnsi="Century Gothic" w:cstheme="minorHAnsi"/>
                                <w:b/>
                                <w:bCs/>
                                <w:sz w:val="24"/>
                                <w:szCs w:val="24"/>
                              </w:rPr>
                              <w:t>CONSOLIDER LA COHÉSION SOCIALE TRANSFRONTALIÈRE ENTRE LA REPUBLIQUE DE CÔTE D’IVOIRE ET LA REPUBLIQUE DE GUINÉE POUR UNE MEILLEURE COMPRÉHENSION ET UNE MEILLEURE ANTICIPATION DES RISQUES POUR LE RENFORCEMENT DE LA CONFIANCE ET DE LA COLLABORATION ENTRE ACTEURS LOCAUX - COSOCFRONT »</w:t>
                            </w:r>
                          </w:p>
                          <w:p w14:paraId="48C881E7" w14:textId="77777777" w:rsidR="00587B62" w:rsidRPr="00116BB3" w:rsidRDefault="00587B62" w:rsidP="00587B62">
                            <w:pPr>
                              <w:shd w:val="clear" w:color="auto" w:fill="FFFFFF" w:themeFill="background1"/>
                              <w:spacing w:after="0" w:line="360" w:lineRule="auto"/>
                              <w:jc w:val="center"/>
                              <w:rPr>
                                <w:rFonts w:ascii="Century Gothic" w:eastAsia="Calibri" w:hAnsi="Century Gothic" w:cs="Times New Roman"/>
                                <w:b/>
                                <w:sz w:val="24"/>
                                <w:szCs w:val="24"/>
                              </w:rPr>
                            </w:pPr>
                          </w:p>
                          <w:p w14:paraId="4F2C46AB" w14:textId="77777777" w:rsidR="00587B62" w:rsidRDefault="00587B62" w:rsidP="00587B62">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7904" id="Rectangle 1" o:spid="_x0000_s1026" style="position:absolute;left:0;text-align:left;margin-left:0;margin-top:.5pt;width:547.15pt;height:241.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" fillcolor="#4472c4 [3204]" strokecolor="#1f3763 [1604]" strokeweight="1pt">
                <v:textbox>
                  <w:txbxContent>
                    <w:p w14:paraId="6A120810" w14:textId="77777777" w:rsidR="00587B62" w:rsidRPr="00966982" w:rsidRDefault="00587B62" w:rsidP="00587B62">
                      <w:pPr>
                        <w:shd w:val="clear" w:color="auto" w:fill="FFFFFF" w:themeFill="background1"/>
                        <w:spacing w:after="0" w:line="360" w:lineRule="auto"/>
                        <w:jc w:val="center"/>
                        <w:rPr>
                          <w:rFonts w:ascii="Century Gothic" w:eastAsia="Calibri" w:hAnsi="Century Gothic" w:cs="Times New Roman"/>
                          <w:b/>
                          <w:sz w:val="28"/>
                          <w:szCs w:val="28"/>
                        </w:rPr>
                      </w:pPr>
                      <w:r w:rsidRPr="00966982">
                        <w:rPr>
                          <w:rFonts w:ascii="Century Gothic" w:eastAsia="Calibri" w:hAnsi="Century Gothic" w:cs="Times New Roman"/>
                          <w:b/>
                          <w:sz w:val="28"/>
                          <w:szCs w:val="28"/>
                        </w:rPr>
                        <w:t>RAPPORT</w:t>
                      </w:r>
                    </w:p>
                    <w:p w14:paraId="50CC4D91" w14:textId="77777777" w:rsidR="00587B62" w:rsidRPr="00EA5688" w:rsidRDefault="00587B62" w:rsidP="00587B62">
                      <w:pPr>
                        <w:shd w:val="clear" w:color="auto" w:fill="FFFFFF" w:themeFill="background1"/>
                        <w:spacing w:after="0" w:line="480" w:lineRule="auto"/>
                        <w:jc w:val="center"/>
                        <w:rPr>
                          <w:rFonts w:cstheme="minorHAnsi"/>
                          <w:b/>
                          <w:sz w:val="24"/>
                          <w:szCs w:val="24"/>
                        </w:rPr>
                      </w:pPr>
                      <w:r>
                        <w:rPr>
                          <w:rFonts w:ascii="Century Gothic" w:hAnsi="Century Gothic" w:cstheme="minorHAnsi"/>
                          <w:b/>
                          <w:bCs/>
                          <w:sz w:val="24"/>
                          <w:szCs w:val="24"/>
                        </w:rPr>
                        <w:t>DE L’ATELIER DE CREATION D’UN CADRE DE CONCERTATION TRANSFRONTALIERE EN MATIERE DE PREVENTION DES CONFLITS TRANSFRONTALIERS ENTRE LA COTE D’IVOIRE ET LA GUINEE, EN COORDINATION AVEC LES AUTORITES LOCALES DANS LE CADRE DE LA MISE EN ŒUVRE DU PROJET</w:t>
                      </w:r>
                      <w:r>
                        <w:rPr>
                          <w:rFonts w:cstheme="minorHAnsi"/>
                          <w:b/>
                          <w:sz w:val="24"/>
                          <w:szCs w:val="24"/>
                        </w:rPr>
                        <w:t xml:space="preserve"> </w:t>
                      </w:r>
                      <w:r w:rsidRPr="00116BB3">
                        <w:rPr>
                          <w:rFonts w:ascii="Century Gothic" w:hAnsi="Century Gothic" w:cstheme="minorHAnsi"/>
                          <w:b/>
                          <w:bCs/>
                          <w:sz w:val="24"/>
                          <w:szCs w:val="24"/>
                        </w:rPr>
                        <w:t xml:space="preserve"> « </w:t>
                      </w:r>
                      <w:r w:rsidRPr="00E61F01">
                        <w:rPr>
                          <w:rFonts w:ascii="Century Gothic" w:hAnsi="Century Gothic" w:cstheme="minorHAnsi"/>
                          <w:b/>
                          <w:bCs/>
                          <w:sz w:val="24"/>
                          <w:szCs w:val="24"/>
                        </w:rPr>
                        <w:t>CONSOLIDER LA COHÉSION SOCIALE TRANSFRONTALIÈRE ENTRE LA REPUBLIQUE DE CÔTE D’IVOIRE ET LA REPUBLIQUE DE GUINÉE POUR UNE MEILLEURE COMPRÉHENSION ET UNE MEILLEURE ANTICIPATION DES RISQUES POUR LE RENFORCEMENT DE LA CONFIANCE ET DE LA COLLABORATION ENTRE ACTEURS LOCAUX - COSOCFRONT »</w:t>
                      </w:r>
                    </w:p>
                    <w:p w14:paraId="48C881E7" w14:textId="77777777" w:rsidR="00587B62" w:rsidRPr="00116BB3" w:rsidRDefault="00587B62" w:rsidP="00587B62">
                      <w:pPr>
                        <w:shd w:val="clear" w:color="auto" w:fill="FFFFFF" w:themeFill="background1"/>
                        <w:spacing w:after="0" w:line="360" w:lineRule="auto"/>
                        <w:jc w:val="center"/>
                        <w:rPr>
                          <w:rFonts w:ascii="Century Gothic" w:eastAsia="Calibri" w:hAnsi="Century Gothic" w:cs="Times New Roman"/>
                          <w:b/>
                          <w:sz w:val="24"/>
                          <w:szCs w:val="24"/>
                        </w:rPr>
                      </w:pPr>
                    </w:p>
                    <w:p w14:paraId="4F2C46AB" w14:textId="77777777" w:rsidR="00587B62" w:rsidRDefault="00587B62" w:rsidP="00587B62">
                      <w:pPr>
                        <w:shd w:val="clear" w:color="auto" w:fill="FFFFFF" w:themeFill="background1"/>
                        <w:jc w:val="center"/>
                      </w:pPr>
                    </w:p>
                  </w:txbxContent>
                </v:textbox>
                <w10:wrap anchorx="margin"/>
              </v:rect>
            </w:pict>
          </mc:Fallback>
        </mc:AlternateContent>
      </w:r>
    </w:p>
    <w:p w14:paraId="2770B0AE" w14:textId="77777777" w:rsidR="00587B62" w:rsidRDefault="00587B62" w:rsidP="00587B62">
      <w:pPr>
        <w:spacing w:before="120" w:after="120" w:line="324" w:lineRule="auto"/>
        <w:jc w:val="both"/>
        <w:rPr>
          <w:rFonts w:ascii="Century Gothic" w:hAnsi="Century Gothic"/>
          <w:sz w:val="24"/>
          <w:szCs w:val="24"/>
        </w:rPr>
      </w:pPr>
    </w:p>
    <w:p w14:paraId="2936BF28" w14:textId="77777777" w:rsidR="00587B62" w:rsidRDefault="00587B62" w:rsidP="00587B62">
      <w:pPr>
        <w:spacing w:before="120" w:after="120" w:line="324" w:lineRule="auto"/>
        <w:jc w:val="both"/>
        <w:rPr>
          <w:rFonts w:ascii="Century Gothic" w:hAnsi="Century Gothic"/>
          <w:sz w:val="24"/>
          <w:szCs w:val="24"/>
        </w:rPr>
      </w:pPr>
    </w:p>
    <w:p w14:paraId="345020FF" w14:textId="77777777" w:rsidR="00587B62" w:rsidRDefault="00587B62" w:rsidP="00587B62">
      <w:pPr>
        <w:spacing w:before="120" w:after="120" w:line="324" w:lineRule="auto"/>
        <w:jc w:val="both"/>
        <w:rPr>
          <w:rFonts w:ascii="Century Gothic" w:hAnsi="Century Gothic"/>
          <w:sz w:val="24"/>
          <w:szCs w:val="24"/>
        </w:rPr>
      </w:pPr>
    </w:p>
    <w:p w14:paraId="010EAAB6" w14:textId="77777777" w:rsidR="00587B62" w:rsidRDefault="00587B62" w:rsidP="00587B62">
      <w:pPr>
        <w:spacing w:before="120" w:after="120" w:line="324" w:lineRule="auto"/>
        <w:jc w:val="both"/>
        <w:rPr>
          <w:rFonts w:ascii="Century Gothic" w:hAnsi="Century Gothic"/>
          <w:sz w:val="24"/>
          <w:szCs w:val="24"/>
        </w:rPr>
      </w:pPr>
    </w:p>
    <w:p w14:paraId="2AB7B3F4" w14:textId="77777777" w:rsidR="00587B62" w:rsidRDefault="00587B62" w:rsidP="00587B62">
      <w:pPr>
        <w:spacing w:before="120" w:after="120" w:line="324" w:lineRule="auto"/>
        <w:jc w:val="both"/>
        <w:rPr>
          <w:rFonts w:ascii="Century Gothic" w:hAnsi="Century Gothic"/>
          <w:sz w:val="24"/>
          <w:szCs w:val="24"/>
        </w:rPr>
      </w:pPr>
    </w:p>
    <w:p w14:paraId="647F5515" w14:textId="77777777" w:rsidR="00587B62" w:rsidRDefault="00587B62" w:rsidP="00587B62">
      <w:pPr>
        <w:spacing w:before="120" w:after="120" w:line="324" w:lineRule="auto"/>
        <w:jc w:val="both"/>
        <w:rPr>
          <w:rFonts w:ascii="Century Gothic" w:hAnsi="Century Gothic"/>
          <w:sz w:val="24"/>
          <w:szCs w:val="24"/>
        </w:rPr>
      </w:pPr>
    </w:p>
    <w:p w14:paraId="03EFE9E0" w14:textId="77777777" w:rsidR="00587B62" w:rsidRDefault="00587B62" w:rsidP="00587B62">
      <w:pPr>
        <w:spacing w:before="120" w:after="120" w:line="324" w:lineRule="auto"/>
        <w:jc w:val="both"/>
        <w:rPr>
          <w:rFonts w:ascii="Century Gothic" w:hAnsi="Century Gothic"/>
          <w:sz w:val="24"/>
          <w:szCs w:val="24"/>
        </w:rPr>
      </w:pPr>
    </w:p>
    <w:p w14:paraId="25EBED13" w14:textId="77777777" w:rsidR="00587B62" w:rsidRDefault="00587B62" w:rsidP="00587B62">
      <w:pPr>
        <w:spacing w:before="120" w:after="120" w:line="324" w:lineRule="auto"/>
        <w:jc w:val="both"/>
        <w:rPr>
          <w:rFonts w:ascii="Century Gothic" w:hAnsi="Century Gothic"/>
          <w:sz w:val="24"/>
          <w:szCs w:val="24"/>
        </w:rPr>
      </w:pPr>
    </w:p>
    <w:p w14:paraId="66F2BC4E" w14:textId="77777777" w:rsidR="00587B62" w:rsidRDefault="00587B62" w:rsidP="00587B62">
      <w:pPr>
        <w:spacing w:before="120" w:after="120" w:line="324" w:lineRule="auto"/>
        <w:jc w:val="both"/>
        <w:rPr>
          <w:rFonts w:ascii="Century Gothic" w:hAnsi="Century Gothic"/>
          <w:sz w:val="24"/>
          <w:szCs w:val="24"/>
        </w:rPr>
      </w:pPr>
    </w:p>
    <w:p w14:paraId="092EE457" w14:textId="77777777" w:rsidR="00587B62" w:rsidRDefault="00587B62" w:rsidP="00587B62">
      <w:pPr>
        <w:spacing w:before="120" w:after="120" w:line="324" w:lineRule="auto"/>
        <w:jc w:val="both"/>
        <w:rPr>
          <w:rFonts w:ascii="Century Gothic" w:hAnsi="Century Gothic"/>
          <w:sz w:val="24"/>
          <w:szCs w:val="24"/>
        </w:rPr>
      </w:pPr>
    </w:p>
    <w:p w14:paraId="66FA9593" w14:textId="77777777" w:rsidR="00587B62" w:rsidRDefault="00587B62" w:rsidP="00587B62">
      <w:pPr>
        <w:spacing w:before="120" w:after="120" w:line="324" w:lineRule="auto"/>
        <w:jc w:val="both"/>
        <w:rPr>
          <w:rFonts w:ascii="Century Gothic" w:hAnsi="Century Gothic"/>
          <w:sz w:val="24"/>
          <w:szCs w:val="24"/>
        </w:rPr>
      </w:pPr>
    </w:p>
    <w:p w14:paraId="36491C8B" w14:textId="77777777" w:rsidR="00587B62" w:rsidRDefault="00587B62" w:rsidP="00587B62">
      <w:pPr>
        <w:spacing w:before="120" w:after="120" w:line="324" w:lineRule="auto"/>
        <w:jc w:val="both"/>
        <w:rPr>
          <w:rFonts w:ascii="Century Gothic" w:hAnsi="Century Gothic"/>
          <w:sz w:val="24"/>
          <w:szCs w:val="24"/>
        </w:rPr>
      </w:pPr>
    </w:p>
    <w:p w14:paraId="2DD8C8CE" w14:textId="77777777" w:rsidR="00587B62" w:rsidRDefault="00587B62" w:rsidP="00587B62">
      <w:pPr>
        <w:spacing w:before="120" w:after="120" w:line="324" w:lineRule="auto"/>
        <w:jc w:val="both"/>
        <w:rPr>
          <w:rFonts w:ascii="Century Gothic" w:hAnsi="Century Gothic"/>
          <w:sz w:val="24"/>
          <w:szCs w:val="24"/>
        </w:rPr>
      </w:pPr>
    </w:p>
    <w:p w14:paraId="709C452C" w14:textId="77777777" w:rsidR="00587B62" w:rsidRDefault="00587B62" w:rsidP="00587B62">
      <w:pPr>
        <w:spacing w:before="120" w:after="120" w:line="324" w:lineRule="auto"/>
        <w:jc w:val="both"/>
        <w:rPr>
          <w:rFonts w:ascii="Century Gothic" w:hAnsi="Century Gothic"/>
          <w:sz w:val="24"/>
          <w:szCs w:val="24"/>
        </w:rPr>
      </w:pPr>
    </w:p>
    <w:p w14:paraId="3616ADFC" w14:textId="77777777" w:rsidR="00587B62" w:rsidRDefault="00587B62" w:rsidP="00587B62">
      <w:pPr>
        <w:spacing w:before="120" w:after="120" w:line="324" w:lineRule="auto"/>
        <w:jc w:val="both"/>
        <w:rPr>
          <w:rFonts w:ascii="Century Gothic" w:hAnsi="Century Gothic"/>
          <w:sz w:val="24"/>
          <w:szCs w:val="24"/>
        </w:rPr>
      </w:pPr>
    </w:p>
    <w:p w14:paraId="1F1D5FE9" w14:textId="77777777" w:rsidR="00587B62" w:rsidRDefault="00587B62" w:rsidP="00587B62">
      <w:pPr>
        <w:spacing w:before="120" w:after="120" w:line="324" w:lineRule="auto"/>
        <w:jc w:val="both"/>
        <w:rPr>
          <w:rFonts w:ascii="Century Gothic" w:hAnsi="Century Gothic"/>
          <w:sz w:val="24"/>
          <w:szCs w:val="24"/>
        </w:rPr>
      </w:pPr>
    </w:p>
    <w:p w14:paraId="44F52C6F" w14:textId="77777777" w:rsidR="00587B62" w:rsidRDefault="00587B62" w:rsidP="00587B62">
      <w:pPr>
        <w:spacing w:before="120" w:after="120" w:line="324" w:lineRule="auto"/>
        <w:jc w:val="both"/>
        <w:rPr>
          <w:rFonts w:ascii="Century Gothic" w:hAnsi="Century Gothic"/>
          <w:sz w:val="24"/>
          <w:szCs w:val="24"/>
        </w:rPr>
      </w:pPr>
    </w:p>
    <w:p w14:paraId="0CB68069" w14:textId="77777777" w:rsidR="00587B62" w:rsidRDefault="00587B62" w:rsidP="00587B62">
      <w:pPr>
        <w:spacing w:before="120" w:after="120" w:line="324" w:lineRule="auto"/>
        <w:jc w:val="both"/>
        <w:rPr>
          <w:rFonts w:ascii="Century Gothic" w:hAnsi="Century Gothic"/>
          <w:sz w:val="24"/>
          <w:szCs w:val="24"/>
        </w:rPr>
      </w:pPr>
    </w:p>
    <w:p w14:paraId="5068E6B4" w14:textId="77777777" w:rsidR="00587B62" w:rsidRDefault="00587B62" w:rsidP="00587B62">
      <w:pPr>
        <w:spacing w:before="120" w:after="120" w:line="324" w:lineRule="auto"/>
        <w:jc w:val="both"/>
        <w:rPr>
          <w:rFonts w:ascii="Century Gothic" w:hAnsi="Century Gothic"/>
          <w:sz w:val="24"/>
          <w:szCs w:val="24"/>
        </w:rPr>
      </w:pPr>
    </w:p>
    <w:p w14:paraId="636767D2" w14:textId="77777777" w:rsidR="00587B62" w:rsidRDefault="00587B62" w:rsidP="00587B62">
      <w:pPr>
        <w:spacing w:before="120" w:after="120" w:line="324" w:lineRule="auto"/>
        <w:jc w:val="both"/>
        <w:rPr>
          <w:rFonts w:ascii="Century Gothic" w:hAnsi="Century Gothic"/>
          <w:sz w:val="24"/>
          <w:szCs w:val="24"/>
        </w:rPr>
      </w:pPr>
    </w:p>
    <w:p w14:paraId="1106DABA" w14:textId="77777777" w:rsidR="00587B62" w:rsidRPr="00B74988" w:rsidRDefault="00587B62" w:rsidP="00587B62">
      <w:pPr>
        <w:spacing w:before="120" w:after="120" w:line="324" w:lineRule="auto"/>
        <w:jc w:val="both"/>
        <w:rPr>
          <w:rFonts w:ascii="Century Gothic" w:hAnsi="Century Gothic"/>
          <w:sz w:val="24"/>
          <w:szCs w:val="24"/>
        </w:rPr>
      </w:pPr>
      <w:r w:rsidRPr="00B74988">
        <w:rPr>
          <w:rFonts w:ascii="Century Gothic" w:hAnsi="Century Gothic"/>
          <w:sz w:val="24"/>
          <w:szCs w:val="24"/>
        </w:rPr>
        <w:t xml:space="preserve">Du 19 au 20 août 2022, s’est tenu </w:t>
      </w:r>
      <w:r>
        <w:rPr>
          <w:rFonts w:ascii="Century Gothic" w:hAnsi="Century Gothic"/>
          <w:sz w:val="24"/>
          <w:szCs w:val="24"/>
        </w:rPr>
        <w:t xml:space="preserve">à </w:t>
      </w:r>
      <w:r w:rsidRPr="00B74988">
        <w:rPr>
          <w:rFonts w:ascii="Century Gothic" w:hAnsi="Century Gothic"/>
          <w:sz w:val="24"/>
          <w:szCs w:val="24"/>
        </w:rPr>
        <w:t>Odienné,</w:t>
      </w:r>
      <w:r>
        <w:rPr>
          <w:rFonts w:ascii="Century Gothic" w:hAnsi="Century Gothic"/>
          <w:sz w:val="24"/>
          <w:szCs w:val="24"/>
        </w:rPr>
        <w:t xml:space="preserve"> République de Côte d’Ivoire</w:t>
      </w:r>
      <w:r w:rsidRPr="00B74988">
        <w:rPr>
          <w:rFonts w:ascii="Century Gothic" w:hAnsi="Century Gothic"/>
          <w:sz w:val="24"/>
          <w:szCs w:val="24"/>
        </w:rPr>
        <w:t xml:space="preserve"> dans la salle de conférences de l’Hôtel SARAH, un Atelier de création d’un cadre de concertation et de coopération transfrontalière en matière de prévention de conflits liés aux défis transfrontaliers dans les zones frontalières </w:t>
      </w:r>
      <w:r>
        <w:rPr>
          <w:rFonts w:ascii="Century Gothic" w:hAnsi="Century Gothic"/>
          <w:sz w:val="24"/>
          <w:szCs w:val="24"/>
        </w:rPr>
        <w:t xml:space="preserve">entre </w:t>
      </w:r>
      <w:r w:rsidRPr="00B74988">
        <w:rPr>
          <w:rFonts w:ascii="Century Gothic" w:hAnsi="Century Gothic"/>
          <w:sz w:val="24"/>
          <w:szCs w:val="24"/>
        </w:rPr>
        <w:t xml:space="preserve">la République de Guinée et la République de Côte d’Ivoire. </w:t>
      </w:r>
    </w:p>
    <w:p w14:paraId="4F01D993" w14:textId="77777777" w:rsidR="00587B62" w:rsidRPr="00B74988" w:rsidRDefault="00587B62" w:rsidP="00587B62">
      <w:pPr>
        <w:jc w:val="both"/>
        <w:rPr>
          <w:rFonts w:ascii="Century Gothic" w:hAnsi="Century Gothic" w:cstheme="minorHAnsi"/>
          <w:sz w:val="24"/>
          <w:szCs w:val="24"/>
        </w:rPr>
      </w:pPr>
      <w:r w:rsidRPr="00B74988">
        <w:rPr>
          <w:rFonts w:ascii="Century Gothic" w:hAnsi="Century Gothic" w:cstheme="minorHAnsi"/>
          <w:sz w:val="24"/>
          <w:szCs w:val="24"/>
        </w:rPr>
        <w:t>Cette rencontre a</w:t>
      </w:r>
      <w:r>
        <w:rPr>
          <w:rFonts w:ascii="Century Gothic" w:hAnsi="Century Gothic" w:cstheme="minorHAnsi"/>
          <w:sz w:val="24"/>
          <w:szCs w:val="24"/>
        </w:rPr>
        <w:t>vait</w:t>
      </w:r>
      <w:r w:rsidRPr="00B74988">
        <w:rPr>
          <w:rFonts w:ascii="Century Gothic" w:hAnsi="Century Gothic" w:cstheme="minorHAnsi"/>
          <w:sz w:val="24"/>
          <w:szCs w:val="24"/>
        </w:rPr>
        <w:t xml:space="preserve"> pour objectif global de mener des réflexions pertinentes sur les défis communs </w:t>
      </w:r>
      <w:r>
        <w:rPr>
          <w:rFonts w:ascii="Century Gothic" w:hAnsi="Century Gothic" w:cstheme="minorHAnsi"/>
          <w:sz w:val="24"/>
          <w:szCs w:val="24"/>
        </w:rPr>
        <w:t xml:space="preserve">liés à la gestion de la </w:t>
      </w:r>
      <w:r w:rsidRPr="00B74988">
        <w:rPr>
          <w:rFonts w:ascii="Century Gothic" w:hAnsi="Century Gothic" w:cstheme="minorHAnsi"/>
          <w:sz w:val="24"/>
          <w:szCs w:val="24"/>
        </w:rPr>
        <w:t>frontière</w:t>
      </w:r>
      <w:r>
        <w:rPr>
          <w:rFonts w:ascii="Century Gothic" w:hAnsi="Century Gothic" w:cstheme="minorHAnsi"/>
          <w:sz w:val="24"/>
          <w:szCs w:val="24"/>
        </w:rPr>
        <w:t xml:space="preserve"> commune</w:t>
      </w:r>
      <w:r w:rsidRPr="00B74988">
        <w:rPr>
          <w:rFonts w:ascii="Century Gothic" w:hAnsi="Century Gothic" w:cstheme="minorHAnsi"/>
          <w:sz w:val="24"/>
          <w:szCs w:val="24"/>
        </w:rPr>
        <w:t>, ainsi que sur les bonnes pratiques et les mécanismes pour relever ces défis ; en coordination avec les autorités locales des deux pays, en vue de contribuer à la prévention des conflits en renforçant la cohésion sociale entre les populations transfrontalières.</w:t>
      </w:r>
    </w:p>
    <w:p w14:paraId="1504CB99" w14:textId="77777777" w:rsidR="00587B62" w:rsidRPr="00B74988" w:rsidRDefault="00587B62" w:rsidP="00587B62">
      <w:pPr>
        <w:jc w:val="both"/>
        <w:rPr>
          <w:rFonts w:ascii="Century Gothic" w:hAnsi="Century Gothic" w:cstheme="minorHAnsi"/>
          <w:b/>
          <w:bCs/>
          <w:sz w:val="24"/>
          <w:szCs w:val="24"/>
        </w:rPr>
      </w:pPr>
      <w:r w:rsidRPr="00B74988">
        <w:rPr>
          <w:rFonts w:ascii="Century Gothic" w:hAnsi="Century Gothic" w:cstheme="minorHAnsi"/>
          <w:b/>
          <w:bCs/>
          <w:sz w:val="24"/>
          <w:szCs w:val="24"/>
        </w:rPr>
        <w:t>En terme d‘objectifs spécifiques</w:t>
      </w:r>
      <w:r w:rsidRPr="00B74988">
        <w:rPr>
          <w:rFonts w:ascii="Century Gothic" w:hAnsi="Century Gothic" w:cstheme="minorHAnsi"/>
          <w:sz w:val="24"/>
          <w:szCs w:val="24"/>
        </w:rPr>
        <w:t xml:space="preserve">, il a été question de : </w:t>
      </w:r>
    </w:p>
    <w:p w14:paraId="74037556"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Faire l’état des lieux de l’espace frontalier que partagent les deux pays ;</w:t>
      </w:r>
    </w:p>
    <w:p w14:paraId="43B94C65"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 xml:space="preserve">Identifier les défis </w:t>
      </w:r>
      <w:r>
        <w:rPr>
          <w:rFonts w:ascii="Century Gothic" w:hAnsi="Century Gothic" w:cstheme="minorHAnsi"/>
          <w:sz w:val="24"/>
          <w:szCs w:val="24"/>
        </w:rPr>
        <w:t xml:space="preserve">et </w:t>
      </w:r>
      <w:r w:rsidRPr="00B74988">
        <w:rPr>
          <w:rFonts w:ascii="Century Gothic" w:hAnsi="Century Gothic" w:cstheme="minorHAnsi"/>
          <w:sz w:val="24"/>
          <w:szCs w:val="24"/>
        </w:rPr>
        <w:t>les intérêts communs en termes de transhumance, des conflits éleveurs-agriculteurs, des conflits fonciers aux frontières, et risques liés aux nouvelles menaces sécuritaires ;</w:t>
      </w:r>
    </w:p>
    <w:p w14:paraId="36B484C0"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Faire un état des lieux des textes</w:t>
      </w:r>
      <w:r>
        <w:rPr>
          <w:rFonts w:ascii="Century Gothic" w:hAnsi="Century Gothic" w:cstheme="minorHAnsi"/>
          <w:sz w:val="24"/>
          <w:szCs w:val="24"/>
        </w:rPr>
        <w:t xml:space="preserve"> législatifs et règlementaires existants </w:t>
      </w:r>
      <w:r w:rsidRPr="00B74988">
        <w:rPr>
          <w:rFonts w:ascii="Century Gothic" w:hAnsi="Century Gothic" w:cstheme="minorHAnsi"/>
          <w:sz w:val="24"/>
          <w:szCs w:val="24"/>
        </w:rPr>
        <w:t>entre les 2 pays et identifier les défis liés à leur mise en œuvre ;</w:t>
      </w:r>
    </w:p>
    <w:p w14:paraId="46558D38"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Formuler des propositions de pistes de solutions ou d’actions à entreprendre pour surmonter les obstacles et faciliter la coopération transfrontalière entre les acteurs locaux ;</w:t>
      </w:r>
    </w:p>
    <w:p w14:paraId="5B178485"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Déterminer les différents niveaux auxquels ces actions doivent être initiées ;</w:t>
      </w:r>
    </w:p>
    <w:p w14:paraId="3043C0BA"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Partager les bonnes pratiques mises en œuvre dans chaque pays.</w:t>
      </w:r>
    </w:p>
    <w:p w14:paraId="32457451" w14:textId="77777777" w:rsidR="00587B62" w:rsidRPr="00B74988" w:rsidRDefault="00587B62" w:rsidP="00587B62">
      <w:pPr>
        <w:spacing w:after="0"/>
        <w:ind w:left="360"/>
        <w:jc w:val="both"/>
        <w:rPr>
          <w:rFonts w:ascii="Century Gothic" w:hAnsi="Century Gothic" w:cstheme="minorHAnsi"/>
          <w:sz w:val="24"/>
          <w:szCs w:val="24"/>
        </w:rPr>
      </w:pPr>
    </w:p>
    <w:p w14:paraId="2D8C0B9D" w14:textId="77777777" w:rsidR="00587B62" w:rsidRPr="00B74988" w:rsidRDefault="00587B62" w:rsidP="00587B62">
      <w:pPr>
        <w:spacing w:after="0" w:line="360" w:lineRule="auto"/>
        <w:jc w:val="both"/>
        <w:rPr>
          <w:rFonts w:ascii="Century Gothic" w:eastAsia="Calibri" w:hAnsi="Century Gothic" w:cs="Times New Roman"/>
          <w:bCs/>
          <w:sz w:val="24"/>
          <w:szCs w:val="24"/>
        </w:rPr>
      </w:pPr>
      <w:r w:rsidRPr="00B74988">
        <w:rPr>
          <w:rFonts w:ascii="Century Gothic" w:eastAsia="Calibri" w:hAnsi="Century Gothic" w:cs="Times New Roman"/>
          <w:bCs/>
          <w:sz w:val="24"/>
          <w:szCs w:val="24"/>
        </w:rPr>
        <w:t>Ont pris part à cette rencontre :</w:t>
      </w:r>
    </w:p>
    <w:p w14:paraId="70A644BF" w14:textId="77777777" w:rsidR="00587B62" w:rsidRPr="00536F92" w:rsidRDefault="00587B62" w:rsidP="00587B62">
      <w:pPr>
        <w:spacing w:after="0" w:line="360" w:lineRule="auto"/>
        <w:jc w:val="both"/>
        <w:rPr>
          <w:rFonts w:ascii="Century Gothic" w:eastAsia="Calibri" w:hAnsi="Century Gothic" w:cs="Times New Roman"/>
          <w:bCs/>
          <w:sz w:val="8"/>
          <w:szCs w:val="24"/>
        </w:rPr>
      </w:pPr>
    </w:p>
    <w:p w14:paraId="35A854DD" w14:textId="77777777" w:rsidR="00587B62" w:rsidRPr="00B74988" w:rsidRDefault="00587B62" w:rsidP="00587B62">
      <w:pPr>
        <w:spacing w:after="0" w:line="360" w:lineRule="auto"/>
        <w:jc w:val="both"/>
        <w:rPr>
          <w:rFonts w:ascii="Century Gothic" w:hAnsi="Century Gothic" w:cstheme="minorHAnsi"/>
          <w:color w:val="FF0000"/>
          <w:sz w:val="24"/>
          <w:szCs w:val="24"/>
        </w:rPr>
      </w:pPr>
      <w:r w:rsidRPr="00B74988">
        <w:rPr>
          <w:rFonts w:ascii="Century Gothic" w:eastAsia="Calibri" w:hAnsi="Century Gothic" w:cs="Times New Roman"/>
          <w:b/>
          <w:bCs/>
          <w:sz w:val="24"/>
          <w:szCs w:val="24"/>
        </w:rPr>
        <w:t>Du Côté guinéen</w:t>
      </w:r>
      <w:r w:rsidRPr="00B74988">
        <w:rPr>
          <w:rFonts w:ascii="Century Gothic" w:eastAsia="Calibri" w:hAnsi="Century Gothic" w:cs="Times New Roman"/>
          <w:bCs/>
          <w:sz w:val="24"/>
          <w:szCs w:val="24"/>
        </w:rPr>
        <w:t xml:space="preserve">: les représentants du Ministère de l’Administration du Territoire et de la Décentralisation, de la Commission Nationale des Frontières de </w:t>
      </w:r>
      <w:r>
        <w:rPr>
          <w:rFonts w:ascii="Century Gothic" w:eastAsia="Calibri" w:hAnsi="Century Gothic" w:cs="Times New Roman"/>
          <w:bCs/>
          <w:sz w:val="24"/>
          <w:szCs w:val="24"/>
        </w:rPr>
        <w:t xml:space="preserve">la </w:t>
      </w:r>
      <w:r w:rsidRPr="00B74988">
        <w:rPr>
          <w:rFonts w:ascii="Century Gothic" w:eastAsia="Calibri" w:hAnsi="Century Gothic" w:cs="Times New Roman"/>
          <w:bCs/>
          <w:sz w:val="24"/>
          <w:szCs w:val="24"/>
        </w:rPr>
        <w:t xml:space="preserve">Guinée, du Ministère de l’Agriculture et de l’Elevage, </w:t>
      </w:r>
      <w:r>
        <w:rPr>
          <w:rFonts w:ascii="Century Gothic" w:eastAsia="Calibri" w:hAnsi="Century Gothic" w:cs="Times New Roman"/>
          <w:bCs/>
          <w:sz w:val="24"/>
          <w:szCs w:val="24"/>
        </w:rPr>
        <w:t>l</w:t>
      </w:r>
      <w:r w:rsidRPr="00B74988">
        <w:rPr>
          <w:rFonts w:ascii="Century Gothic" w:eastAsia="Calibri" w:hAnsi="Century Gothic" w:cs="Times New Roman"/>
          <w:bCs/>
          <w:sz w:val="24"/>
          <w:szCs w:val="24"/>
        </w:rPr>
        <w:t xml:space="preserve">es Directeurs Préfectoraux de l’Agriculture et de l’Elevage de Lola et de </w:t>
      </w:r>
      <w:proofErr w:type="spellStart"/>
      <w:r w:rsidRPr="00B74988">
        <w:rPr>
          <w:rFonts w:ascii="Century Gothic" w:eastAsia="Calibri" w:hAnsi="Century Gothic" w:cs="Times New Roman"/>
          <w:bCs/>
          <w:sz w:val="24"/>
          <w:szCs w:val="24"/>
        </w:rPr>
        <w:t>Beyla</w:t>
      </w:r>
      <w:proofErr w:type="spellEnd"/>
      <w:r w:rsidRPr="00B74988">
        <w:rPr>
          <w:rFonts w:ascii="Century Gothic" w:eastAsia="Calibri" w:hAnsi="Century Gothic" w:cs="Times New Roman"/>
          <w:bCs/>
          <w:sz w:val="24"/>
          <w:szCs w:val="24"/>
        </w:rPr>
        <w:t xml:space="preserve">,  </w:t>
      </w:r>
      <w:r>
        <w:rPr>
          <w:rFonts w:ascii="Century Gothic" w:eastAsia="Calibri" w:hAnsi="Century Gothic" w:cs="Times New Roman"/>
          <w:bCs/>
          <w:sz w:val="24"/>
          <w:szCs w:val="24"/>
        </w:rPr>
        <w:t>l</w:t>
      </w:r>
      <w:r w:rsidRPr="00B74988">
        <w:rPr>
          <w:rFonts w:ascii="Century Gothic" w:eastAsia="Calibri" w:hAnsi="Century Gothic" w:cs="Times New Roman"/>
          <w:bCs/>
          <w:sz w:val="24"/>
          <w:szCs w:val="24"/>
        </w:rPr>
        <w:t xml:space="preserve">es Secrétaires Généraux Chargés des Collectivités de Lola et de </w:t>
      </w:r>
      <w:proofErr w:type="spellStart"/>
      <w:r w:rsidRPr="00B74988">
        <w:rPr>
          <w:rFonts w:ascii="Century Gothic" w:eastAsia="Calibri" w:hAnsi="Century Gothic" w:cs="Times New Roman"/>
          <w:bCs/>
          <w:sz w:val="24"/>
          <w:szCs w:val="24"/>
        </w:rPr>
        <w:t>Beyla</w:t>
      </w:r>
      <w:proofErr w:type="spellEnd"/>
      <w:r w:rsidRPr="00B74988">
        <w:rPr>
          <w:rFonts w:ascii="Century Gothic" w:eastAsia="Calibri" w:hAnsi="Century Gothic" w:cs="Times New Roman"/>
          <w:bCs/>
          <w:sz w:val="24"/>
          <w:szCs w:val="24"/>
        </w:rPr>
        <w:t xml:space="preserve">, </w:t>
      </w:r>
      <w:r>
        <w:rPr>
          <w:rFonts w:ascii="Century Gothic" w:eastAsia="Calibri" w:hAnsi="Century Gothic" w:cs="Times New Roman"/>
          <w:bCs/>
          <w:sz w:val="24"/>
          <w:szCs w:val="24"/>
        </w:rPr>
        <w:t xml:space="preserve">le Maire </w:t>
      </w:r>
      <w:r w:rsidRPr="00B74988">
        <w:rPr>
          <w:rFonts w:ascii="Century Gothic" w:eastAsia="Calibri" w:hAnsi="Century Gothic" w:cs="Times New Roman"/>
          <w:bCs/>
          <w:sz w:val="24"/>
          <w:szCs w:val="24"/>
        </w:rPr>
        <w:t>de</w:t>
      </w:r>
      <w:r>
        <w:rPr>
          <w:rFonts w:ascii="Century Gothic" w:eastAsia="Calibri" w:hAnsi="Century Gothic" w:cs="Times New Roman"/>
          <w:bCs/>
          <w:sz w:val="24"/>
          <w:szCs w:val="24"/>
        </w:rPr>
        <w:t xml:space="preserve"> la Commune Urbaine de </w:t>
      </w:r>
      <w:proofErr w:type="spellStart"/>
      <w:r>
        <w:rPr>
          <w:rFonts w:ascii="Century Gothic" w:eastAsia="Calibri" w:hAnsi="Century Gothic" w:cs="Times New Roman"/>
          <w:bCs/>
          <w:sz w:val="24"/>
          <w:szCs w:val="24"/>
        </w:rPr>
        <w:t>Beyla</w:t>
      </w:r>
      <w:proofErr w:type="spellEnd"/>
      <w:r>
        <w:rPr>
          <w:rFonts w:ascii="Century Gothic" w:eastAsia="Calibri" w:hAnsi="Century Gothic" w:cs="Times New Roman"/>
          <w:bCs/>
          <w:sz w:val="24"/>
          <w:szCs w:val="24"/>
        </w:rPr>
        <w:t xml:space="preserve">, les Maires des Communes Rurales de </w:t>
      </w:r>
      <w:proofErr w:type="spellStart"/>
      <w:r w:rsidRPr="00B74988">
        <w:rPr>
          <w:rFonts w:ascii="Century Gothic" w:hAnsi="Century Gothic" w:cstheme="minorHAnsi"/>
          <w:sz w:val="24"/>
          <w:szCs w:val="24"/>
        </w:rPr>
        <w:t>Djaraguela</w:t>
      </w:r>
      <w:proofErr w:type="spellEnd"/>
      <w:r w:rsidRPr="00B74988">
        <w:rPr>
          <w:rFonts w:ascii="Century Gothic" w:hAnsi="Century Gothic" w:cstheme="minorHAnsi"/>
          <w:sz w:val="24"/>
          <w:szCs w:val="24"/>
        </w:rPr>
        <w:t xml:space="preserve">, de Fonodou, de </w:t>
      </w:r>
      <w:proofErr w:type="spellStart"/>
      <w:r w:rsidRPr="00B74988">
        <w:rPr>
          <w:rFonts w:ascii="Century Gothic" w:hAnsi="Century Gothic" w:cstheme="minorHAnsi"/>
          <w:sz w:val="24"/>
          <w:szCs w:val="24"/>
        </w:rPr>
        <w:t>Gbessoba</w:t>
      </w:r>
      <w:proofErr w:type="spellEnd"/>
      <w:r w:rsidRPr="00B74988">
        <w:rPr>
          <w:rFonts w:ascii="Century Gothic" w:hAnsi="Century Gothic" w:cstheme="minorHAnsi"/>
          <w:sz w:val="24"/>
          <w:szCs w:val="24"/>
        </w:rPr>
        <w:t xml:space="preserve">, de Koumandou, de Gama </w:t>
      </w:r>
      <w:proofErr w:type="spellStart"/>
      <w:r w:rsidRPr="00B74988">
        <w:rPr>
          <w:rFonts w:ascii="Century Gothic" w:hAnsi="Century Gothic" w:cstheme="minorHAnsi"/>
          <w:sz w:val="24"/>
          <w:szCs w:val="24"/>
        </w:rPr>
        <w:t>Béréma</w:t>
      </w:r>
      <w:proofErr w:type="spellEnd"/>
      <w:r w:rsidRPr="00B74988">
        <w:rPr>
          <w:rFonts w:ascii="Century Gothic" w:hAnsi="Century Gothic" w:cstheme="minorHAnsi"/>
          <w:sz w:val="24"/>
          <w:szCs w:val="24"/>
        </w:rPr>
        <w:t xml:space="preserve">, de Tounkarata, de </w:t>
      </w:r>
      <w:proofErr w:type="spellStart"/>
      <w:r w:rsidRPr="00B74988">
        <w:rPr>
          <w:rFonts w:ascii="Century Gothic" w:hAnsi="Century Gothic" w:cstheme="minorHAnsi"/>
          <w:sz w:val="24"/>
          <w:szCs w:val="24"/>
        </w:rPr>
        <w:t>Karala</w:t>
      </w:r>
      <w:proofErr w:type="spellEnd"/>
      <w:r w:rsidRPr="00B74988">
        <w:rPr>
          <w:rFonts w:ascii="Century Gothic" w:hAnsi="Century Gothic" w:cstheme="minorHAnsi"/>
          <w:sz w:val="24"/>
          <w:szCs w:val="24"/>
        </w:rPr>
        <w:t xml:space="preserve">, de </w:t>
      </w:r>
      <w:proofErr w:type="spellStart"/>
      <w:r w:rsidRPr="00B74988">
        <w:rPr>
          <w:rFonts w:ascii="Century Gothic" w:hAnsi="Century Gothic" w:cstheme="minorHAnsi"/>
          <w:sz w:val="24"/>
          <w:szCs w:val="24"/>
        </w:rPr>
        <w:t>Sokourala</w:t>
      </w:r>
      <w:proofErr w:type="spellEnd"/>
      <w:r w:rsidRPr="00B74988">
        <w:rPr>
          <w:rFonts w:ascii="Century Gothic" w:hAnsi="Century Gothic" w:cstheme="minorHAnsi"/>
          <w:sz w:val="24"/>
          <w:szCs w:val="24"/>
        </w:rPr>
        <w:t xml:space="preserve">, de Gueasso et </w:t>
      </w:r>
      <w:r>
        <w:rPr>
          <w:rFonts w:ascii="Century Gothic" w:hAnsi="Century Gothic" w:cstheme="minorHAnsi"/>
          <w:sz w:val="24"/>
          <w:szCs w:val="24"/>
        </w:rPr>
        <w:t>l</w:t>
      </w:r>
      <w:r w:rsidRPr="00B74988">
        <w:rPr>
          <w:rFonts w:ascii="Century Gothic" w:hAnsi="Century Gothic" w:cstheme="minorHAnsi"/>
          <w:sz w:val="24"/>
          <w:szCs w:val="24"/>
        </w:rPr>
        <w:t xml:space="preserve">es représentants </w:t>
      </w:r>
      <w:r>
        <w:rPr>
          <w:rFonts w:ascii="Century Gothic" w:hAnsi="Century Gothic" w:cstheme="minorHAnsi"/>
          <w:sz w:val="24"/>
          <w:szCs w:val="24"/>
        </w:rPr>
        <w:t xml:space="preserve">locaux </w:t>
      </w:r>
      <w:r w:rsidRPr="00B74988">
        <w:rPr>
          <w:rFonts w:ascii="Century Gothic" w:hAnsi="Century Gothic" w:cstheme="minorHAnsi"/>
          <w:sz w:val="24"/>
          <w:szCs w:val="24"/>
        </w:rPr>
        <w:t>de</w:t>
      </w:r>
      <w:r>
        <w:rPr>
          <w:rFonts w:ascii="Century Gothic" w:hAnsi="Century Gothic" w:cstheme="minorHAnsi"/>
          <w:sz w:val="24"/>
          <w:szCs w:val="24"/>
        </w:rPr>
        <w:t>s</w:t>
      </w:r>
      <w:r w:rsidRPr="00B74988">
        <w:rPr>
          <w:rFonts w:ascii="Century Gothic" w:hAnsi="Century Gothic" w:cstheme="minorHAnsi"/>
          <w:sz w:val="24"/>
          <w:szCs w:val="24"/>
        </w:rPr>
        <w:t xml:space="preserve"> Organisation</w:t>
      </w:r>
      <w:r>
        <w:rPr>
          <w:rFonts w:ascii="Century Gothic" w:hAnsi="Century Gothic" w:cstheme="minorHAnsi"/>
          <w:sz w:val="24"/>
          <w:szCs w:val="24"/>
        </w:rPr>
        <w:t>s</w:t>
      </w:r>
      <w:r w:rsidRPr="00B74988">
        <w:rPr>
          <w:rFonts w:ascii="Century Gothic" w:hAnsi="Century Gothic" w:cstheme="minorHAnsi"/>
          <w:sz w:val="24"/>
          <w:szCs w:val="24"/>
        </w:rPr>
        <w:t xml:space="preserve"> de la Société Civile  (OSC)</w:t>
      </w:r>
      <w:r w:rsidRPr="00B74988">
        <w:rPr>
          <w:rFonts w:ascii="Century Gothic" w:hAnsi="Century Gothic" w:cstheme="minorHAnsi"/>
          <w:color w:val="FF0000"/>
          <w:sz w:val="24"/>
          <w:szCs w:val="24"/>
        </w:rPr>
        <w:t>.</w:t>
      </w:r>
    </w:p>
    <w:p w14:paraId="15CC7755" w14:textId="77777777" w:rsidR="00587B62" w:rsidRPr="00233FEE" w:rsidRDefault="00587B62" w:rsidP="00587B62">
      <w:pPr>
        <w:spacing w:after="0" w:line="360" w:lineRule="auto"/>
        <w:jc w:val="both"/>
        <w:rPr>
          <w:rFonts w:ascii="Century Gothic" w:hAnsi="Century Gothic" w:cstheme="minorHAnsi"/>
          <w:color w:val="FF0000"/>
          <w:sz w:val="10"/>
          <w:szCs w:val="24"/>
        </w:rPr>
      </w:pPr>
    </w:p>
    <w:p w14:paraId="600AB192" w14:textId="77777777" w:rsidR="00587B62" w:rsidRPr="00B74988" w:rsidRDefault="00587B62" w:rsidP="00587B62">
      <w:pPr>
        <w:spacing w:after="0" w:line="360" w:lineRule="auto"/>
        <w:jc w:val="both"/>
        <w:rPr>
          <w:rFonts w:ascii="Century Gothic" w:hAnsi="Century Gothic" w:cstheme="minorHAnsi"/>
          <w:sz w:val="24"/>
          <w:szCs w:val="24"/>
        </w:rPr>
      </w:pPr>
      <w:r w:rsidRPr="00B74988">
        <w:rPr>
          <w:rFonts w:ascii="Century Gothic" w:hAnsi="Century Gothic" w:cstheme="minorHAnsi"/>
          <w:b/>
          <w:sz w:val="24"/>
          <w:szCs w:val="24"/>
        </w:rPr>
        <w:t>Du Côté de la Côte d’Ivoire:</w:t>
      </w:r>
      <w:r w:rsidRPr="00B74988">
        <w:rPr>
          <w:rFonts w:ascii="Century Gothic" w:hAnsi="Century Gothic" w:cstheme="minorHAnsi"/>
          <w:sz w:val="24"/>
          <w:szCs w:val="24"/>
        </w:rPr>
        <w:t xml:space="preserve">  Ministère de la Réconciliation et de la Cohésion Nationale, de la Direction Générale de l’Administration du Territoire (DGAT); du Ministère des ressources animales et halieutiques,</w:t>
      </w:r>
      <w:r>
        <w:rPr>
          <w:rFonts w:ascii="Century Gothic" w:hAnsi="Century Gothic" w:cstheme="minorHAnsi"/>
          <w:sz w:val="24"/>
          <w:szCs w:val="24"/>
        </w:rPr>
        <w:t xml:space="preserve"> Ministère d’Etat, Ministère de l’Agriculture et du développement Rural,   </w:t>
      </w:r>
      <w:r w:rsidRPr="00B74988">
        <w:rPr>
          <w:rFonts w:ascii="Century Gothic" w:hAnsi="Century Gothic" w:cstheme="minorHAnsi"/>
          <w:sz w:val="24"/>
          <w:szCs w:val="24"/>
        </w:rPr>
        <w:t xml:space="preserve">la  Direction de la Surveillance du Territoire (DST), de la Préfecture du Département de </w:t>
      </w:r>
      <w:proofErr w:type="spellStart"/>
      <w:r w:rsidRPr="00B74988">
        <w:rPr>
          <w:rFonts w:ascii="Century Gothic" w:hAnsi="Century Gothic" w:cstheme="minorHAnsi"/>
          <w:sz w:val="24"/>
          <w:szCs w:val="24"/>
        </w:rPr>
        <w:t>Ouaninou</w:t>
      </w:r>
      <w:proofErr w:type="spellEnd"/>
      <w:r w:rsidRPr="00B74988">
        <w:rPr>
          <w:rFonts w:ascii="Century Gothic" w:hAnsi="Century Gothic" w:cstheme="minorHAnsi"/>
          <w:sz w:val="24"/>
          <w:szCs w:val="24"/>
        </w:rPr>
        <w:t xml:space="preserve">, des Sous-Préfets de </w:t>
      </w:r>
      <w:proofErr w:type="spellStart"/>
      <w:r w:rsidRPr="00B74988">
        <w:rPr>
          <w:rFonts w:ascii="Century Gothic" w:hAnsi="Century Gothic" w:cstheme="minorHAnsi"/>
          <w:sz w:val="24"/>
          <w:szCs w:val="24"/>
        </w:rPr>
        <w:t>Oauninou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Koonan</w:t>
      </w:r>
      <w:proofErr w:type="spellEnd"/>
      <w:r w:rsidRPr="00B74988">
        <w:rPr>
          <w:rFonts w:ascii="Century Gothic" w:hAnsi="Century Gothic" w:cstheme="minorHAnsi"/>
          <w:sz w:val="24"/>
          <w:szCs w:val="24"/>
        </w:rPr>
        <w:t xml:space="preserve">, Santa, </w:t>
      </w:r>
      <w:proofErr w:type="spellStart"/>
      <w:r w:rsidRPr="00B74988">
        <w:rPr>
          <w:rFonts w:ascii="Century Gothic" w:hAnsi="Century Gothic" w:cstheme="minorHAnsi"/>
          <w:sz w:val="24"/>
          <w:szCs w:val="24"/>
        </w:rPr>
        <w:t>Saboudougou</w:t>
      </w:r>
      <w:proofErr w:type="spellEnd"/>
      <w:r w:rsidRPr="00B74988">
        <w:rPr>
          <w:rFonts w:ascii="Century Gothic" w:hAnsi="Century Gothic" w:cstheme="minorHAnsi"/>
          <w:sz w:val="24"/>
          <w:szCs w:val="24"/>
        </w:rPr>
        <w:t xml:space="preserve"> et </w:t>
      </w:r>
      <w:proofErr w:type="spellStart"/>
      <w:r w:rsidRPr="00B74988">
        <w:rPr>
          <w:rFonts w:ascii="Century Gothic" w:hAnsi="Century Gothic" w:cstheme="minorHAnsi"/>
          <w:sz w:val="24"/>
          <w:szCs w:val="24"/>
        </w:rPr>
        <w:t>Gbelo</w:t>
      </w:r>
      <w:proofErr w:type="spellEnd"/>
      <w:r w:rsidRPr="00B74988">
        <w:rPr>
          <w:rFonts w:ascii="Century Gothic" w:hAnsi="Century Gothic" w:cstheme="minorHAnsi"/>
          <w:sz w:val="24"/>
          <w:szCs w:val="24"/>
        </w:rPr>
        <w:t>, d</w:t>
      </w:r>
      <w:r>
        <w:rPr>
          <w:rFonts w:ascii="Century Gothic" w:hAnsi="Century Gothic" w:cstheme="minorHAnsi"/>
          <w:sz w:val="24"/>
          <w:szCs w:val="24"/>
        </w:rPr>
        <w:t>u</w:t>
      </w:r>
      <w:r w:rsidRPr="00B74988">
        <w:rPr>
          <w:rFonts w:ascii="Century Gothic" w:hAnsi="Century Gothic" w:cstheme="minorHAnsi"/>
          <w:sz w:val="24"/>
          <w:szCs w:val="24"/>
        </w:rPr>
        <w:t xml:space="preserve"> Maire de</w:t>
      </w:r>
      <w:r>
        <w:rPr>
          <w:rFonts w:ascii="Century Gothic" w:hAnsi="Century Gothic" w:cstheme="minorHAnsi"/>
          <w:sz w:val="24"/>
          <w:szCs w:val="24"/>
        </w:rPr>
        <w:t xml:space="preserve"> la commune </w:t>
      </w:r>
      <w:r w:rsidRPr="00B74988">
        <w:rPr>
          <w:rFonts w:ascii="Century Gothic" w:hAnsi="Century Gothic" w:cstheme="minorHAnsi"/>
          <w:sz w:val="24"/>
          <w:szCs w:val="24"/>
        </w:rPr>
        <w:t xml:space="preserve">de </w:t>
      </w:r>
      <w:proofErr w:type="spellStart"/>
      <w:r w:rsidRPr="00B74988">
        <w:rPr>
          <w:rFonts w:ascii="Century Gothic" w:hAnsi="Century Gothic" w:cstheme="minorHAnsi"/>
          <w:sz w:val="24"/>
          <w:szCs w:val="24"/>
        </w:rPr>
        <w:t>Koonan</w:t>
      </w:r>
      <w:proofErr w:type="spellEnd"/>
      <w:r w:rsidRPr="00B74988">
        <w:rPr>
          <w:rFonts w:ascii="Century Gothic" w:hAnsi="Century Gothic" w:cstheme="minorHAnsi"/>
          <w:sz w:val="24"/>
          <w:szCs w:val="24"/>
        </w:rPr>
        <w:t xml:space="preserve">; des Forces de Défense et de Sécurité (Gendarme, Police, Eaux et Forêts, Douanes, Comité </w:t>
      </w:r>
      <w:proofErr w:type="spellStart"/>
      <w:r w:rsidRPr="00B74988">
        <w:rPr>
          <w:rFonts w:ascii="Century Gothic" w:hAnsi="Century Gothic" w:cstheme="minorHAnsi"/>
          <w:sz w:val="24"/>
          <w:szCs w:val="24"/>
        </w:rPr>
        <w:t>Civilo</w:t>
      </w:r>
      <w:proofErr w:type="spellEnd"/>
      <w:r w:rsidRPr="00B74988">
        <w:rPr>
          <w:rFonts w:ascii="Century Gothic" w:hAnsi="Century Gothic" w:cstheme="minorHAnsi"/>
          <w:sz w:val="24"/>
          <w:szCs w:val="24"/>
        </w:rPr>
        <w:t xml:space="preserve">-Militaire); des Représentants des villages frontaliers (Gue, </w:t>
      </w:r>
      <w:proofErr w:type="spellStart"/>
      <w:r w:rsidRPr="00B74988">
        <w:rPr>
          <w:rFonts w:ascii="Century Gothic" w:hAnsi="Century Gothic" w:cstheme="minorHAnsi"/>
          <w:sz w:val="24"/>
          <w:szCs w:val="24"/>
        </w:rPr>
        <w:t>Bounda</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Serefoula</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Ohidougou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Serigbessedou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Zabanagoro</w:t>
      </w:r>
      <w:proofErr w:type="spellEnd"/>
      <w:r w:rsidRPr="00B74988">
        <w:rPr>
          <w:rFonts w:ascii="Century Gothic" w:hAnsi="Century Gothic" w:cstheme="minorHAnsi"/>
          <w:sz w:val="24"/>
          <w:szCs w:val="24"/>
        </w:rPr>
        <w:t xml:space="preserve">, KPO3, </w:t>
      </w:r>
      <w:proofErr w:type="spellStart"/>
      <w:r w:rsidRPr="00B74988">
        <w:rPr>
          <w:rFonts w:ascii="Century Gothic" w:hAnsi="Century Gothic" w:cstheme="minorHAnsi"/>
          <w:sz w:val="24"/>
          <w:szCs w:val="24"/>
        </w:rPr>
        <w:t>Vasserisso</w:t>
      </w:r>
      <w:proofErr w:type="spellEnd"/>
      <w:r w:rsidRPr="00B74988">
        <w:rPr>
          <w:rFonts w:ascii="Century Gothic" w:hAnsi="Century Gothic" w:cstheme="minorHAnsi"/>
          <w:sz w:val="24"/>
          <w:szCs w:val="24"/>
        </w:rPr>
        <w:t>) et du Chef d’antenne du MIRAH.</w:t>
      </w:r>
    </w:p>
    <w:p w14:paraId="154B2900" w14:textId="77777777" w:rsidR="00587B62" w:rsidRPr="00233FEE" w:rsidRDefault="00587B62" w:rsidP="00587B62">
      <w:pPr>
        <w:spacing w:after="0" w:line="360" w:lineRule="auto"/>
        <w:jc w:val="both"/>
        <w:rPr>
          <w:rFonts w:ascii="Century Gothic" w:hAnsi="Century Gothic" w:cstheme="minorHAnsi"/>
          <w:b/>
          <w:sz w:val="18"/>
          <w:szCs w:val="24"/>
        </w:rPr>
      </w:pPr>
    </w:p>
    <w:p w14:paraId="7F709B3F" w14:textId="77777777" w:rsidR="00587B62" w:rsidRPr="00B74988" w:rsidRDefault="00587B62" w:rsidP="00587B62">
      <w:pPr>
        <w:spacing w:after="0" w:line="360" w:lineRule="auto"/>
        <w:jc w:val="both"/>
        <w:rPr>
          <w:rFonts w:ascii="Century Gothic" w:hAnsi="Century Gothic" w:cstheme="minorHAnsi"/>
          <w:color w:val="FF0000"/>
          <w:sz w:val="24"/>
          <w:szCs w:val="24"/>
        </w:rPr>
      </w:pPr>
      <w:r w:rsidRPr="00B74988">
        <w:rPr>
          <w:rFonts w:ascii="Century Gothic" w:hAnsi="Century Gothic" w:cstheme="minorHAnsi"/>
          <w:b/>
          <w:sz w:val="24"/>
          <w:szCs w:val="24"/>
        </w:rPr>
        <w:t>Du Côté des partenaires</w:t>
      </w:r>
      <w:r>
        <w:rPr>
          <w:rFonts w:ascii="Century Gothic" w:hAnsi="Century Gothic" w:cstheme="minorHAnsi"/>
          <w:b/>
          <w:sz w:val="24"/>
          <w:szCs w:val="24"/>
        </w:rPr>
        <w:t xml:space="preserve"> </w:t>
      </w:r>
      <w:r w:rsidRPr="00B74988">
        <w:rPr>
          <w:rFonts w:ascii="Century Gothic" w:hAnsi="Century Gothic" w:cstheme="minorHAnsi"/>
          <w:b/>
          <w:sz w:val="24"/>
          <w:szCs w:val="24"/>
        </w:rPr>
        <w:t xml:space="preserve">: </w:t>
      </w:r>
      <w:r w:rsidRPr="00B74988">
        <w:rPr>
          <w:rFonts w:ascii="Century Gothic" w:hAnsi="Century Gothic" w:cstheme="minorHAnsi"/>
          <w:sz w:val="24"/>
          <w:szCs w:val="24"/>
        </w:rPr>
        <w:t>les représentants de l’OIM-Guinée et</w:t>
      </w:r>
      <w:r>
        <w:rPr>
          <w:rFonts w:ascii="Century Gothic" w:hAnsi="Century Gothic" w:cstheme="minorHAnsi"/>
          <w:sz w:val="24"/>
          <w:szCs w:val="24"/>
        </w:rPr>
        <w:t xml:space="preserve"> de</w:t>
      </w:r>
      <w:r w:rsidRPr="00B74988">
        <w:rPr>
          <w:rFonts w:ascii="Century Gothic" w:hAnsi="Century Gothic" w:cstheme="minorHAnsi"/>
          <w:sz w:val="24"/>
          <w:szCs w:val="24"/>
        </w:rPr>
        <w:t xml:space="preserve"> l’OIM-Côte d’Ivoire ; de la FAO-Guinée et de la FAO-Côte d’Ivoire.</w:t>
      </w:r>
    </w:p>
    <w:p w14:paraId="1E00AD36"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La liste des participants figure en annexe du présent rapport.</w:t>
      </w:r>
    </w:p>
    <w:p w14:paraId="1B01A4B2" w14:textId="77777777" w:rsidR="00587B62" w:rsidRPr="00B74988" w:rsidRDefault="00587B62" w:rsidP="00587B62">
      <w:pPr>
        <w:spacing w:after="0" w:line="360" w:lineRule="auto"/>
        <w:jc w:val="both"/>
        <w:rPr>
          <w:rFonts w:ascii="Century Gothic" w:eastAsia="Calibri" w:hAnsi="Century Gothic" w:cs="Times New Roman"/>
          <w:bCs/>
          <w:sz w:val="24"/>
          <w:szCs w:val="24"/>
        </w:rPr>
      </w:pPr>
      <w:r w:rsidRPr="00B74988">
        <w:rPr>
          <w:rFonts w:ascii="Century Gothic" w:eastAsia="Calibri" w:hAnsi="Century Gothic" w:cs="Times New Roman"/>
          <w:bCs/>
          <w:sz w:val="24"/>
          <w:szCs w:val="24"/>
        </w:rPr>
        <w:t>Le présent Procès-verbal s’articule autour des points ci-après :</w:t>
      </w:r>
    </w:p>
    <w:p w14:paraId="2917FD5C"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Cérémonie</w:t>
      </w:r>
      <w:r w:rsidRPr="00B74988">
        <w:rPr>
          <w:rFonts w:ascii="Century Gothic" w:eastAsia="Calibri" w:hAnsi="Century Gothic" w:cs="Times New Roman"/>
          <w:bCs/>
          <w:sz w:val="24"/>
          <w:szCs w:val="24"/>
        </w:rPr>
        <w:t xml:space="preserve"> d’ouverture ;</w:t>
      </w:r>
    </w:p>
    <w:p w14:paraId="185F6AD8"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Déroulement</w:t>
      </w:r>
      <w:r w:rsidRPr="00B74988">
        <w:rPr>
          <w:rFonts w:ascii="Century Gothic" w:eastAsia="Calibri" w:hAnsi="Century Gothic" w:cs="Times New Roman"/>
          <w:bCs/>
          <w:sz w:val="24"/>
          <w:szCs w:val="24"/>
        </w:rPr>
        <w:t xml:space="preserve"> des travaux ;</w:t>
      </w:r>
    </w:p>
    <w:p w14:paraId="1F92B1B1"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Recommandations</w:t>
      </w:r>
      <w:r w:rsidRPr="00B74988">
        <w:rPr>
          <w:rFonts w:ascii="Century Gothic" w:eastAsia="Calibri" w:hAnsi="Century Gothic" w:cs="Times New Roman"/>
          <w:bCs/>
          <w:sz w:val="24"/>
          <w:szCs w:val="24"/>
        </w:rPr>
        <w:t> ;</w:t>
      </w:r>
    </w:p>
    <w:p w14:paraId="59B7A93E"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Cérémonie</w:t>
      </w:r>
      <w:r w:rsidRPr="00B74988">
        <w:rPr>
          <w:rFonts w:ascii="Century Gothic" w:eastAsia="Calibri" w:hAnsi="Century Gothic" w:cs="Times New Roman"/>
          <w:bCs/>
          <w:sz w:val="24"/>
          <w:szCs w:val="24"/>
        </w:rPr>
        <w:t xml:space="preserve"> de clôture.</w:t>
      </w:r>
    </w:p>
    <w:p w14:paraId="75E49679" w14:textId="77777777" w:rsidR="00587B62" w:rsidRPr="00B74988" w:rsidRDefault="00587B62" w:rsidP="00587B62">
      <w:pPr>
        <w:spacing w:after="160"/>
        <w:ind w:left="785"/>
        <w:contextualSpacing/>
        <w:jc w:val="both"/>
        <w:rPr>
          <w:rFonts w:ascii="Century Gothic" w:eastAsia="Calibri" w:hAnsi="Century Gothic" w:cs="Times New Roman"/>
          <w:sz w:val="24"/>
          <w:szCs w:val="24"/>
        </w:rPr>
      </w:pPr>
    </w:p>
    <w:p w14:paraId="5D6D8FD3" w14:textId="77777777" w:rsidR="00587B62" w:rsidRPr="00B74988" w:rsidRDefault="00587B62" w:rsidP="00587B62">
      <w:pPr>
        <w:numPr>
          <w:ilvl w:val="0"/>
          <w:numId w:val="2"/>
        </w:numPr>
        <w:spacing w:after="160" w:line="360" w:lineRule="auto"/>
        <w:contextualSpacing/>
        <w:jc w:val="both"/>
        <w:rPr>
          <w:rFonts w:ascii="Century Gothic" w:eastAsia="Calibri" w:hAnsi="Century Gothic" w:cs="Times New Roman"/>
          <w:b/>
          <w:sz w:val="24"/>
          <w:szCs w:val="24"/>
        </w:rPr>
      </w:pPr>
      <w:r w:rsidRPr="00B74988">
        <w:rPr>
          <w:rFonts w:ascii="Century Gothic" w:eastAsia="Calibri" w:hAnsi="Century Gothic" w:cs="Times New Roman"/>
          <w:b/>
          <w:sz w:val="24"/>
          <w:szCs w:val="24"/>
        </w:rPr>
        <w:t>LA CEREMONIE D’OUVERTURE</w:t>
      </w:r>
    </w:p>
    <w:p w14:paraId="4F3372D5"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Placée sous la Co-présidence</w:t>
      </w:r>
      <w:r>
        <w:rPr>
          <w:rFonts w:ascii="Century Gothic" w:eastAsia="Calibri" w:hAnsi="Century Gothic" w:cs="Times New Roman"/>
          <w:sz w:val="24"/>
          <w:szCs w:val="24"/>
        </w:rPr>
        <w:t xml:space="preserve"> de</w:t>
      </w:r>
      <w:r w:rsidRPr="00B74988">
        <w:rPr>
          <w:rFonts w:ascii="Century Gothic" w:eastAsia="Calibri" w:hAnsi="Century Gothic" w:cs="Times New Roman"/>
          <w:sz w:val="24"/>
          <w:szCs w:val="24"/>
        </w:rPr>
        <w:t xml:space="preserve"> Monsieur </w:t>
      </w:r>
      <w:r w:rsidRPr="00B74988">
        <w:rPr>
          <w:rFonts w:ascii="Century Gothic" w:hAnsi="Century Gothic" w:cs="Times New Roman"/>
          <w:b/>
          <w:sz w:val="24"/>
          <w:szCs w:val="24"/>
        </w:rPr>
        <w:t xml:space="preserve">Moriba </w:t>
      </w:r>
      <w:proofErr w:type="spellStart"/>
      <w:r w:rsidRPr="00B74988">
        <w:rPr>
          <w:rFonts w:ascii="Century Gothic" w:hAnsi="Century Gothic" w:cs="Times New Roman"/>
          <w:b/>
          <w:sz w:val="24"/>
          <w:szCs w:val="24"/>
        </w:rPr>
        <w:t>Magassouba</w:t>
      </w:r>
      <w:proofErr w:type="spellEnd"/>
      <w:r w:rsidRPr="00B74988">
        <w:rPr>
          <w:rFonts w:ascii="Century Gothic" w:eastAsia="Calibri" w:hAnsi="Century Gothic" w:cs="Times New Roman"/>
          <w:sz w:val="24"/>
          <w:szCs w:val="24"/>
        </w:rPr>
        <w:t xml:space="preserve">, Directeur National des Libertés Publiques et des Frontières de la République de Guinée et </w:t>
      </w:r>
      <w:r w:rsidRPr="00B74988">
        <w:rPr>
          <w:rFonts w:ascii="Century Gothic" w:eastAsia="Calibri" w:hAnsi="Century Gothic" w:cs="Times New Roman"/>
          <w:b/>
          <w:sz w:val="24"/>
          <w:szCs w:val="24"/>
        </w:rPr>
        <w:t>de Monsieur BOABLE Guy Norbert</w:t>
      </w:r>
      <w:r w:rsidRPr="00B74988">
        <w:rPr>
          <w:rFonts w:ascii="Century Gothic" w:eastAsia="Calibri" w:hAnsi="Century Gothic" w:cs="Times New Roman"/>
          <w:sz w:val="24"/>
          <w:szCs w:val="24"/>
        </w:rPr>
        <w:t xml:space="preserve">, </w:t>
      </w:r>
      <w:r w:rsidRPr="00B74988">
        <w:rPr>
          <w:rFonts w:ascii="Century Gothic" w:hAnsi="Century Gothic" w:cs="Times New Roman"/>
          <w:sz w:val="24"/>
          <w:szCs w:val="24"/>
        </w:rPr>
        <w:t xml:space="preserve">Préfet </w:t>
      </w:r>
      <w:r>
        <w:rPr>
          <w:rFonts w:ascii="Century Gothic" w:hAnsi="Century Gothic" w:cs="Times New Roman"/>
          <w:sz w:val="24"/>
          <w:szCs w:val="24"/>
        </w:rPr>
        <w:t xml:space="preserve">du Département de </w:t>
      </w:r>
      <w:proofErr w:type="spellStart"/>
      <w:r>
        <w:rPr>
          <w:rFonts w:ascii="Century Gothic" w:hAnsi="Century Gothic" w:cs="Times New Roman"/>
          <w:sz w:val="24"/>
          <w:szCs w:val="24"/>
        </w:rPr>
        <w:t>Seguelon</w:t>
      </w:r>
      <w:proofErr w:type="spellEnd"/>
      <w:r>
        <w:rPr>
          <w:rFonts w:ascii="Century Gothic" w:hAnsi="Century Gothic" w:cs="Times New Roman"/>
          <w:sz w:val="24"/>
          <w:szCs w:val="24"/>
        </w:rPr>
        <w:t>, r</w:t>
      </w:r>
      <w:r w:rsidRPr="00B74988">
        <w:rPr>
          <w:rFonts w:ascii="Century Gothic" w:hAnsi="Century Gothic" w:cs="Times New Roman"/>
          <w:sz w:val="24"/>
          <w:szCs w:val="24"/>
        </w:rPr>
        <w:t>eprésentant de Monsieur le Préfet</w:t>
      </w:r>
      <w:r>
        <w:rPr>
          <w:rFonts w:ascii="Century Gothic" w:hAnsi="Century Gothic" w:cs="Times New Roman"/>
          <w:sz w:val="24"/>
          <w:szCs w:val="24"/>
        </w:rPr>
        <w:t xml:space="preserve"> de la région du  </w:t>
      </w:r>
      <w:proofErr w:type="spellStart"/>
      <w:r>
        <w:rPr>
          <w:rFonts w:ascii="Century Gothic" w:hAnsi="Century Gothic" w:cs="Times New Roman"/>
          <w:sz w:val="24"/>
          <w:szCs w:val="24"/>
        </w:rPr>
        <w:t>Kabadougou</w:t>
      </w:r>
      <w:proofErr w:type="spellEnd"/>
      <w:r>
        <w:rPr>
          <w:rFonts w:ascii="Century Gothic" w:hAnsi="Century Gothic" w:cs="Times New Roman"/>
          <w:sz w:val="24"/>
          <w:szCs w:val="24"/>
        </w:rPr>
        <w:t>,</w:t>
      </w:r>
      <w:r w:rsidRPr="00B74988">
        <w:rPr>
          <w:rFonts w:ascii="Century Gothic" w:hAnsi="Century Gothic" w:cs="Times New Roman"/>
          <w:sz w:val="24"/>
          <w:szCs w:val="24"/>
        </w:rPr>
        <w:t xml:space="preserve"> </w:t>
      </w:r>
      <w:r>
        <w:rPr>
          <w:rFonts w:ascii="Century Gothic" w:hAnsi="Century Gothic" w:cs="Times New Roman"/>
          <w:sz w:val="24"/>
          <w:szCs w:val="24"/>
        </w:rPr>
        <w:t xml:space="preserve">Préfet du </w:t>
      </w:r>
      <w:r w:rsidRPr="00B74988">
        <w:rPr>
          <w:rFonts w:ascii="Century Gothic" w:hAnsi="Century Gothic" w:cs="Times New Roman"/>
          <w:sz w:val="24"/>
          <w:szCs w:val="24"/>
        </w:rPr>
        <w:t>Département d‘Odienné</w:t>
      </w:r>
      <w:r w:rsidRPr="00B74988">
        <w:rPr>
          <w:rFonts w:ascii="Century Gothic" w:eastAsia="Calibri" w:hAnsi="Century Gothic" w:cs="Times New Roman"/>
          <w:sz w:val="24"/>
          <w:szCs w:val="24"/>
        </w:rPr>
        <w:t>, la cérémonie d’ouverture a été marquée par quatre (04) interventions :</w:t>
      </w:r>
    </w:p>
    <w:p w14:paraId="03C945C6"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Pr>
          <w:rFonts w:ascii="Century Gothic" w:eastAsia="Calibri" w:hAnsi="Century Gothic" w:cs="Times New Roman"/>
          <w:sz w:val="24"/>
          <w:szCs w:val="24"/>
        </w:rPr>
        <w:t>l</w:t>
      </w:r>
      <w:r w:rsidRPr="00B74988">
        <w:rPr>
          <w:rFonts w:ascii="Century Gothic" w:eastAsia="Calibri" w:hAnsi="Century Gothic" w:cs="Times New Roman"/>
          <w:sz w:val="24"/>
          <w:szCs w:val="24"/>
        </w:rPr>
        <w:t xml:space="preserve">e mot de bienvenue de </w:t>
      </w:r>
      <w:r w:rsidRPr="00B74988">
        <w:rPr>
          <w:rFonts w:ascii="Century Gothic" w:eastAsia="Calibri" w:hAnsi="Century Gothic" w:cs="Times New Roman"/>
          <w:b/>
          <w:sz w:val="24"/>
          <w:szCs w:val="24"/>
        </w:rPr>
        <w:t>Monsieur CISSE Mamadou,</w:t>
      </w:r>
      <w:r w:rsidRPr="00B74988">
        <w:rPr>
          <w:rFonts w:ascii="Century Gothic" w:eastAsia="Calibri" w:hAnsi="Century Gothic" w:cs="Times New Roman"/>
          <w:sz w:val="24"/>
          <w:szCs w:val="24"/>
        </w:rPr>
        <w:t xml:space="preserve"> Maire de Odienné;</w:t>
      </w:r>
    </w:p>
    <w:p w14:paraId="5B868216"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Pr>
          <w:rFonts w:ascii="Century Gothic" w:eastAsia="Calibri" w:hAnsi="Century Gothic" w:cs="Times New Roman"/>
          <w:sz w:val="24"/>
          <w:szCs w:val="24"/>
        </w:rPr>
        <w:t>l</w:t>
      </w:r>
      <w:r w:rsidRPr="00B74988">
        <w:rPr>
          <w:rFonts w:ascii="Century Gothic" w:eastAsia="Calibri" w:hAnsi="Century Gothic" w:cs="Times New Roman"/>
          <w:sz w:val="24"/>
          <w:szCs w:val="24"/>
        </w:rPr>
        <w:t xml:space="preserve">’intervention de </w:t>
      </w:r>
      <w:r w:rsidRPr="00B74988">
        <w:rPr>
          <w:rFonts w:ascii="Century Gothic" w:eastAsia="Calibri" w:hAnsi="Century Gothic" w:cs="Times New Roman"/>
          <w:b/>
          <w:sz w:val="24"/>
          <w:szCs w:val="24"/>
        </w:rPr>
        <w:t>Monsieur CISSE Sidiki</w:t>
      </w:r>
      <w:r w:rsidRPr="00B74988">
        <w:rPr>
          <w:rFonts w:ascii="Century Gothic" w:eastAsia="Calibri" w:hAnsi="Century Gothic" w:cs="Times New Roman"/>
          <w:sz w:val="24"/>
          <w:szCs w:val="24"/>
        </w:rPr>
        <w:t>, Porte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 xml:space="preserve"> Parole des Partenaires en l’occurrence</w:t>
      </w:r>
      <w:r>
        <w:rPr>
          <w:rFonts w:ascii="Century Gothic" w:eastAsia="Calibri" w:hAnsi="Century Gothic" w:cs="Times New Roman"/>
          <w:sz w:val="24"/>
          <w:szCs w:val="24"/>
        </w:rPr>
        <w:t xml:space="preserve"> de </w:t>
      </w:r>
      <w:r w:rsidRPr="00B74988">
        <w:rPr>
          <w:rFonts w:ascii="Century Gothic" w:eastAsia="Calibri" w:hAnsi="Century Gothic" w:cs="Times New Roman"/>
          <w:sz w:val="24"/>
          <w:szCs w:val="24"/>
        </w:rPr>
        <w:t>l’OIM et</w:t>
      </w:r>
      <w:r>
        <w:rPr>
          <w:rFonts w:ascii="Century Gothic" w:eastAsia="Calibri" w:hAnsi="Century Gothic" w:cs="Times New Roman"/>
          <w:sz w:val="24"/>
          <w:szCs w:val="24"/>
        </w:rPr>
        <w:t xml:space="preserve"> de</w:t>
      </w:r>
      <w:r w:rsidRPr="00B74988">
        <w:rPr>
          <w:rFonts w:ascii="Century Gothic" w:eastAsia="Calibri" w:hAnsi="Century Gothic" w:cs="Times New Roman"/>
          <w:sz w:val="24"/>
          <w:szCs w:val="24"/>
        </w:rPr>
        <w:t xml:space="preserve"> la FAO ;</w:t>
      </w:r>
    </w:p>
    <w:p w14:paraId="523978EE"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le Discours de </w:t>
      </w:r>
      <w:r w:rsidRPr="00B74988">
        <w:rPr>
          <w:rFonts w:ascii="Century Gothic" w:eastAsia="Calibri" w:hAnsi="Century Gothic" w:cs="Times New Roman"/>
          <w:b/>
          <w:sz w:val="24"/>
          <w:szCs w:val="24"/>
        </w:rPr>
        <w:t xml:space="preserve">Monsieur </w:t>
      </w:r>
      <w:proofErr w:type="spellStart"/>
      <w:r w:rsidRPr="00B74988">
        <w:rPr>
          <w:rFonts w:ascii="Century Gothic" w:eastAsia="Calibri" w:hAnsi="Century Gothic" w:cs="Times New Roman"/>
          <w:b/>
          <w:sz w:val="24"/>
          <w:szCs w:val="24"/>
        </w:rPr>
        <w:t>Magassouba</w:t>
      </w:r>
      <w:proofErr w:type="spellEnd"/>
      <w:r w:rsidRPr="00B74988">
        <w:rPr>
          <w:rFonts w:ascii="Century Gothic" w:eastAsia="Calibri" w:hAnsi="Century Gothic" w:cs="Times New Roman"/>
          <w:b/>
          <w:sz w:val="24"/>
          <w:szCs w:val="24"/>
        </w:rPr>
        <w:t xml:space="preserve"> Moriba</w:t>
      </w:r>
      <w:r w:rsidRPr="00B74988">
        <w:rPr>
          <w:rFonts w:ascii="Century Gothic" w:eastAsia="Calibri" w:hAnsi="Century Gothic" w:cs="Times New Roman"/>
          <w:sz w:val="24"/>
          <w:szCs w:val="24"/>
        </w:rPr>
        <w:t>,  Directeur National des Libertés Publiques et des Frontières de la République de Guinée, Secrétaire Exécutif de la Commission Nationale des Frontières de Guinée, Chef de la Délégation guinéenne ;</w:t>
      </w:r>
      <w:r>
        <w:rPr>
          <w:rFonts w:ascii="Century Gothic" w:eastAsia="Calibri" w:hAnsi="Century Gothic" w:cs="Times New Roman"/>
          <w:sz w:val="24"/>
          <w:szCs w:val="24"/>
        </w:rPr>
        <w:t xml:space="preserve"> et</w:t>
      </w:r>
    </w:p>
    <w:p w14:paraId="01E134BB"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le discours d’ouverture prononcé par </w:t>
      </w:r>
      <w:r w:rsidRPr="00B74988">
        <w:rPr>
          <w:rFonts w:ascii="Century Gothic" w:eastAsia="Calibri" w:hAnsi="Century Gothic" w:cs="Times New Roman"/>
          <w:b/>
          <w:sz w:val="24"/>
          <w:szCs w:val="24"/>
        </w:rPr>
        <w:t>Monsieur BOABLE Guy Norbert</w:t>
      </w:r>
      <w:r w:rsidRPr="00B74988">
        <w:rPr>
          <w:rFonts w:ascii="Century Gothic" w:eastAsia="Calibri" w:hAnsi="Century Gothic" w:cs="Times New Roman"/>
          <w:sz w:val="24"/>
          <w:szCs w:val="24"/>
        </w:rPr>
        <w:t>, Préfet de la Région d</w:t>
      </w:r>
      <w:r>
        <w:rPr>
          <w:rFonts w:ascii="Century Gothic" w:eastAsia="Calibri" w:hAnsi="Century Gothic" w:cs="Times New Roman"/>
          <w:sz w:val="24"/>
          <w:szCs w:val="24"/>
        </w:rPr>
        <w:t>u</w:t>
      </w:r>
      <w:r w:rsidRPr="00B74988">
        <w:rPr>
          <w:rFonts w:ascii="Century Gothic" w:eastAsia="Calibri" w:hAnsi="Century Gothic" w:cs="Times New Roman"/>
          <w:sz w:val="24"/>
          <w:szCs w:val="24"/>
        </w:rPr>
        <w:t xml:space="preserve"> </w:t>
      </w:r>
      <w:proofErr w:type="spellStart"/>
      <w:r w:rsidRPr="00B74988">
        <w:rPr>
          <w:rFonts w:ascii="Century Gothic" w:eastAsia="Calibri" w:hAnsi="Century Gothic" w:cs="Times New Roman"/>
          <w:sz w:val="24"/>
          <w:szCs w:val="24"/>
        </w:rPr>
        <w:t>Kabadougou</w:t>
      </w:r>
      <w:proofErr w:type="spellEnd"/>
      <w:r w:rsidRPr="00B74988">
        <w:rPr>
          <w:rFonts w:ascii="Century Gothic" w:eastAsia="Calibri" w:hAnsi="Century Gothic" w:cs="Times New Roman"/>
          <w:sz w:val="24"/>
          <w:szCs w:val="24"/>
        </w:rPr>
        <w:t>, Chef de la Délégation ivoirienne.</w:t>
      </w:r>
    </w:p>
    <w:p w14:paraId="37B09D7C" w14:textId="77777777" w:rsidR="00587B62" w:rsidRPr="00B74988" w:rsidRDefault="00587B62" w:rsidP="00587B62">
      <w:pPr>
        <w:spacing w:after="0" w:line="360" w:lineRule="auto"/>
        <w:contextualSpacing/>
        <w:jc w:val="both"/>
        <w:rPr>
          <w:rFonts w:ascii="Century Gothic" w:eastAsia="Calibri" w:hAnsi="Century Gothic" w:cs="Times New Roman"/>
          <w:sz w:val="12"/>
          <w:szCs w:val="24"/>
        </w:rPr>
      </w:pPr>
    </w:p>
    <w:p w14:paraId="0D9676B1" w14:textId="77777777" w:rsidR="00587B62" w:rsidRPr="00B74988" w:rsidRDefault="00587B62" w:rsidP="00587B62">
      <w:pPr>
        <w:spacing w:after="0" w:line="360" w:lineRule="auto"/>
        <w:jc w:val="both"/>
        <w:rPr>
          <w:rFonts w:ascii="Century Gothic" w:eastAsia="Times New Roman" w:hAnsi="Century Gothic" w:cs="Times New Roman"/>
          <w:sz w:val="24"/>
          <w:szCs w:val="24"/>
          <w:lang w:eastAsia="fr-FR"/>
        </w:rPr>
      </w:pPr>
      <w:r w:rsidRPr="00B74988">
        <w:rPr>
          <w:rFonts w:ascii="Century Gothic" w:eastAsia="Times New Roman" w:hAnsi="Century Gothic" w:cs="Times New Roman"/>
          <w:sz w:val="24"/>
          <w:szCs w:val="24"/>
          <w:lang w:eastAsia="fr-FR"/>
        </w:rPr>
        <w:t xml:space="preserve">A l’entame de son propos, </w:t>
      </w:r>
      <w:r w:rsidRPr="00B74988">
        <w:rPr>
          <w:rFonts w:ascii="Century Gothic" w:eastAsia="Calibri" w:hAnsi="Century Gothic" w:cs="Times New Roman"/>
          <w:b/>
          <w:sz w:val="24"/>
          <w:szCs w:val="24"/>
        </w:rPr>
        <w:t>Monsieur Mamoudou CISSE,</w:t>
      </w:r>
      <w:r>
        <w:rPr>
          <w:rFonts w:ascii="Century Gothic" w:eastAsia="Calibri" w:hAnsi="Century Gothic" w:cs="Times New Roman"/>
          <w:b/>
          <w:sz w:val="24"/>
          <w:szCs w:val="24"/>
        </w:rPr>
        <w:t xml:space="preserve"> </w:t>
      </w:r>
      <w:r w:rsidRPr="00B74988">
        <w:rPr>
          <w:rFonts w:ascii="Century Gothic" w:eastAsia="Times New Roman" w:hAnsi="Century Gothic" w:cs="Times New Roman"/>
          <w:b/>
          <w:sz w:val="24"/>
          <w:szCs w:val="24"/>
          <w:lang w:eastAsia="fr-FR"/>
        </w:rPr>
        <w:t xml:space="preserve"> Maire de Odienné</w:t>
      </w:r>
      <w:r w:rsidRPr="00B74988">
        <w:rPr>
          <w:rFonts w:ascii="Century Gothic" w:eastAsia="Times New Roman" w:hAnsi="Century Gothic" w:cs="Times New Roman"/>
          <w:sz w:val="24"/>
          <w:szCs w:val="24"/>
          <w:lang w:eastAsia="fr-FR"/>
        </w:rPr>
        <w:t xml:space="preserve"> a souhaité la bienvenue et un agréable séjour en terre africaine de Côte d’Ivoire aux participants venus de la Guinée. </w:t>
      </w:r>
      <w:r>
        <w:rPr>
          <w:rFonts w:ascii="Century Gothic" w:eastAsia="Times New Roman" w:hAnsi="Century Gothic" w:cs="Times New Roman"/>
          <w:sz w:val="24"/>
          <w:szCs w:val="24"/>
          <w:lang w:eastAsia="fr-FR"/>
        </w:rPr>
        <w:t xml:space="preserve"> </w:t>
      </w:r>
      <w:proofErr w:type="spellStart"/>
      <w:r w:rsidRPr="00B74988">
        <w:rPr>
          <w:rFonts w:ascii="Century Gothic" w:eastAsia="Times New Roman" w:hAnsi="Century Gothic" w:cs="Times New Roman"/>
          <w:sz w:val="24"/>
          <w:szCs w:val="24"/>
          <w:lang w:eastAsia="fr-FR"/>
        </w:rPr>
        <w:t>Egalement</w:t>
      </w:r>
      <w:proofErr w:type="spellEnd"/>
      <w:r w:rsidRPr="00B74988">
        <w:rPr>
          <w:rFonts w:ascii="Century Gothic" w:eastAsia="Times New Roman" w:hAnsi="Century Gothic" w:cs="Times New Roman"/>
          <w:sz w:val="24"/>
          <w:szCs w:val="24"/>
          <w:lang w:eastAsia="fr-FR"/>
        </w:rPr>
        <w:t>, il leur a adressé ses vifs et sincères remerciements pour leur présence en Côte d’Ivoire, toute chose qui témoigne de leur intérêt pour les questions frontalières.</w:t>
      </w:r>
    </w:p>
    <w:p w14:paraId="60542A35" w14:textId="77777777" w:rsidR="00587B62" w:rsidRPr="00B74988" w:rsidRDefault="00587B62" w:rsidP="00587B62">
      <w:pPr>
        <w:spacing w:after="0" w:line="360" w:lineRule="auto"/>
        <w:jc w:val="both"/>
        <w:rPr>
          <w:rFonts w:ascii="Century Gothic" w:eastAsia="Times New Roman" w:hAnsi="Century Gothic" w:cs="Times New Roman"/>
          <w:sz w:val="8"/>
          <w:szCs w:val="24"/>
          <w:lang w:eastAsia="fr-FR"/>
        </w:rPr>
      </w:pPr>
    </w:p>
    <w:p w14:paraId="17E41F27" w14:textId="77777777" w:rsidR="00587B62" w:rsidRDefault="00587B62" w:rsidP="00587B62">
      <w:pPr>
        <w:spacing w:after="0" w:line="360" w:lineRule="auto"/>
        <w:jc w:val="both"/>
        <w:rPr>
          <w:rFonts w:ascii="Century Gothic" w:eastAsia="Calibri" w:hAnsi="Century Gothic" w:cs="Times New Roman"/>
          <w:sz w:val="24"/>
          <w:szCs w:val="24"/>
        </w:rPr>
      </w:pPr>
      <w:r w:rsidRPr="00536F92">
        <w:rPr>
          <w:rFonts w:ascii="Century Gothic" w:eastAsia="Calibri" w:hAnsi="Century Gothic" w:cs="Times New Roman"/>
          <w:sz w:val="24"/>
          <w:szCs w:val="24"/>
        </w:rPr>
        <w:t xml:space="preserve"> Il</w:t>
      </w:r>
      <w:r>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a indiqué que la présence et l’implication des Autorités des deux pays, dans le cadre de la réalisation de ce projet, revêt d’une importance capitale, pour les zones frontalières Guinée-Côte d’Ivoire.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Il a aussi rappelé que ces rencontres contribuent au renforcement des liens historiques d’amitié, de coopération et de bons voisinages entre les populations frontalières des deux pays.</w:t>
      </w:r>
    </w:p>
    <w:p w14:paraId="258BE43A" w14:textId="77777777" w:rsidR="00587B62" w:rsidRPr="00233FEE" w:rsidRDefault="00587B62" w:rsidP="00587B62">
      <w:pPr>
        <w:spacing w:after="0" w:line="360" w:lineRule="auto"/>
        <w:jc w:val="both"/>
        <w:rPr>
          <w:rFonts w:ascii="Century Gothic" w:eastAsia="Calibri" w:hAnsi="Century Gothic" w:cs="Times New Roman"/>
          <w:sz w:val="10"/>
          <w:szCs w:val="24"/>
        </w:rPr>
      </w:pPr>
    </w:p>
    <w:p w14:paraId="02BF3C5F"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Enfin, il a reconnu que des efforts sont déployés par les deux Etats </w:t>
      </w:r>
      <w:r>
        <w:rPr>
          <w:rFonts w:ascii="Century Gothic" w:eastAsia="Calibri" w:hAnsi="Century Gothic" w:cs="Times New Roman"/>
          <w:sz w:val="24"/>
          <w:szCs w:val="24"/>
        </w:rPr>
        <w:t>afin de consolider la paix à travers</w:t>
      </w:r>
      <w:r w:rsidRPr="00B74988">
        <w:rPr>
          <w:rFonts w:ascii="Century Gothic" w:eastAsia="Calibri" w:hAnsi="Century Gothic" w:cs="Times New Roman"/>
          <w:sz w:val="24"/>
          <w:szCs w:val="24"/>
        </w:rPr>
        <w:t xml:space="preserve"> </w:t>
      </w:r>
      <w:r>
        <w:rPr>
          <w:rFonts w:ascii="Century Gothic" w:eastAsia="Calibri" w:hAnsi="Century Gothic" w:cs="Times New Roman"/>
          <w:sz w:val="24"/>
          <w:szCs w:val="24"/>
        </w:rPr>
        <w:t>l’</w:t>
      </w:r>
      <w:r w:rsidRPr="00B74988">
        <w:rPr>
          <w:rFonts w:ascii="Century Gothic" w:eastAsia="Calibri" w:hAnsi="Century Gothic" w:cs="Times New Roman"/>
          <w:sz w:val="24"/>
          <w:szCs w:val="24"/>
        </w:rPr>
        <w:t>améliora</w:t>
      </w:r>
      <w:r>
        <w:rPr>
          <w:rFonts w:ascii="Century Gothic" w:eastAsia="Calibri" w:hAnsi="Century Gothic" w:cs="Times New Roman"/>
          <w:sz w:val="24"/>
          <w:szCs w:val="24"/>
        </w:rPr>
        <w:t>tion d</w:t>
      </w:r>
      <w:r w:rsidRPr="00B74988">
        <w:rPr>
          <w:rFonts w:ascii="Century Gothic" w:eastAsia="Calibri" w:hAnsi="Century Gothic" w:cs="Times New Roman"/>
          <w:sz w:val="24"/>
          <w:szCs w:val="24"/>
        </w:rPr>
        <w:t xml:space="preserve">es conditions de vie et de travail des populations frontalières de la République de Guinée et de la République de Côte d’Ivoire. </w:t>
      </w:r>
    </w:p>
    <w:p w14:paraId="7D7BBDEF"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Prenant la parole, </w:t>
      </w:r>
      <w:r w:rsidRPr="00B74988">
        <w:rPr>
          <w:rFonts w:ascii="Century Gothic" w:eastAsia="Calibri" w:hAnsi="Century Gothic" w:cs="Times New Roman"/>
          <w:b/>
          <w:sz w:val="24"/>
          <w:szCs w:val="24"/>
        </w:rPr>
        <w:t>Monsieur Sidiki CISSE</w:t>
      </w:r>
      <w:r w:rsidRPr="00B74988">
        <w:rPr>
          <w:rFonts w:ascii="Century Gothic" w:eastAsia="Calibri" w:hAnsi="Century Gothic" w:cs="Times New Roman"/>
          <w:sz w:val="24"/>
          <w:szCs w:val="24"/>
        </w:rPr>
        <w:t xml:space="preserve">, Porte-parole des partenaires notamment de la FAO et de l’OIM  a, au nom des institutions partenaires, remercié les participants pour avoir honoré de leurs présence </w:t>
      </w:r>
      <w:r>
        <w:rPr>
          <w:rFonts w:ascii="Century Gothic" w:eastAsia="Calibri" w:hAnsi="Century Gothic" w:cs="Times New Roman"/>
          <w:sz w:val="24"/>
          <w:szCs w:val="24"/>
        </w:rPr>
        <w:t xml:space="preserve">cette rencontre </w:t>
      </w:r>
      <w:r w:rsidRPr="00B74988">
        <w:rPr>
          <w:rFonts w:ascii="Century Gothic" w:eastAsia="Calibri" w:hAnsi="Century Gothic" w:cs="Times New Roman"/>
          <w:sz w:val="24"/>
          <w:szCs w:val="24"/>
        </w:rPr>
        <w:t>en dépit de leurs nombreuses obligations.</w:t>
      </w:r>
    </w:p>
    <w:p w14:paraId="0F32673A"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Aussi, après avoir rappelé l’intitulé du projet a exprimé le souhait de la mise en place d’un dispositif d’anticipation (alerte précoce) et à la résolution pacifique des conflits liés à la gestion de la transhumance transfrontalière et des ressources naturelles dans les localités frontalières de la Guinée et de la Côte d’Ivoire.</w:t>
      </w:r>
    </w:p>
    <w:p w14:paraId="1BAEC7C2"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Il a indiqué </w:t>
      </w:r>
      <w:r>
        <w:rPr>
          <w:rFonts w:ascii="Century Gothic" w:eastAsia="Calibri" w:hAnsi="Century Gothic" w:cs="Times New Roman"/>
          <w:sz w:val="24"/>
          <w:szCs w:val="24"/>
        </w:rPr>
        <w:t>qu’à</w:t>
      </w:r>
      <w:r w:rsidRPr="00B74988">
        <w:rPr>
          <w:rFonts w:ascii="Century Gothic" w:eastAsia="Calibri" w:hAnsi="Century Gothic" w:cs="Times New Roman"/>
          <w:sz w:val="24"/>
          <w:szCs w:val="24"/>
        </w:rPr>
        <w:t xml:space="preserve"> date, les conflits entre agricult</w:t>
      </w:r>
      <w:r>
        <w:rPr>
          <w:rFonts w:ascii="Century Gothic" w:eastAsia="Calibri" w:hAnsi="Century Gothic" w:cs="Times New Roman"/>
          <w:sz w:val="24"/>
          <w:szCs w:val="24"/>
        </w:rPr>
        <w:t>eurs</w:t>
      </w:r>
      <w:r w:rsidRPr="00B74988">
        <w:rPr>
          <w:rFonts w:ascii="Century Gothic" w:eastAsia="Calibri" w:hAnsi="Century Gothic" w:cs="Times New Roman"/>
          <w:sz w:val="24"/>
          <w:szCs w:val="24"/>
        </w:rPr>
        <w:t xml:space="preserve"> et éleveurs ont pris une dimension préoccupante aux niveaux interne qu’externe. C’est pourquoi, il a salué la mise en œuvre de cet important projet qui contribue à la mise en place et au fonctionnement de mécanismes inclusifs de prévention et de gestion pacifique de ces conflits tout en permettant de manière durable et inclusive des acteurs des localités frontalières d’être à la fois acteurs et vecteurs de la paix.</w:t>
      </w:r>
    </w:p>
    <w:p w14:paraId="1B320CFC"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Enfin, il a invité les participants d’attacher un prix à cette nouvelle initiative de consolidation de la paix et du renforcement de la cohésion sociale dans les localités concernées tout en faisant l’état des lieux de la transhumance transfrontalières assortis d’un plan d’action concerté pour relever ces défis.</w:t>
      </w:r>
    </w:p>
    <w:p w14:paraId="6A28D92A" w14:textId="77777777" w:rsidR="00587B62" w:rsidRPr="00B74988" w:rsidRDefault="00587B62" w:rsidP="00587B62">
      <w:pPr>
        <w:spacing w:line="360" w:lineRule="auto"/>
        <w:jc w:val="both"/>
        <w:rPr>
          <w:rFonts w:ascii="Century Gothic" w:eastAsia="Calibri" w:hAnsi="Century Gothic" w:cs="Arial"/>
          <w:sz w:val="24"/>
          <w:szCs w:val="24"/>
        </w:rPr>
      </w:pPr>
      <w:r w:rsidRPr="00B74988">
        <w:rPr>
          <w:rFonts w:ascii="Century Gothic" w:eastAsia="Calibri" w:hAnsi="Century Gothic" w:cs="Times New Roman"/>
          <w:sz w:val="24"/>
          <w:szCs w:val="24"/>
        </w:rPr>
        <w:t>Quant au Chef de la délégation guinéenne,</w:t>
      </w:r>
      <w:r>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rPr>
        <w:t xml:space="preserve">Monsieur Moriba </w:t>
      </w:r>
      <w:proofErr w:type="spellStart"/>
      <w:r w:rsidRPr="00B74988">
        <w:rPr>
          <w:rFonts w:ascii="Century Gothic" w:eastAsia="Calibri" w:hAnsi="Century Gothic" w:cs="Times New Roman"/>
          <w:b/>
          <w:sz w:val="24"/>
          <w:szCs w:val="24"/>
        </w:rPr>
        <w:t>Magassouba</w:t>
      </w:r>
      <w:proofErr w:type="spellEnd"/>
      <w:r w:rsidRPr="00B74988">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il a au nom des Autorités guinéenne</w:t>
      </w:r>
      <w:r>
        <w:rPr>
          <w:rFonts w:ascii="Century Gothic" w:eastAsia="Calibri" w:hAnsi="Century Gothic" w:cs="Times New Roman"/>
          <w:sz w:val="24"/>
          <w:szCs w:val="24"/>
        </w:rPr>
        <w:t>s</w:t>
      </w:r>
      <w:r w:rsidRPr="00B74988">
        <w:rPr>
          <w:rFonts w:ascii="Century Gothic" w:eastAsia="Calibri" w:hAnsi="Century Gothic" w:cs="Times New Roman"/>
          <w:sz w:val="24"/>
          <w:szCs w:val="24"/>
        </w:rPr>
        <w:t xml:space="preserve"> remercié les Autorités ivoiriennes pour la qualité de l'accueil et l'hospitalité dont sa délégation a fait l'objet depuis </w:t>
      </w:r>
      <w:r>
        <w:rPr>
          <w:rFonts w:ascii="Century Gothic" w:eastAsia="Calibri" w:hAnsi="Century Gothic" w:cs="Times New Roman"/>
          <w:sz w:val="24"/>
          <w:szCs w:val="24"/>
        </w:rPr>
        <w:t xml:space="preserve">son </w:t>
      </w:r>
      <w:r w:rsidRPr="00B74988">
        <w:rPr>
          <w:rFonts w:ascii="Century Gothic" w:eastAsia="Calibri" w:hAnsi="Century Gothic" w:cs="Times New Roman"/>
          <w:sz w:val="24"/>
          <w:szCs w:val="24"/>
        </w:rPr>
        <w:t xml:space="preserve">arrivée à Odienné. Il a ensuite </w:t>
      </w:r>
      <w:r w:rsidRPr="00B74988">
        <w:rPr>
          <w:rFonts w:ascii="Century Gothic" w:hAnsi="Century Gothic" w:cs="Arial"/>
          <w:sz w:val="24"/>
          <w:szCs w:val="24"/>
        </w:rPr>
        <w:t>rappelé, que la République de Guinée et la République de Côte-d’Ivoire, constituent deux peuples voisins au destin commun, qui ont entretenu des relations séculaires d’amitié, de fraternité et de bon voisinage</w:t>
      </w:r>
      <w:r w:rsidRPr="00B74988">
        <w:rPr>
          <w:rFonts w:ascii="Century Gothic" w:eastAsia="Calibri" w:hAnsi="Century Gothic" w:cs="Times New Roman"/>
          <w:sz w:val="24"/>
          <w:szCs w:val="24"/>
        </w:rPr>
        <w:t xml:space="preserve">. Toute chose qui concrétise les liens d’amitié et de fraternité entre nos deux (2) Chefs d’Etat, </w:t>
      </w:r>
      <w:r w:rsidRPr="00B74988">
        <w:rPr>
          <w:rFonts w:ascii="Century Gothic" w:eastAsia="Calibri" w:hAnsi="Century Gothic" w:cs="Times New Roman"/>
          <w:b/>
          <w:sz w:val="24"/>
          <w:szCs w:val="24"/>
        </w:rPr>
        <w:t xml:space="preserve">Son Excellence le Colonel  </w:t>
      </w:r>
      <w:proofErr w:type="spellStart"/>
      <w:r w:rsidRPr="00B74988">
        <w:rPr>
          <w:rFonts w:ascii="Century Gothic" w:eastAsia="Calibri" w:hAnsi="Century Gothic" w:cs="Times New Roman"/>
          <w:b/>
          <w:sz w:val="24"/>
          <w:szCs w:val="24"/>
        </w:rPr>
        <w:t>Mamadi</w:t>
      </w:r>
      <w:proofErr w:type="spellEnd"/>
      <w:r w:rsidRPr="00B74988">
        <w:rPr>
          <w:rFonts w:ascii="Century Gothic" w:eastAsia="Calibri" w:hAnsi="Century Gothic" w:cs="Times New Roman"/>
          <w:b/>
          <w:sz w:val="24"/>
          <w:szCs w:val="24"/>
        </w:rPr>
        <w:t xml:space="preserve"> DOUMBOUYA</w:t>
      </w:r>
      <w:r w:rsidRPr="00B74988">
        <w:rPr>
          <w:rFonts w:ascii="Century Gothic" w:eastAsia="Calibri" w:hAnsi="Century Gothic" w:cs="Times New Roman"/>
          <w:sz w:val="24"/>
          <w:szCs w:val="24"/>
        </w:rPr>
        <w:t xml:space="preserve">, Président de la Transition en République de Guinée et de son frère </w:t>
      </w:r>
      <w:r w:rsidRPr="00B74988">
        <w:rPr>
          <w:rFonts w:ascii="Century Gothic" w:eastAsia="Calibri" w:hAnsi="Century Gothic" w:cs="Times New Roman"/>
          <w:b/>
          <w:sz w:val="24"/>
          <w:szCs w:val="24"/>
        </w:rPr>
        <w:t>Son Excellence</w:t>
      </w:r>
      <w:r>
        <w:rPr>
          <w:rFonts w:ascii="Century Gothic" w:eastAsia="Calibri" w:hAnsi="Century Gothic" w:cs="Times New Roman"/>
          <w:b/>
          <w:sz w:val="24"/>
          <w:szCs w:val="24"/>
        </w:rPr>
        <w:t xml:space="preserve"> Monsieur</w:t>
      </w:r>
      <w:r w:rsidRPr="00B74988">
        <w:rPr>
          <w:rFonts w:ascii="Century Gothic" w:eastAsia="Calibri" w:hAnsi="Century Gothic" w:cs="Times New Roman"/>
          <w:b/>
          <w:sz w:val="24"/>
          <w:szCs w:val="24"/>
        </w:rPr>
        <w:t xml:space="preserve"> Alassane OUATTARA</w:t>
      </w:r>
      <w:r w:rsidRPr="00B74988">
        <w:rPr>
          <w:rFonts w:ascii="Century Gothic" w:eastAsia="Calibri" w:hAnsi="Century Gothic" w:cs="Times New Roman"/>
          <w:sz w:val="24"/>
          <w:szCs w:val="24"/>
        </w:rPr>
        <w:t>,  Président de la République de Côte d’Ivoire.</w:t>
      </w:r>
      <w:r w:rsidRPr="00B74988">
        <w:rPr>
          <w:rFonts w:ascii="Century Gothic" w:eastAsia="Calibri" w:hAnsi="Century Gothic" w:cs="Arial"/>
          <w:sz w:val="24"/>
          <w:szCs w:val="24"/>
        </w:rPr>
        <w:t xml:space="preserve"> </w:t>
      </w:r>
    </w:p>
    <w:p w14:paraId="3C20143F"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Aussi, il a indiqué que l’exploitation des ressources naturelles et la transhumance par les communautés transfrontalières constituent de nos jours des sources de conflits locaux liés aux passages des troupeaux.</w:t>
      </w:r>
    </w:p>
    <w:p w14:paraId="35B5959F"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 xml:space="preserve">Il précisera que c’est justement à cause de ces nombreux défis liés à la </w:t>
      </w:r>
      <w:r>
        <w:rPr>
          <w:rFonts w:ascii="Century Gothic" w:hAnsi="Century Gothic" w:cs="Arial"/>
          <w:sz w:val="24"/>
          <w:szCs w:val="24"/>
        </w:rPr>
        <w:t>gestion des ressources naturelles</w:t>
      </w:r>
      <w:r w:rsidRPr="00B74988">
        <w:rPr>
          <w:rFonts w:ascii="Century Gothic" w:hAnsi="Century Gothic" w:cs="Arial"/>
          <w:sz w:val="24"/>
          <w:szCs w:val="24"/>
        </w:rPr>
        <w:t xml:space="preserve"> transfrontalière</w:t>
      </w:r>
      <w:r>
        <w:rPr>
          <w:rFonts w:ascii="Century Gothic" w:hAnsi="Century Gothic" w:cs="Arial"/>
          <w:sz w:val="24"/>
          <w:szCs w:val="24"/>
        </w:rPr>
        <w:t>s</w:t>
      </w:r>
      <w:r w:rsidRPr="00B74988">
        <w:rPr>
          <w:rFonts w:ascii="Century Gothic" w:hAnsi="Century Gothic" w:cs="Arial"/>
          <w:sz w:val="24"/>
          <w:szCs w:val="24"/>
        </w:rPr>
        <w:t xml:space="preserve"> que l’organisation des Nations Unies à travers l’OIM et la FAO sur financement du PBF a initié un Projet intitulé :</w:t>
      </w:r>
      <w:r w:rsidRPr="00B74988">
        <w:rPr>
          <w:rFonts w:ascii="Century Gothic" w:hAnsi="Century Gothic" w:cstheme="minorHAnsi"/>
          <w:sz w:val="24"/>
          <w:szCs w:val="24"/>
        </w:rPr>
        <w:t xml:space="preserve"> « </w:t>
      </w:r>
      <w:r w:rsidRPr="00B74988">
        <w:rPr>
          <w:rFonts w:ascii="Century Gothic" w:hAnsi="Century Gothic" w:cs="Arial"/>
          <w:sz w:val="24"/>
          <w:szCs w:val="24"/>
        </w:rPr>
        <w:t xml:space="preserve">Consolider la Cohésion Sociale transfrontalière entre la Côte d’Ivoire et la Guinée pour une meilleure compréhension et anticipation des risques, le renforcement de la confiance et de la collaboration entre acteurs locaux - </w:t>
      </w:r>
      <w:proofErr w:type="spellStart"/>
      <w:r w:rsidRPr="00B74988">
        <w:rPr>
          <w:rFonts w:ascii="Century Gothic" w:hAnsi="Century Gothic" w:cs="Arial"/>
          <w:sz w:val="24"/>
          <w:szCs w:val="24"/>
        </w:rPr>
        <w:t>CoSocFront</w:t>
      </w:r>
      <w:proofErr w:type="spellEnd"/>
      <w:r w:rsidRPr="00B74988">
        <w:rPr>
          <w:rFonts w:ascii="Century Gothic" w:hAnsi="Century Gothic" w:cs="Arial"/>
          <w:sz w:val="24"/>
          <w:szCs w:val="24"/>
        </w:rPr>
        <w:t> ».</w:t>
      </w:r>
    </w:p>
    <w:p w14:paraId="1239BB59"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 xml:space="preserve">Pour </w:t>
      </w:r>
      <w:r w:rsidRPr="00B74988">
        <w:rPr>
          <w:rFonts w:ascii="Century Gothic" w:hAnsi="Century Gothic" w:cs="Arial"/>
          <w:b/>
          <w:sz w:val="24"/>
          <w:szCs w:val="24"/>
        </w:rPr>
        <w:t xml:space="preserve">Monsieur </w:t>
      </w:r>
      <w:r>
        <w:rPr>
          <w:rFonts w:ascii="Century Gothic" w:hAnsi="Century Gothic" w:cs="Arial"/>
          <w:b/>
          <w:sz w:val="24"/>
          <w:szCs w:val="24"/>
        </w:rPr>
        <w:t xml:space="preserve">Moriba </w:t>
      </w:r>
      <w:proofErr w:type="spellStart"/>
      <w:r w:rsidRPr="00B74988">
        <w:rPr>
          <w:rFonts w:ascii="Century Gothic" w:hAnsi="Century Gothic" w:cs="Arial"/>
          <w:b/>
          <w:sz w:val="24"/>
          <w:szCs w:val="24"/>
        </w:rPr>
        <w:t>Magassouba</w:t>
      </w:r>
      <w:proofErr w:type="spellEnd"/>
      <w:r w:rsidRPr="00B74988">
        <w:rPr>
          <w:rFonts w:ascii="Century Gothic" w:hAnsi="Century Gothic" w:cs="Arial"/>
          <w:sz w:val="24"/>
          <w:szCs w:val="24"/>
        </w:rPr>
        <w:t>, cette rencontre doit créer un cadre de concertation et de coopération transfrontalière permettant de</w:t>
      </w:r>
      <w:r w:rsidRPr="00B74988">
        <w:rPr>
          <w:rFonts w:ascii="Century Gothic" w:hAnsi="Century Gothic" w:cstheme="minorHAnsi"/>
          <w:sz w:val="24"/>
          <w:szCs w:val="24"/>
        </w:rPr>
        <w:t xml:space="preserve"> </w:t>
      </w:r>
      <w:r w:rsidRPr="00B74988">
        <w:rPr>
          <w:rFonts w:ascii="Century Gothic" w:hAnsi="Century Gothic" w:cs="Arial"/>
          <w:sz w:val="24"/>
          <w:szCs w:val="24"/>
        </w:rPr>
        <w:t>réfléchir sur les défis communs, en coordination avec les autorités locales et les autorités au niveau central des deux pays, contribuant ainsi à la prévention des conflits et au renforcement de la cohésion sociale entre les populations transfrontalières.</w:t>
      </w:r>
    </w:p>
    <w:p w14:paraId="4BD4FCDA" w14:textId="77777777" w:rsidR="00587B62" w:rsidRPr="00B74988" w:rsidRDefault="00587B62" w:rsidP="00587B62">
      <w:pPr>
        <w:spacing w:line="360" w:lineRule="auto"/>
        <w:jc w:val="both"/>
        <w:rPr>
          <w:rFonts w:ascii="Century Gothic" w:hAnsi="Century Gothic" w:cs="Arial"/>
          <w:sz w:val="24"/>
          <w:szCs w:val="24"/>
        </w:rPr>
      </w:pPr>
      <w:r w:rsidRPr="00B74988">
        <w:rPr>
          <w:rFonts w:ascii="Century Gothic" w:hAnsi="Century Gothic" w:cs="Arial"/>
          <w:sz w:val="24"/>
          <w:szCs w:val="24"/>
        </w:rPr>
        <w:t xml:space="preserve">A cet effet, il </w:t>
      </w:r>
      <w:r>
        <w:rPr>
          <w:rFonts w:ascii="Century Gothic" w:hAnsi="Century Gothic" w:cs="Arial"/>
          <w:sz w:val="24"/>
          <w:szCs w:val="24"/>
        </w:rPr>
        <w:t xml:space="preserve">a </w:t>
      </w:r>
      <w:r w:rsidRPr="00B74988">
        <w:rPr>
          <w:rFonts w:ascii="Century Gothic" w:hAnsi="Century Gothic" w:cs="Arial"/>
          <w:sz w:val="24"/>
          <w:szCs w:val="24"/>
        </w:rPr>
        <w:t>invit</w:t>
      </w:r>
      <w:r>
        <w:rPr>
          <w:rFonts w:ascii="Century Gothic" w:hAnsi="Century Gothic" w:cs="Arial"/>
          <w:sz w:val="24"/>
          <w:szCs w:val="24"/>
        </w:rPr>
        <w:t>é</w:t>
      </w:r>
      <w:r w:rsidRPr="00B74988">
        <w:rPr>
          <w:rFonts w:ascii="Century Gothic" w:hAnsi="Century Gothic" w:cs="Arial"/>
          <w:sz w:val="24"/>
          <w:szCs w:val="24"/>
        </w:rPr>
        <w:t xml:space="preserve"> des participants à prévoir des actions conjointes conformément aux visions de règlement pacifique des différends, d’unité, de compréhension</w:t>
      </w:r>
      <w:r>
        <w:rPr>
          <w:rFonts w:ascii="Century Gothic" w:hAnsi="Century Gothic" w:cs="Arial"/>
          <w:sz w:val="24"/>
          <w:szCs w:val="24"/>
        </w:rPr>
        <w:t xml:space="preserve"> mutuelle</w:t>
      </w:r>
      <w:r w:rsidRPr="00B74988">
        <w:rPr>
          <w:rFonts w:ascii="Century Gothic" w:hAnsi="Century Gothic" w:cs="Arial"/>
          <w:sz w:val="24"/>
          <w:szCs w:val="24"/>
        </w:rPr>
        <w:t xml:space="preserve"> qui permettent de consolider la cohésion sociale dans les zones frontalières de la Guinée et de la Côte d’Ivoire.</w:t>
      </w:r>
    </w:p>
    <w:p w14:paraId="44F527E3" w14:textId="77777777" w:rsidR="00587B62" w:rsidRPr="00B74988" w:rsidRDefault="00587B62" w:rsidP="00587B62">
      <w:pPr>
        <w:spacing w:after="0"/>
        <w:jc w:val="both"/>
        <w:rPr>
          <w:rFonts w:ascii="Century Gothic" w:hAnsi="Century Gothic" w:cs="Arial"/>
          <w:color w:val="000000"/>
          <w:sz w:val="24"/>
          <w:szCs w:val="24"/>
        </w:rPr>
      </w:pPr>
      <w:r w:rsidRPr="00B74988">
        <w:rPr>
          <w:rFonts w:ascii="Century Gothic" w:hAnsi="Century Gothic" w:cs="Arial"/>
          <w:color w:val="000000"/>
          <w:sz w:val="24"/>
          <w:szCs w:val="24"/>
        </w:rPr>
        <w:t xml:space="preserve">Il a indiqué que les Autorités guinéennes accordent un intérêt particulier aux questions frontalières qui, loin de constituer une barrière pour les populations, doivent être plutôt considérées comme une passerelle pour l’intensification des solidarités naturelles. </w:t>
      </w:r>
    </w:p>
    <w:p w14:paraId="0C081080" w14:textId="77777777" w:rsidR="00587B62" w:rsidRPr="00B74988" w:rsidRDefault="00587B62" w:rsidP="00587B62">
      <w:pPr>
        <w:spacing w:after="0"/>
        <w:jc w:val="both"/>
        <w:rPr>
          <w:rFonts w:ascii="Century Gothic" w:hAnsi="Century Gothic" w:cs="Arial"/>
          <w:sz w:val="24"/>
          <w:szCs w:val="24"/>
        </w:rPr>
      </w:pPr>
    </w:p>
    <w:p w14:paraId="2C6DBA98" w14:textId="77777777" w:rsidR="00587B62" w:rsidRPr="00B74988" w:rsidRDefault="00587B62" w:rsidP="00587B62">
      <w:pPr>
        <w:spacing w:after="0"/>
        <w:jc w:val="both"/>
        <w:rPr>
          <w:rFonts w:ascii="Century Gothic" w:hAnsi="Century Gothic" w:cs="Arial"/>
          <w:color w:val="000000"/>
          <w:sz w:val="24"/>
          <w:szCs w:val="24"/>
        </w:rPr>
      </w:pPr>
      <w:r w:rsidRPr="00B74988">
        <w:rPr>
          <w:rFonts w:ascii="Century Gothic" w:hAnsi="Century Gothic" w:cs="Arial"/>
          <w:sz w:val="24"/>
          <w:szCs w:val="24"/>
        </w:rPr>
        <w:t>Il a vivement remercié les Autorités en charge des frontières qui ont bien voulu accepter la tenue effective de la présente rencontre en vue de discuter des questions frontalières en général et en particulier, les enjeux liés à l’exploitation des ressources naturelles et à la transhumance.</w:t>
      </w:r>
    </w:p>
    <w:p w14:paraId="089C26A0" w14:textId="77777777" w:rsidR="00587B62" w:rsidRPr="00233FEE" w:rsidRDefault="00587B62" w:rsidP="00587B62">
      <w:pPr>
        <w:spacing w:after="0"/>
        <w:jc w:val="both"/>
        <w:rPr>
          <w:rFonts w:ascii="Century Gothic" w:hAnsi="Century Gothic" w:cs="Arial"/>
          <w:color w:val="000000"/>
          <w:sz w:val="20"/>
          <w:szCs w:val="24"/>
        </w:rPr>
      </w:pPr>
    </w:p>
    <w:p w14:paraId="69826D96" w14:textId="77777777" w:rsidR="00587B62"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 xml:space="preserve">Aussi, il a </w:t>
      </w:r>
      <w:r>
        <w:rPr>
          <w:rFonts w:ascii="Century Gothic" w:hAnsi="Century Gothic" w:cs="Arial"/>
          <w:sz w:val="24"/>
          <w:szCs w:val="24"/>
        </w:rPr>
        <w:t xml:space="preserve">mis l’accent sur les tracasseries à la frontière commune et invité les autorités locales frontalières à sensibiliser les populations à davantage renforcer la cohabitation pacifique dans les localités frontalières aux   </w:t>
      </w:r>
      <w:r w:rsidRPr="00760D96">
        <w:rPr>
          <w:rFonts w:ascii="Century Gothic" w:hAnsi="Century Gothic" w:cs="Arial"/>
          <w:sz w:val="24"/>
          <w:szCs w:val="24"/>
        </w:rPr>
        <w:t xml:space="preserve"> </w:t>
      </w:r>
      <w:r w:rsidRPr="00B74988">
        <w:rPr>
          <w:rFonts w:ascii="Century Gothic" w:hAnsi="Century Gothic" w:cs="Arial"/>
          <w:sz w:val="24"/>
          <w:szCs w:val="24"/>
        </w:rPr>
        <w:t xml:space="preserve">idéaux de paix et de bon voisinage prônés par </w:t>
      </w:r>
      <w:r>
        <w:rPr>
          <w:rFonts w:ascii="Century Gothic" w:hAnsi="Century Gothic" w:cs="Arial"/>
          <w:sz w:val="24"/>
          <w:szCs w:val="24"/>
        </w:rPr>
        <w:t xml:space="preserve">les </w:t>
      </w:r>
      <w:r w:rsidRPr="00B74988">
        <w:rPr>
          <w:rFonts w:ascii="Century Gothic" w:hAnsi="Century Gothic" w:cs="Arial"/>
          <w:sz w:val="24"/>
          <w:szCs w:val="24"/>
        </w:rPr>
        <w:t>deux Chefs d’Etat</w:t>
      </w:r>
      <w:r>
        <w:rPr>
          <w:rFonts w:ascii="Century Gothic" w:hAnsi="Century Gothic" w:cs="Arial"/>
          <w:sz w:val="24"/>
          <w:szCs w:val="24"/>
        </w:rPr>
        <w:t>.</w:t>
      </w:r>
    </w:p>
    <w:p w14:paraId="4BB30CCD" w14:textId="77777777" w:rsidR="00587B62" w:rsidRPr="00B74988" w:rsidRDefault="00587B62" w:rsidP="00587B62">
      <w:pPr>
        <w:spacing w:line="240" w:lineRule="auto"/>
        <w:jc w:val="both"/>
        <w:rPr>
          <w:rFonts w:ascii="Century Gothic" w:hAnsi="Century Gothic" w:cs="Arial"/>
          <w:sz w:val="24"/>
          <w:szCs w:val="24"/>
        </w:rPr>
      </w:pPr>
      <w:r>
        <w:rPr>
          <w:rFonts w:ascii="Century Gothic" w:hAnsi="Century Gothic" w:cs="Arial"/>
          <w:sz w:val="24"/>
          <w:szCs w:val="24"/>
        </w:rPr>
        <w:t xml:space="preserve">Il </w:t>
      </w:r>
      <w:r w:rsidRPr="00B74988">
        <w:rPr>
          <w:rFonts w:ascii="Century Gothic" w:hAnsi="Century Gothic" w:cs="Arial"/>
          <w:sz w:val="24"/>
          <w:szCs w:val="24"/>
        </w:rPr>
        <w:t xml:space="preserve">a </w:t>
      </w:r>
      <w:r>
        <w:rPr>
          <w:rFonts w:ascii="Century Gothic" w:hAnsi="Century Gothic" w:cs="Arial"/>
          <w:sz w:val="24"/>
          <w:szCs w:val="24"/>
        </w:rPr>
        <w:t xml:space="preserve">exhorté </w:t>
      </w:r>
      <w:r w:rsidRPr="00B74988">
        <w:rPr>
          <w:rFonts w:ascii="Century Gothic" w:hAnsi="Century Gothic" w:cs="Arial"/>
          <w:sz w:val="24"/>
          <w:szCs w:val="24"/>
        </w:rPr>
        <w:t>les membres des deux délégations, d’identifier les problèmes récurrents liés à l’exploitation des ressources naturelles et à la transhumance pour leur analyse approfondie afin de formuler des propositions d’actions concrètes, base d’une cohésion sociale transfrontalière.</w:t>
      </w:r>
    </w:p>
    <w:p w14:paraId="2EFEF13C" w14:textId="77777777" w:rsidR="00587B62" w:rsidRPr="00B74988"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Il a remercié les partenaires techniques et financiers pour leurs efforts inlassables déployés dans le cadre du renforcement de la paix et de la quiétude sociale dans les zones frontalières.</w:t>
      </w:r>
    </w:p>
    <w:p w14:paraId="05795FB2" w14:textId="77777777" w:rsidR="00587B62" w:rsidRPr="00B74988"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 xml:space="preserve">Enfin, il a exprimé la disponibilité de la Commission Nationale des Frontières de Guinée à mettre tout en œuvre, pour relever ce défi transfrontalier à travers l’accompagnement </w:t>
      </w:r>
      <w:r>
        <w:rPr>
          <w:rFonts w:ascii="Century Gothic" w:hAnsi="Century Gothic" w:cs="Arial"/>
          <w:sz w:val="24"/>
          <w:szCs w:val="24"/>
        </w:rPr>
        <w:t xml:space="preserve">et la mise en œuvre de </w:t>
      </w:r>
      <w:r w:rsidRPr="00B74988">
        <w:rPr>
          <w:rFonts w:ascii="Century Gothic" w:hAnsi="Century Gothic" w:cs="Arial"/>
          <w:sz w:val="24"/>
          <w:szCs w:val="24"/>
        </w:rPr>
        <w:t>ce projet.</w:t>
      </w:r>
    </w:p>
    <w:p w14:paraId="1C58DB6D" w14:textId="77777777" w:rsidR="00587B62" w:rsidRPr="00B74988" w:rsidRDefault="00587B62" w:rsidP="00587B62">
      <w:pPr>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Dans son discours d’ouverture, </w:t>
      </w:r>
      <w:r w:rsidRPr="00B74988">
        <w:rPr>
          <w:rFonts w:ascii="Century Gothic" w:eastAsia="Calibri" w:hAnsi="Century Gothic" w:cs="Times New Roman"/>
          <w:b/>
          <w:sz w:val="24"/>
          <w:szCs w:val="24"/>
        </w:rPr>
        <w:t>Monsieur BOABLE Guy Norbert</w:t>
      </w:r>
      <w:r>
        <w:rPr>
          <w:rFonts w:ascii="Century Gothic" w:eastAsia="Calibri" w:hAnsi="Century Gothic" w:cs="Times New Roman"/>
          <w:b/>
          <w:sz w:val="24"/>
          <w:szCs w:val="24"/>
        </w:rPr>
        <w:t>,</w:t>
      </w:r>
      <w:r w:rsidRPr="00B74988">
        <w:rPr>
          <w:rFonts w:ascii="Century Gothic" w:hAnsi="Century Gothic" w:cs="Times New Roman"/>
          <w:sz w:val="24"/>
          <w:szCs w:val="24"/>
        </w:rPr>
        <w:t xml:space="preserve"> Préfet</w:t>
      </w:r>
      <w:r>
        <w:rPr>
          <w:rFonts w:ascii="Century Gothic" w:hAnsi="Century Gothic" w:cs="Times New Roman"/>
          <w:sz w:val="24"/>
          <w:szCs w:val="24"/>
        </w:rPr>
        <w:t xml:space="preserve"> du Département de </w:t>
      </w:r>
      <w:proofErr w:type="spellStart"/>
      <w:r>
        <w:rPr>
          <w:rFonts w:ascii="Century Gothic" w:hAnsi="Century Gothic" w:cs="Times New Roman"/>
          <w:sz w:val="24"/>
          <w:szCs w:val="24"/>
        </w:rPr>
        <w:t>Seguelon</w:t>
      </w:r>
      <w:proofErr w:type="spellEnd"/>
      <w:r>
        <w:rPr>
          <w:rFonts w:ascii="Century Gothic" w:hAnsi="Century Gothic" w:cs="Times New Roman"/>
          <w:sz w:val="24"/>
          <w:szCs w:val="24"/>
        </w:rPr>
        <w:t>, R</w:t>
      </w:r>
      <w:r w:rsidRPr="00B74988">
        <w:rPr>
          <w:rFonts w:ascii="Century Gothic" w:hAnsi="Century Gothic" w:cs="Times New Roman"/>
          <w:sz w:val="24"/>
          <w:szCs w:val="24"/>
        </w:rPr>
        <w:t xml:space="preserve">eprésentant Monsieur le Préfet </w:t>
      </w:r>
      <w:r>
        <w:rPr>
          <w:rFonts w:ascii="Century Gothic" w:hAnsi="Century Gothic" w:cs="Times New Roman"/>
          <w:sz w:val="24"/>
          <w:szCs w:val="24"/>
        </w:rPr>
        <w:t xml:space="preserve">de région du </w:t>
      </w:r>
      <w:proofErr w:type="spellStart"/>
      <w:r>
        <w:rPr>
          <w:rFonts w:ascii="Century Gothic" w:hAnsi="Century Gothic" w:cs="Times New Roman"/>
          <w:sz w:val="24"/>
          <w:szCs w:val="24"/>
        </w:rPr>
        <w:t>Kabadougou</w:t>
      </w:r>
      <w:proofErr w:type="spellEnd"/>
      <w:r>
        <w:rPr>
          <w:rFonts w:ascii="Century Gothic" w:hAnsi="Century Gothic" w:cs="Times New Roman"/>
          <w:sz w:val="24"/>
          <w:szCs w:val="24"/>
        </w:rPr>
        <w:t>, Préfet du</w:t>
      </w:r>
      <w:r w:rsidRPr="00B74988">
        <w:rPr>
          <w:rFonts w:ascii="Century Gothic" w:hAnsi="Century Gothic" w:cs="Times New Roman"/>
          <w:sz w:val="24"/>
          <w:szCs w:val="24"/>
        </w:rPr>
        <w:t xml:space="preserve"> Département d‘Odienné </w:t>
      </w:r>
      <w:r w:rsidRPr="00B74988">
        <w:rPr>
          <w:rFonts w:ascii="Century Gothic" w:eastAsia="Calibri" w:hAnsi="Century Gothic" w:cs="Times New Roman"/>
          <w:sz w:val="24"/>
          <w:szCs w:val="24"/>
        </w:rPr>
        <w:t xml:space="preserve">a, au nom des Autorités ivoiriennes, souhaité la bienvenue et un agréable séjour à la Délégation guinéenne. </w:t>
      </w:r>
    </w:p>
    <w:p w14:paraId="17E69B13"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Poursuivant son propos, il a indiqué que la conclusion des travaux constituera une étape importante dans la mise œuvre d’</w:t>
      </w:r>
      <w:r w:rsidRPr="00B74988">
        <w:rPr>
          <w:rFonts w:ascii="Century Gothic" w:hAnsi="Century Gothic"/>
          <w:sz w:val="24"/>
          <w:szCs w:val="24"/>
        </w:rPr>
        <w:t>un cadre de concertation et de coopération transfrontalière en matière de prévention de conflits liés aux défis transfrontaliers dans les zones frontalières de la République de Guinée et de la République de Côte d’Ivoire</w:t>
      </w:r>
      <w:r w:rsidRPr="00B74988">
        <w:rPr>
          <w:rFonts w:ascii="Century Gothic" w:eastAsia="Calibri" w:hAnsi="Century Gothic" w:cs="Times New Roman"/>
          <w:sz w:val="24"/>
          <w:szCs w:val="24"/>
        </w:rPr>
        <w:t xml:space="preserve">. </w:t>
      </w:r>
    </w:p>
    <w:p w14:paraId="04D7DD68" w14:textId="77777777" w:rsidR="00587B62" w:rsidRPr="00B74988" w:rsidRDefault="00587B62" w:rsidP="00587B62">
      <w:pPr>
        <w:spacing w:after="0"/>
        <w:jc w:val="both"/>
        <w:rPr>
          <w:rFonts w:ascii="Century Gothic" w:eastAsia="Calibri" w:hAnsi="Century Gothic" w:cs="Times New Roman"/>
          <w:sz w:val="24"/>
          <w:szCs w:val="24"/>
        </w:rPr>
      </w:pPr>
    </w:p>
    <w:p w14:paraId="6855866B"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Aussi, après avoir exprimé sa disponibilité et la joie qui l’anime pour le choix porté sur le département d’Odienné pour abriter cette assisse, a indiqué l’intérêt que les Autorités guinéennes et ivoiriennes accordent à cette importante rencontre transfrontalière.</w:t>
      </w:r>
    </w:p>
    <w:p w14:paraId="34129415" w14:textId="77777777" w:rsidR="00587B62" w:rsidRDefault="00587B62" w:rsidP="00587B62">
      <w:pPr>
        <w:spacing w:after="0"/>
        <w:jc w:val="both"/>
        <w:rPr>
          <w:rFonts w:ascii="Century Gothic" w:eastAsia="Calibri" w:hAnsi="Century Gothic" w:cs="Times New Roman"/>
          <w:sz w:val="24"/>
          <w:szCs w:val="24"/>
        </w:rPr>
      </w:pPr>
    </w:p>
    <w:p w14:paraId="47C7C1F8"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Ensuite, il a rappelé que suite aux nouveaux défis sécuritaires, sanitaires et environnementaux communs aux deux pays, des réflexions pertinentes méritent d’être menées afin d’apporter des réponses appropriées aux conflits récurrents liés à la perte considérable du couvert végétal entrainant</w:t>
      </w:r>
      <w:r>
        <w:rPr>
          <w:rFonts w:ascii="Century Gothic" w:eastAsia="Calibri" w:hAnsi="Century Gothic" w:cs="Times New Roman"/>
          <w:sz w:val="24"/>
          <w:szCs w:val="24"/>
        </w:rPr>
        <w:t xml:space="preserve"> ainsi</w:t>
      </w:r>
      <w:r w:rsidRPr="00B74988">
        <w:rPr>
          <w:rFonts w:ascii="Century Gothic" w:eastAsia="Calibri" w:hAnsi="Century Gothic" w:cs="Times New Roman"/>
          <w:sz w:val="24"/>
          <w:szCs w:val="24"/>
        </w:rPr>
        <w:t xml:space="preserve"> la disparition des couloirs de transhumance mettant en péril la cohésion sociale de part et d’autre des frontières.  </w:t>
      </w:r>
    </w:p>
    <w:p w14:paraId="556926DA" w14:textId="77777777" w:rsidR="00587B62" w:rsidRPr="00233FEE" w:rsidRDefault="00587B62" w:rsidP="00587B62">
      <w:pPr>
        <w:spacing w:after="0"/>
        <w:jc w:val="both"/>
        <w:rPr>
          <w:rFonts w:ascii="Century Gothic" w:eastAsia="Calibri" w:hAnsi="Century Gothic" w:cs="Times New Roman"/>
          <w:sz w:val="18"/>
          <w:szCs w:val="24"/>
        </w:rPr>
      </w:pPr>
    </w:p>
    <w:p w14:paraId="3E045848" w14:textId="77777777" w:rsidR="00587B62"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Dans le souci d’apporter une réponse à ces défis</w:t>
      </w:r>
      <w:r>
        <w:rPr>
          <w:rFonts w:ascii="Century Gothic" w:eastAsia="Calibri" w:hAnsi="Century Gothic" w:cs="Times New Roman"/>
          <w:sz w:val="24"/>
          <w:szCs w:val="24"/>
        </w:rPr>
        <w:t>,</w:t>
      </w:r>
      <w:r w:rsidRPr="0029756D">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il apparaît nécessaire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que les deux Gouvernements mutualisent leurs actions afin qu’ensemble, les risques de conflits transfrontaliers puissent être mieux compris et anticipés.</w:t>
      </w:r>
    </w:p>
    <w:p w14:paraId="47BB88E3" w14:textId="77777777" w:rsidR="00587B62" w:rsidRPr="00233FEE" w:rsidRDefault="00587B62" w:rsidP="00587B62">
      <w:pPr>
        <w:spacing w:after="0"/>
        <w:jc w:val="both"/>
        <w:rPr>
          <w:rFonts w:ascii="Century Gothic" w:eastAsia="Calibri" w:hAnsi="Century Gothic" w:cs="Times New Roman"/>
          <w:sz w:val="16"/>
          <w:szCs w:val="24"/>
        </w:rPr>
      </w:pPr>
    </w:p>
    <w:p w14:paraId="007F584A"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Dans ce cadre, il paraît également impérieux que les Autorités des deux pays renforcent davantage leur coopération transfrontalière en vue de créer un cadre approprié de concertation permanente ; lequel contribuera à raffermir le dialogue entre les peuples, de part et d’autre des frontières, pour garantir une cohésion sociale et une paix durable entre eux.</w:t>
      </w:r>
    </w:p>
    <w:p w14:paraId="306AD0F9" w14:textId="77777777" w:rsidR="00587B62" w:rsidRPr="00233FEE" w:rsidRDefault="00587B62" w:rsidP="00587B62">
      <w:pPr>
        <w:spacing w:after="0"/>
        <w:jc w:val="both"/>
        <w:rPr>
          <w:rFonts w:ascii="Century Gothic" w:eastAsia="Calibri" w:hAnsi="Century Gothic" w:cs="Times New Roman"/>
          <w:sz w:val="18"/>
          <w:szCs w:val="24"/>
        </w:rPr>
      </w:pPr>
    </w:p>
    <w:p w14:paraId="0CDF9BE1"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Avant de souhaiter pleins succès aux travaux de la présente assisse, il a une fois de plus remercié tous les acteurs impliqués dans la réalisation de cet important projet.</w:t>
      </w:r>
    </w:p>
    <w:p w14:paraId="796BC749" w14:textId="77777777" w:rsidR="00587B62" w:rsidRPr="008904A4" w:rsidRDefault="00587B62" w:rsidP="00587B62">
      <w:pPr>
        <w:pStyle w:val="Paragraphedeliste"/>
        <w:tabs>
          <w:tab w:val="left" w:pos="2775"/>
        </w:tabs>
        <w:spacing w:after="0" w:line="240" w:lineRule="auto"/>
        <w:jc w:val="both"/>
        <w:rPr>
          <w:rFonts w:ascii="Century Gothic" w:eastAsia="Calibri" w:hAnsi="Century Gothic" w:cs="Times New Roman"/>
          <w:sz w:val="4"/>
          <w:szCs w:val="24"/>
        </w:rPr>
      </w:pPr>
    </w:p>
    <w:p w14:paraId="36C93B16" w14:textId="77777777" w:rsidR="00587B62" w:rsidRPr="00B74988" w:rsidRDefault="00587B62" w:rsidP="00587B62">
      <w:pPr>
        <w:spacing w:after="0"/>
        <w:contextualSpacing/>
        <w:jc w:val="both"/>
        <w:rPr>
          <w:rFonts w:ascii="Century Gothic" w:eastAsia="Calibri" w:hAnsi="Century Gothic" w:cs="Times New Roman"/>
          <w:b/>
          <w:sz w:val="24"/>
          <w:szCs w:val="24"/>
          <w:u w:val="single"/>
        </w:rPr>
      </w:pPr>
      <w:r w:rsidRPr="00B74988">
        <w:rPr>
          <w:rFonts w:ascii="Century Gothic" w:eastAsia="Calibri" w:hAnsi="Century Gothic" w:cs="Times New Roman"/>
          <w:b/>
          <w:sz w:val="24"/>
          <w:szCs w:val="24"/>
        </w:rPr>
        <w:t xml:space="preserve">                               </w:t>
      </w:r>
    </w:p>
    <w:p w14:paraId="60EC8B17" w14:textId="77777777" w:rsidR="00587B62" w:rsidRPr="00B74988" w:rsidRDefault="00587B62" w:rsidP="00587B62">
      <w:pPr>
        <w:spacing w:after="0"/>
        <w:contextualSpacing/>
        <w:jc w:val="both"/>
        <w:rPr>
          <w:rFonts w:ascii="Century Gothic" w:eastAsia="Calibri" w:hAnsi="Century Gothic" w:cs="Times New Roman"/>
          <w:b/>
          <w:sz w:val="24"/>
          <w:szCs w:val="24"/>
          <w:u w:val="single"/>
        </w:rPr>
      </w:pPr>
      <w:r w:rsidRPr="00B74988">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u w:val="single"/>
        </w:rPr>
        <w:t>DEROULEMENT DES TRAVAUX</w:t>
      </w:r>
    </w:p>
    <w:p w14:paraId="6DA0D1DC" w14:textId="77777777" w:rsidR="00587B62" w:rsidRPr="00A473AA" w:rsidRDefault="00587B62" w:rsidP="00587B62">
      <w:pPr>
        <w:spacing w:after="0"/>
        <w:contextualSpacing/>
        <w:jc w:val="both"/>
        <w:rPr>
          <w:rFonts w:ascii="Century Gothic" w:eastAsia="Calibri" w:hAnsi="Century Gothic" w:cs="Times New Roman"/>
          <w:b/>
          <w:sz w:val="18"/>
          <w:szCs w:val="24"/>
          <w:u w:val="single"/>
        </w:rPr>
      </w:pPr>
    </w:p>
    <w:p w14:paraId="4D9FE353" w14:textId="77777777" w:rsidR="00587B62" w:rsidRPr="00B74988" w:rsidRDefault="00587B62" w:rsidP="00587B62">
      <w:pPr>
        <w:spacing w:after="120" w:line="24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A l’issue de la cérémonie d’ouverture, les travaux ont démarré par la constitution de trois (03) </w:t>
      </w:r>
      <w:r>
        <w:rPr>
          <w:rFonts w:ascii="Century Gothic" w:eastAsia="Calibri" w:hAnsi="Century Gothic" w:cs="Times New Roman"/>
          <w:sz w:val="24"/>
          <w:szCs w:val="24"/>
        </w:rPr>
        <w:t xml:space="preserve">Groupes </w:t>
      </w:r>
      <w:r w:rsidRPr="00B74988">
        <w:rPr>
          <w:rFonts w:ascii="Century Gothic" w:eastAsia="Calibri" w:hAnsi="Century Gothic" w:cs="Times New Roman"/>
          <w:sz w:val="24"/>
          <w:szCs w:val="24"/>
        </w:rPr>
        <w:t>de travail sur les thématiques suivantes :</w:t>
      </w:r>
    </w:p>
    <w:p w14:paraId="09E0D17B"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états des lieux des réalités transfrontalières de chaque zone frontalière (transhumance, conflits éleveurs-agriculteurs, conflits fonciers aux frontières ;</w:t>
      </w:r>
    </w:p>
    <w:p w14:paraId="10D1057F"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sidRPr="00B74988">
        <w:rPr>
          <w:rFonts w:ascii="Century Gothic" w:eastAsia="Calibri" w:hAnsi="Century Gothic" w:cs="Times New Roman"/>
          <w:sz w:val="24"/>
          <w:szCs w:val="24"/>
        </w:rPr>
        <w:t>  risques liés aux nouvelles menaces sécuritaires, sanitaires etc.. ;</w:t>
      </w:r>
    </w:p>
    <w:p w14:paraId="3DCC9A40" w14:textId="77777777" w:rsidR="00587B62" w:rsidRPr="00B74988" w:rsidRDefault="00587B62" w:rsidP="00587B62">
      <w:pPr>
        <w:tabs>
          <w:tab w:val="left" w:pos="993"/>
        </w:tabs>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identification des axes et des actions de coopération transfrontalière ;</w:t>
      </w:r>
    </w:p>
    <w:p w14:paraId="6D465D2B"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sidRPr="00B74988">
        <w:rPr>
          <w:rFonts w:ascii="Century Gothic" w:eastAsia="Calibri" w:hAnsi="Century Gothic" w:cs="Times New Roman"/>
          <w:sz w:val="24"/>
          <w:szCs w:val="24"/>
        </w:rPr>
        <w:t xml:space="preserve">  cartographie des acteurs de la transhumance.</w:t>
      </w:r>
    </w:p>
    <w:p w14:paraId="3F71253F" w14:textId="77777777" w:rsidR="00587B62" w:rsidRPr="00233FEE" w:rsidRDefault="00587B62" w:rsidP="00587B62">
      <w:pPr>
        <w:spacing w:after="120" w:line="240" w:lineRule="auto"/>
        <w:ind w:left="708"/>
        <w:jc w:val="both"/>
        <w:rPr>
          <w:rFonts w:ascii="Century Gothic" w:eastAsia="Calibri" w:hAnsi="Century Gothic" w:cs="Times New Roman"/>
          <w:sz w:val="10"/>
          <w:szCs w:val="24"/>
        </w:rPr>
      </w:pPr>
    </w:p>
    <w:p w14:paraId="72AEA7A4" w14:textId="6007FA2E" w:rsidR="00587B62" w:rsidRPr="00B74988" w:rsidRDefault="00587B62" w:rsidP="00587B62">
      <w:pPr>
        <w:spacing w:before="106" w:line="360" w:lineRule="auto"/>
        <w:jc w:val="both"/>
        <w:rPr>
          <w:rFonts w:ascii="Century Gothic" w:eastAsia="Times New Roman" w:hAnsi="Century Gothic"/>
          <w:kern w:val="24"/>
          <w:sz w:val="24"/>
          <w:szCs w:val="24"/>
        </w:rPr>
      </w:pPr>
      <w:r w:rsidRPr="00B74988">
        <w:rPr>
          <w:rFonts w:ascii="Century Gothic" w:eastAsia="Times New Roman" w:hAnsi="Century Gothic"/>
          <w:bCs/>
          <w:kern w:val="24"/>
          <w:sz w:val="24"/>
          <w:szCs w:val="24"/>
        </w:rPr>
        <w:t>Cette mission de travail de deux jours a permis aux délégations ivoirienne et guinéenne (i) d’i</w:t>
      </w:r>
      <w:r w:rsidRPr="00B74988">
        <w:rPr>
          <w:rFonts w:ascii="Century Gothic" w:eastAsia="Times New Roman" w:hAnsi="Century Gothic"/>
          <w:kern w:val="24"/>
          <w:sz w:val="24"/>
          <w:szCs w:val="24"/>
        </w:rPr>
        <w:t xml:space="preserve">dentifier les problèmes et difficultés rencontrés dans le cadre de la gestion de la transhumance ; (ii) d’identifier les risques liés aux conflits agriculteurs-éleveurs et aux fonciers; iii) d‘identifier les défis, les intérêts et les enjeux communs aux zones </w:t>
      </w:r>
      <w:r>
        <w:rPr>
          <w:rFonts w:ascii="Century Gothic" w:eastAsia="Times New Roman" w:hAnsi="Century Gothic"/>
          <w:kern w:val="24"/>
          <w:sz w:val="24"/>
          <w:szCs w:val="24"/>
        </w:rPr>
        <w:t>frontalières des deux pays; (iv</w:t>
      </w:r>
      <w:r w:rsidRPr="00B74988">
        <w:rPr>
          <w:rFonts w:ascii="Century Gothic" w:eastAsia="Times New Roman" w:hAnsi="Century Gothic"/>
          <w:kern w:val="24"/>
          <w:sz w:val="24"/>
          <w:szCs w:val="24"/>
        </w:rPr>
        <w:t>) de proposer des solutions pour une cohabitation pacifique et de faire des recommandations à l’endroit des Gouvernements des deux pays pour un appui au renforcement de la coopération transfrontalière.</w:t>
      </w:r>
    </w:p>
    <w:p w14:paraId="316242E7" w14:textId="77777777" w:rsidR="00587B62" w:rsidRDefault="00587B62" w:rsidP="00587B62">
      <w:pPr>
        <w:spacing w:after="12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 l’issue des travaux en commissions, les restitutions ont été faites en plénière et les résultats sont annexés au présent Procès-verbal.</w:t>
      </w:r>
    </w:p>
    <w:p w14:paraId="21AD695E" w14:textId="77777777" w:rsidR="00587B62" w:rsidRPr="00B74988" w:rsidRDefault="00587B62" w:rsidP="00587B62">
      <w:pPr>
        <w:spacing w:after="120"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A la suite de la restitution des travaux de groupes, un plan d’actions des activités à court, moyen et long terme a été élaboré. Ce plan d’actions servira d’outils pour les autorités aux niveaux local, régional et national de plaidoyer et de mobilisation des ressources pour la mise en œuvre des actions de cohésion sociale et de consolidation de la paix dans les communautés transfrontalière de la Guinée et de la Côte d’ivoire.</w:t>
      </w:r>
    </w:p>
    <w:p w14:paraId="14AFFFA3" w14:textId="77777777" w:rsidR="00587B62" w:rsidRPr="00B74988" w:rsidRDefault="00587B62" w:rsidP="00587B62">
      <w:pPr>
        <w:pStyle w:val="Paragraphedeliste"/>
        <w:numPr>
          <w:ilvl w:val="0"/>
          <w:numId w:val="2"/>
        </w:numPr>
        <w:spacing w:after="120" w:line="240" w:lineRule="auto"/>
        <w:jc w:val="both"/>
        <w:rPr>
          <w:rFonts w:ascii="Century Gothic" w:eastAsia="Calibri" w:hAnsi="Century Gothic" w:cs="Times New Roman"/>
          <w:b/>
          <w:sz w:val="24"/>
          <w:szCs w:val="24"/>
          <w:u w:val="single"/>
        </w:rPr>
      </w:pPr>
      <w:r w:rsidRPr="00B74988">
        <w:rPr>
          <w:rFonts w:ascii="Century Gothic" w:eastAsia="Calibri" w:hAnsi="Century Gothic" w:cs="Times New Roman"/>
          <w:b/>
          <w:sz w:val="24"/>
          <w:szCs w:val="24"/>
          <w:u w:val="single"/>
        </w:rPr>
        <w:t>RECOMMANDATIONS</w:t>
      </w:r>
    </w:p>
    <w:p w14:paraId="3EEEC471" w14:textId="77777777" w:rsidR="00587B62" w:rsidRPr="00B74988" w:rsidRDefault="00587B62" w:rsidP="00587B62">
      <w:pPr>
        <w:pStyle w:val="Paragraphedeliste"/>
        <w:spacing w:after="120" w:line="240" w:lineRule="auto"/>
        <w:ind w:left="780"/>
        <w:jc w:val="both"/>
        <w:rPr>
          <w:rFonts w:ascii="Century Gothic" w:eastAsia="Calibri" w:hAnsi="Century Gothic" w:cs="Times New Roman"/>
          <w:b/>
          <w:sz w:val="24"/>
          <w:szCs w:val="24"/>
          <w:u w:val="single"/>
        </w:rPr>
      </w:pPr>
    </w:p>
    <w:p w14:paraId="4A9502C1" w14:textId="74D3E1A9" w:rsidR="00587B62" w:rsidRPr="00587B62" w:rsidRDefault="00587B62" w:rsidP="00587B62">
      <w:pPr>
        <w:spacing w:after="160" w:line="256" w:lineRule="auto"/>
        <w:jc w:val="both"/>
        <w:rPr>
          <w:rFonts w:ascii="Century Gothic" w:hAnsi="Century Gothic" w:cs="Times New Roman"/>
          <w:sz w:val="24"/>
          <w:szCs w:val="24"/>
        </w:rPr>
      </w:pPr>
      <w:r w:rsidRPr="00B74988">
        <w:rPr>
          <w:rFonts w:ascii="Century Gothic" w:hAnsi="Century Gothic" w:cs="Times New Roman"/>
          <w:sz w:val="24"/>
          <w:szCs w:val="24"/>
        </w:rPr>
        <w:t>Au terme des travaux, la rencontre d’Odienné recommande, les actions ci-après :</w:t>
      </w:r>
    </w:p>
    <w:p w14:paraId="51977816" w14:textId="77777777" w:rsidR="00587B62" w:rsidRPr="00BA5280" w:rsidRDefault="00587B62" w:rsidP="00587B62">
      <w:pPr>
        <w:spacing w:after="160" w:line="256" w:lineRule="auto"/>
        <w:jc w:val="both"/>
        <w:rPr>
          <w:rFonts w:ascii="Century Gothic" w:hAnsi="Century Gothic" w:cs="Times New Roman"/>
          <w:sz w:val="24"/>
          <w:szCs w:val="24"/>
        </w:rPr>
      </w:pPr>
      <w:r w:rsidRPr="00BA5280">
        <w:rPr>
          <w:rFonts w:ascii="Century Gothic" w:hAnsi="Century Gothic" w:cs="Times New Roman"/>
          <w:sz w:val="24"/>
          <w:szCs w:val="24"/>
        </w:rPr>
        <w:t>Les différents groupes ont recommandé entre autres les résultats suivants :</w:t>
      </w:r>
    </w:p>
    <w:p w14:paraId="3AE6B2E4" w14:textId="25F6AB73"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mise en place et l’opérationnalisation d’un cadre de concertation transfrontalier périodique (trimestriel);</w:t>
      </w:r>
    </w:p>
    <w:p w14:paraId="3F69B8EF" w14:textId="3A4C342C"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sensibilisation des parties prenantes de façon trimestrielle sur les thématiques liées à la transhumance et à l’accès aux ressources naturelles ; </w:t>
      </w:r>
    </w:p>
    <w:p w14:paraId="55E87613" w14:textId="199EF1A8"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Pr>
          <w:rFonts w:ascii="Century Gothic" w:hAnsi="Century Gothic"/>
          <w:sz w:val="24"/>
          <w:szCs w:val="24"/>
        </w:rPr>
        <w:t>a v</w:t>
      </w:r>
      <w:r w:rsidRPr="00BA5280">
        <w:rPr>
          <w:rFonts w:ascii="Century Gothic" w:hAnsi="Century Gothic"/>
          <w:sz w:val="24"/>
          <w:szCs w:val="24"/>
        </w:rPr>
        <w:t xml:space="preserve">ulgarisation dans les trois prochains mois des textes relatifs à la transhumance et </w:t>
      </w:r>
      <w:r>
        <w:rPr>
          <w:rFonts w:ascii="Century Gothic" w:hAnsi="Century Gothic"/>
          <w:sz w:val="24"/>
          <w:szCs w:val="24"/>
        </w:rPr>
        <w:t xml:space="preserve">à </w:t>
      </w:r>
      <w:r w:rsidRPr="00BA5280">
        <w:rPr>
          <w:rFonts w:ascii="Century Gothic" w:hAnsi="Century Gothic" w:cs="Times New Roman"/>
          <w:sz w:val="24"/>
          <w:szCs w:val="24"/>
        </w:rPr>
        <w:t>l’accès aux ressources naturelles ;</w:t>
      </w:r>
    </w:p>
    <w:p w14:paraId="52069B28" w14:textId="5E282B63"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’aménagement des infrastructures dédié</w:t>
      </w:r>
      <w:r>
        <w:rPr>
          <w:rFonts w:ascii="Century Gothic" w:hAnsi="Century Gothic" w:cs="Times New Roman"/>
          <w:sz w:val="24"/>
          <w:szCs w:val="24"/>
        </w:rPr>
        <w:t>e</w:t>
      </w:r>
      <w:r w:rsidRPr="00BA5280">
        <w:rPr>
          <w:rFonts w:ascii="Century Gothic" w:hAnsi="Century Gothic" w:cs="Times New Roman"/>
          <w:sz w:val="24"/>
          <w:szCs w:val="24"/>
        </w:rPr>
        <w:t>s à l’élevage (piste, couloir, forage, marché à bétails, les puits pastoraux dans les six (6) prochains mois ;</w:t>
      </w:r>
    </w:p>
    <w:p w14:paraId="627B28B8" w14:textId="6BE6D738"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aménagement des zones pastorales ;</w:t>
      </w:r>
    </w:p>
    <w:p w14:paraId="29D5F6DB" w14:textId="27D3A7FE"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création des activités génératrices de revenus en faveur des personnes vulnérables (jeunes, femmes, handicap) des zones frontalières </w:t>
      </w:r>
      <w:r w:rsidRPr="00BA5280">
        <w:rPr>
          <w:rFonts w:ascii="Century Gothic" w:hAnsi="Century Gothic"/>
          <w:sz w:val="24"/>
          <w:szCs w:val="24"/>
        </w:rPr>
        <w:t>durant tout le long du projet</w:t>
      </w:r>
      <w:r w:rsidRPr="00BA5280">
        <w:rPr>
          <w:rFonts w:ascii="Century Gothic" w:hAnsi="Century Gothic" w:cs="Times New Roman"/>
          <w:sz w:val="24"/>
          <w:szCs w:val="24"/>
        </w:rPr>
        <w:t xml:space="preserve"> ;</w:t>
      </w:r>
    </w:p>
    <w:p w14:paraId="106C0B80" w14:textId="2BCDEAD2"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a sensibilisation</w:t>
      </w:r>
      <w:r>
        <w:rPr>
          <w:rFonts w:ascii="Century Gothic" w:hAnsi="Century Gothic"/>
          <w:sz w:val="24"/>
          <w:szCs w:val="24"/>
        </w:rPr>
        <w:t xml:space="preserve"> </w:t>
      </w:r>
      <w:r w:rsidRPr="00BA5280">
        <w:rPr>
          <w:rFonts w:ascii="Century Gothic" w:hAnsi="Century Gothic"/>
          <w:sz w:val="24"/>
          <w:szCs w:val="24"/>
        </w:rPr>
        <w:t>et la vulgarisation (renforcement de capacités) sur les conventions de la CEDEAO sur la libre circulation des p</w:t>
      </w:r>
      <w:r>
        <w:rPr>
          <w:rFonts w:ascii="Century Gothic" w:hAnsi="Century Gothic"/>
          <w:sz w:val="24"/>
          <w:szCs w:val="24"/>
        </w:rPr>
        <w:t>ersonnes et leurs biens (douane</w:t>
      </w:r>
      <w:r w:rsidRPr="00BA5280">
        <w:rPr>
          <w:rFonts w:ascii="Century Gothic" w:hAnsi="Century Gothic"/>
          <w:sz w:val="24"/>
          <w:szCs w:val="24"/>
        </w:rPr>
        <w:t>, gendarmerie, police, syndicat et les organisations de la société civile);</w:t>
      </w:r>
    </w:p>
    <w:p w14:paraId="1C01DC1C" w14:textId="0CDD9DA6" w:rsidR="00587B62" w:rsidRPr="00C7321E"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’organisation dans les six (6)</w:t>
      </w:r>
      <w:r>
        <w:rPr>
          <w:rFonts w:ascii="Century Gothic" w:hAnsi="Century Gothic"/>
          <w:sz w:val="24"/>
          <w:szCs w:val="24"/>
        </w:rPr>
        <w:t xml:space="preserve"> </w:t>
      </w:r>
      <w:r w:rsidRPr="00BA5280">
        <w:rPr>
          <w:rFonts w:ascii="Century Gothic" w:hAnsi="Century Gothic"/>
          <w:sz w:val="24"/>
          <w:szCs w:val="24"/>
        </w:rPr>
        <w:t xml:space="preserve">prochains </w:t>
      </w:r>
      <w:r>
        <w:rPr>
          <w:rFonts w:ascii="Century Gothic" w:hAnsi="Century Gothic"/>
          <w:sz w:val="24"/>
          <w:szCs w:val="24"/>
        </w:rPr>
        <w:t xml:space="preserve">mois des campagnes de sensibilisation tenant compte des </w:t>
      </w:r>
      <w:r w:rsidRPr="00BA5280">
        <w:rPr>
          <w:rFonts w:ascii="Century Gothic" w:hAnsi="Century Gothic"/>
          <w:sz w:val="24"/>
          <w:szCs w:val="24"/>
        </w:rPr>
        <w:t>autres menaces (pandémie, extrémisme violent, épidémie, exploitation minière, exploitation forestière</w:t>
      </w:r>
      <w:r>
        <w:rPr>
          <w:rFonts w:ascii="Century Gothic" w:hAnsi="Century Gothic"/>
          <w:sz w:val="24"/>
          <w:szCs w:val="24"/>
        </w:rPr>
        <w:t>)</w:t>
      </w:r>
      <w:r w:rsidRPr="00BA5280">
        <w:rPr>
          <w:rFonts w:ascii="Century Gothic" w:hAnsi="Century Gothic"/>
          <w:sz w:val="24"/>
          <w:szCs w:val="24"/>
        </w:rPr>
        <w:t>.</w:t>
      </w:r>
    </w:p>
    <w:p w14:paraId="0E65D0E7" w14:textId="58C60454"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la c</w:t>
      </w:r>
      <w:r>
        <w:rPr>
          <w:rFonts w:ascii="Century Gothic" w:hAnsi="Century Gothic"/>
          <w:sz w:val="24"/>
          <w:szCs w:val="24"/>
        </w:rPr>
        <w:t xml:space="preserve">artographie des zones de pâturages. </w:t>
      </w:r>
    </w:p>
    <w:p w14:paraId="730BE044" w14:textId="77777777" w:rsidR="00587B62" w:rsidRDefault="00587B62" w:rsidP="00587B62">
      <w:pPr>
        <w:jc w:val="both"/>
        <w:rPr>
          <w:rFonts w:ascii="Century Gothic" w:hAnsi="Century Gothic" w:cs="Times New Roman"/>
          <w:sz w:val="24"/>
          <w:szCs w:val="24"/>
        </w:rPr>
      </w:pPr>
      <w:r w:rsidRPr="00651043">
        <w:rPr>
          <w:rFonts w:ascii="Century Gothic" w:hAnsi="Century Gothic" w:cs="Times New Roman"/>
          <w:sz w:val="24"/>
          <w:szCs w:val="24"/>
        </w:rPr>
        <w:t>Les recommandations suscitées sont déclinées dans un plan d’actions qui est annexé à ce présent pour les échéances futures.</w:t>
      </w:r>
    </w:p>
    <w:p w14:paraId="29A7934E" w14:textId="77777777" w:rsidR="00587B62" w:rsidRDefault="00587B62" w:rsidP="00587B62">
      <w:pPr>
        <w:spacing w:after="160" w:line="256" w:lineRule="auto"/>
        <w:jc w:val="both"/>
        <w:rPr>
          <w:rFonts w:ascii="Century Gothic" w:hAnsi="Century Gothic" w:cs="Times New Roman"/>
          <w:sz w:val="24"/>
          <w:szCs w:val="24"/>
        </w:rPr>
      </w:pPr>
      <w:r>
        <w:rPr>
          <w:rFonts w:ascii="Century Gothic" w:hAnsi="Century Gothic" w:cs="Times New Roman"/>
          <w:sz w:val="24"/>
          <w:szCs w:val="24"/>
        </w:rPr>
        <w:t xml:space="preserve">L’occasion a été offerte aux participants d’évaluer la session sur les aspects suivants : </w:t>
      </w:r>
    </w:p>
    <w:p w14:paraId="1CCAE1E4"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le cadre de la formation ;</w:t>
      </w:r>
    </w:p>
    <w:p w14:paraId="2E48B767"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pertinence des thèmes ;</w:t>
      </w:r>
    </w:p>
    <w:p w14:paraId="36B0C083"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facilitation ;</w:t>
      </w:r>
    </w:p>
    <w:p w14:paraId="35D6301E"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participation des participants et la compréhension de certains concepts ;</w:t>
      </w:r>
    </w:p>
    <w:p w14:paraId="7500B028"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logistique (déplacements, nourritures, hébergement…)</w:t>
      </w:r>
    </w:p>
    <w:p w14:paraId="3672F6C0"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 xml:space="preserve">les supports (TDRs, agenda, bloc note, flip </w:t>
      </w:r>
      <w:proofErr w:type="spellStart"/>
      <w:r>
        <w:rPr>
          <w:rFonts w:ascii="Century Gothic" w:hAnsi="Century Gothic" w:cs="Times New Roman"/>
          <w:sz w:val="24"/>
          <w:szCs w:val="24"/>
        </w:rPr>
        <w:t>cahrt</w:t>
      </w:r>
      <w:proofErr w:type="spellEnd"/>
      <w:r>
        <w:rPr>
          <w:rFonts w:ascii="Century Gothic" w:hAnsi="Century Gothic" w:cs="Times New Roman"/>
          <w:sz w:val="24"/>
          <w:szCs w:val="24"/>
        </w:rPr>
        <w:t>…).</w:t>
      </w:r>
    </w:p>
    <w:p w14:paraId="73710647" w14:textId="77777777" w:rsidR="00587B62" w:rsidRPr="009A37C1" w:rsidRDefault="00587B62" w:rsidP="00587B62">
      <w:pPr>
        <w:pStyle w:val="Paragraphedeliste"/>
        <w:spacing w:after="160" w:line="256" w:lineRule="auto"/>
        <w:ind w:left="785"/>
        <w:jc w:val="both"/>
        <w:rPr>
          <w:rFonts w:ascii="Century Gothic" w:hAnsi="Century Gothic" w:cs="Times New Roman"/>
          <w:sz w:val="24"/>
          <w:szCs w:val="24"/>
        </w:rPr>
      </w:pPr>
    </w:p>
    <w:p w14:paraId="520ACC86" w14:textId="77777777" w:rsidR="00587B62" w:rsidRPr="00B74988" w:rsidRDefault="00587B62" w:rsidP="00587B62">
      <w:pPr>
        <w:pStyle w:val="Paragraphedeliste"/>
        <w:numPr>
          <w:ilvl w:val="0"/>
          <w:numId w:val="2"/>
        </w:numPr>
        <w:spacing w:after="160" w:line="256" w:lineRule="auto"/>
        <w:rPr>
          <w:rFonts w:ascii="Century Gothic" w:hAnsi="Century Gothic" w:cs="Times New Roman"/>
          <w:b/>
          <w:sz w:val="24"/>
          <w:szCs w:val="24"/>
        </w:rPr>
      </w:pPr>
      <w:r w:rsidRPr="00B74988">
        <w:rPr>
          <w:rFonts w:ascii="Century Gothic" w:hAnsi="Century Gothic" w:cs="Times New Roman"/>
          <w:b/>
          <w:sz w:val="24"/>
          <w:szCs w:val="24"/>
        </w:rPr>
        <w:t xml:space="preserve"> CEREMONIE DE CLOTURE</w:t>
      </w:r>
    </w:p>
    <w:p w14:paraId="03551EE7" w14:textId="77777777" w:rsidR="00587B62" w:rsidRDefault="00587B62" w:rsidP="00587B62">
      <w:pPr>
        <w:jc w:val="both"/>
        <w:rPr>
          <w:rFonts w:ascii="Century Gothic" w:hAnsi="Century Gothic" w:cs="Times New Roman"/>
          <w:sz w:val="24"/>
          <w:szCs w:val="24"/>
        </w:rPr>
      </w:pPr>
      <w:r w:rsidRPr="00B74988">
        <w:rPr>
          <w:rFonts w:ascii="Century Gothic" w:hAnsi="Century Gothic" w:cs="Times New Roman"/>
          <w:sz w:val="24"/>
          <w:szCs w:val="24"/>
        </w:rPr>
        <w:t xml:space="preserve">La cérémonie de clôture a été ponctuée par </w:t>
      </w:r>
      <w:r>
        <w:rPr>
          <w:rFonts w:ascii="Century Gothic" w:hAnsi="Century Gothic" w:cs="Times New Roman"/>
          <w:sz w:val="24"/>
          <w:szCs w:val="24"/>
        </w:rPr>
        <w:t>trois</w:t>
      </w:r>
      <w:r w:rsidRPr="00B74988">
        <w:rPr>
          <w:rFonts w:ascii="Century Gothic" w:hAnsi="Century Gothic" w:cs="Times New Roman"/>
          <w:sz w:val="24"/>
          <w:szCs w:val="24"/>
        </w:rPr>
        <w:t xml:space="preserve"> interventions</w:t>
      </w:r>
      <w:r>
        <w:rPr>
          <w:rFonts w:ascii="Century Gothic" w:hAnsi="Century Gothic" w:cs="Times New Roman"/>
          <w:sz w:val="24"/>
          <w:szCs w:val="24"/>
        </w:rPr>
        <w:t>, celles du Représentant des partenaire et du</w:t>
      </w:r>
      <w:r w:rsidRPr="00B74988">
        <w:rPr>
          <w:rFonts w:ascii="Century Gothic" w:hAnsi="Century Gothic" w:cs="Times New Roman"/>
          <w:sz w:val="24"/>
          <w:szCs w:val="24"/>
        </w:rPr>
        <w:t xml:space="preserve"> Chef de la Délégation guinéenne </w:t>
      </w:r>
      <w:r>
        <w:rPr>
          <w:rFonts w:ascii="Century Gothic" w:hAnsi="Century Gothic" w:cs="Times New Roman"/>
          <w:sz w:val="24"/>
          <w:szCs w:val="24"/>
        </w:rPr>
        <w:t>ainsi que</w:t>
      </w:r>
      <w:r w:rsidRPr="00B74988">
        <w:rPr>
          <w:rFonts w:ascii="Century Gothic" w:hAnsi="Century Gothic" w:cs="Times New Roman"/>
          <w:sz w:val="24"/>
          <w:szCs w:val="24"/>
        </w:rPr>
        <w:t xml:space="preserve"> le discours de clôture du Chef de la délégation ivoirienne.</w:t>
      </w:r>
    </w:p>
    <w:p w14:paraId="738F3ECF" w14:textId="77777777" w:rsidR="00587B62" w:rsidRPr="00B74988" w:rsidRDefault="00587B62" w:rsidP="00587B62">
      <w:pPr>
        <w:jc w:val="both"/>
        <w:rPr>
          <w:rFonts w:ascii="Century Gothic" w:hAnsi="Century Gothic" w:cs="Times New Roman"/>
          <w:sz w:val="24"/>
          <w:szCs w:val="24"/>
        </w:rPr>
      </w:pPr>
      <w:r w:rsidRPr="00AD5FB1">
        <w:rPr>
          <w:rFonts w:ascii="Century Gothic" w:hAnsi="Century Gothic" w:cs="Times New Roman"/>
          <w:b/>
          <w:bCs/>
          <w:sz w:val="24"/>
          <w:szCs w:val="24"/>
        </w:rPr>
        <w:t xml:space="preserve">Monsieur </w:t>
      </w:r>
      <w:proofErr w:type="spellStart"/>
      <w:r w:rsidRPr="00AD5FB1">
        <w:rPr>
          <w:rFonts w:ascii="Century Gothic" w:hAnsi="Century Gothic" w:cs="Times New Roman"/>
          <w:b/>
          <w:bCs/>
          <w:sz w:val="24"/>
          <w:szCs w:val="24"/>
        </w:rPr>
        <w:t>Kondetto</w:t>
      </w:r>
      <w:proofErr w:type="spellEnd"/>
      <w:r w:rsidRPr="00AD5FB1">
        <w:rPr>
          <w:rFonts w:ascii="Century Gothic" w:hAnsi="Century Gothic" w:cs="Times New Roman"/>
          <w:b/>
          <w:bCs/>
          <w:sz w:val="24"/>
          <w:szCs w:val="24"/>
        </w:rPr>
        <w:t xml:space="preserve"> TOURE,</w:t>
      </w:r>
      <w:r>
        <w:rPr>
          <w:rFonts w:ascii="Century Gothic" w:hAnsi="Century Gothic" w:cs="Times New Roman"/>
          <w:sz w:val="24"/>
          <w:szCs w:val="24"/>
        </w:rPr>
        <w:t xml:space="preserve"> Représentant des partenaires a, au nom des partenaires, pris l’engagement que l’OIM et la FAO sont disposées à accompagner les deux pays dans le cadre de la mise en œuvre du plan d’actions assorti de la rencontre d’Odienné.</w:t>
      </w:r>
    </w:p>
    <w:p w14:paraId="59698290" w14:textId="77777777" w:rsidR="00587B62" w:rsidRDefault="00587B62" w:rsidP="00587B62">
      <w:pPr>
        <w:spacing w:line="240" w:lineRule="auto"/>
        <w:jc w:val="both"/>
        <w:rPr>
          <w:rFonts w:ascii="Century Gothic" w:hAnsi="Century Gothic" w:cs="Arial"/>
          <w:sz w:val="32"/>
          <w:szCs w:val="32"/>
        </w:rPr>
      </w:pPr>
      <w:r w:rsidRPr="00B74988">
        <w:rPr>
          <w:rFonts w:ascii="Century Gothic" w:hAnsi="Century Gothic" w:cs="Times New Roman"/>
          <w:sz w:val="24"/>
          <w:szCs w:val="24"/>
        </w:rPr>
        <w:t>Prenant la parole, Monsieur</w:t>
      </w:r>
      <w:r w:rsidRPr="00B74988">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rPr>
        <w:t xml:space="preserve">le Directeur </w:t>
      </w:r>
      <w:r>
        <w:rPr>
          <w:rFonts w:ascii="Century Gothic" w:eastAsia="Calibri" w:hAnsi="Century Gothic" w:cs="Times New Roman"/>
          <w:b/>
          <w:sz w:val="24"/>
          <w:szCs w:val="24"/>
        </w:rPr>
        <w:t>National</w:t>
      </w:r>
      <w:r w:rsidRPr="00B74988">
        <w:rPr>
          <w:rFonts w:ascii="Century Gothic" w:eastAsia="Calibri" w:hAnsi="Century Gothic" w:cs="Times New Roman"/>
          <w:b/>
          <w:sz w:val="24"/>
          <w:szCs w:val="24"/>
        </w:rPr>
        <w:t xml:space="preserve"> des Libertés Publiques et des Frontières</w:t>
      </w:r>
      <w:r>
        <w:rPr>
          <w:rFonts w:ascii="Century Gothic" w:eastAsia="Calibri" w:hAnsi="Century Gothic" w:cs="Times New Roman"/>
          <w:b/>
          <w:sz w:val="24"/>
          <w:szCs w:val="24"/>
        </w:rPr>
        <w:t xml:space="preserve"> de la Guinée</w:t>
      </w:r>
      <w:r w:rsidRPr="00B74988">
        <w:rPr>
          <w:rFonts w:ascii="Century Gothic" w:hAnsi="Century Gothic" w:cs="Times New Roman"/>
          <w:sz w:val="24"/>
          <w:szCs w:val="24"/>
        </w:rPr>
        <w:t xml:space="preserve">, a remercié les participants pour les résultats atteints lors des deux jours de travaux. Il s’est réjoui de la tenue de la rencontre qui a permis une meilleure connaissance des </w:t>
      </w:r>
      <w:r>
        <w:rPr>
          <w:rFonts w:ascii="Century Gothic" w:hAnsi="Century Gothic" w:cs="Times New Roman"/>
          <w:sz w:val="24"/>
          <w:szCs w:val="24"/>
        </w:rPr>
        <w:t>problèmes réels de la frontière commune</w:t>
      </w:r>
      <w:r w:rsidRPr="00B74988">
        <w:rPr>
          <w:rFonts w:ascii="Century Gothic" w:hAnsi="Century Gothic" w:cs="Times New Roman"/>
          <w:sz w:val="24"/>
          <w:szCs w:val="24"/>
        </w:rPr>
        <w:t>.</w:t>
      </w:r>
      <w:r w:rsidRPr="00275530">
        <w:rPr>
          <w:rFonts w:ascii="Century Gothic" w:hAnsi="Century Gothic" w:cs="Arial"/>
          <w:sz w:val="32"/>
          <w:szCs w:val="32"/>
        </w:rPr>
        <w:t xml:space="preserve"> </w:t>
      </w:r>
      <w:r>
        <w:rPr>
          <w:rFonts w:ascii="Century Gothic" w:hAnsi="Century Gothic" w:cs="Arial"/>
          <w:sz w:val="32"/>
          <w:szCs w:val="32"/>
        </w:rPr>
        <w:t xml:space="preserve"> </w:t>
      </w:r>
    </w:p>
    <w:p w14:paraId="3FC2A65B" w14:textId="77777777" w:rsidR="00587B62" w:rsidRPr="00275530" w:rsidRDefault="00587B62" w:rsidP="00587B62">
      <w:pPr>
        <w:spacing w:line="240" w:lineRule="auto"/>
        <w:jc w:val="both"/>
        <w:rPr>
          <w:rFonts w:ascii="Century Gothic" w:hAnsi="Century Gothic" w:cs="Arial"/>
          <w:sz w:val="24"/>
          <w:szCs w:val="24"/>
        </w:rPr>
      </w:pPr>
      <w:r w:rsidRPr="00275530">
        <w:rPr>
          <w:rFonts w:ascii="Century Gothic" w:hAnsi="Century Gothic" w:cs="Arial"/>
          <w:sz w:val="24"/>
          <w:szCs w:val="24"/>
        </w:rPr>
        <w:t>Il a souhaité que la présente assisse permette</w:t>
      </w:r>
      <w:r>
        <w:rPr>
          <w:rFonts w:ascii="Century Gothic" w:hAnsi="Century Gothic" w:cs="Arial"/>
          <w:sz w:val="32"/>
          <w:szCs w:val="32"/>
        </w:rPr>
        <w:t xml:space="preserve"> </w:t>
      </w:r>
      <w:r w:rsidRPr="00275530">
        <w:rPr>
          <w:rFonts w:ascii="Century Gothic" w:hAnsi="Century Gothic" w:cs="Arial"/>
          <w:sz w:val="24"/>
          <w:szCs w:val="24"/>
        </w:rPr>
        <w:t>aux deux pays</w:t>
      </w:r>
      <w:r>
        <w:rPr>
          <w:rFonts w:ascii="Century Gothic" w:hAnsi="Century Gothic" w:cs="Arial"/>
          <w:sz w:val="32"/>
          <w:szCs w:val="32"/>
        </w:rPr>
        <w:t xml:space="preserve"> </w:t>
      </w:r>
      <w:r w:rsidRPr="00275530">
        <w:rPr>
          <w:rFonts w:ascii="Century Gothic" w:hAnsi="Century Gothic" w:cs="Arial"/>
          <w:sz w:val="24"/>
          <w:szCs w:val="24"/>
        </w:rPr>
        <w:t xml:space="preserve">de promouvoir et de consolider </w:t>
      </w:r>
      <w:r>
        <w:rPr>
          <w:rFonts w:ascii="Century Gothic" w:hAnsi="Century Gothic" w:cs="Arial"/>
          <w:sz w:val="24"/>
          <w:szCs w:val="24"/>
        </w:rPr>
        <w:t xml:space="preserve">davantage </w:t>
      </w:r>
      <w:r w:rsidRPr="00275530">
        <w:rPr>
          <w:rFonts w:ascii="Century Gothic" w:hAnsi="Century Gothic" w:cs="Arial"/>
          <w:sz w:val="24"/>
          <w:szCs w:val="24"/>
        </w:rPr>
        <w:t xml:space="preserve">la paix, le bon voisinage, la sécurité, le développement des communautés frontalières et la stabilité des Etats. </w:t>
      </w:r>
      <w:r>
        <w:rPr>
          <w:rFonts w:ascii="Century Gothic" w:hAnsi="Century Gothic" w:cs="Arial"/>
          <w:sz w:val="24"/>
          <w:szCs w:val="24"/>
        </w:rPr>
        <w:t>Il a indiqué que t</w:t>
      </w:r>
      <w:r w:rsidRPr="00275530">
        <w:rPr>
          <w:rFonts w:ascii="Century Gothic" w:hAnsi="Century Gothic" w:cs="Arial"/>
          <w:sz w:val="24"/>
          <w:szCs w:val="24"/>
        </w:rPr>
        <w:t>elle est la vision de nos deux (02) Chefs d’Etats dans une sous-région en proie à l’insécurité transfrontalière.</w:t>
      </w:r>
    </w:p>
    <w:p w14:paraId="2974B4F2"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hAnsi="Century Gothic" w:cs="Times New Roman"/>
          <w:sz w:val="24"/>
          <w:szCs w:val="24"/>
        </w:rPr>
        <w:t xml:space="preserve"> Il a exprimé sa gratitude à l’endroit des deux gouvernements avant </w:t>
      </w:r>
      <w:r w:rsidRPr="00B74988">
        <w:rPr>
          <w:rFonts w:ascii="Century Gothic" w:eastAsia="Calibri" w:hAnsi="Century Gothic" w:cs="Times New Roman"/>
          <w:sz w:val="24"/>
          <w:szCs w:val="24"/>
        </w:rPr>
        <w:t>de formuler des recommandations allant dans le sens de la continuité du processus de concertation</w:t>
      </w:r>
      <w:r>
        <w:rPr>
          <w:rFonts w:ascii="Century Gothic" w:eastAsia="Calibri" w:hAnsi="Century Gothic" w:cs="Times New Roman"/>
          <w:sz w:val="24"/>
          <w:szCs w:val="24"/>
        </w:rPr>
        <w:t xml:space="preserve"> et le suivi de la mise œuvre des actions prévues dans le plan d’actions d’Odienné</w:t>
      </w:r>
      <w:r w:rsidRPr="00B74988">
        <w:rPr>
          <w:rFonts w:ascii="Century Gothic" w:eastAsia="Calibri" w:hAnsi="Century Gothic" w:cs="Times New Roman"/>
          <w:sz w:val="24"/>
          <w:szCs w:val="24"/>
        </w:rPr>
        <w:t>.</w:t>
      </w:r>
    </w:p>
    <w:p w14:paraId="7D4E711E" w14:textId="77777777" w:rsidR="00587B62" w:rsidRPr="00B74988" w:rsidRDefault="00587B62" w:rsidP="00587B62">
      <w:pPr>
        <w:spacing w:line="360" w:lineRule="auto"/>
        <w:jc w:val="both"/>
        <w:rPr>
          <w:rFonts w:ascii="Century Gothic" w:hAnsi="Century Gothic" w:cs="Times New Roman"/>
          <w:sz w:val="24"/>
          <w:szCs w:val="24"/>
        </w:rPr>
      </w:pPr>
      <w:r w:rsidRPr="00B74988">
        <w:rPr>
          <w:rFonts w:ascii="Century Gothic" w:eastAsia="Calibri" w:hAnsi="Century Gothic" w:cs="Times New Roman"/>
          <w:sz w:val="24"/>
          <w:szCs w:val="24"/>
        </w:rPr>
        <w:t>Il a surtout salué les résultats probants auxquels la rencontre a abouti et a en plus rassuré la partie ivoirienne de la disponibilité et de l’engagement de la partie guinéenne à s’investir pour faire prévaloir la promotion de la coopération bilatérale, en veillant au respect des mesures prises.</w:t>
      </w:r>
      <w:r w:rsidRPr="00B74988">
        <w:rPr>
          <w:rFonts w:ascii="Century Gothic" w:hAnsi="Century Gothic" w:cs="Times New Roman"/>
          <w:sz w:val="24"/>
          <w:szCs w:val="24"/>
        </w:rPr>
        <w:t xml:space="preserve"> </w:t>
      </w:r>
    </w:p>
    <w:p w14:paraId="4556777F" w14:textId="77777777" w:rsidR="00587B62"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Dans son discours de clôture, </w:t>
      </w:r>
      <w:r w:rsidRPr="00B74988">
        <w:rPr>
          <w:rFonts w:ascii="Century Gothic" w:eastAsia="Calibri" w:hAnsi="Century Gothic" w:cs="Times New Roman"/>
          <w:b/>
          <w:sz w:val="24"/>
          <w:szCs w:val="24"/>
        </w:rPr>
        <w:t>Monsieur BONI KOUAKOU ADOLPHE, Préfet Hors Grade, Préfet de OUANINOU</w:t>
      </w:r>
      <w:r w:rsidRPr="00B74988">
        <w:rPr>
          <w:rFonts w:ascii="Century Gothic" w:eastAsia="Calibri" w:hAnsi="Century Gothic" w:cs="Times New Roman"/>
          <w:sz w:val="24"/>
          <w:szCs w:val="24"/>
        </w:rPr>
        <w:t>, Représentant de Monsieur le</w:t>
      </w:r>
      <w:r w:rsidRPr="00B74988">
        <w:rPr>
          <w:rFonts w:ascii="Century Gothic" w:eastAsia="Calibri" w:hAnsi="Century Gothic" w:cs="Times New Roman"/>
          <w:b/>
          <w:sz w:val="24"/>
          <w:szCs w:val="24"/>
        </w:rPr>
        <w:t xml:space="preserve"> Préfet de la Région du </w:t>
      </w:r>
      <w:proofErr w:type="spellStart"/>
      <w:r w:rsidRPr="00B74988">
        <w:rPr>
          <w:rFonts w:ascii="Century Gothic" w:eastAsia="Calibri" w:hAnsi="Century Gothic" w:cs="Times New Roman"/>
          <w:b/>
          <w:sz w:val="24"/>
          <w:szCs w:val="24"/>
        </w:rPr>
        <w:t>Kabadougou</w:t>
      </w:r>
      <w:proofErr w:type="spellEnd"/>
      <w:r w:rsidRPr="00B74988">
        <w:rPr>
          <w:rFonts w:ascii="Century Gothic" w:eastAsia="Calibri" w:hAnsi="Century Gothic" w:cs="Times New Roman"/>
          <w:sz w:val="24"/>
          <w:szCs w:val="24"/>
        </w:rPr>
        <w:t>,</w:t>
      </w:r>
      <w:r>
        <w:rPr>
          <w:rFonts w:ascii="Century Gothic" w:eastAsia="Calibri" w:hAnsi="Century Gothic" w:cs="Times New Roman"/>
          <w:sz w:val="24"/>
          <w:szCs w:val="24"/>
        </w:rPr>
        <w:t xml:space="preserve"> a remercié les participants pour leurs contributions de qualité afin de proposer des recommandations pertinentes. Il a salué l’initiative de la mise en place des cadres de concertation permanente entre les autorités et populations transfrontalières.</w:t>
      </w:r>
    </w:p>
    <w:p w14:paraId="213316AF" w14:textId="77777777" w:rsidR="00587B62" w:rsidRDefault="00587B62" w:rsidP="00587B62">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Aussi, il a souligné la mise en place d’outils efficaces permettant d’apporter des solutions concrètes susceptibles de répondre aux défis transfrontaliers tout en favorisant un rapprochement fort et plus inclusif des populations frontalières. Il a surtout remercié la délégation guinéenne pour leur dévouement en vue de l’atteinte des objectifs de l’atelier. </w:t>
      </w:r>
    </w:p>
    <w:p w14:paraId="3FF9FF5B" w14:textId="77777777" w:rsidR="00587B62" w:rsidRPr="00EA2F63" w:rsidRDefault="00587B62" w:rsidP="00587B62">
      <w:pPr>
        <w:spacing w:line="360" w:lineRule="auto"/>
        <w:jc w:val="both"/>
        <w:rPr>
          <w:rFonts w:ascii="Century Gothic" w:eastAsia="Calibri" w:hAnsi="Century Gothic" w:cs="Times New Roman"/>
          <w:sz w:val="10"/>
          <w:szCs w:val="24"/>
        </w:rPr>
      </w:pPr>
      <w:r w:rsidRPr="00B74988">
        <w:rPr>
          <w:rFonts w:ascii="Century Gothic" w:eastAsia="Calibri" w:hAnsi="Century Gothic" w:cs="Times New Roman"/>
          <w:sz w:val="24"/>
          <w:szCs w:val="24"/>
        </w:rPr>
        <w:t>En félicitant les participants</w:t>
      </w:r>
      <w:r>
        <w:rPr>
          <w:rFonts w:ascii="Century Gothic" w:eastAsia="Calibri" w:hAnsi="Century Gothic" w:cs="Times New Roman"/>
          <w:sz w:val="24"/>
          <w:szCs w:val="24"/>
        </w:rPr>
        <w:t xml:space="preserve"> et en souhaitant bon retour à la délégation guinéenne,  </w:t>
      </w:r>
      <w:r w:rsidRPr="00B74988">
        <w:rPr>
          <w:rFonts w:ascii="Century Gothic" w:eastAsia="Calibri" w:hAnsi="Century Gothic" w:cs="Times New Roman"/>
          <w:b/>
          <w:sz w:val="24"/>
          <w:szCs w:val="24"/>
        </w:rPr>
        <w:t>Monsieur BONI KOUAKOU ADOLPHE</w:t>
      </w:r>
      <w:r w:rsidRPr="00B74988">
        <w:rPr>
          <w:rFonts w:ascii="Century Gothic" w:eastAsia="Calibri" w:hAnsi="Century Gothic" w:cs="Times New Roman"/>
          <w:sz w:val="24"/>
          <w:szCs w:val="24"/>
        </w:rPr>
        <w:t xml:space="preserve"> a déclaré clos les travaux de la rencontre d’Odienné.</w:t>
      </w:r>
    </w:p>
    <w:p w14:paraId="74C62058" w14:textId="77777777" w:rsidR="00587B62" w:rsidRPr="00082590" w:rsidRDefault="00587B62" w:rsidP="00587B62">
      <w:pPr>
        <w:spacing w:line="360" w:lineRule="auto"/>
        <w:ind w:left="1068" w:firstLine="348"/>
        <w:jc w:val="right"/>
        <w:rPr>
          <w:rFonts w:ascii="Century Gothic" w:eastAsia="Calibri" w:hAnsi="Century Gothic" w:cs="Arial"/>
          <w:b/>
          <w:sz w:val="24"/>
          <w:szCs w:val="24"/>
        </w:rPr>
      </w:pPr>
      <w:r w:rsidRPr="00082590">
        <w:rPr>
          <w:rFonts w:ascii="Century Gothic" w:eastAsia="Calibri" w:hAnsi="Century Gothic" w:cs="Arial"/>
          <w:b/>
          <w:sz w:val="24"/>
          <w:szCs w:val="24"/>
        </w:rPr>
        <w:t>Fait à Odienné, le 21 août 2021</w:t>
      </w:r>
    </w:p>
    <w:p w14:paraId="6FD3CB73" w14:textId="77777777" w:rsidR="00587B62" w:rsidRPr="00082590" w:rsidRDefault="00587B62" w:rsidP="00587B62">
      <w:pPr>
        <w:spacing w:line="360" w:lineRule="auto"/>
        <w:jc w:val="both"/>
        <w:rPr>
          <w:rFonts w:ascii="Century Gothic" w:eastAsia="Calibri" w:hAnsi="Century Gothic" w:cs="Arial"/>
          <w:sz w:val="12"/>
          <w:szCs w:val="24"/>
        </w:rPr>
      </w:pPr>
    </w:p>
    <w:p w14:paraId="2B30E1CE" w14:textId="6F2AA3BD" w:rsidR="00587B62" w:rsidRPr="00EA2F63" w:rsidRDefault="00587B62" w:rsidP="00587B62">
      <w:pPr>
        <w:spacing w:line="360" w:lineRule="auto"/>
        <w:jc w:val="both"/>
        <w:rPr>
          <w:rFonts w:ascii="Century Gothic" w:eastAsia="Calibri" w:hAnsi="Century Gothic" w:cs="Arial"/>
          <w:b/>
          <w:sz w:val="24"/>
          <w:szCs w:val="24"/>
        </w:rPr>
      </w:pPr>
      <w:r w:rsidRPr="00B74988">
        <w:rPr>
          <w:rFonts w:ascii="Century Gothic" w:eastAsia="Calibri" w:hAnsi="Century Gothic" w:cs="Arial"/>
          <w:sz w:val="24"/>
          <w:szCs w:val="24"/>
        </w:rPr>
        <w:t xml:space="preserve"> </w:t>
      </w:r>
      <w:r w:rsidRPr="00EA2F63">
        <w:rPr>
          <w:rFonts w:ascii="Century Gothic" w:eastAsia="Calibri" w:hAnsi="Century Gothic" w:cs="Arial"/>
          <w:b/>
          <w:sz w:val="24"/>
          <w:szCs w:val="24"/>
        </w:rPr>
        <w:t xml:space="preserve"> Pour la </w:t>
      </w:r>
      <w:r>
        <w:rPr>
          <w:rFonts w:ascii="Century Gothic" w:eastAsia="Calibri" w:hAnsi="Century Gothic" w:cs="Arial"/>
          <w:b/>
          <w:sz w:val="24"/>
          <w:szCs w:val="24"/>
        </w:rPr>
        <w:t>P</w:t>
      </w:r>
      <w:r w:rsidRPr="00EA2F63">
        <w:rPr>
          <w:rFonts w:ascii="Century Gothic" w:eastAsia="Calibri" w:hAnsi="Century Gothic" w:cs="Arial"/>
          <w:b/>
          <w:sz w:val="24"/>
          <w:szCs w:val="24"/>
        </w:rPr>
        <w:t xml:space="preserve">artie Ivoirienne </w:t>
      </w:r>
      <w:r w:rsidR="008C523E">
        <w:rPr>
          <w:rFonts w:ascii="Century Gothic" w:eastAsia="Calibri" w:hAnsi="Century Gothic" w:cs="Arial"/>
          <w:b/>
          <w:sz w:val="24"/>
          <w:szCs w:val="24"/>
        </w:rPr>
        <w:t xml:space="preserve">                                  </w:t>
      </w:r>
      <w:r w:rsidR="008C523E" w:rsidRPr="00EA2F63">
        <w:rPr>
          <w:rFonts w:ascii="Century Gothic" w:eastAsia="Calibri" w:hAnsi="Century Gothic" w:cs="Arial"/>
          <w:b/>
          <w:sz w:val="24"/>
          <w:szCs w:val="24"/>
        </w:rPr>
        <w:t xml:space="preserve">Pour la </w:t>
      </w:r>
      <w:r w:rsidR="008C523E">
        <w:rPr>
          <w:rFonts w:ascii="Century Gothic" w:eastAsia="Calibri" w:hAnsi="Century Gothic" w:cs="Arial"/>
          <w:b/>
          <w:sz w:val="24"/>
          <w:szCs w:val="24"/>
        </w:rPr>
        <w:t>P</w:t>
      </w:r>
      <w:r w:rsidR="008C523E" w:rsidRPr="00EA2F63">
        <w:rPr>
          <w:rFonts w:ascii="Century Gothic" w:eastAsia="Calibri" w:hAnsi="Century Gothic" w:cs="Arial"/>
          <w:b/>
          <w:sz w:val="24"/>
          <w:szCs w:val="24"/>
        </w:rPr>
        <w:t>artie Guinéenne</w:t>
      </w:r>
    </w:p>
    <w:p w14:paraId="0D536C63" w14:textId="77777777" w:rsidR="00587B62" w:rsidRPr="00B74988" w:rsidRDefault="00587B62" w:rsidP="00587B62">
      <w:pPr>
        <w:spacing w:line="360" w:lineRule="auto"/>
        <w:ind w:left="360"/>
        <w:jc w:val="both"/>
        <w:rPr>
          <w:rFonts w:ascii="Century Gothic" w:eastAsia="Calibri" w:hAnsi="Century Gothic" w:cs="Arial"/>
          <w:sz w:val="24"/>
          <w:szCs w:val="24"/>
        </w:rPr>
      </w:pPr>
    </w:p>
    <w:p w14:paraId="5471CF8E" w14:textId="77777777" w:rsidR="00587B62" w:rsidRPr="00EA2F63" w:rsidRDefault="00587B62" w:rsidP="00587B62">
      <w:pPr>
        <w:spacing w:line="360" w:lineRule="auto"/>
        <w:jc w:val="both"/>
        <w:rPr>
          <w:rFonts w:ascii="Century Gothic" w:eastAsia="Calibri" w:hAnsi="Century Gothic" w:cs="Arial"/>
          <w:sz w:val="16"/>
          <w:szCs w:val="24"/>
        </w:rPr>
      </w:pPr>
    </w:p>
    <w:p w14:paraId="2D346044" w14:textId="7C1406F4" w:rsidR="00587B62" w:rsidRPr="00B74988" w:rsidRDefault="008C523E" w:rsidP="00587B62">
      <w:pPr>
        <w:spacing w:after="0" w:line="360" w:lineRule="auto"/>
        <w:jc w:val="both"/>
        <w:rPr>
          <w:rFonts w:ascii="Century Gothic" w:eastAsia="Calibri" w:hAnsi="Century Gothic" w:cs="Times New Roman"/>
          <w:b/>
          <w:sz w:val="24"/>
          <w:szCs w:val="24"/>
        </w:rPr>
      </w:pPr>
      <w:r w:rsidRPr="00B74988">
        <w:rPr>
          <w:rFonts w:ascii="Century Gothic" w:eastAsia="Calibri" w:hAnsi="Century Gothic" w:cs="Arial"/>
          <w:b/>
          <w:sz w:val="24"/>
          <w:szCs w:val="24"/>
        </w:rPr>
        <w:t xml:space="preserve">Monsieur </w:t>
      </w:r>
      <w:r w:rsidRPr="00B74988">
        <w:rPr>
          <w:rFonts w:ascii="Century Gothic" w:eastAsia="Calibri" w:hAnsi="Century Gothic" w:cs="Times New Roman"/>
          <w:b/>
          <w:sz w:val="24"/>
          <w:szCs w:val="24"/>
        </w:rPr>
        <w:t xml:space="preserve">BONI KOUAKOU </w:t>
      </w:r>
      <w:r w:rsidRPr="00B74988">
        <w:rPr>
          <w:rFonts w:ascii="Century Gothic" w:eastAsia="Calibri" w:hAnsi="Century Gothic" w:cs="Times New Roman"/>
          <w:b/>
          <w:sz w:val="24"/>
          <w:szCs w:val="24"/>
        </w:rPr>
        <w:t>ADOLPHE,</w:t>
      </w:r>
      <w:r>
        <w:rPr>
          <w:rFonts w:ascii="Century Gothic" w:eastAsia="Calibri" w:hAnsi="Century Gothic" w:cs="Times New Roman"/>
          <w:b/>
          <w:sz w:val="24"/>
          <w:szCs w:val="24"/>
        </w:rPr>
        <w:t xml:space="preserve">             </w:t>
      </w:r>
      <w:r w:rsidR="00587B62" w:rsidRPr="00B74988">
        <w:rPr>
          <w:rFonts w:ascii="Century Gothic" w:eastAsia="Calibri" w:hAnsi="Century Gothic" w:cs="Arial"/>
          <w:b/>
          <w:sz w:val="24"/>
          <w:szCs w:val="24"/>
        </w:rPr>
        <w:t xml:space="preserve">Monsieur </w:t>
      </w:r>
      <w:r w:rsidR="00587B62" w:rsidRPr="00B74988">
        <w:rPr>
          <w:rFonts w:ascii="Century Gothic" w:eastAsia="Calibri" w:hAnsi="Century Gothic" w:cs="Times New Roman"/>
          <w:b/>
          <w:sz w:val="24"/>
          <w:szCs w:val="24"/>
        </w:rPr>
        <w:t xml:space="preserve">Moriba </w:t>
      </w:r>
      <w:proofErr w:type="spellStart"/>
      <w:r w:rsidR="00587B62" w:rsidRPr="00B74988">
        <w:rPr>
          <w:rFonts w:ascii="Century Gothic" w:eastAsia="Calibri" w:hAnsi="Century Gothic" w:cs="Times New Roman"/>
          <w:b/>
          <w:sz w:val="24"/>
          <w:szCs w:val="24"/>
        </w:rPr>
        <w:t>Magassouba</w:t>
      </w:r>
      <w:proofErr w:type="spellEnd"/>
      <w:r w:rsidR="00587B62" w:rsidRPr="00B74988">
        <w:rPr>
          <w:rFonts w:ascii="Century Gothic" w:eastAsia="Calibri" w:hAnsi="Century Gothic" w:cs="Times New Roman"/>
          <w:b/>
          <w:sz w:val="24"/>
          <w:szCs w:val="24"/>
        </w:rPr>
        <w:t>,</w:t>
      </w:r>
      <w:r w:rsidR="00587B62" w:rsidRPr="00B74988">
        <w:rPr>
          <w:rFonts w:ascii="Century Gothic" w:eastAsia="Calibri" w:hAnsi="Century Gothic" w:cs="Arial"/>
          <w:b/>
          <w:sz w:val="24"/>
          <w:szCs w:val="24"/>
        </w:rPr>
        <w:t xml:space="preserve">                </w:t>
      </w:r>
      <w:r w:rsidR="00587B62">
        <w:rPr>
          <w:rFonts w:ascii="Century Gothic" w:eastAsia="Calibri" w:hAnsi="Century Gothic" w:cs="Arial"/>
          <w:b/>
          <w:sz w:val="24"/>
          <w:szCs w:val="24"/>
        </w:rPr>
        <w:t xml:space="preserve"> </w:t>
      </w:r>
      <w:r w:rsidR="00587B62" w:rsidRPr="00B74988">
        <w:rPr>
          <w:rFonts w:ascii="Century Gothic" w:eastAsia="Calibri" w:hAnsi="Century Gothic" w:cs="Arial"/>
          <w:b/>
          <w:sz w:val="24"/>
          <w:szCs w:val="24"/>
        </w:rPr>
        <w:t xml:space="preserve">  </w:t>
      </w:r>
    </w:p>
    <w:p w14:paraId="4D5DD6D6" w14:textId="77E040CC" w:rsidR="00587B62" w:rsidRPr="00B74988" w:rsidRDefault="00587B62" w:rsidP="00587B62">
      <w:pPr>
        <w:spacing w:after="0" w:line="240" w:lineRule="auto"/>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    </w:t>
      </w:r>
      <w:r w:rsidR="008C523E" w:rsidRPr="00B74988">
        <w:rPr>
          <w:rFonts w:ascii="Century Gothic" w:eastAsia="Calibri" w:hAnsi="Century Gothic" w:cs="Times New Roman"/>
          <w:sz w:val="24"/>
          <w:szCs w:val="24"/>
        </w:rPr>
        <w:t>Préfet d</w:t>
      </w:r>
      <w:r w:rsidR="008C523E">
        <w:rPr>
          <w:rFonts w:ascii="Century Gothic" w:eastAsia="Calibri" w:hAnsi="Century Gothic" w:cs="Times New Roman"/>
          <w:sz w:val="24"/>
          <w:szCs w:val="24"/>
        </w:rPr>
        <w:t xml:space="preserve">u département de </w:t>
      </w:r>
      <w:proofErr w:type="spellStart"/>
      <w:r w:rsidR="008C523E" w:rsidRPr="00B74988">
        <w:rPr>
          <w:rFonts w:ascii="Century Gothic" w:eastAsia="Calibri" w:hAnsi="Century Gothic" w:cs="Times New Roman"/>
          <w:sz w:val="24"/>
          <w:szCs w:val="24"/>
        </w:rPr>
        <w:t>Ouaninou</w:t>
      </w:r>
      <w:proofErr w:type="spellEnd"/>
      <w:r w:rsidR="008C523E">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 xml:space="preserve"> Directeur National des Libertés      </w:t>
      </w:r>
      <w:r>
        <w:rPr>
          <w:rFonts w:ascii="Century Gothic" w:eastAsia="Calibri" w:hAnsi="Century Gothic" w:cs="Times New Roman"/>
          <w:sz w:val="24"/>
          <w:szCs w:val="24"/>
        </w:rPr>
        <w:t xml:space="preserve">    </w:t>
      </w:r>
    </w:p>
    <w:p w14:paraId="2407AA2F" w14:textId="7EE45525" w:rsidR="00587B62" w:rsidRPr="00B74988" w:rsidRDefault="00587B62" w:rsidP="00587B62">
      <w:pPr>
        <w:spacing w:after="0" w:line="240" w:lineRule="auto"/>
        <w:rPr>
          <w:rFonts w:ascii="Century Gothic" w:hAnsi="Century Gothic"/>
          <w:sz w:val="24"/>
          <w:szCs w:val="24"/>
        </w:rPr>
      </w:pPr>
      <w:r w:rsidRPr="00B74988">
        <w:rPr>
          <w:rFonts w:ascii="Century Gothic" w:eastAsia="Calibri" w:hAnsi="Century Gothic" w:cs="Times New Roman"/>
          <w:sz w:val="24"/>
          <w:szCs w:val="24"/>
        </w:rPr>
        <w:t xml:space="preserve">        </w:t>
      </w:r>
      <w:r w:rsidR="008C523E">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Publiques et des Frontières</w:t>
      </w:r>
    </w:p>
    <w:p w14:paraId="41657E63" w14:textId="77777777" w:rsidR="00587B62" w:rsidRDefault="00587B62"/>
    <w:sectPr w:rsidR="00587B62" w:rsidSect="00C7321E">
      <w:footerReference w:type="default" r:id="rId8"/>
      <w:pgSz w:w="12240" w:h="15840"/>
      <w:pgMar w:top="1440" w:right="1530" w:bottom="1440" w:left="180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57894"/>
      <w:docPartObj>
        <w:docPartGallery w:val="Page Numbers (Bottom of Page)"/>
        <w:docPartUnique/>
      </w:docPartObj>
    </w:sdtPr>
    <w:sdtContent>
      <w:p w14:paraId="7A199F6C" w14:textId="77777777" w:rsidR="004D2CB1" w:rsidRDefault="00000000">
        <w:pPr>
          <w:pStyle w:val="Pieddepage"/>
        </w:pPr>
        <w:r>
          <w:rPr>
            <w:noProof/>
            <w:lang w:val="fr-CA" w:eastAsia="fr-CA"/>
          </w:rPr>
          <mc:AlternateContent>
            <mc:Choice Requires="wps">
              <w:drawing>
                <wp:anchor distT="0" distB="0" distL="114300" distR="114300" simplePos="0" relativeHeight="251659264" behindDoc="0" locked="0" layoutInCell="0" allowOverlap="1" wp14:anchorId="308C22F5" wp14:editId="0B25D87D">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791FE3C" w14:textId="77777777" w:rsidR="004D2CB1" w:rsidRDefault="00000000">
                              <w:pPr>
                                <w:jc w:val="center"/>
                              </w:pPr>
                              <w:r>
                                <w:fldChar w:fldCharType="begin"/>
                              </w:r>
                              <w:r>
                                <w:instrText>PAGE    \* MERGEFORMAT</w:instrText>
                              </w:r>
                              <w:r>
                                <w:fldChar w:fldCharType="separate"/>
                              </w:r>
                              <w:r w:rsidRPr="008904A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C22F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1791FE3C" w14:textId="77777777" w:rsidR="004D2CB1" w:rsidRDefault="00000000">
                        <w:pPr>
                          <w:jc w:val="center"/>
                        </w:pPr>
                        <w:r>
                          <w:fldChar w:fldCharType="begin"/>
                        </w:r>
                        <w:r>
                          <w:instrText>PAGE    \* MERGEFORMAT</w:instrText>
                        </w:r>
                        <w:r>
                          <w:fldChar w:fldCharType="separate"/>
                        </w:r>
                        <w:r w:rsidRPr="008904A4">
                          <w:rPr>
                            <w:noProof/>
                            <w:sz w:val="16"/>
                            <w:szCs w:val="16"/>
                          </w:rPr>
                          <w:t>1</w:t>
                        </w:r>
                        <w:r>
                          <w:rPr>
                            <w:sz w:val="16"/>
                            <w:szCs w:val="16"/>
                          </w:rPr>
                          <w:fldChar w:fldCharType="end"/>
                        </w:r>
                      </w:p>
                    </w:txbxContent>
                  </v:textbox>
                  <w10:wrap anchorx="margin" anchory="margin"/>
                </v:shape>
              </w:pict>
            </mc:Fallback>
          </mc:AlternateConten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04680"/>
    <w:multiLevelType w:val="multilevel"/>
    <w:tmpl w:val="35D20850"/>
    <w:lvl w:ilvl="0">
      <w:start w:val="1"/>
      <w:numFmt w:val="upperRoman"/>
      <w:lvlText w:val="%1."/>
      <w:lvlJc w:val="left"/>
      <w:pPr>
        <w:ind w:left="780" w:hanging="720"/>
      </w:pPr>
    </w:lvl>
    <w:lvl w:ilvl="1">
      <w:start w:val="2"/>
      <w:numFmt w:val="decimal"/>
      <w:isLgl/>
      <w:lvlText w:val="%1.%2"/>
      <w:lvlJc w:val="left"/>
      <w:pPr>
        <w:ind w:left="465" w:hanging="405"/>
      </w:pPr>
      <w:rPr>
        <w:rFonts w:eastAsia="Calibri" w:cs="Times New Roman"/>
      </w:rPr>
    </w:lvl>
    <w:lvl w:ilvl="2">
      <w:start w:val="1"/>
      <w:numFmt w:val="decimal"/>
      <w:isLgl/>
      <w:lvlText w:val="%1.%2.%3"/>
      <w:lvlJc w:val="left"/>
      <w:pPr>
        <w:ind w:left="780" w:hanging="720"/>
      </w:pPr>
      <w:rPr>
        <w:rFonts w:eastAsia="Calibri" w:cs="Times New Roman"/>
      </w:rPr>
    </w:lvl>
    <w:lvl w:ilvl="3">
      <w:start w:val="1"/>
      <w:numFmt w:val="decimal"/>
      <w:isLgl/>
      <w:lvlText w:val="%1.%2.%3.%4"/>
      <w:lvlJc w:val="left"/>
      <w:pPr>
        <w:ind w:left="1140" w:hanging="1080"/>
      </w:pPr>
      <w:rPr>
        <w:rFonts w:eastAsia="Calibri" w:cs="Times New Roman"/>
      </w:rPr>
    </w:lvl>
    <w:lvl w:ilvl="4">
      <w:start w:val="1"/>
      <w:numFmt w:val="decimal"/>
      <w:isLgl/>
      <w:lvlText w:val="%1.%2.%3.%4.%5"/>
      <w:lvlJc w:val="left"/>
      <w:pPr>
        <w:ind w:left="1140" w:hanging="1080"/>
      </w:pPr>
      <w:rPr>
        <w:rFonts w:eastAsia="Calibri" w:cs="Times New Roman"/>
      </w:rPr>
    </w:lvl>
    <w:lvl w:ilvl="5">
      <w:start w:val="1"/>
      <w:numFmt w:val="decimal"/>
      <w:isLgl/>
      <w:lvlText w:val="%1.%2.%3.%4.%5.%6"/>
      <w:lvlJc w:val="left"/>
      <w:pPr>
        <w:ind w:left="1500" w:hanging="1440"/>
      </w:pPr>
      <w:rPr>
        <w:rFonts w:eastAsia="Calibri" w:cs="Times New Roman"/>
      </w:rPr>
    </w:lvl>
    <w:lvl w:ilvl="6">
      <w:start w:val="1"/>
      <w:numFmt w:val="decimal"/>
      <w:isLgl/>
      <w:lvlText w:val="%1.%2.%3.%4.%5.%6.%7"/>
      <w:lvlJc w:val="left"/>
      <w:pPr>
        <w:ind w:left="1500" w:hanging="1440"/>
      </w:pPr>
      <w:rPr>
        <w:rFonts w:eastAsia="Calibri" w:cs="Times New Roman"/>
      </w:rPr>
    </w:lvl>
    <w:lvl w:ilvl="7">
      <w:start w:val="1"/>
      <w:numFmt w:val="decimal"/>
      <w:isLgl/>
      <w:lvlText w:val="%1.%2.%3.%4.%5.%6.%7.%8"/>
      <w:lvlJc w:val="left"/>
      <w:pPr>
        <w:ind w:left="1860" w:hanging="1800"/>
      </w:pPr>
      <w:rPr>
        <w:rFonts w:eastAsia="Calibri" w:cs="Times New Roman"/>
      </w:rPr>
    </w:lvl>
    <w:lvl w:ilvl="8">
      <w:start w:val="1"/>
      <w:numFmt w:val="decimal"/>
      <w:isLgl/>
      <w:lvlText w:val="%1.%2.%3.%4.%5.%6.%7.%8.%9"/>
      <w:lvlJc w:val="left"/>
      <w:pPr>
        <w:ind w:left="1860" w:hanging="1800"/>
      </w:pPr>
      <w:rPr>
        <w:rFonts w:eastAsia="Calibri" w:cs="Times New Roman"/>
      </w:rPr>
    </w:lvl>
  </w:abstractNum>
  <w:abstractNum w:abstractNumId="1" w15:restartNumberingAfterBreak="0">
    <w:nsid w:val="765B5F3E"/>
    <w:multiLevelType w:val="hybridMultilevel"/>
    <w:tmpl w:val="360CB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FAD5BF5"/>
    <w:multiLevelType w:val="hybridMultilevel"/>
    <w:tmpl w:val="4EF80B6A"/>
    <w:lvl w:ilvl="0" w:tplc="9856ACD0">
      <w:start w:val="1"/>
      <w:numFmt w:val="bullet"/>
      <w:lvlText w:val="-"/>
      <w:lvlJc w:val="left"/>
      <w:pPr>
        <w:ind w:left="785" w:hanging="360"/>
      </w:pPr>
      <w:rPr>
        <w:rFonts w:ascii="Cambria" w:eastAsia="Calibri" w:hAnsi="Cambria"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16cid:durableId="1173256895">
    <w:abstractNumId w:val="2"/>
  </w:num>
  <w:num w:numId="2" w16cid:durableId="205712476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7183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revisionView w:formatting="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62"/>
    <w:rsid w:val="00421AE4"/>
    <w:rsid w:val="00587B62"/>
    <w:rsid w:val="008C523E"/>
    <w:rsid w:val="00AD09EE"/>
    <w:rsid w:val="00D778A8"/>
    <w:rsid w:val="00E0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2146D"/>
  <w15:chartTrackingRefBased/>
  <w15:docId w15:val="{ADE5FE19-F06D-4DF6-A4CD-A671356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B62"/>
    <w:pPr>
      <w:spacing w:after="200" w:line="27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7B62"/>
    <w:pPr>
      <w:tabs>
        <w:tab w:val="center" w:pos="4536"/>
        <w:tab w:val="right" w:pos="9072"/>
      </w:tabs>
      <w:spacing w:after="0" w:line="240" w:lineRule="auto"/>
    </w:pPr>
  </w:style>
  <w:style w:type="character" w:customStyle="1" w:styleId="En-tteCar">
    <w:name w:val="En-tête Car"/>
    <w:basedOn w:val="Policepardfaut"/>
    <w:link w:val="En-tte"/>
    <w:uiPriority w:val="99"/>
    <w:rsid w:val="00587B62"/>
    <w:rPr>
      <w:lang w:val="fr-FR"/>
    </w:rPr>
  </w:style>
  <w:style w:type="paragraph" w:styleId="Paragraphedeliste">
    <w:name w:val="List Paragraph"/>
    <w:aliases w:val="References,Numbered List Paragraph,Bullets,ReferencesCxSpLast,Bullet List,FooterText,Colorful List Accent 1,numbered,????,????1,Bulletr List Paragraph,List Paragraph21,Párrafo de lista1,Parágrafo da Lista1,?????1,Plan,Dot pt,U 5,YAC"/>
    <w:basedOn w:val="Normal"/>
    <w:link w:val="ParagraphedelisteCar"/>
    <w:qFormat/>
    <w:rsid w:val="00587B62"/>
    <w:pPr>
      <w:ind w:left="720"/>
      <w:contextualSpacing/>
    </w:pPr>
  </w:style>
  <w:style w:type="character" w:customStyle="1" w:styleId="ParagraphedelisteCar">
    <w:name w:val="Paragraphe de liste Car"/>
    <w:aliases w:val="References Car,Numbered List Paragraph Car,Bullets Car,ReferencesCxSpLast Car,Bullet List Car,FooterText Car,Colorful List Accent 1 Car,numbered Car,???? Car,????1 Car,Bulletr List Paragraph Car,List Paragraph21 Car,?????1 Car"/>
    <w:link w:val="Paragraphedeliste"/>
    <w:qFormat/>
    <w:locked/>
    <w:rsid w:val="00587B62"/>
    <w:rPr>
      <w:lang w:val="fr-FR"/>
    </w:rPr>
  </w:style>
  <w:style w:type="paragraph" w:styleId="Pieddepage">
    <w:name w:val="footer"/>
    <w:basedOn w:val="Normal"/>
    <w:link w:val="PieddepageCar"/>
    <w:uiPriority w:val="99"/>
    <w:unhideWhenUsed/>
    <w:rsid w:val="00587B6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87B6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keshni.makoond@un.org</UploadedBy>
    <Classification xmlns="b1528a4b-5ccb-40f7-a09e-43427183cd95">External</Classification>
    <FormCode xmlns="b1528a4b-5ccb-40f7-a09e-43427183cd95" xsi:nil="true"/>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MPTF_00006_00825</ProjectId>
    <FundCode xmlns="f9695bc1-6109-4dcd-a27a-f8a0370b00e2">MPTF_00006</FundCode>
    <Comments xmlns="f9695bc1-6109-4dcd-a27a-f8a0370b00e2">Annual Progress Report 2022 - Additional Annex 1</Comments>
    <Active xmlns="f9695bc1-6109-4dcd-a27a-f8a0370b00e2">Yes</Active>
    <DocumentDate xmlns="b1528a4b-5ccb-40f7-a09e-43427183cd95">2022-12-01T08:00:00+00:00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DB0C9CB6-EDA6-4E2F-8509-EF8AB1DEDF9D}"/>
</file>

<file path=customXml/itemProps2.xml><?xml version="1.0" encoding="utf-8"?>
<ds:datastoreItem xmlns:ds="http://schemas.openxmlformats.org/officeDocument/2006/customXml" ds:itemID="{411A8266-4339-48DA-893B-774B382C12D5}"/>
</file>

<file path=customXml/itemProps3.xml><?xml version="1.0" encoding="utf-8"?>
<ds:datastoreItem xmlns:ds="http://schemas.openxmlformats.org/officeDocument/2006/customXml" ds:itemID="{6D9C0B53-35A3-43D1-AF98-33EBBC3BBEE6}"/>
</file>

<file path=docProps/app.xml><?xml version="1.0" encoding="utf-8"?>
<Properties xmlns="http://schemas.openxmlformats.org/officeDocument/2006/extended-properties" xmlns:vt="http://schemas.openxmlformats.org/officeDocument/2006/docPropsVTypes">
  <Template>Normal</Template>
  <TotalTime>0</TotalTime>
  <Pages>12</Pages>
  <Words>2945</Words>
  <Characters>16793</Characters>
  <Application>Microsoft Office Word</Application>
  <DocSecurity>0</DocSecurity>
  <Lines>139</Lines>
  <Paragraphs>39</Paragraphs>
  <ScaleCrop>false</ScaleCrop>
  <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CB_CIvoire_Guinea_00128878_9_Annex1_nov22.docx</dc:title>
  <dc:subject/>
  <dc:creator>MILLIMOUNO Saa Maurice</dc:creator>
  <cp:keywords/>
  <dc:description/>
  <cp:lastModifiedBy>MILLIMOUNO Saa Maurice</cp:lastModifiedBy>
  <cp:revision>2</cp:revision>
  <dcterms:created xsi:type="dcterms:W3CDTF">2022-08-20T16:25:00Z</dcterms:created>
  <dcterms:modified xsi:type="dcterms:W3CDTF">2022-08-20T16:25:00Z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