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2B61A" w14:textId="77777777" w:rsidR="002C08ED" w:rsidRPr="00C93E47" w:rsidRDefault="002C08ED"/>
    <w:p w14:paraId="23D0C6BC" w14:textId="77777777" w:rsidR="0011232F" w:rsidRPr="00C93E47" w:rsidRDefault="0011232F"/>
    <w:p w14:paraId="05DDAF1B" w14:textId="77777777" w:rsidR="0011232F" w:rsidRPr="00C93E47" w:rsidRDefault="0011232F">
      <w:pPr>
        <w:rPr>
          <w:sz w:val="32"/>
          <w:szCs w:val="32"/>
        </w:rPr>
      </w:pPr>
    </w:p>
    <w:p w14:paraId="06079BA9" w14:textId="77777777" w:rsidR="006140C2" w:rsidRDefault="006140C2" w:rsidP="006140C2">
      <w:pPr>
        <w:pStyle w:val="Sinespaciado"/>
        <w:ind w:right="4"/>
        <w:jc w:val="center"/>
        <w:rPr>
          <w:b/>
          <w:bCs/>
          <w:color w:val="4472C4" w:themeColor="accent1"/>
          <w:sz w:val="36"/>
          <w:szCs w:val="36"/>
        </w:rPr>
      </w:pPr>
      <w:r w:rsidRPr="006140C2">
        <w:rPr>
          <w:b/>
          <w:bCs/>
          <w:color w:val="4472C4" w:themeColor="accent1"/>
          <w:sz w:val="36"/>
          <w:szCs w:val="36"/>
        </w:rPr>
        <w:t xml:space="preserve">Anexo </w:t>
      </w:r>
      <w:r>
        <w:rPr>
          <w:b/>
          <w:bCs/>
          <w:color w:val="4472C4" w:themeColor="accent1"/>
          <w:sz w:val="36"/>
          <w:szCs w:val="36"/>
        </w:rPr>
        <w:t>3:</w:t>
      </w:r>
      <w:r w:rsidRPr="006140C2">
        <w:rPr>
          <w:b/>
          <w:bCs/>
          <w:color w:val="4472C4" w:themeColor="accent1"/>
          <w:sz w:val="36"/>
          <w:szCs w:val="36"/>
        </w:rPr>
        <w:t xml:space="preserve"> </w:t>
      </w:r>
    </w:p>
    <w:p w14:paraId="1D49C6AA" w14:textId="77777777" w:rsidR="006140C2" w:rsidRDefault="006140C2" w:rsidP="006140C2">
      <w:pPr>
        <w:pStyle w:val="Sinespaciado"/>
        <w:ind w:right="4"/>
        <w:jc w:val="center"/>
        <w:rPr>
          <w:b/>
          <w:bCs/>
          <w:color w:val="4472C4" w:themeColor="accent1"/>
          <w:sz w:val="36"/>
          <w:szCs w:val="36"/>
        </w:rPr>
      </w:pPr>
    </w:p>
    <w:p w14:paraId="3A768F59" w14:textId="6CEB6335" w:rsidR="006140C2" w:rsidRDefault="006140C2" w:rsidP="006140C2">
      <w:pPr>
        <w:pStyle w:val="Sinespaciado"/>
        <w:ind w:right="4"/>
        <w:jc w:val="center"/>
        <w:rPr>
          <w:color w:val="4472C4" w:themeColor="accent1"/>
          <w:sz w:val="36"/>
          <w:szCs w:val="36"/>
        </w:rPr>
      </w:pPr>
      <w:r w:rsidRPr="006140C2">
        <w:rPr>
          <w:b/>
          <w:bCs/>
          <w:color w:val="4472C4" w:themeColor="accent1"/>
          <w:sz w:val="36"/>
          <w:szCs w:val="36"/>
        </w:rPr>
        <w:t>Informe Final del Proyecto Soy Parte</w:t>
      </w:r>
      <w:r w:rsidRPr="006140C2">
        <w:rPr>
          <w:color w:val="4472C4" w:themeColor="accent1"/>
          <w:sz w:val="36"/>
          <w:szCs w:val="36"/>
        </w:rPr>
        <w:t>:</w:t>
      </w:r>
    </w:p>
    <w:p w14:paraId="73D95DC0" w14:textId="3E5BA0D4" w:rsidR="006140C2" w:rsidRDefault="006140C2" w:rsidP="006140C2">
      <w:pPr>
        <w:pStyle w:val="Sinespaciado"/>
        <w:ind w:right="4"/>
        <w:jc w:val="center"/>
        <w:rPr>
          <w:rFonts w:ascii="Open Sans" w:hAnsi="Open Sans" w:cs="Open Sans"/>
          <w:b/>
          <w:bCs/>
          <w:color w:val="2F5496" w:themeColor="accent1" w:themeShade="BF"/>
          <w:sz w:val="32"/>
          <w:szCs w:val="32"/>
        </w:rPr>
      </w:pPr>
    </w:p>
    <w:p w14:paraId="5C35C620" w14:textId="77777777" w:rsidR="006140C2" w:rsidRDefault="006140C2" w:rsidP="006140C2">
      <w:pPr>
        <w:pStyle w:val="Sinespaciado"/>
        <w:ind w:right="4"/>
        <w:jc w:val="center"/>
        <w:rPr>
          <w:rFonts w:ascii="Open Sans" w:hAnsi="Open Sans" w:cs="Open Sans"/>
          <w:b/>
          <w:bCs/>
          <w:color w:val="2F5496" w:themeColor="accent1" w:themeShade="BF"/>
          <w:sz w:val="32"/>
          <w:szCs w:val="32"/>
        </w:rPr>
      </w:pPr>
    </w:p>
    <w:p w14:paraId="249348FF" w14:textId="7166124F" w:rsidR="0011232F" w:rsidRPr="0014431A" w:rsidRDefault="00E32B4F" w:rsidP="006140C2">
      <w:pPr>
        <w:pStyle w:val="Sinespaciado"/>
        <w:ind w:right="4"/>
        <w:jc w:val="center"/>
        <w:rPr>
          <w:rFonts w:ascii="Open Sans" w:hAnsi="Open Sans" w:cs="Open Sans"/>
          <w:b/>
          <w:bCs/>
          <w:color w:val="2F5496" w:themeColor="accent1" w:themeShade="BF"/>
          <w:sz w:val="32"/>
          <w:szCs w:val="32"/>
        </w:rPr>
      </w:pPr>
      <w:r w:rsidRPr="0014431A">
        <w:rPr>
          <w:rFonts w:ascii="Open Sans" w:hAnsi="Open Sans" w:cs="Open Sans"/>
          <w:b/>
          <w:bCs/>
          <w:color w:val="2F5496" w:themeColor="accent1" w:themeShade="BF"/>
          <w:sz w:val="32"/>
          <w:szCs w:val="32"/>
        </w:rPr>
        <w:t>Sistematización de sus productos de conocimiento</w:t>
      </w:r>
    </w:p>
    <w:p w14:paraId="7645CC6D" w14:textId="03ABC66F" w:rsidR="0030458E" w:rsidRPr="00C93E47" w:rsidRDefault="0030458E" w:rsidP="006140C2">
      <w:pPr>
        <w:ind w:right="4"/>
        <w:jc w:val="center"/>
        <w:rPr>
          <w:rFonts w:ascii="Open Sans" w:hAnsi="Open Sans" w:cs="Open Sans"/>
          <w:sz w:val="32"/>
          <w:szCs w:val="32"/>
        </w:rPr>
      </w:pPr>
    </w:p>
    <w:p w14:paraId="6FE84E96" w14:textId="45FD72D0" w:rsidR="007A787F" w:rsidRPr="00C93E47" w:rsidRDefault="007A787F" w:rsidP="0011232F">
      <w:pPr>
        <w:jc w:val="center"/>
        <w:rPr>
          <w:rFonts w:ascii="Open Sans" w:hAnsi="Open Sans" w:cs="Open Sans"/>
          <w:sz w:val="32"/>
          <w:szCs w:val="32"/>
        </w:rPr>
      </w:pPr>
    </w:p>
    <w:p w14:paraId="4BCEB23C" w14:textId="1347416C" w:rsidR="007A787F" w:rsidRPr="00C93E47" w:rsidRDefault="00EA42EE" w:rsidP="0011232F">
      <w:pPr>
        <w:jc w:val="center"/>
        <w:rPr>
          <w:rFonts w:ascii="Open Sans" w:hAnsi="Open Sans" w:cs="Open Sans"/>
          <w:sz w:val="32"/>
          <w:szCs w:val="32"/>
        </w:rPr>
      </w:pPr>
      <w:r>
        <w:rPr>
          <w:rFonts w:ascii="Open Sans" w:hAnsi="Open Sans" w:cs="Open Sans"/>
          <w:noProof/>
          <w:sz w:val="32"/>
          <w:szCs w:val="32"/>
        </w:rPr>
        <mc:AlternateContent>
          <mc:Choice Requires="wps">
            <w:drawing>
              <wp:anchor distT="0" distB="0" distL="114300" distR="114300" simplePos="0" relativeHeight="251659264" behindDoc="0" locked="0" layoutInCell="1" allowOverlap="1" wp14:anchorId="2FA598BD" wp14:editId="4969F07B">
                <wp:simplePos x="0" y="0"/>
                <wp:positionH relativeFrom="column">
                  <wp:posOffset>1687484</wp:posOffset>
                </wp:positionH>
                <wp:positionV relativeFrom="paragraph">
                  <wp:posOffset>2912860</wp:posOffset>
                </wp:positionV>
                <wp:extent cx="3059083" cy="989215"/>
                <wp:effectExtent l="0" t="0" r="8255" b="1905"/>
                <wp:wrapSquare wrapText="bothSides"/>
                <wp:docPr id="23" name="Cuadro de texto 23"/>
                <wp:cNvGraphicFramePr/>
                <a:graphic xmlns:a="http://schemas.openxmlformats.org/drawingml/2006/main">
                  <a:graphicData uri="http://schemas.microsoft.com/office/word/2010/wordprocessingShape">
                    <wps:wsp>
                      <wps:cNvSpPr txBox="1"/>
                      <wps:spPr>
                        <a:xfrm>
                          <a:off x="0" y="0"/>
                          <a:ext cx="3059083" cy="989215"/>
                        </a:xfrm>
                        <a:prstGeom prst="rect">
                          <a:avLst/>
                        </a:prstGeom>
                        <a:solidFill>
                          <a:schemeClr val="lt1"/>
                        </a:solidFill>
                        <a:ln w="6350">
                          <a:noFill/>
                        </a:ln>
                      </wps:spPr>
                      <wps:txbx>
                        <w:txbxContent>
                          <w:p w14:paraId="246FA967" w14:textId="6D0B1EDB" w:rsidR="00EA42EE" w:rsidRDefault="00EA42EE" w:rsidP="00EA42EE">
                            <w:pPr>
                              <w:spacing w:after="0"/>
                              <w:jc w:val="center"/>
                              <w:rPr>
                                <w:lang w:val="es-SV"/>
                              </w:rPr>
                            </w:pPr>
                            <w:r>
                              <w:rPr>
                                <w:lang w:val="es-SV"/>
                              </w:rPr>
                              <w:t>Elaborado por Floralba Ardila</w:t>
                            </w:r>
                          </w:p>
                          <w:p w14:paraId="5EABB031" w14:textId="7B230B20" w:rsidR="00EA42EE" w:rsidRDefault="00EA42EE" w:rsidP="00EA42EE">
                            <w:pPr>
                              <w:spacing w:after="360"/>
                              <w:jc w:val="center"/>
                              <w:rPr>
                                <w:lang w:val="es-SV"/>
                              </w:rPr>
                            </w:pPr>
                            <w:r>
                              <w:rPr>
                                <w:lang w:val="es-SV"/>
                              </w:rPr>
                              <w:t>LiderazgOrganizacional S.A. de C.V.</w:t>
                            </w:r>
                          </w:p>
                          <w:p w14:paraId="7FF31BD2" w14:textId="21CD7AB9" w:rsidR="00EA42EE" w:rsidRPr="00EA42EE" w:rsidRDefault="00EA42EE" w:rsidP="00EA42EE">
                            <w:pPr>
                              <w:jc w:val="center"/>
                              <w:rPr>
                                <w:b/>
                                <w:bCs/>
                                <w:lang w:val="es-SV"/>
                              </w:rPr>
                            </w:pPr>
                            <w:r w:rsidRPr="00EA42EE">
                              <w:rPr>
                                <w:b/>
                                <w:bCs/>
                                <w:lang w:val="es-SV"/>
                              </w:rPr>
                              <w:t>Septiembre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A598BD" id="_x0000_t202" coordsize="21600,21600" o:spt="202" path="m,l,21600r21600,l21600,xe">
                <v:stroke joinstyle="miter"/>
                <v:path gradientshapeok="t" o:connecttype="rect"/>
              </v:shapetype>
              <v:shape id="Cuadro de texto 23" o:spid="_x0000_s1026" type="#_x0000_t202" style="position:absolute;left:0;text-align:left;margin-left:132.85pt;margin-top:229.35pt;width:240.85pt;height:7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" fillcolor="white [3201]" stroked="f" strokeweight=".5pt">
                <v:textbox>
                  <w:txbxContent>
                    <w:p w14:paraId="246FA967" w14:textId="6D0B1EDB" w:rsidR="00EA42EE" w:rsidRDefault="00EA42EE" w:rsidP="00EA42EE">
                      <w:pPr>
                        <w:spacing w:after="0"/>
                        <w:jc w:val="center"/>
                        <w:rPr>
                          <w:lang w:val="es-SV"/>
                        </w:rPr>
                      </w:pPr>
                      <w:r>
                        <w:rPr>
                          <w:lang w:val="es-SV"/>
                        </w:rPr>
                        <w:t>Elaborado por Floralba Ardila</w:t>
                      </w:r>
                    </w:p>
                    <w:p w14:paraId="5EABB031" w14:textId="7B230B20" w:rsidR="00EA42EE" w:rsidRDefault="00EA42EE" w:rsidP="00EA42EE">
                      <w:pPr>
                        <w:spacing w:after="360"/>
                        <w:jc w:val="center"/>
                        <w:rPr>
                          <w:lang w:val="es-SV"/>
                        </w:rPr>
                      </w:pPr>
                      <w:r>
                        <w:rPr>
                          <w:lang w:val="es-SV"/>
                        </w:rPr>
                        <w:t>LiderazgOrganizacional S.A. de C.V.</w:t>
                      </w:r>
                    </w:p>
                    <w:p w14:paraId="7FF31BD2" w14:textId="21CD7AB9" w:rsidR="00EA42EE" w:rsidRPr="00EA42EE" w:rsidRDefault="00EA42EE" w:rsidP="00EA42EE">
                      <w:pPr>
                        <w:jc w:val="center"/>
                        <w:rPr>
                          <w:b/>
                          <w:bCs/>
                          <w:lang w:val="es-SV"/>
                        </w:rPr>
                      </w:pPr>
                      <w:r w:rsidRPr="00EA42EE">
                        <w:rPr>
                          <w:b/>
                          <w:bCs/>
                          <w:lang w:val="es-SV"/>
                        </w:rPr>
                        <w:t>Septiembre de 2022</w:t>
                      </w:r>
                    </w:p>
                  </w:txbxContent>
                </v:textbox>
                <w10:wrap type="square"/>
              </v:shape>
            </w:pict>
          </mc:Fallback>
        </mc:AlternateContent>
      </w:r>
    </w:p>
    <w:p w14:paraId="346BAC3C" w14:textId="0B5D4030" w:rsidR="0030458E" w:rsidRPr="00C93E47" w:rsidRDefault="0030458E" w:rsidP="0011232F">
      <w:pPr>
        <w:jc w:val="center"/>
        <w:rPr>
          <w:rFonts w:ascii="Open Sans" w:hAnsi="Open Sans" w:cs="Open Sans"/>
          <w:sz w:val="32"/>
          <w:szCs w:val="32"/>
        </w:rPr>
        <w:sectPr w:rsidR="0030458E" w:rsidRPr="00C93E47" w:rsidSect="001F7640">
          <w:headerReference w:type="default" r:id="rId8"/>
          <w:footerReference w:type="default" r:id="rId9"/>
          <w:pgSz w:w="12240" w:h="15840" w:code="1"/>
          <w:pgMar w:top="1701" w:right="1440" w:bottom="1440" w:left="1440" w:header="720" w:footer="561" w:gutter="0"/>
          <w:cols w:space="720"/>
          <w:docGrid w:linePitch="360"/>
        </w:sectPr>
      </w:pPr>
    </w:p>
    <w:p w14:paraId="0DEF2E14" w14:textId="116D14E9" w:rsidR="00414522" w:rsidRDefault="00414522" w:rsidP="00414522">
      <w:pPr>
        <w:spacing w:after="480"/>
        <w:jc w:val="center"/>
        <w:rPr>
          <w:rFonts w:ascii="Open Sans" w:hAnsi="Open Sans" w:cs="Open Sans"/>
          <w:b/>
          <w:bCs/>
          <w:color w:val="2F5496" w:themeColor="accent1" w:themeShade="BF"/>
          <w:sz w:val="32"/>
          <w:szCs w:val="32"/>
        </w:rPr>
      </w:pPr>
      <w:r>
        <w:rPr>
          <w:rFonts w:ascii="Open Sans" w:hAnsi="Open Sans" w:cs="Open Sans"/>
          <w:b/>
          <w:bCs/>
          <w:color w:val="2F5496" w:themeColor="accent1" w:themeShade="BF"/>
          <w:sz w:val="32"/>
          <w:szCs w:val="32"/>
        </w:rPr>
        <w:lastRenderedPageBreak/>
        <w:t>SIGLAS Y ABREVIATURAS</w:t>
      </w:r>
    </w:p>
    <w:tbl>
      <w:tblPr>
        <w:tblStyle w:val="Listamedia2-nfasis1"/>
        <w:tblW w:w="4998" w:type="pct"/>
        <w:tblInd w:w="10" w:type="dxa"/>
        <w:tblLook w:val="04A0" w:firstRow="1" w:lastRow="0" w:firstColumn="1" w:lastColumn="0" w:noHBand="0" w:noVBand="1"/>
      </w:tblPr>
      <w:tblGrid>
        <w:gridCol w:w="2070"/>
        <w:gridCol w:w="7286"/>
      </w:tblGrid>
      <w:tr w:rsidR="00414522" w:rsidRPr="00D65AB2" w14:paraId="1807C129" w14:textId="77777777" w:rsidTr="00AA1C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6" w:type="pct"/>
            <w:noWrap/>
          </w:tcPr>
          <w:p w14:paraId="4DB68E2B" w14:textId="3A843D60" w:rsidR="00414522" w:rsidRPr="00D65AB2" w:rsidRDefault="00414522">
            <w:pPr>
              <w:rPr>
                <w:rFonts w:asciiTheme="minorHAnsi" w:eastAsiaTheme="minorEastAsia" w:hAnsiTheme="minorHAnsi" w:cstheme="minorBidi"/>
                <w:color w:val="auto"/>
                <w:sz w:val="8"/>
                <w:szCs w:val="8"/>
              </w:rPr>
            </w:pPr>
          </w:p>
        </w:tc>
        <w:tc>
          <w:tcPr>
            <w:tcW w:w="3894" w:type="pct"/>
          </w:tcPr>
          <w:p w14:paraId="6F78F0F8" w14:textId="6FC617D9" w:rsidR="00414522" w:rsidRPr="00D65AB2" w:rsidRDefault="00414522" w:rsidP="00414522">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8"/>
                <w:szCs w:val="8"/>
              </w:rPr>
            </w:pPr>
          </w:p>
        </w:tc>
      </w:tr>
      <w:tr w:rsidR="00AA1CF2" w14:paraId="598C1DEC" w14:textId="77777777" w:rsidTr="00AA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noWrap/>
          </w:tcPr>
          <w:p w14:paraId="617930BA" w14:textId="73FBF0D5" w:rsidR="00AA1CF2" w:rsidRDefault="00AA1CF2" w:rsidP="004E2436">
            <w:pPr>
              <w:spacing w:before="80" w:after="80"/>
              <w:rPr>
                <w:rFonts w:ascii="Open Sans" w:eastAsiaTheme="minorEastAsia" w:hAnsi="Open Sans" w:cs="Open Sans"/>
                <w:b/>
                <w:bCs/>
                <w:color w:val="2F5496" w:themeColor="accent1" w:themeShade="BF"/>
              </w:rPr>
            </w:pPr>
            <w:r>
              <w:rPr>
                <w:rFonts w:ascii="Open Sans" w:eastAsiaTheme="minorEastAsia" w:hAnsi="Open Sans" w:cs="Open Sans"/>
                <w:b/>
                <w:bCs/>
                <w:color w:val="2F5496" w:themeColor="accent1" w:themeShade="BF"/>
              </w:rPr>
              <w:t>ADESCO</w:t>
            </w:r>
          </w:p>
        </w:tc>
        <w:tc>
          <w:tcPr>
            <w:tcW w:w="3894" w:type="pct"/>
          </w:tcPr>
          <w:p w14:paraId="014F480F" w14:textId="1DA247C3" w:rsidR="00AA1CF2" w:rsidRDefault="00AA1CF2" w:rsidP="004E2436">
            <w:pPr>
              <w:spacing w:before="80" w:after="80"/>
              <w:jc w:val="both"/>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Pr>
                <w:rFonts w:eastAsiaTheme="minorEastAsia"/>
                <w:sz w:val="20"/>
                <w:szCs w:val="20"/>
              </w:rPr>
              <w:t>Asociaciones de Desarrollo Comunal</w:t>
            </w:r>
          </w:p>
        </w:tc>
      </w:tr>
      <w:tr w:rsidR="00414522" w14:paraId="62736402" w14:textId="77777777" w:rsidTr="00AA1CF2">
        <w:tc>
          <w:tcPr>
            <w:cnfStyle w:val="001000000000" w:firstRow="0" w:lastRow="0" w:firstColumn="1" w:lastColumn="0" w:oddVBand="0" w:evenVBand="0" w:oddHBand="0" w:evenHBand="0" w:firstRowFirstColumn="0" w:firstRowLastColumn="0" w:lastRowFirstColumn="0" w:lastRowLastColumn="0"/>
            <w:tcW w:w="1106" w:type="pct"/>
            <w:noWrap/>
          </w:tcPr>
          <w:p w14:paraId="7C8A03FA" w14:textId="26F3FF6E" w:rsidR="00414522" w:rsidRPr="00485D69" w:rsidRDefault="00485D69" w:rsidP="004E2436">
            <w:pPr>
              <w:spacing w:before="80" w:after="80"/>
              <w:rPr>
                <w:rFonts w:ascii="Open Sans" w:eastAsiaTheme="minorEastAsia" w:hAnsi="Open Sans" w:cs="Open Sans"/>
                <w:b/>
                <w:bCs/>
                <w:color w:val="2F5496" w:themeColor="accent1" w:themeShade="BF"/>
              </w:rPr>
            </w:pPr>
            <w:r>
              <w:rPr>
                <w:rFonts w:ascii="Open Sans" w:eastAsiaTheme="minorEastAsia" w:hAnsi="Open Sans" w:cs="Open Sans"/>
                <w:b/>
                <w:bCs/>
                <w:color w:val="2F5496" w:themeColor="accent1" w:themeShade="BF"/>
              </w:rPr>
              <w:t>ASDEPAZ</w:t>
            </w:r>
          </w:p>
        </w:tc>
        <w:tc>
          <w:tcPr>
            <w:tcW w:w="3894" w:type="pct"/>
          </w:tcPr>
          <w:p w14:paraId="55C795F7" w14:textId="42352DDA" w:rsidR="00414522" w:rsidRPr="004E2436" w:rsidRDefault="00485D69" w:rsidP="004E2436">
            <w:pPr>
              <w:spacing w:before="80" w:after="8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Asociación Generaciones de Paz</w:t>
            </w:r>
          </w:p>
        </w:tc>
      </w:tr>
      <w:tr w:rsidR="00414522" w14:paraId="1BF5B1D1" w14:textId="77777777" w:rsidTr="00AA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noWrap/>
          </w:tcPr>
          <w:p w14:paraId="7FD09A1B" w14:textId="2F0BDF02" w:rsidR="00414522" w:rsidRPr="00485D69" w:rsidRDefault="00485D69" w:rsidP="004E2436">
            <w:pPr>
              <w:spacing w:before="80" w:after="80"/>
              <w:rPr>
                <w:rFonts w:ascii="Open Sans" w:eastAsiaTheme="minorEastAsia" w:hAnsi="Open Sans" w:cs="Open Sans"/>
                <w:b/>
                <w:bCs/>
                <w:color w:val="2F5496" w:themeColor="accent1" w:themeShade="BF"/>
              </w:rPr>
            </w:pPr>
            <w:r>
              <w:rPr>
                <w:rFonts w:ascii="Open Sans" w:eastAsiaTheme="minorEastAsia" w:hAnsi="Open Sans" w:cs="Open Sans"/>
                <w:b/>
                <w:bCs/>
                <w:color w:val="2F5496" w:themeColor="accent1" w:themeShade="BF"/>
              </w:rPr>
              <w:t>CFDL</w:t>
            </w:r>
          </w:p>
        </w:tc>
        <w:tc>
          <w:tcPr>
            <w:tcW w:w="3894" w:type="pct"/>
          </w:tcPr>
          <w:p w14:paraId="00B507E8" w14:textId="20CA5C78" w:rsidR="00414522" w:rsidRPr="004E2436" w:rsidRDefault="00485D69" w:rsidP="004E2436">
            <w:pPr>
              <w:spacing w:before="80" w:after="8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Colectiva Femenina para el Desarrollo Local</w:t>
            </w:r>
          </w:p>
        </w:tc>
      </w:tr>
      <w:tr w:rsidR="00414522" w14:paraId="2E7B29A7" w14:textId="77777777" w:rsidTr="00AA1CF2">
        <w:tc>
          <w:tcPr>
            <w:cnfStyle w:val="001000000000" w:firstRow="0" w:lastRow="0" w:firstColumn="1" w:lastColumn="0" w:oddVBand="0" w:evenVBand="0" w:oddHBand="0" w:evenHBand="0" w:firstRowFirstColumn="0" w:firstRowLastColumn="0" w:lastRowFirstColumn="0" w:lastRowLastColumn="0"/>
            <w:tcW w:w="1106" w:type="pct"/>
            <w:noWrap/>
          </w:tcPr>
          <w:p w14:paraId="3BB360A4" w14:textId="2B14EA88" w:rsidR="00414522" w:rsidRPr="00485D69" w:rsidRDefault="00B15C4A" w:rsidP="004E2436">
            <w:pPr>
              <w:spacing w:before="80" w:after="80"/>
              <w:rPr>
                <w:rFonts w:ascii="Open Sans" w:eastAsiaTheme="minorEastAsia" w:hAnsi="Open Sans" w:cs="Open Sans"/>
                <w:b/>
                <w:bCs/>
                <w:color w:val="2F5496" w:themeColor="accent1" w:themeShade="BF"/>
              </w:rPr>
            </w:pPr>
            <w:r>
              <w:rPr>
                <w:rFonts w:ascii="Open Sans" w:eastAsiaTheme="minorEastAsia" w:hAnsi="Open Sans" w:cs="Open Sans"/>
                <w:b/>
                <w:bCs/>
                <w:color w:val="2F5496" w:themeColor="accent1" w:themeShade="BF"/>
              </w:rPr>
              <w:t>CMPV</w:t>
            </w:r>
          </w:p>
        </w:tc>
        <w:tc>
          <w:tcPr>
            <w:tcW w:w="3894" w:type="pct"/>
          </w:tcPr>
          <w:p w14:paraId="6B8F40E7" w14:textId="6D47CA74" w:rsidR="00414522" w:rsidRPr="004E2436" w:rsidRDefault="00B15C4A" w:rsidP="004E2436">
            <w:pPr>
              <w:spacing w:before="80" w:after="8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Comité Municipal de Prevención de la Violencia</w:t>
            </w:r>
          </w:p>
        </w:tc>
      </w:tr>
      <w:tr w:rsidR="00414522" w14:paraId="6D57B841" w14:textId="77777777" w:rsidTr="00AA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noWrap/>
          </w:tcPr>
          <w:p w14:paraId="3BB9987B" w14:textId="04314986" w:rsidR="00414522" w:rsidRPr="00B15C4A" w:rsidRDefault="00B15C4A" w:rsidP="004E2436">
            <w:pPr>
              <w:spacing w:before="80" w:after="80"/>
              <w:rPr>
                <w:rFonts w:ascii="Open Sans" w:eastAsiaTheme="minorEastAsia" w:hAnsi="Open Sans" w:cs="Open Sans"/>
                <w:b/>
                <w:bCs/>
                <w:color w:val="2F5496" w:themeColor="accent1" w:themeShade="BF"/>
              </w:rPr>
            </w:pPr>
            <w:r>
              <w:rPr>
                <w:rFonts w:ascii="Open Sans" w:eastAsiaTheme="minorEastAsia" w:hAnsi="Open Sans" w:cs="Open Sans"/>
                <w:b/>
                <w:bCs/>
                <w:color w:val="2F5496" w:themeColor="accent1" w:themeShade="BF"/>
              </w:rPr>
              <w:t>CORDES</w:t>
            </w:r>
          </w:p>
        </w:tc>
        <w:tc>
          <w:tcPr>
            <w:tcW w:w="3894" w:type="pct"/>
          </w:tcPr>
          <w:p w14:paraId="5A1B88B0" w14:textId="75A7B36B" w:rsidR="00414522" w:rsidRPr="00B15C4A" w:rsidRDefault="00B15C4A" w:rsidP="00B15C4A">
            <w:pPr>
              <w:spacing w:before="80" w:after="8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B15C4A">
              <w:rPr>
                <w:rFonts w:asciiTheme="minorHAnsi" w:eastAsiaTheme="minorEastAsia" w:hAnsiTheme="minorHAnsi" w:cstheme="minorBidi"/>
                <w:color w:val="auto"/>
                <w:sz w:val="20"/>
                <w:szCs w:val="20"/>
              </w:rPr>
              <w:t>Asociación Fundación para la Cooperación y el Desarrollo Comunal de El Salvador</w:t>
            </w:r>
          </w:p>
        </w:tc>
      </w:tr>
      <w:tr w:rsidR="00AA1CF2" w14:paraId="76CC419F" w14:textId="77777777" w:rsidTr="00AA1CF2">
        <w:tc>
          <w:tcPr>
            <w:cnfStyle w:val="001000000000" w:firstRow="0" w:lastRow="0" w:firstColumn="1" w:lastColumn="0" w:oddVBand="0" w:evenVBand="0" w:oddHBand="0" w:evenHBand="0" w:firstRowFirstColumn="0" w:firstRowLastColumn="0" w:lastRowFirstColumn="0" w:lastRowLastColumn="0"/>
            <w:tcW w:w="1106" w:type="pct"/>
            <w:noWrap/>
          </w:tcPr>
          <w:p w14:paraId="0C5FA9A5" w14:textId="7A191952" w:rsidR="00AA1CF2" w:rsidRPr="00485D69" w:rsidRDefault="00AA1CF2" w:rsidP="00AA1CF2">
            <w:pPr>
              <w:spacing w:before="80" w:after="80"/>
              <w:rPr>
                <w:rFonts w:ascii="Open Sans" w:eastAsiaTheme="minorEastAsia" w:hAnsi="Open Sans" w:cs="Open Sans"/>
                <w:b/>
                <w:bCs/>
                <w:color w:val="2F5496" w:themeColor="accent1" w:themeShade="BF"/>
                <w:lang w:val="es-ES"/>
              </w:rPr>
            </w:pPr>
            <w:r>
              <w:rPr>
                <w:rFonts w:ascii="Open Sans" w:eastAsiaTheme="minorEastAsia" w:hAnsi="Open Sans" w:cs="Open Sans"/>
                <w:b/>
                <w:bCs/>
                <w:color w:val="2F5496" w:themeColor="accent1" w:themeShade="BF"/>
                <w:lang w:val="es-ES"/>
              </w:rPr>
              <w:t>ESCO</w:t>
            </w:r>
          </w:p>
        </w:tc>
        <w:tc>
          <w:tcPr>
            <w:tcW w:w="3894" w:type="pct"/>
          </w:tcPr>
          <w:p w14:paraId="4CFBE6A6" w14:textId="2FED5541" w:rsidR="00AA1CF2" w:rsidRPr="004E2436" w:rsidRDefault="00AA1CF2" w:rsidP="00AA1CF2">
            <w:pPr>
              <w:spacing w:before="80" w:after="8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20"/>
                <w:szCs w:val="20"/>
              </w:rPr>
            </w:pPr>
            <w:r>
              <w:rPr>
                <w:rFonts w:asciiTheme="minorHAnsi" w:eastAsiaTheme="minorEastAsia" w:hAnsiTheme="minorHAnsi"/>
                <w:sz w:val="20"/>
                <w:szCs w:val="20"/>
              </w:rPr>
              <w:t>Agencia de El Salvador para la Cooperación Internacional</w:t>
            </w:r>
          </w:p>
        </w:tc>
      </w:tr>
      <w:tr w:rsidR="00AA1CF2" w14:paraId="34278CFD" w14:textId="77777777" w:rsidTr="00AA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noWrap/>
          </w:tcPr>
          <w:p w14:paraId="541A2A8D" w14:textId="5F364BAF" w:rsidR="00AA1CF2" w:rsidRPr="00485D69" w:rsidRDefault="00AA1CF2" w:rsidP="00AA1CF2">
            <w:pPr>
              <w:spacing w:before="80" w:after="80"/>
              <w:rPr>
                <w:rFonts w:ascii="Open Sans" w:eastAsiaTheme="minorEastAsia" w:hAnsi="Open Sans" w:cs="Open Sans"/>
                <w:b/>
                <w:bCs/>
                <w:color w:val="2F5496" w:themeColor="accent1" w:themeShade="BF"/>
                <w:lang w:val="es-ES"/>
              </w:rPr>
            </w:pPr>
            <w:r>
              <w:rPr>
                <w:rFonts w:ascii="Open Sans" w:eastAsiaTheme="minorEastAsia" w:hAnsi="Open Sans" w:cs="Open Sans"/>
                <w:b/>
                <w:bCs/>
                <w:color w:val="2F5496" w:themeColor="accent1" w:themeShade="BF"/>
                <w:lang w:val="es-ES"/>
              </w:rPr>
              <w:t>FODES</w:t>
            </w:r>
          </w:p>
        </w:tc>
        <w:tc>
          <w:tcPr>
            <w:tcW w:w="3894" w:type="pct"/>
          </w:tcPr>
          <w:p w14:paraId="0ADF50B3" w14:textId="50C93EC8" w:rsidR="00AA1CF2" w:rsidRPr="004E2436" w:rsidRDefault="00AA1CF2" w:rsidP="00AA1CF2">
            <w:pPr>
              <w:spacing w:before="80" w:after="8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20"/>
                <w:szCs w:val="20"/>
              </w:rPr>
            </w:pPr>
            <w:r>
              <w:rPr>
                <w:rFonts w:asciiTheme="minorHAnsi" w:eastAsiaTheme="minorEastAsia" w:hAnsiTheme="minorHAnsi"/>
                <w:sz w:val="20"/>
                <w:szCs w:val="20"/>
              </w:rPr>
              <w:t>Fondo para el Desarrollo Económico y Social</w:t>
            </w:r>
          </w:p>
        </w:tc>
      </w:tr>
      <w:tr w:rsidR="00AA1CF2" w14:paraId="3DFF2A85" w14:textId="77777777" w:rsidTr="00AA1CF2">
        <w:tc>
          <w:tcPr>
            <w:cnfStyle w:val="001000000000" w:firstRow="0" w:lastRow="0" w:firstColumn="1" w:lastColumn="0" w:oddVBand="0" w:evenVBand="0" w:oddHBand="0" w:evenHBand="0" w:firstRowFirstColumn="0" w:firstRowLastColumn="0" w:lastRowFirstColumn="0" w:lastRowLastColumn="0"/>
            <w:tcW w:w="1106" w:type="pct"/>
            <w:noWrap/>
          </w:tcPr>
          <w:p w14:paraId="6C5894F5" w14:textId="36680D1C" w:rsidR="00AA1CF2" w:rsidRPr="00485D69" w:rsidRDefault="00AA1CF2" w:rsidP="00AA1CF2">
            <w:pPr>
              <w:spacing w:before="80" w:after="80"/>
              <w:rPr>
                <w:rFonts w:ascii="Open Sans" w:eastAsiaTheme="minorEastAsia" w:hAnsi="Open Sans" w:cs="Open Sans"/>
                <w:b/>
                <w:bCs/>
                <w:color w:val="2F5496" w:themeColor="accent1" w:themeShade="BF"/>
                <w:lang w:val="es-ES"/>
              </w:rPr>
            </w:pPr>
            <w:r>
              <w:rPr>
                <w:rFonts w:ascii="Open Sans" w:eastAsiaTheme="minorEastAsia" w:hAnsi="Open Sans" w:cs="Open Sans"/>
                <w:b/>
                <w:bCs/>
                <w:color w:val="2F5496" w:themeColor="accent1" w:themeShade="BF"/>
                <w:lang w:val="es-ES"/>
              </w:rPr>
              <w:t>FUNSALPRODESE</w:t>
            </w:r>
          </w:p>
        </w:tc>
        <w:tc>
          <w:tcPr>
            <w:tcW w:w="3894" w:type="pct"/>
          </w:tcPr>
          <w:p w14:paraId="1D576D0C" w14:textId="7F47280B" w:rsidR="00AA1CF2" w:rsidRPr="004E2436" w:rsidRDefault="00AA1CF2" w:rsidP="00AA1CF2">
            <w:pPr>
              <w:spacing w:before="80" w:after="8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20"/>
                <w:szCs w:val="20"/>
              </w:rPr>
            </w:pPr>
            <w:r>
              <w:rPr>
                <w:rFonts w:asciiTheme="minorHAnsi" w:eastAsiaTheme="minorEastAsia" w:hAnsiTheme="minorHAnsi"/>
                <w:sz w:val="20"/>
                <w:szCs w:val="20"/>
              </w:rPr>
              <w:t>Fundación Salvadoreña para la Promoción Social y el Desarrollo Económico</w:t>
            </w:r>
          </w:p>
        </w:tc>
      </w:tr>
      <w:tr w:rsidR="00AA1CF2" w14:paraId="624BD7A2" w14:textId="77777777" w:rsidTr="00AA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noWrap/>
          </w:tcPr>
          <w:p w14:paraId="010EFCE6" w14:textId="6E5E96B7" w:rsidR="00AA1CF2" w:rsidRPr="00485D69" w:rsidRDefault="00AA1CF2" w:rsidP="00AA1CF2">
            <w:pPr>
              <w:spacing w:before="80" w:after="80"/>
              <w:rPr>
                <w:rFonts w:ascii="Open Sans" w:eastAsiaTheme="minorEastAsia" w:hAnsi="Open Sans" w:cs="Open Sans"/>
                <w:b/>
                <w:bCs/>
                <w:color w:val="2F5496" w:themeColor="accent1" w:themeShade="BF"/>
                <w:lang w:val="es-ES"/>
              </w:rPr>
            </w:pPr>
            <w:r>
              <w:rPr>
                <w:rFonts w:ascii="Open Sans" w:eastAsiaTheme="minorEastAsia" w:hAnsi="Open Sans" w:cs="Open Sans"/>
                <w:b/>
                <w:bCs/>
                <w:color w:val="2F5496" w:themeColor="accent1" w:themeShade="BF"/>
                <w:lang w:val="es-ES"/>
              </w:rPr>
              <w:t>GJIP</w:t>
            </w:r>
          </w:p>
        </w:tc>
        <w:tc>
          <w:tcPr>
            <w:tcW w:w="3894" w:type="pct"/>
          </w:tcPr>
          <w:p w14:paraId="3708A918" w14:textId="4AF6896F" w:rsidR="00AA1CF2" w:rsidRPr="004E2436" w:rsidRDefault="00AA1CF2" w:rsidP="00AA1CF2">
            <w:pPr>
              <w:spacing w:before="80" w:after="8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20"/>
                <w:szCs w:val="20"/>
              </w:rPr>
            </w:pPr>
            <w:r>
              <w:rPr>
                <w:rFonts w:asciiTheme="minorHAnsi" w:eastAsiaTheme="minorEastAsia" w:hAnsiTheme="minorHAnsi"/>
                <w:sz w:val="20"/>
                <w:szCs w:val="20"/>
              </w:rPr>
              <w:t>Grupos Juveniles de Incidencia Política</w:t>
            </w:r>
          </w:p>
        </w:tc>
      </w:tr>
      <w:tr w:rsidR="00AA1CF2" w14:paraId="4C4EC2DE" w14:textId="77777777" w:rsidTr="00AA1CF2">
        <w:tc>
          <w:tcPr>
            <w:cnfStyle w:val="001000000000" w:firstRow="0" w:lastRow="0" w:firstColumn="1" w:lastColumn="0" w:oddVBand="0" w:evenVBand="0" w:oddHBand="0" w:evenHBand="0" w:firstRowFirstColumn="0" w:firstRowLastColumn="0" w:lastRowFirstColumn="0" w:lastRowLastColumn="0"/>
            <w:tcW w:w="1106" w:type="pct"/>
            <w:noWrap/>
          </w:tcPr>
          <w:p w14:paraId="129C45F5" w14:textId="56434214" w:rsidR="00AA1CF2" w:rsidRPr="00485D69" w:rsidRDefault="00AA1CF2" w:rsidP="00AA1CF2">
            <w:pPr>
              <w:spacing w:before="80" w:after="80"/>
              <w:rPr>
                <w:rFonts w:ascii="Open Sans" w:eastAsiaTheme="minorEastAsia" w:hAnsi="Open Sans" w:cs="Open Sans"/>
                <w:b/>
                <w:bCs/>
                <w:color w:val="2F5496" w:themeColor="accent1" w:themeShade="BF"/>
                <w:lang w:val="es-ES"/>
              </w:rPr>
            </w:pPr>
            <w:r>
              <w:rPr>
                <w:rFonts w:ascii="Open Sans" w:eastAsiaTheme="minorEastAsia" w:hAnsi="Open Sans" w:cs="Open Sans"/>
                <w:b/>
                <w:bCs/>
                <w:color w:val="2F5496" w:themeColor="accent1" w:themeShade="BF"/>
                <w:lang w:val="es-ES"/>
              </w:rPr>
              <w:t>INJUVE</w:t>
            </w:r>
          </w:p>
        </w:tc>
        <w:tc>
          <w:tcPr>
            <w:tcW w:w="3894" w:type="pct"/>
          </w:tcPr>
          <w:p w14:paraId="10349542" w14:textId="223EF4DF" w:rsidR="00AA1CF2" w:rsidRPr="004E2436" w:rsidRDefault="00AA1CF2" w:rsidP="00AA1CF2">
            <w:pPr>
              <w:spacing w:before="80" w:after="8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20"/>
                <w:szCs w:val="20"/>
              </w:rPr>
            </w:pPr>
            <w:r>
              <w:rPr>
                <w:rFonts w:asciiTheme="minorHAnsi" w:eastAsiaTheme="minorEastAsia" w:hAnsiTheme="minorHAnsi"/>
                <w:sz w:val="20"/>
                <w:szCs w:val="20"/>
              </w:rPr>
              <w:t>Instituto Nacional de la Juventud</w:t>
            </w:r>
          </w:p>
        </w:tc>
      </w:tr>
      <w:tr w:rsidR="00AA1CF2" w14:paraId="15DD020E" w14:textId="77777777" w:rsidTr="00AA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noWrap/>
          </w:tcPr>
          <w:p w14:paraId="049699D7" w14:textId="3FD843AD" w:rsidR="00AA1CF2" w:rsidRPr="00485D69" w:rsidRDefault="00AA1CF2" w:rsidP="00AA1CF2">
            <w:pPr>
              <w:spacing w:before="80" w:after="80"/>
              <w:rPr>
                <w:rFonts w:ascii="Open Sans" w:eastAsiaTheme="minorEastAsia" w:hAnsi="Open Sans" w:cs="Open Sans"/>
                <w:b/>
                <w:bCs/>
                <w:color w:val="2F5496" w:themeColor="accent1" w:themeShade="BF"/>
                <w:lang w:val="es-ES"/>
              </w:rPr>
            </w:pPr>
            <w:r>
              <w:rPr>
                <w:rFonts w:ascii="Open Sans" w:eastAsiaTheme="minorEastAsia" w:hAnsi="Open Sans" w:cs="Open Sans"/>
                <w:b/>
                <w:bCs/>
                <w:color w:val="2F5496" w:themeColor="accent1" w:themeShade="BF"/>
                <w:lang w:val="es-ES"/>
              </w:rPr>
              <w:t>ISDEMU</w:t>
            </w:r>
          </w:p>
        </w:tc>
        <w:tc>
          <w:tcPr>
            <w:tcW w:w="3894" w:type="pct"/>
          </w:tcPr>
          <w:p w14:paraId="209882C2" w14:textId="1FEC13D1" w:rsidR="00AA1CF2" w:rsidRPr="004E2436" w:rsidRDefault="00AA1CF2" w:rsidP="00AA1CF2">
            <w:pPr>
              <w:spacing w:before="80" w:after="8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20"/>
                <w:szCs w:val="20"/>
              </w:rPr>
            </w:pPr>
            <w:r>
              <w:rPr>
                <w:rFonts w:asciiTheme="minorHAnsi" w:eastAsiaTheme="minorEastAsia" w:hAnsiTheme="minorHAnsi"/>
                <w:sz w:val="20"/>
                <w:szCs w:val="20"/>
              </w:rPr>
              <w:t>Instituto Salvadoreño de Desarrollo de la Mujer</w:t>
            </w:r>
          </w:p>
        </w:tc>
      </w:tr>
      <w:tr w:rsidR="00AA1CF2" w14:paraId="281C1851" w14:textId="77777777" w:rsidTr="00AA1CF2">
        <w:tc>
          <w:tcPr>
            <w:cnfStyle w:val="001000000000" w:firstRow="0" w:lastRow="0" w:firstColumn="1" w:lastColumn="0" w:oddVBand="0" w:evenVBand="0" w:oddHBand="0" w:evenHBand="0" w:firstRowFirstColumn="0" w:firstRowLastColumn="0" w:lastRowFirstColumn="0" w:lastRowLastColumn="0"/>
            <w:tcW w:w="1106" w:type="pct"/>
            <w:noWrap/>
          </w:tcPr>
          <w:p w14:paraId="501F2C88" w14:textId="70BC818B" w:rsidR="00AA1CF2" w:rsidRPr="00485D69" w:rsidRDefault="00AA1CF2" w:rsidP="00AA1CF2">
            <w:pPr>
              <w:spacing w:before="80" w:after="80"/>
              <w:rPr>
                <w:rFonts w:ascii="Open Sans" w:eastAsiaTheme="minorEastAsia" w:hAnsi="Open Sans" w:cs="Open Sans"/>
                <w:b/>
                <w:bCs/>
                <w:color w:val="2F5496" w:themeColor="accent1" w:themeShade="BF"/>
                <w:lang w:val="es-ES"/>
              </w:rPr>
            </w:pPr>
            <w:r w:rsidRPr="00485D69">
              <w:rPr>
                <w:rFonts w:ascii="Open Sans" w:eastAsiaTheme="minorEastAsia" w:hAnsi="Open Sans" w:cs="Open Sans"/>
                <w:b/>
                <w:bCs/>
                <w:color w:val="2F5496" w:themeColor="accent1" w:themeShade="BF"/>
                <w:lang w:val="es-ES"/>
              </w:rPr>
              <w:t>NIMD</w:t>
            </w:r>
          </w:p>
        </w:tc>
        <w:tc>
          <w:tcPr>
            <w:tcW w:w="3894" w:type="pct"/>
          </w:tcPr>
          <w:p w14:paraId="56FC4CD3" w14:textId="0738126C" w:rsidR="00AA1CF2" w:rsidRPr="004E2436" w:rsidRDefault="00AA1CF2" w:rsidP="00AA1CF2">
            <w:pPr>
              <w:spacing w:before="80" w:after="8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20"/>
                <w:szCs w:val="20"/>
              </w:rPr>
            </w:pPr>
            <w:r>
              <w:rPr>
                <w:rFonts w:asciiTheme="minorHAnsi" w:eastAsiaTheme="minorEastAsia" w:hAnsiTheme="minorHAnsi"/>
                <w:sz w:val="20"/>
                <w:szCs w:val="20"/>
              </w:rPr>
              <w:t>Instituto Holandés para la Democracia Multipartidaria</w:t>
            </w:r>
          </w:p>
        </w:tc>
      </w:tr>
      <w:tr w:rsidR="00AA1CF2" w14:paraId="45805A75" w14:textId="77777777" w:rsidTr="00AA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noWrap/>
          </w:tcPr>
          <w:p w14:paraId="3322A931" w14:textId="5BC9DD45" w:rsidR="00AA1CF2" w:rsidRPr="00485D69" w:rsidRDefault="00AA1CF2" w:rsidP="00AA1CF2">
            <w:pPr>
              <w:spacing w:before="80" w:after="80"/>
              <w:rPr>
                <w:rFonts w:ascii="Open Sans" w:eastAsiaTheme="minorEastAsia" w:hAnsi="Open Sans" w:cs="Open Sans"/>
                <w:b/>
                <w:bCs/>
                <w:color w:val="2F5496" w:themeColor="accent1" w:themeShade="BF"/>
                <w:lang w:val="es-ES"/>
              </w:rPr>
            </w:pPr>
            <w:r w:rsidRPr="00485D69">
              <w:rPr>
                <w:rFonts w:ascii="Open Sans" w:eastAsiaTheme="minorEastAsia" w:hAnsi="Open Sans" w:cs="Open Sans"/>
                <w:b/>
                <w:bCs/>
                <w:color w:val="2F5496" w:themeColor="accent1" w:themeShade="BF"/>
                <w:lang w:val="es-ES"/>
              </w:rPr>
              <w:t>ONG</w:t>
            </w:r>
          </w:p>
        </w:tc>
        <w:tc>
          <w:tcPr>
            <w:tcW w:w="3894" w:type="pct"/>
          </w:tcPr>
          <w:p w14:paraId="53C19BBC" w14:textId="3A65B0C2" w:rsidR="00AA1CF2" w:rsidRPr="004E2436" w:rsidRDefault="00AA1CF2" w:rsidP="00AA1CF2">
            <w:pPr>
              <w:spacing w:before="80" w:after="8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20"/>
                <w:szCs w:val="20"/>
              </w:rPr>
            </w:pPr>
            <w:r w:rsidRPr="004E2436">
              <w:rPr>
                <w:rFonts w:asciiTheme="minorHAnsi" w:eastAsiaTheme="minorEastAsia" w:hAnsiTheme="minorHAnsi"/>
                <w:sz w:val="20"/>
                <w:szCs w:val="20"/>
              </w:rPr>
              <w:t>Organizaciones no gubernamentales</w:t>
            </w:r>
          </w:p>
        </w:tc>
      </w:tr>
      <w:tr w:rsidR="00AA1CF2" w14:paraId="2E357BAE" w14:textId="77777777" w:rsidTr="00AA1CF2">
        <w:tc>
          <w:tcPr>
            <w:cnfStyle w:val="001000000000" w:firstRow="0" w:lastRow="0" w:firstColumn="1" w:lastColumn="0" w:oddVBand="0" w:evenVBand="0" w:oddHBand="0" w:evenHBand="0" w:firstRowFirstColumn="0" w:firstRowLastColumn="0" w:lastRowFirstColumn="0" w:lastRowLastColumn="0"/>
            <w:tcW w:w="1106" w:type="pct"/>
            <w:noWrap/>
          </w:tcPr>
          <w:p w14:paraId="681B0834" w14:textId="1E7E475B" w:rsidR="00AA1CF2" w:rsidRPr="00485D69" w:rsidRDefault="00AA1CF2" w:rsidP="00AA1CF2">
            <w:pPr>
              <w:spacing w:before="80" w:after="80"/>
              <w:rPr>
                <w:rFonts w:ascii="Open Sans" w:eastAsiaTheme="minorEastAsia" w:hAnsi="Open Sans" w:cs="Open Sans"/>
                <w:b/>
                <w:bCs/>
                <w:color w:val="2F5496" w:themeColor="accent1" w:themeShade="BF"/>
                <w:lang w:val="es-ES"/>
              </w:rPr>
            </w:pPr>
            <w:r w:rsidRPr="00485D69">
              <w:rPr>
                <w:rFonts w:ascii="Open Sans" w:eastAsiaTheme="minorEastAsia" w:hAnsi="Open Sans" w:cs="Open Sans"/>
                <w:b/>
                <w:bCs/>
                <w:color w:val="2F5496" w:themeColor="accent1" w:themeShade="BF"/>
                <w:lang w:val="es-ES"/>
              </w:rPr>
              <w:t>OSC/osc</w:t>
            </w:r>
          </w:p>
        </w:tc>
        <w:tc>
          <w:tcPr>
            <w:tcW w:w="3894" w:type="pct"/>
          </w:tcPr>
          <w:p w14:paraId="70169A97" w14:textId="3E45A11A" w:rsidR="00AA1CF2" w:rsidRPr="004E2436" w:rsidRDefault="00AA1CF2" w:rsidP="00AA1CF2">
            <w:pPr>
              <w:spacing w:before="80" w:after="8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20"/>
                <w:szCs w:val="20"/>
              </w:rPr>
            </w:pPr>
            <w:r w:rsidRPr="004E2436">
              <w:rPr>
                <w:rFonts w:asciiTheme="minorHAnsi" w:eastAsiaTheme="minorEastAsia" w:hAnsiTheme="minorHAnsi"/>
                <w:sz w:val="20"/>
                <w:szCs w:val="20"/>
              </w:rPr>
              <w:t>Organizaciones de la sociedad civil</w:t>
            </w:r>
          </w:p>
        </w:tc>
      </w:tr>
      <w:tr w:rsidR="00AA1CF2" w:rsidRPr="008256E5" w14:paraId="6ABE7D85" w14:textId="77777777" w:rsidTr="00AA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noWrap/>
          </w:tcPr>
          <w:p w14:paraId="54D6A08B" w14:textId="3F02F7B8" w:rsidR="00AA1CF2" w:rsidRPr="00485D69" w:rsidRDefault="00AA1CF2" w:rsidP="00AA1CF2">
            <w:pPr>
              <w:spacing w:before="80" w:after="80"/>
              <w:rPr>
                <w:rFonts w:ascii="Open Sans" w:eastAsiaTheme="minorEastAsia" w:hAnsi="Open Sans" w:cs="Open Sans"/>
                <w:b/>
                <w:bCs/>
                <w:color w:val="2F5496" w:themeColor="accent1" w:themeShade="BF"/>
                <w:lang w:val="es-ES"/>
              </w:rPr>
            </w:pPr>
            <w:r w:rsidRPr="00485D69">
              <w:rPr>
                <w:rFonts w:ascii="Open Sans" w:eastAsiaTheme="minorEastAsia" w:hAnsi="Open Sans" w:cs="Open Sans"/>
                <w:b/>
                <w:bCs/>
                <w:color w:val="2F5496" w:themeColor="accent1" w:themeShade="BF"/>
                <w:lang w:val="es-ES"/>
              </w:rPr>
              <w:t>PBS</w:t>
            </w:r>
          </w:p>
        </w:tc>
        <w:tc>
          <w:tcPr>
            <w:tcW w:w="3894" w:type="pct"/>
          </w:tcPr>
          <w:p w14:paraId="48D9E8A2" w14:textId="1210C70A" w:rsidR="00AA1CF2" w:rsidRPr="004E2436" w:rsidRDefault="00AA1CF2" w:rsidP="00AA1CF2">
            <w:pPr>
              <w:spacing w:before="80" w:after="8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20"/>
                <w:szCs w:val="20"/>
                <w:lang w:val="es-SV"/>
              </w:rPr>
            </w:pPr>
            <w:r w:rsidRPr="004E2436">
              <w:rPr>
                <w:rFonts w:asciiTheme="minorHAnsi" w:eastAsiaTheme="minorEastAsia" w:hAnsiTheme="minorHAnsi"/>
                <w:sz w:val="20"/>
                <w:szCs w:val="20"/>
                <w:lang w:val="es-SV"/>
              </w:rPr>
              <w:t>Peacebuilding Fund/ Fondo para la Consolidación de la Paz</w:t>
            </w:r>
          </w:p>
        </w:tc>
      </w:tr>
      <w:tr w:rsidR="00AA1CF2" w:rsidRPr="008256E5" w14:paraId="7E00DF8A" w14:textId="77777777" w:rsidTr="00AA1CF2">
        <w:tc>
          <w:tcPr>
            <w:cnfStyle w:val="001000000000" w:firstRow="0" w:lastRow="0" w:firstColumn="1" w:lastColumn="0" w:oddVBand="0" w:evenVBand="0" w:oddHBand="0" w:evenHBand="0" w:firstRowFirstColumn="0" w:firstRowLastColumn="0" w:lastRowFirstColumn="0" w:lastRowLastColumn="0"/>
            <w:tcW w:w="1106" w:type="pct"/>
            <w:noWrap/>
          </w:tcPr>
          <w:p w14:paraId="45944F47" w14:textId="6A61C205" w:rsidR="00AA1CF2" w:rsidRPr="00B15C4A" w:rsidRDefault="00AA1CF2" w:rsidP="00AA1CF2">
            <w:pPr>
              <w:spacing w:before="80" w:after="80"/>
              <w:rPr>
                <w:rFonts w:ascii="Open Sans" w:eastAsiaTheme="minorEastAsia" w:hAnsi="Open Sans" w:cs="Open Sans"/>
                <w:b/>
                <w:bCs/>
                <w:color w:val="2F5496" w:themeColor="accent1" w:themeShade="BF"/>
                <w:lang w:val="es-ES"/>
              </w:rPr>
            </w:pPr>
            <w:r w:rsidRPr="00B15C4A">
              <w:rPr>
                <w:rFonts w:ascii="Open Sans" w:eastAsiaTheme="minorEastAsia" w:hAnsi="Open Sans" w:cs="Open Sans"/>
                <w:b/>
                <w:bCs/>
                <w:color w:val="2F5496" w:themeColor="accent1" w:themeShade="BF"/>
                <w:lang w:val="es-ES"/>
              </w:rPr>
              <w:t>PMVP</w:t>
            </w:r>
          </w:p>
        </w:tc>
        <w:tc>
          <w:tcPr>
            <w:tcW w:w="3894" w:type="pct"/>
          </w:tcPr>
          <w:p w14:paraId="65B2234B" w14:textId="27C50C51" w:rsidR="00AA1CF2" w:rsidRPr="004E2436" w:rsidRDefault="00AA1CF2" w:rsidP="00AA1CF2">
            <w:pPr>
              <w:spacing w:before="80" w:after="80"/>
              <w:jc w:val="both"/>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s-SV"/>
              </w:rPr>
            </w:pPr>
            <w:r>
              <w:rPr>
                <w:rFonts w:eastAsiaTheme="minorEastAsia"/>
                <w:sz w:val="20"/>
                <w:szCs w:val="20"/>
                <w:lang w:val="es-SV"/>
              </w:rPr>
              <w:t>Plan Municipal para la Prevención de la Violencia</w:t>
            </w:r>
          </w:p>
        </w:tc>
      </w:tr>
      <w:tr w:rsidR="00AA1CF2" w:rsidRPr="008256E5" w14:paraId="5871A76D" w14:textId="77777777" w:rsidTr="00AA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noWrap/>
          </w:tcPr>
          <w:p w14:paraId="28E23C06" w14:textId="2A0731A0" w:rsidR="00AA1CF2" w:rsidRPr="00B15C4A" w:rsidRDefault="00AA1CF2" w:rsidP="00AA1CF2">
            <w:pPr>
              <w:spacing w:before="80" w:after="80"/>
              <w:rPr>
                <w:rFonts w:ascii="Open Sans" w:eastAsiaTheme="minorEastAsia" w:hAnsi="Open Sans" w:cs="Open Sans"/>
                <w:b/>
                <w:bCs/>
                <w:color w:val="2F5496" w:themeColor="accent1" w:themeShade="BF"/>
                <w:lang w:val="es-ES"/>
              </w:rPr>
            </w:pPr>
            <w:r w:rsidRPr="00B15C4A">
              <w:rPr>
                <w:rFonts w:ascii="Open Sans" w:eastAsiaTheme="minorEastAsia" w:hAnsi="Open Sans" w:cs="Open Sans"/>
                <w:b/>
                <w:bCs/>
                <w:color w:val="2F5496" w:themeColor="accent1" w:themeShade="BF"/>
                <w:lang w:val="es-ES"/>
              </w:rPr>
              <w:t>PNUD</w:t>
            </w:r>
          </w:p>
        </w:tc>
        <w:tc>
          <w:tcPr>
            <w:tcW w:w="3894" w:type="pct"/>
          </w:tcPr>
          <w:p w14:paraId="0A256A74" w14:textId="34509255" w:rsidR="00AA1CF2" w:rsidRPr="00B15C4A" w:rsidRDefault="00AA1CF2" w:rsidP="00AA1CF2">
            <w:pPr>
              <w:spacing w:before="80" w:after="80"/>
              <w:jc w:val="both"/>
              <w:cnfStyle w:val="000000100000" w:firstRow="0" w:lastRow="0" w:firstColumn="0" w:lastColumn="0" w:oddVBand="0" w:evenVBand="0" w:oddHBand="1" w:evenHBand="0" w:firstRowFirstColumn="0" w:firstRowLastColumn="0" w:lastRowFirstColumn="0" w:lastRowLastColumn="0"/>
              <w:rPr>
                <w:rFonts w:eastAsiaTheme="minorEastAsia"/>
                <w:sz w:val="20"/>
                <w:szCs w:val="20"/>
                <w:lang w:val="es-SV"/>
              </w:rPr>
            </w:pPr>
            <w:r w:rsidRPr="00B15C4A">
              <w:rPr>
                <w:rFonts w:eastAsiaTheme="minorEastAsia"/>
                <w:sz w:val="20"/>
                <w:szCs w:val="20"/>
                <w:lang w:val="es-SV"/>
              </w:rPr>
              <w:t>Programa de las Naciones Unidas para el Desarrollo</w:t>
            </w:r>
          </w:p>
        </w:tc>
      </w:tr>
      <w:tr w:rsidR="00AA1CF2" w:rsidRPr="008256E5" w14:paraId="1D56BBE9" w14:textId="77777777" w:rsidTr="00AA1CF2">
        <w:tc>
          <w:tcPr>
            <w:cnfStyle w:val="001000000000" w:firstRow="0" w:lastRow="0" w:firstColumn="1" w:lastColumn="0" w:oddVBand="0" w:evenVBand="0" w:oddHBand="0" w:evenHBand="0" w:firstRowFirstColumn="0" w:firstRowLastColumn="0" w:lastRowFirstColumn="0" w:lastRowLastColumn="0"/>
            <w:tcW w:w="1106" w:type="pct"/>
            <w:noWrap/>
          </w:tcPr>
          <w:p w14:paraId="1479B1AA" w14:textId="01936B88" w:rsidR="00AA1CF2" w:rsidRPr="00B15C4A" w:rsidRDefault="00AA1CF2" w:rsidP="00AA1CF2">
            <w:pPr>
              <w:spacing w:before="80" w:after="80"/>
              <w:rPr>
                <w:rFonts w:ascii="Open Sans" w:eastAsiaTheme="minorEastAsia" w:hAnsi="Open Sans" w:cs="Open Sans"/>
                <w:b/>
                <w:bCs/>
                <w:color w:val="2F5496" w:themeColor="accent1" w:themeShade="BF"/>
                <w:lang w:val="es-ES"/>
              </w:rPr>
            </w:pPr>
            <w:r>
              <w:rPr>
                <w:rFonts w:ascii="Open Sans" w:eastAsiaTheme="minorEastAsia" w:hAnsi="Open Sans" w:cs="Open Sans"/>
                <w:b/>
                <w:bCs/>
                <w:color w:val="2F5496" w:themeColor="accent1" w:themeShade="BF"/>
                <w:lang w:val="es-ES"/>
              </w:rPr>
              <w:t>PSEA</w:t>
            </w:r>
          </w:p>
        </w:tc>
        <w:tc>
          <w:tcPr>
            <w:tcW w:w="3894" w:type="pct"/>
          </w:tcPr>
          <w:p w14:paraId="1BA17D75" w14:textId="644C1DD4" w:rsidR="00AA1CF2" w:rsidRPr="004E2436" w:rsidRDefault="00AA1CF2" w:rsidP="00AA1CF2">
            <w:pPr>
              <w:spacing w:before="80" w:after="80"/>
              <w:jc w:val="both"/>
              <w:cnfStyle w:val="000000000000" w:firstRow="0" w:lastRow="0" w:firstColumn="0" w:lastColumn="0" w:oddVBand="0" w:evenVBand="0" w:oddHBand="0" w:evenHBand="0" w:firstRowFirstColumn="0" w:firstRowLastColumn="0" w:lastRowFirstColumn="0" w:lastRowLastColumn="0"/>
              <w:rPr>
                <w:rFonts w:eastAsiaTheme="minorEastAsia"/>
                <w:sz w:val="20"/>
                <w:szCs w:val="20"/>
                <w:lang w:val="es-SV"/>
              </w:rPr>
            </w:pPr>
            <w:r w:rsidRPr="001C352C">
              <w:rPr>
                <w:rFonts w:eastAsiaTheme="minorEastAsia"/>
                <w:sz w:val="20"/>
                <w:szCs w:val="20"/>
                <w:lang w:val="es-SV"/>
              </w:rPr>
              <w:t>Prevention of Sexual Exploitation and Abuse</w:t>
            </w:r>
            <w:r>
              <w:rPr>
                <w:rFonts w:eastAsiaTheme="minorEastAsia"/>
                <w:sz w:val="20"/>
                <w:szCs w:val="20"/>
                <w:lang w:val="es-SV"/>
              </w:rPr>
              <w:t xml:space="preserve"> /Prevención de la explotación y abuso sexual</w:t>
            </w:r>
          </w:p>
        </w:tc>
      </w:tr>
      <w:tr w:rsidR="00AA1CF2" w:rsidRPr="008256E5" w14:paraId="65F8BC78" w14:textId="77777777" w:rsidTr="00AA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noWrap/>
          </w:tcPr>
          <w:p w14:paraId="1B30DEC9" w14:textId="484F11EC" w:rsidR="00AA1CF2" w:rsidRPr="00B15C4A" w:rsidRDefault="00AA1CF2" w:rsidP="00AA1CF2">
            <w:pPr>
              <w:spacing w:before="80" w:after="80"/>
              <w:rPr>
                <w:rFonts w:ascii="Open Sans" w:eastAsiaTheme="minorEastAsia" w:hAnsi="Open Sans" w:cs="Open Sans"/>
                <w:b/>
                <w:bCs/>
                <w:color w:val="2F5496" w:themeColor="accent1" w:themeShade="BF"/>
                <w:lang w:val="es-ES"/>
              </w:rPr>
            </w:pPr>
            <w:r w:rsidRPr="00B15C4A">
              <w:rPr>
                <w:rFonts w:ascii="Open Sans" w:eastAsiaTheme="minorEastAsia" w:hAnsi="Open Sans" w:cs="Open Sans"/>
                <w:b/>
                <w:bCs/>
                <w:color w:val="2F5496" w:themeColor="accent1" w:themeShade="BF"/>
                <w:lang w:val="es-ES"/>
              </w:rPr>
              <w:t>SNU</w:t>
            </w:r>
          </w:p>
        </w:tc>
        <w:tc>
          <w:tcPr>
            <w:tcW w:w="3894" w:type="pct"/>
          </w:tcPr>
          <w:p w14:paraId="3CDF84DC" w14:textId="1A81D29D" w:rsidR="00AA1CF2" w:rsidRPr="004E2436" w:rsidRDefault="00AA1CF2" w:rsidP="00AA1CF2">
            <w:pPr>
              <w:spacing w:before="80" w:after="8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20"/>
                <w:szCs w:val="20"/>
                <w:lang w:val="es-SV"/>
              </w:rPr>
            </w:pPr>
            <w:r>
              <w:rPr>
                <w:rFonts w:asciiTheme="minorHAnsi" w:eastAsiaTheme="minorEastAsia" w:hAnsiTheme="minorHAnsi"/>
                <w:sz w:val="20"/>
                <w:szCs w:val="20"/>
                <w:lang w:val="es-SV"/>
              </w:rPr>
              <w:t>Sistema de Naciones Unidas</w:t>
            </w:r>
          </w:p>
        </w:tc>
      </w:tr>
      <w:tr w:rsidR="00AA1CF2" w14:paraId="394B9744" w14:textId="77777777" w:rsidTr="00AA1CF2">
        <w:tc>
          <w:tcPr>
            <w:cnfStyle w:val="001000000000" w:firstRow="0" w:lastRow="0" w:firstColumn="1" w:lastColumn="0" w:oddVBand="0" w:evenVBand="0" w:oddHBand="0" w:evenHBand="0" w:firstRowFirstColumn="0" w:firstRowLastColumn="0" w:lastRowFirstColumn="0" w:lastRowLastColumn="0"/>
            <w:tcW w:w="1106" w:type="pct"/>
            <w:noWrap/>
          </w:tcPr>
          <w:p w14:paraId="12632B8D" w14:textId="34625A75" w:rsidR="00AA1CF2" w:rsidRPr="00B15C4A" w:rsidRDefault="00AA1CF2" w:rsidP="00AA1CF2">
            <w:pPr>
              <w:spacing w:before="80" w:after="80"/>
              <w:rPr>
                <w:rFonts w:ascii="Open Sans" w:eastAsiaTheme="minorEastAsia" w:hAnsi="Open Sans" w:cs="Open Sans"/>
                <w:b/>
                <w:bCs/>
                <w:color w:val="2F5496" w:themeColor="accent1" w:themeShade="BF"/>
                <w:lang w:val="es-ES"/>
              </w:rPr>
            </w:pPr>
            <w:r w:rsidRPr="00B15C4A">
              <w:rPr>
                <w:rFonts w:ascii="Open Sans" w:eastAsiaTheme="minorEastAsia" w:hAnsi="Open Sans" w:cs="Open Sans"/>
                <w:b/>
                <w:bCs/>
                <w:color w:val="2F5496" w:themeColor="accent1" w:themeShade="BF"/>
                <w:lang w:val="es-ES"/>
              </w:rPr>
              <w:t>TIC</w:t>
            </w:r>
          </w:p>
        </w:tc>
        <w:tc>
          <w:tcPr>
            <w:tcW w:w="3894" w:type="pct"/>
          </w:tcPr>
          <w:p w14:paraId="018A7F8B" w14:textId="6642B0CE" w:rsidR="00AA1CF2" w:rsidRPr="004E2436" w:rsidRDefault="00AA1CF2" w:rsidP="00AA1CF2">
            <w:pPr>
              <w:spacing w:before="80" w:after="8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20"/>
                <w:szCs w:val="20"/>
              </w:rPr>
            </w:pPr>
            <w:r w:rsidRPr="004E2436">
              <w:rPr>
                <w:rFonts w:asciiTheme="minorHAnsi" w:eastAsiaTheme="minorEastAsia" w:hAnsiTheme="minorHAnsi"/>
                <w:sz w:val="20"/>
                <w:szCs w:val="20"/>
              </w:rPr>
              <w:t>Tecnologías de información y comunicación</w:t>
            </w:r>
          </w:p>
        </w:tc>
      </w:tr>
      <w:tr w:rsidR="00AA1CF2" w14:paraId="47C68159" w14:textId="77777777" w:rsidTr="00AA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noWrap/>
          </w:tcPr>
          <w:p w14:paraId="23F6E625" w14:textId="6A4D73C2" w:rsidR="00AA1CF2" w:rsidRPr="00B15C4A" w:rsidRDefault="00AA1CF2" w:rsidP="00AA1CF2">
            <w:pPr>
              <w:spacing w:before="80" w:after="80"/>
              <w:rPr>
                <w:rFonts w:ascii="Open Sans" w:eastAsiaTheme="minorEastAsia" w:hAnsi="Open Sans" w:cs="Open Sans"/>
                <w:b/>
                <w:bCs/>
                <w:color w:val="2F5496" w:themeColor="accent1" w:themeShade="BF"/>
                <w:lang w:val="es-ES"/>
              </w:rPr>
            </w:pPr>
            <w:r w:rsidRPr="00B15C4A">
              <w:rPr>
                <w:rFonts w:ascii="Open Sans" w:eastAsiaTheme="minorEastAsia" w:hAnsi="Open Sans" w:cs="Open Sans"/>
                <w:b/>
                <w:bCs/>
                <w:color w:val="2F5496" w:themeColor="accent1" w:themeShade="BF"/>
                <w:lang w:val="es-ES"/>
              </w:rPr>
              <w:t>UNESCO</w:t>
            </w:r>
          </w:p>
        </w:tc>
        <w:tc>
          <w:tcPr>
            <w:tcW w:w="3894" w:type="pct"/>
          </w:tcPr>
          <w:p w14:paraId="51E7E199" w14:textId="54CF3E40" w:rsidR="00AA1CF2" w:rsidRPr="004E2436" w:rsidRDefault="00AA1CF2" w:rsidP="00AA1CF2">
            <w:pPr>
              <w:spacing w:before="80" w:after="8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20"/>
                <w:szCs w:val="20"/>
              </w:rPr>
            </w:pPr>
            <w:r w:rsidRPr="004E2436">
              <w:rPr>
                <w:rFonts w:asciiTheme="minorHAnsi" w:eastAsiaTheme="minorEastAsia" w:hAnsiTheme="minorHAnsi"/>
                <w:sz w:val="20"/>
                <w:szCs w:val="20"/>
              </w:rPr>
              <w:t>Organización de las Naciones Unidas para la Educación, la Ciencia y la Cultura</w:t>
            </w:r>
          </w:p>
        </w:tc>
      </w:tr>
      <w:tr w:rsidR="00AA1CF2" w14:paraId="024D5966" w14:textId="77777777" w:rsidTr="00AA1CF2">
        <w:tc>
          <w:tcPr>
            <w:cnfStyle w:val="001000000000" w:firstRow="0" w:lastRow="0" w:firstColumn="1" w:lastColumn="0" w:oddVBand="0" w:evenVBand="0" w:oddHBand="0" w:evenHBand="0" w:firstRowFirstColumn="0" w:firstRowLastColumn="0" w:lastRowFirstColumn="0" w:lastRowLastColumn="0"/>
            <w:tcW w:w="1106" w:type="pct"/>
            <w:noWrap/>
          </w:tcPr>
          <w:p w14:paraId="255D1A36" w14:textId="543407F6" w:rsidR="00AA1CF2" w:rsidRPr="00B15C4A" w:rsidRDefault="00AA1CF2" w:rsidP="00AA1CF2">
            <w:pPr>
              <w:spacing w:before="80" w:after="80"/>
              <w:rPr>
                <w:rFonts w:ascii="Open Sans" w:eastAsiaTheme="minorEastAsia" w:hAnsi="Open Sans" w:cs="Open Sans"/>
                <w:b/>
                <w:bCs/>
                <w:color w:val="2F5496" w:themeColor="accent1" w:themeShade="BF"/>
                <w:lang w:val="es-ES"/>
              </w:rPr>
            </w:pPr>
            <w:r w:rsidRPr="00B15C4A">
              <w:rPr>
                <w:rFonts w:ascii="Open Sans" w:eastAsiaTheme="minorEastAsia" w:hAnsi="Open Sans" w:cs="Open Sans"/>
                <w:b/>
                <w:bCs/>
                <w:color w:val="2F5496" w:themeColor="accent1" w:themeShade="BF"/>
                <w:lang w:val="es-ES"/>
              </w:rPr>
              <w:t>UNFPA</w:t>
            </w:r>
          </w:p>
        </w:tc>
        <w:tc>
          <w:tcPr>
            <w:tcW w:w="3894" w:type="pct"/>
          </w:tcPr>
          <w:p w14:paraId="7FC34C26" w14:textId="41716F87" w:rsidR="00AA1CF2" w:rsidRPr="004E2436" w:rsidRDefault="00AA1CF2" w:rsidP="00AA1CF2">
            <w:pPr>
              <w:spacing w:before="80" w:after="8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20"/>
                <w:szCs w:val="20"/>
              </w:rPr>
            </w:pPr>
            <w:r w:rsidRPr="004E2436">
              <w:rPr>
                <w:rFonts w:asciiTheme="minorHAnsi" w:eastAsiaTheme="minorEastAsia" w:hAnsiTheme="minorHAnsi"/>
                <w:sz w:val="20"/>
                <w:szCs w:val="20"/>
              </w:rPr>
              <w:t>Fondo de Población de las Naciones Unidas</w:t>
            </w:r>
          </w:p>
        </w:tc>
      </w:tr>
    </w:tbl>
    <w:p w14:paraId="7002EA77" w14:textId="644EA35E" w:rsidR="00414522" w:rsidRDefault="00414522" w:rsidP="003C4C92">
      <w:pPr>
        <w:spacing w:after="480"/>
        <w:jc w:val="center"/>
        <w:rPr>
          <w:rFonts w:ascii="Open Sans" w:hAnsi="Open Sans" w:cs="Open Sans"/>
          <w:b/>
          <w:bCs/>
          <w:color w:val="2F5496" w:themeColor="accent1" w:themeShade="BF"/>
          <w:sz w:val="32"/>
          <w:szCs w:val="32"/>
        </w:rPr>
      </w:pPr>
      <w:r>
        <w:rPr>
          <w:rFonts w:ascii="Open Sans" w:hAnsi="Open Sans" w:cs="Open Sans"/>
          <w:b/>
          <w:bCs/>
          <w:color w:val="2F5496" w:themeColor="accent1" w:themeShade="BF"/>
          <w:sz w:val="32"/>
          <w:szCs w:val="32"/>
        </w:rPr>
        <w:br w:type="page"/>
      </w:r>
    </w:p>
    <w:p w14:paraId="66118BB5" w14:textId="5420239C" w:rsidR="0030458E" w:rsidRPr="00513C58" w:rsidRDefault="0030458E" w:rsidP="003C4C92">
      <w:pPr>
        <w:spacing w:after="480"/>
        <w:jc w:val="center"/>
        <w:rPr>
          <w:rFonts w:ascii="Open Sans" w:hAnsi="Open Sans" w:cs="Open Sans"/>
          <w:b/>
          <w:bCs/>
          <w:color w:val="2F5496" w:themeColor="accent1" w:themeShade="BF"/>
          <w:sz w:val="32"/>
          <w:szCs w:val="32"/>
        </w:rPr>
      </w:pPr>
      <w:r w:rsidRPr="00513C58">
        <w:rPr>
          <w:rFonts w:ascii="Open Sans" w:hAnsi="Open Sans" w:cs="Open Sans"/>
          <w:b/>
          <w:bCs/>
          <w:color w:val="2F5496" w:themeColor="accent1" w:themeShade="BF"/>
          <w:sz w:val="32"/>
          <w:szCs w:val="32"/>
        </w:rPr>
        <w:lastRenderedPageBreak/>
        <w:t>CONTENIDO</w:t>
      </w:r>
    </w:p>
    <w:p w14:paraId="103F02E1" w14:textId="37B02042" w:rsidR="00FF2714" w:rsidRDefault="0014431A">
      <w:pPr>
        <w:pStyle w:val="TDC1"/>
        <w:rPr>
          <w:rFonts w:asciiTheme="minorHAnsi" w:eastAsiaTheme="minorEastAsia" w:hAnsiTheme="minorHAnsi" w:cstheme="minorBidi"/>
          <w:lang w:val="es-SV" w:eastAsia="es-SV"/>
        </w:rPr>
      </w:pPr>
      <w:r w:rsidRPr="00D84160">
        <w:rPr>
          <w:rFonts w:cstheme="minorHAnsi"/>
        </w:rPr>
        <w:fldChar w:fldCharType="begin"/>
      </w:r>
      <w:r w:rsidRPr="00D84160">
        <w:rPr>
          <w:rFonts w:cstheme="minorHAnsi"/>
        </w:rPr>
        <w:instrText xml:space="preserve"> TOC \o "1-5" \h \z \u </w:instrText>
      </w:r>
      <w:r w:rsidRPr="00D84160">
        <w:rPr>
          <w:rFonts w:cstheme="minorHAnsi"/>
        </w:rPr>
        <w:fldChar w:fldCharType="separate"/>
      </w:r>
      <w:hyperlink w:anchor="_Toc118303554" w:history="1">
        <w:r w:rsidR="00FF2714" w:rsidRPr="00792EBB">
          <w:rPr>
            <w:rStyle w:val="Hipervnculo"/>
            <w:b/>
            <w:bCs/>
          </w:rPr>
          <w:t>I.</w:t>
        </w:r>
        <w:r w:rsidR="00FF2714">
          <w:rPr>
            <w:rFonts w:asciiTheme="minorHAnsi" w:eastAsiaTheme="minorEastAsia" w:hAnsiTheme="minorHAnsi" w:cstheme="minorBidi"/>
            <w:lang w:val="es-SV" w:eastAsia="es-SV"/>
          </w:rPr>
          <w:tab/>
        </w:r>
        <w:r w:rsidR="00FF2714" w:rsidRPr="00792EBB">
          <w:rPr>
            <w:rStyle w:val="Hipervnculo"/>
            <w:b/>
            <w:bCs/>
          </w:rPr>
          <w:t>INTRODUCCIÓN</w:t>
        </w:r>
        <w:r w:rsidR="00FF2714">
          <w:rPr>
            <w:webHidden/>
          </w:rPr>
          <w:tab/>
        </w:r>
        <w:r w:rsidR="00FF2714">
          <w:rPr>
            <w:webHidden/>
          </w:rPr>
          <w:fldChar w:fldCharType="begin"/>
        </w:r>
        <w:r w:rsidR="00FF2714">
          <w:rPr>
            <w:webHidden/>
          </w:rPr>
          <w:instrText xml:space="preserve"> PAGEREF _Toc118303554 \h </w:instrText>
        </w:r>
        <w:r w:rsidR="00FF2714">
          <w:rPr>
            <w:webHidden/>
          </w:rPr>
        </w:r>
        <w:r w:rsidR="00FF2714">
          <w:rPr>
            <w:webHidden/>
          </w:rPr>
          <w:fldChar w:fldCharType="separate"/>
        </w:r>
        <w:r w:rsidR="00B5772A">
          <w:rPr>
            <w:webHidden/>
          </w:rPr>
          <w:t>1</w:t>
        </w:r>
        <w:r w:rsidR="00FF2714">
          <w:rPr>
            <w:webHidden/>
          </w:rPr>
          <w:fldChar w:fldCharType="end"/>
        </w:r>
      </w:hyperlink>
    </w:p>
    <w:p w14:paraId="5C5E3A7E" w14:textId="72D35331" w:rsidR="00FF2714" w:rsidRPr="00FF2714" w:rsidRDefault="00000000">
      <w:pPr>
        <w:pStyle w:val="TDC2"/>
        <w:tabs>
          <w:tab w:val="left" w:pos="660"/>
          <w:tab w:val="right" w:leader="dot" w:pos="9350"/>
        </w:tabs>
        <w:rPr>
          <w:rFonts w:eastAsiaTheme="minorEastAsia"/>
          <w:noProof/>
          <w:lang w:val="es-SV" w:eastAsia="es-SV"/>
        </w:rPr>
      </w:pPr>
      <w:hyperlink w:anchor="_Toc118303555" w:history="1">
        <w:r w:rsidR="00FF2714" w:rsidRPr="00FF2714">
          <w:rPr>
            <w:rStyle w:val="Hipervnculo"/>
            <w:rFonts w:ascii="Open Sans" w:hAnsi="Open Sans" w:cs="Open Sans"/>
            <w:noProof/>
          </w:rPr>
          <w:t>A.</w:t>
        </w:r>
        <w:r w:rsidR="00FF2714" w:rsidRPr="00FF2714">
          <w:rPr>
            <w:rFonts w:eastAsiaTheme="minorEastAsia"/>
            <w:noProof/>
            <w:lang w:val="es-SV" w:eastAsia="es-SV"/>
          </w:rPr>
          <w:tab/>
        </w:r>
        <w:r w:rsidR="00FF2714" w:rsidRPr="00FF2714">
          <w:rPr>
            <w:rStyle w:val="Hipervnculo"/>
            <w:rFonts w:ascii="Open Sans" w:hAnsi="Open Sans" w:cs="Open Sans"/>
            <w:noProof/>
          </w:rPr>
          <w:t>El fondo para la consolidación de la paz</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_Toc118303555 \h </w:instrText>
        </w:r>
        <w:r w:rsidR="00FF2714" w:rsidRPr="00FF2714">
          <w:rPr>
            <w:noProof/>
            <w:webHidden/>
          </w:rPr>
        </w:r>
        <w:r w:rsidR="00FF2714" w:rsidRPr="00FF2714">
          <w:rPr>
            <w:noProof/>
            <w:webHidden/>
          </w:rPr>
          <w:fldChar w:fldCharType="separate"/>
        </w:r>
        <w:r w:rsidR="00B5772A">
          <w:rPr>
            <w:noProof/>
            <w:webHidden/>
          </w:rPr>
          <w:t>1</w:t>
        </w:r>
        <w:r w:rsidR="00FF2714" w:rsidRPr="00FF2714">
          <w:rPr>
            <w:noProof/>
            <w:webHidden/>
          </w:rPr>
          <w:fldChar w:fldCharType="end"/>
        </w:r>
      </w:hyperlink>
    </w:p>
    <w:p w14:paraId="25F6DBED" w14:textId="0CA63E4A" w:rsidR="00FF2714" w:rsidRPr="00FF2714" w:rsidRDefault="00000000">
      <w:pPr>
        <w:pStyle w:val="TDC2"/>
        <w:tabs>
          <w:tab w:val="left" w:pos="660"/>
          <w:tab w:val="right" w:leader="dot" w:pos="9350"/>
        </w:tabs>
        <w:rPr>
          <w:rFonts w:eastAsiaTheme="minorEastAsia"/>
          <w:noProof/>
          <w:lang w:val="es-SV" w:eastAsia="es-SV"/>
        </w:rPr>
      </w:pPr>
      <w:hyperlink w:anchor="_Toc118303556" w:history="1">
        <w:r w:rsidR="00FF2714" w:rsidRPr="00FF2714">
          <w:rPr>
            <w:rStyle w:val="Hipervnculo"/>
            <w:rFonts w:ascii="Open Sans" w:hAnsi="Open Sans" w:cs="Open Sans"/>
            <w:noProof/>
          </w:rPr>
          <w:t>B.</w:t>
        </w:r>
        <w:r w:rsidR="00FF2714" w:rsidRPr="00FF2714">
          <w:rPr>
            <w:rFonts w:eastAsiaTheme="minorEastAsia"/>
            <w:noProof/>
            <w:lang w:val="es-SV" w:eastAsia="es-SV"/>
          </w:rPr>
          <w:tab/>
        </w:r>
        <w:r w:rsidR="00FF2714" w:rsidRPr="00FF2714">
          <w:rPr>
            <w:rStyle w:val="Hipervnculo"/>
            <w:rFonts w:ascii="Open Sans" w:hAnsi="Open Sans" w:cs="Open Sans"/>
            <w:noProof/>
          </w:rPr>
          <w:t>Contexto global: Resolución 2250, juventud, paz y seguridad</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_Toc118303556 \h </w:instrText>
        </w:r>
        <w:r w:rsidR="00FF2714" w:rsidRPr="00FF2714">
          <w:rPr>
            <w:noProof/>
            <w:webHidden/>
          </w:rPr>
        </w:r>
        <w:r w:rsidR="00FF2714" w:rsidRPr="00FF2714">
          <w:rPr>
            <w:noProof/>
            <w:webHidden/>
          </w:rPr>
          <w:fldChar w:fldCharType="separate"/>
        </w:r>
        <w:r w:rsidR="00B5772A">
          <w:rPr>
            <w:noProof/>
            <w:webHidden/>
          </w:rPr>
          <w:t>2</w:t>
        </w:r>
        <w:r w:rsidR="00FF2714" w:rsidRPr="00FF2714">
          <w:rPr>
            <w:noProof/>
            <w:webHidden/>
          </w:rPr>
          <w:fldChar w:fldCharType="end"/>
        </w:r>
      </w:hyperlink>
    </w:p>
    <w:p w14:paraId="0A5FD902" w14:textId="6943B15B" w:rsidR="00FF2714" w:rsidRPr="00FF2714" w:rsidRDefault="00000000">
      <w:pPr>
        <w:pStyle w:val="TDC2"/>
        <w:tabs>
          <w:tab w:val="left" w:pos="660"/>
          <w:tab w:val="right" w:leader="dot" w:pos="9350"/>
        </w:tabs>
        <w:rPr>
          <w:rFonts w:eastAsiaTheme="minorEastAsia"/>
          <w:noProof/>
          <w:lang w:val="es-SV" w:eastAsia="es-SV"/>
        </w:rPr>
      </w:pPr>
      <w:hyperlink w:anchor="_Toc118303557" w:history="1">
        <w:r w:rsidR="00FF2714" w:rsidRPr="00FF2714">
          <w:rPr>
            <w:rStyle w:val="Hipervnculo"/>
            <w:rFonts w:ascii="Open Sans" w:hAnsi="Open Sans" w:cs="Open Sans"/>
            <w:noProof/>
          </w:rPr>
          <w:t>C.</w:t>
        </w:r>
        <w:r w:rsidR="00FF2714" w:rsidRPr="00FF2714">
          <w:rPr>
            <w:rFonts w:eastAsiaTheme="minorEastAsia"/>
            <w:noProof/>
            <w:lang w:val="es-SV" w:eastAsia="es-SV"/>
          </w:rPr>
          <w:tab/>
        </w:r>
        <w:r w:rsidR="00FF2714" w:rsidRPr="00FF2714">
          <w:rPr>
            <w:rStyle w:val="Hipervnculo"/>
            <w:rFonts w:ascii="Open Sans" w:hAnsi="Open Sans" w:cs="Open Sans"/>
            <w:noProof/>
          </w:rPr>
          <w:t>Contexto salvadoreño</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_Toc118303557 \h </w:instrText>
        </w:r>
        <w:r w:rsidR="00FF2714" w:rsidRPr="00FF2714">
          <w:rPr>
            <w:noProof/>
            <w:webHidden/>
          </w:rPr>
        </w:r>
        <w:r w:rsidR="00FF2714" w:rsidRPr="00FF2714">
          <w:rPr>
            <w:noProof/>
            <w:webHidden/>
          </w:rPr>
          <w:fldChar w:fldCharType="separate"/>
        </w:r>
        <w:r w:rsidR="00B5772A">
          <w:rPr>
            <w:noProof/>
            <w:webHidden/>
          </w:rPr>
          <w:t>3</w:t>
        </w:r>
        <w:r w:rsidR="00FF2714" w:rsidRPr="00FF2714">
          <w:rPr>
            <w:noProof/>
            <w:webHidden/>
          </w:rPr>
          <w:fldChar w:fldCharType="end"/>
        </w:r>
      </w:hyperlink>
    </w:p>
    <w:p w14:paraId="1A14E743" w14:textId="148D05C0" w:rsidR="00FF2714" w:rsidRPr="00FF2714" w:rsidRDefault="00000000">
      <w:pPr>
        <w:pStyle w:val="TDC2"/>
        <w:tabs>
          <w:tab w:val="left" w:pos="1100"/>
          <w:tab w:val="right" w:leader="dot" w:pos="9350"/>
        </w:tabs>
        <w:rPr>
          <w:rFonts w:eastAsiaTheme="minorEastAsia"/>
          <w:noProof/>
          <w:lang w:val="es-SV" w:eastAsia="es-SV"/>
        </w:rPr>
      </w:pPr>
      <w:hyperlink w:anchor="_Toc118303558" w:history="1">
        <w:r w:rsidR="00FF2714" w:rsidRPr="00FF2714">
          <w:rPr>
            <w:rStyle w:val="Hipervnculo"/>
            <w:rFonts w:ascii="Open Sans" w:hAnsi="Open Sans" w:cs="Open Sans"/>
            <w:noProof/>
          </w:rPr>
          <w:t>D.</w:t>
        </w:r>
        <w:r w:rsidR="00FF2714" w:rsidRPr="00FF2714">
          <w:rPr>
            <w:rFonts w:eastAsiaTheme="minorEastAsia"/>
            <w:noProof/>
            <w:lang w:val="es-SV" w:eastAsia="es-SV"/>
          </w:rPr>
          <w:tab/>
        </w:r>
        <w:r w:rsidR="00FF2714" w:rsidRPr="00FF2714">
          <w:rPr>
            <w:rStyle w:val="Hipervnculo"/>
            <w:rFonts w:ascii="Open Sans" w:hAnsi="Open Sans" w:cs="Open Sans"/>
            <w:noProof/>
          </w:rPr>
          <w:t>Sistematización del proyecto del PBF en El Salvador</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_Toc118303558 \h </w:instrText>
        </w:r>
        <w:r w:rsidR="00FF2714" w:rsidRPr="00FF2714">
          <w:rPr>
            <w:noProof/>
            <w:webHidden/>
          </w:rPr>
        </w:r>
        <w:r w:rsidR="00FF2714" w:rsidRPr="00FF2714">
          <w:rPr>
            <w:noProof/>
            <w:webHidden/>
          </w:rPr>
          <w:fldChar w:fldCharType="separate"/>
        </w:r>
        <w:r w:rsidR="00B5772A">
          <w:rPr>
            <w:noProof/>
            <w:webHidden/>
          </w:rPr>
          <w:t>3</w:t>
        </w:r>
        <w:r w:rsidR="00FF2714" w:rsidRPr="00FF2714">
          <w:rPr>
            <w:noProof/>
            <w:webHidden/>
          </w:rPr>
          <w:fldChar w:fldCharType="end"/>
        </w:r>
      </w:hyperlink>
    </w:p>
    <w:p w14:paraId="2EF8BE65" w14:textId="1D9FEC90" w:rsidR="00FF2714" w:rsidRPr="00FF2714" w:rsidRDefault="00000000">
      <w:pPr>
        <w:pStyle w:val="TDC3"/>
        <w:tabs>
          <w:tab w:val="left" w:pos="1100"/>
          <w:tab w:val="right" w:leader="dot" w:pos="9350"/>
        </w:tabs>
        <w:rPr>
          <w:rFonts w:eastAsiaTheme="minorEastAsia"/>
          <w:noProof/>
          <w:lang w:val="es-SV" w:eastAsia="es-SV"/>
        </w:rPr>
      </w:pPr>
      <w:hyperlink w:anchor="_Toc118303559" w:history="1">
        <w:r w:rsidR="00FF2714" w:rsidRPr="00FF2714">
          <w:rPr>
            <w:rStyle w:val="Hipervnculo"/>
            <w:rFonts w:ascii="Open Sans" w:hAnsi="Open Sans" w:cs="Open Sans"/>
            <w:noProof/>
          </w:rPr>
          <w:t>1.</w:t>
        </w:r>
        <w:r w:rsidR="00FF2714" w:rsidRPr="00FF2714">
          <w:rPr>
            <w:rFonts w:eastAsiaTheme="minorEastAsia"/>
            <w:noProof/>
            <w:lang w:val="es-SV" w:eastAsia="es-SV"/>
          </w:rPr>
          <w:tab/>
        </w:r>
        <w:r w:rsidR="00FF2714" w:rsidRPr="00FF2714">
          <w:rPr>
            <w:rStyle w:val="Hipervnculo"/>
            <w:rFonts w:ascii="Open Sans" w:hAnsi="Open Sans" w:cs="Open Sans"/>
            <w:noProof/>
          </w:rPr>
          <w:t>Organización del documento</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_Toc118303559 \h </w:instrText>
        </w:r>
        <w:r w:rsidR="00FF2714" w:rsidRPr="00FF2714">
          <w:rPr>
            <w:noProof/>
            <w:webHidden/>
          </w:rPr>
        </w:r>
        <w:r w:rsidR="00FF2714" w:rsidRPr="00FF2714">
          <w:rPr>
            <w:noProof/>
            <w:webHidden/>
          </w:rPr>
          <w:fldChar w:fldCharType="separate"/>
        </w:r>
        <w:r w:rsidR="00B5772A">
          <w:rPr>
            <w:noProof/>
            <w:webHidden/>
          </w:rPr>
          <w:t>4</w:t>
        </w:r>
        <w:r w:rsidR="00FF2714" w:rsidRPr="00FF2714">
          <w:rPr>
            <w:noProof/>
            <w:webHidden/>
          </w:rPr>
          <w:fldChar w:fldCharType="end"/>
        </w:r>
      </w:hyperlink>
    </w:p>
    <w:p w14:paraId="17AD065B" w14:textId="7462A026" w:rsidR="00FF2714" w:rsidRDefault="00000000">
      <w:pPr>
        <w:pStyle w:val="TDC1"/>
        <w:rPr>
          <w:rFonts w:asciiTheme="minorHAnsi" w:eastAsiaTheme="minorEastAsia" w:hAnsiTheme="minorHAnsi" w:cstheme="minorBidi"/>
          <w:lang w:val="es-SV" w:eastAsia="es-SV"/>
        </w:rPr>
      </w:pPr>
      <w:hyperlink w:anchor="_Toc118303560" w:history="1">
        <w:r w:rsidR="00FF2714" w:rsidRPr="00792EBB">
          <w:rPr>
            <w:rStyle w:val="Hipervnculo"/>
            <w:b/>
            <w:bCs/>
          </w:rPr>
          <w:t>II.</w:t>
        </w:r>
        <w:r w:rsidR="00FF2714">
          <w:rPr>
            <w:rFonts w:asciiTheme="minorHAnsi" w:eastAsiaTheme="minorEastAsia" w:hAnsiTheme="minorHAnsi" w:cstheme="minorBidi"/>
            <w:lang w:val="es-SV" w:eastAsia="es-SV"/>
          </w:rPr>
          <w:tab/>
        </w:r>
        <w:r w:rsidR="00FF2714" w:rsidRPr="00792EBB">
          <w:rPr>
            <w:rStyle w:val="Hipervnculo"/>
            <w:b/>
            <w:bCs/>
          </w:rPr>
          <w:t>CONTEXTO PARA EL PROYECTO</w:t>
        </w:r>
        <w:r w:rsidR="00FF2714">
          <w:rPr>
            <w:webHidden/>
          </w:rPr>
          <w:tab/>
        </w:r>
        <w:r w:rsidR="00FF2714">
          <w:rPr>
            <w:webHidden/>
          </w:rPr>
          <w:fldChar w:fldCharType="begin"/>
        </w:r>
        <w:r w:rsidR="00FF2714">
          <w:rPr>
            <w:webHidden/>
          </w:rPr>
          <w:instrText xml:space="preserve"> PAGEREF _Toc118303560 \h </w:instrText>
        </w:r>
        <w:r w:rsidR="00FF2714">
          <w:rPr>
            <w:webHidden/>
          </w:rPr>
        </w:r>
        <w:r w:rsidR="00FF2714">
          <w:rPr>
            <w:webHidden/>
          </w:rPr>
          <w:fldChar w:fldCharType="separate"/>
        </w:r>
        <w:r w:rsidR="00B5772A">
          <w:rPr>
            <w:webHidden/>
          </w:rPr>
          <w:t>5</w:t>
        </w:r>
        <w:r w:rsidR="00FF2714">
          <w:rPr>
            <w:webHidden/>
          </w:rPr>
          <w:fldChar w:fldCharType="end"/>
        </w:r>
      </w:hyperlink>
    </w:p>
    <w:p w14:paraId="63D9867B" w14:textId="47F4A275" w:rsidR="00FF2714" w:rsidRPr="00FF2714" w:rsidRDefault="00000000">
      <w:pPr>
        <w:pStyle w:val="TDC2"/>
        <w:tabs>
          <w:tab w:val="left" w:pos="660"/>
          <w:tab w:val="right" w:leader="dot" w:pos="9350"/>
        </w:tabs>
        <w:rPr>
          <w:rFonts w:eastAsiaTheme="minorEastAsia"/>
          <w:noProof/>
          <w:lang w:val="es-SV" w:eastAsia="es-SV"/>
        </w:rPr>
      </w:pPr>
      <w:hyperlink w:anchor="_Toc118303561" w:history="1">
        <w:r w:rsidR="00FF2714" w:rsidRPr="00FF2714">
          <w:rPr>
            <w:rStyle w:val="Hipervnculo"/>
            <w:rFonts w:ascii="Open Sans" w:hAnsi="Open Sans" w:cs="Open Sans"/>
            <w:noProof/>
          </w:rPr>
          <w:t>A.</w:t>
        </w:r>
        <w:r w:rsidR="00FF2714" w:rsidRPr="00FF2714">
          <w:rPr>
            <w:rFonts w:eastAsiaTheme="minorEastAsia"/>
            <w:noProof/>
            <w:lang w:val="es-SV" w:eastAsia="es-SV"/>
          </w:rPr>
          <w:tab/>
        </w:r>
        <w:r w:rsidR="00FF2714" w:rsidRPr="00FF2714">
          <w:rPr>
            <w:rStyle w:val="Hipervnculo"/>
            <w:rFonts w:ascii="Open Sans" w:hAnsi="Open Sans" w:cs="Open Sans"/>
            <w:noProof/>
          </w:rPr>
          <w:t>Realidades territoriales</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_Toc118303561 \h </w:instrText>
        </w:r>
        <w:r w:rsidR="00FF2714" w:rsidRPr="00FF2714">
          <w:rPr>
            <w:noProof/>
            <w:webHidden/>
          </w:rPr>
        </w:r>
        <w:r w:rsidR="00FF2714" w:rsidRPr="00FF2714">
          <w:rPr>
            <w:noProof/>
            <w:webHidden/>
          </w:rPr>
          <w:fldChar w:fldCharType="separate"/>
        </w:r>
        <w:r w:rsidR="00B5772A">
          <w:rPr>
            <w:noProof/>
            <w:webHidden/>
          </w:rPr>
          <w:t>5</w:t>
        </w:r>
        <w:r w:rsidR="00FF2714" w:rsidRPr="00FF2714">
          <w:rPr>
            <w:noProof/>
            <w:webHidden/>
          </w:rPr>
          <w:fldChar w:fldCharType="end"/>
        </w:r>
      </w:hyperlink>
    </w:p>
    <w:p w14:paraId="2B090A15" w14:textId="72AFD2DE" w:rsidR="00FF2714" w:rsidRPr="00FF2714" w:rsidRDefault="00000000">
      <w:pPr>
        <w:pStyle w:val="TDC3"/>
        <w:tabs>
          <w:tab w:val="left" w:pos="1100"/>
          <w:tab w:val="right" w:leader="dot" w:pos="9350"/>
        </w:tabs>
        <w:rPr>
          <w:rFonts w:eastAsiaTheme="minorEastAsia"/>
          <w:noProof/>
          <w:lang w:val="es-SV" w:eastAsia="es-SV"/>
        </w:rPr>
      </w:pPr>
      <w:hyperlink w:anchor="_Toc118303562" w:history="1">
        <w:r w:rsidR="00FF2714" w:rsidRPr="00FF2714">
          <w:rPr>
            <w:rStyle w:val="Hipervnculo"/>
            <w:rFonts w:ascii="Open Sans" w:hAnsi="Open Sans" w:cs="Open Sans"/>
            <w:noProof/>
          </w:rPr>
          <w:t>1.</w:t>
        </w:r>
        <w:r w:rsidR="00FF2714" w:rsidRPr="00FF2714">
          <w:rPr>
            <w:rFonts w:eastAsiaTheme="minorEastAsia"/>
            <w:noProof/>
            <w:lang w:val="es-SV" w:eastAsia="es-SV"/>
          </w:rPr>
          <w:tab/>
        </w:r>
        <w:r w:rsidR="00FF2714" w:rsidRPr="00FF2714">
          <w:rPr>
            <w:rStyle w:val="Hipervnculo"/>
            <w:rFonts w:ascii="Open Sans" w:hAnsi="Open Sans" w:cs="Open Sans"/>
            <w:noProof/>
          </w:rPr>
          <w:t>Breve caracterización de los municipios al inicio de #SOYPARTE</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_Toc118303562 \h </w:instrText>
        </w:r>
        <w:r w:rsidR="00FF2714" w:rsidRPr="00FF2714">
          <w:rPr>
            <w:noProof/>
            <w:webHidden/>
          </w:rPr>
        </w:r>
        <w:r w:rsidR="00FF2714" w:rsidRPr="00FF2714">
          <w:rPr>
            <w:noProof/>
            <w:webHidden/>
          </w:rPr>
          <w:fldChar w:fldCharType="separate"/>
        </w:r>
        <w:r w:rsidR="00B5772A">
          <w:rPr>
            <w:noProof/>
            <w:webHidden/>
          </w:rPr>
          <w:t>6</w:t>
        </w:r>
        <w:r w:rsidR="00FF2714" w:rsidRPr="00FF2714">
          <w:rPr>
            <w:noProof/>
            <w:webHidden/>
          </w:rPr>
          <w:fldChar w:fldCharType="end"/>
        </w:r>
      </w:hyperlink>
    </w:p>
    <w:p w14:paraId="14D4829A" w14:textId="5FBD034A" w:rsidR="00FF2714" w:rsidRPr="00FF2714" w:rsidRDefault="00000000">
      <w:pPr>
        <w:pStyle w:val="TDC2"/>
        <w:tabs>
          <w:tab w:val="left" w:pos="660"/>
          <w:tab w:val="right" w:leader="dot" w:pos="9350"/>
        </w:tabs>
        <w:rPr>
          <w:rFonts w:eastAsiaTheme="minorEastAsia"/>
          <w:noProof/>
          <w:lang w:val="es-SV" w:eastAsia="es-SV"/>
        </w:rPr>
      </w:pPr>
      <w:hyperlink w:anchor="_Toc118303563" w:history="1">
        <w:r w:rsidR="00FF2714" w:rsidRPr="00FF2714">
          <w:rPr>
            <w:rStyle w:val="Hipervnculo"/>
            <w:rFonts w:ascii="Open Sans" w:hAnsi="Open Sans" w:cs="Open Sans"/>
            <w:noProof/>
          </w:rPr>
          <w:t>B.</w:t>
        </w:r>
        <w:r w:rsidR="00FF2714" w:rsidRPr="00FF2714">
          <w:rPr>
            <w:rFonts w:eastAsiaTheme="minorEastAsia"/>
            <w:noProof/>
            <w:lang w:val="es-SV" w:eastAsia="es-SV"/>
          </w:rPr>
          <w:tab/>
        </w:r>
        <w:r w:rsidR="00FF2714" w:rsidRPr="00FF2714">
          <w:rPr>
            <w:rStyle w:val="Hipervnculo"/>
            <w:rFonts w:ascii="Open Sans" w:hAnsi="Open Sans" w:cs="Open Sans"/>
            <w:noProof/>
          </w:rPr>
          <w:t>Procesos de consulta para el abordaje del proyecto</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_Toc118303563 \h </w:instrText>
        </w:r>
        <w:r w:rsidR="00FF2714" w:rsidRPr="00FF2714">
          <w:rPr>
            <w:noProof/>
            <w:webHidden/>
          </w:rPr>
        </w:r>
        <w:r w:rsidR="00FF2714" w:rsidRPr="00FF2714">
          <w:rPr>
            <w:noProof/>
            <w:webHidden/>
          </w:rPr>
          <w:fldChar w:fldCharType="separate"/>
        </w:r>
        <w:r w:rsidR="00B5772A">
          <w:rPr>
            <w:noProof/>
            <w:webHidden/>
          </w:rPr>
          <w:t>8</w:t>
        </w:r>
        <w:r w:rsidR="00FF2714" w:rsidRPr="00FF2714">
          <w:rPr>
            <w:noProof/>
            <w:webHidden/>
          </w:rPr>
          <w:fldChar w:fldCharType="end"/>
        </w:r>
      </w:hyperlink>
    </w:p>
    <w:p w14:paraId="37A2FF8C" w14:textId="77B98C1B" w:rsidR="00FF2714" w:rsidRPr="00FF2714" w:rsidRDefault="00000000">
      <w:pPr>
        <w:pStyle w:val="TDC3"/>
        <w:tabs>
          <w:tab w:val="left" w:pos="1100"/>
          <w:tab w:val="right" w:leader="dot" w:pos="9350"/>
        </w:tabs>
        <w:rPr>
          <w:rFonts w:eastAsiaTheme="minorEastAsia"/>
          <w:noProof/>
          <w:lang w:val="es-SV" w:eastAsia="es-SV"/>
        </w:rPr>
      </w:pPr>
      <w:hyperlink w:anchor="_Toc118303564" w:history="1">
        <w:r w:rsidR="00FF2714" w:rsidRPr="00FF2714">
          <w:rPr>
            <w:rStyle w:val="Hipervnculo"/>
            <w:rFonts w:ascii="Open Sans" w:hAnsi="Open Sans" w:cs="Open Sans"/>
            <w:noProof/>
          </w:rPr>
          <w:t>1.</w:t>
        </w:r>
        <w:r w:rsidR="00FF2714" w:rsidRPr="00FF2714">
          <w:rPr>
            <w:rFonts w:eastAsiaTheme="minorEastAsia"/>
            <w:noProof/>
            <w:lang w:val="es-SV" w:eastAsia="es-SV"/>
          </w:rPr>
          <w:tab/>
        </w:r>
        <w:r w:rsidR="00FF2714" w:rsidRPr="00FF2714">
          <w:rPr>
            <w:rStyle w:val="Hipervnculo"/>
            <w:rFonts w:ascii="Open Sans" w:hAnsi="Open Sans" w:cs="Open Sans"/>
            <w:noProof/>
          </w:rPr>
          <w:t>Consulta a los protagonistas en territorio</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_Toc118303564 \h </w:instrText>
        </w:r>
        <w:r w:rsidR="00FF2714" w:rsidRPr="00FF2714">
          <w:rPr>
            <w:noProof/>
            <w:webHidden/>
          </w:rPr>
        </w:r>
        <w:r w:rsidR="00FF2714" w:rsidRPr="00FF2714">
          <w:rPr>
            <w:noProof/>
            <w:webHidden/>
          </w:rPr>
          <w:fldChar w:fldCharType="separate"/>
        </w:r>
        <w:r w:rsidR="00B5772A">
          <w:rPr>
            <w:noProof/>
            <w:webHidden/>
          </w:rPr>
          <w:t>8</w:t>
        </w:r>
        <w:r w:rsidR="00FF2714" w:rsidRPr="00FF2714">
          <w:rPr>
            <w:noProof/>
            <w:webHidden/>
          </w:rPr>
          <w:fldChar w:fldCharType="end"/>
        </w:r>
      </w:hyperlink>
    </w:p>
    <w:p w14:paraId="03328125" w14:textId="6500FBA7" w:rsidR="00FF2714" w:rsidRPr="00FF2714" w:rsidRDefault="00000000">
      <w:pPr>
        <w:pStyle w:val="TDC4"/>
        <w:tabs>
          <w:tab w:val="right" w:leader="dot" w:pos="9350"/>
        </w:tabs>
        <w:rPr>
          <w:rFonts w:eastAsiaTheme="minorEastAsia"/>
          <w:noProof/>
          <w:lang w:val="es-SV" w:eastAsia="es-SV"/>
        </w:rPr>
      </w:pPr>
      <w:hyperlink w:anchor="_Toc118303565" w:history="1">
        <w:r w:rsidR="00FF2714" w:rsidRPr="00FF2714">
          <w:rPr>
            <w:rStyle w:val="Hipervnculo"/>
            <w:noProof/>
            <w:lang w:val="es-SV"/>
          </w:rPr>
          <w:t>Lo que piensan las juventudes de Jiquilisco y Tecoluca</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_Toc118303565 \h </w:instrText>
        </w:r>
        <w:r w:rsidR="00FF2714" w:rsidRPr="00FF2714">
          <w:rPr>
            <w:noProof/>
            <w:webHidden/>
          </w:rPr>
        </w:r>
        <w:r w:rsidR="00FF2714" w:rsidRPr="00FF2714">
          <w:rPr>
            <w:noProof/>
            <w:webHidden/>
          </w:rPr>
          <w:fldChar w:fldCharType="separate"/>
        </w:r>
        <w:r w:rsidR="00B5772A">
          <w:rPr>
            <w:noProof/>
            <w:webHidden/>
          </w:rPr>
          <w:t>8</w:t>
        </w:r>
        <w:r w:rsidR="00FF2714" w:rsidRPr="00FF2714">
          <w:rPr>
            <w:noProof/>
            <w:webHidden/>
          </w:rPr>
          <w:fldChar w:fldCharType="end"/>
        </w:r>
      </w:hyperlink>
    </w:p>
    <w:p w14:paraId="43910F67" w14:textId="638A1C25" w:rsidR="00FF2714" w:rsidRPr="00FF2714" w:rsidRDefault="00000000">
      <w:pPr>
        <w:pStyle w:val="TDC3"/>
        <w:tabs>
          <w:tab w:val="left" w:pos="1100"/>
          <w:tab w:val="right" w:leader="dot" w:pos="9350"/>
        </w:tabs>
        <w:rPr>
          <w:rFonts w:eastAsiaTheme="minorEastAsia"/>
          <w:noProof/>
          <w:lang w:val="es-SV" w:eastAsia="es-SV"/>
        </w:rPr>
      </w:pPr>
      <w:hyperlink w:anchor="_Toc118303566" w:history="1">
        <w:r w:rsidR="00FF2714" w:rsidRPr="00FF2714">
          <w:rPr>
            <w:rStyle w:val="Hipervnculo"/>
            <w:rFonts w:ascii="Open Sans" w:hAnsi="Open Sans" w:cs="Open Sans"/>
            <w:noProof/>
          </w:rPr>
          <w:t>2.</w:t>
        </w:r>
        <w:r w:rsidR="00FF2714" w:rsidRPr="00FF2714">
          <w:rPr>
            <w:rFonts w:eastAsiaTheme="minorEastAsia"/>
            <w:noProof/>
            <w:lang w:val="es-SV" w:eastAsia="es-SV"/>
          </w:rPr>
          <w:tab/>
        </w:r>
        <w:r w:rsidR="00FF2714" w:rsidRPr="00FF2714">
          <w:rPr>
            <w:rStyle w:val="Hipervnculo"/>
            <w:rFonts w:ascii="Open Sans" w:hAnsi="Open Sans" w:cs="Open Sans"/>
            <w:noProof/>
          </w:rPr>
          <w:t>Consulta con los gobiernos locales</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_Toc118303566 \h </w:instrText>
        </w:r>
        <w:r w:rsidR="00FF2714" w:rsidRPr="00FF2714">
          <w:rPr>
            <w:noProof/>
            <w:webHidden/>
          </w:rPr>
        </w:r>
        <w:r w:rsidR="00FF2714" w:rsidRPr="00FF2714">
          <w:rPr>
            <w:noProof/>
            <w:webHidden/>
          </w:rPr>
          <w:fldChar w:fldCharType="separate"/>
        </w:r>
        <w:r w:rsidR="00B5772A">
          <w:rPr>
            <w:noProof/>
            <w:webHidden/>
          </w:rPr>
          <w:t>10</w:t>
        </w:r>
        <w:r w:rsidR="00FF2714" w:rsidRPr="00FF2714">
          <w:rPr>
            <w:noProof/>
            <w:webHidden/>
          </w:rPr>
          <w:fldChar w:fldCharType="end"/>
        </w:r>
      </w:hyperlink>
    </w:p>
    <w:p w14:paraId="2F08CDA5" w14:textId="32E80EE4" w:rsidR="00FF2714" w:rsidRPr="00FF2714" w:rsidRDefault="00000000">
      <w:pPr>
        <w:pStyle w:val="TDC3"/>
        <w:tabs>
          <w:tab w:val="left" w:pos="1100"/>
          <w:tab w:val="right" w:leader="dot" w:pos="9350"/>
        </w:tabs>
        <w:rPr>
          <w:rFonts w:eastAsiaTheme="minorEastAsia"/>
          <w:noProof/>
          <w:lang w:val="es-SV" w:eastAsia="es-SV"/>
        </w:rPr>
      </w:pPr>
      <w:hyperlink w:anchor="_Toc118303567" w:history="1">
        <w:r w:rsidR="00FF2714" w:rsidRPr="00FF2714">
          <w:rPr>
            <w:rStyle w:val="Hipervnculo"/>
            <w:rFonts w:ascii="Open Sans" w:hAnsi="Open Sans" w:cs="Open Sans"/>
            <w:noProof/>
          </w:rPr>
          <w:t>3.</w:t>
        </w:r>
        <w:r w:rsidR="00FF2714" w:rsidRPr="00FF2714">
          <w:rPr>
            <w:rFonts w:eastAsiaTheme="minorEastAsia"/>
            <w:noProof/>
            <w:lang w:val="es-SV" w:eastAsia="es-SV"/>
          </w:rPr>
          <w:tab/>
        </w:r>
        <w:r w:rsidR="00FF2714" w:rsidRPr="00FF2714">
          <w:rPr>
            <w:rStyle w:val="Hipervnculo"/>
            <w:rFonts w:ascii="Open Sans" w:hAnsi="Open Sans" w:cs="Open Sans"/>
            <w:noProof/>
          </w:rPr>
          <w:t>Consulta y validación con contrapartes nacionales</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_Toc118303567 \h </w:instrText>
        </w:r>
        <w:r w:rsidR="00FF2714" w:rsidRPr="00FF2714">
          <w:rPr>
            <w:noProof/>
            <w:webHidden/>
          </w:rPr>
        </w:r>
        <w:r w:rsidR="00FF2714" w:rsidRPr="00FF2714">
          <w:rPr>
            <w:noProof/>
            <w:webHidden/>
          </w:rPr>
          <w:fldChar w:fldCharType="separate"/>
        </w:r>
        <w:r w:rsidR="00B5772A">
          <w:rPr>
            <w:noProof/>
            <w:webHidden/>
          </w:rPr>
          <w:t>10</w:t>
        </w:r>
        <w:r w:rsidR="00FF2714" w:rsidRPr="00FF2714">
          <w:rPr>
            <w:noProof/>
            <w:webHidden/>
          </w:rPr>
          <w:fldChar w:fldCharType="end"/>
        </w:r>
      </w:hyperlink>
    </w:p>
    <w:p w14:paraId="7FC5FAA5" w14:textId="3192ACD9" w:rsidR="00FF2714" w:rsidRPr="00FF2714" w:rsidRDefault="00000000">
      <w:pPr>
        <w:pStyle w:val="TDC3"/>
        <w:tabs>
          <w:tab w:val="left" w:pos="1100"/>
          <w:tab w:val="right" w:leader="dot" w:pos="9350"/>
        </w:tabs>
        <w:rPr>
          <w:rFonts w:eastAsiaTheme="minorEastAsia"/>
          <w:noProof/>
          <w:lang w:val="es-SV" w:eastAsia="es-SV"/>
        </w:rPr>
      </w:pPr>
      <w:hyperlink w:anchor="_Toc118303568" w:history="1">
        <w:r w:rsidR="00FF2714" w:rsidRPr="00FF2714">
          <w:rPr>
            <w:rStyle w:val="Hipervnculo"/>
            <w:rFonts w:ascii="Open Sans" w:hAnsi="Open Sans" w:cs="Open Sans"/>
            <w:noProof/>
          </w:rPr>
          <w:t>4.</w:t>
        </w:r>
        <w:r w:rsidR="00FF2714" w:rsidRPr="00FF2714">
          <w:rPr>
            <w:rFonts w:eastAsiaTheme="minorEastAsia"/>
            <w:noProof/>
            <w:lang w:val="es-SV" w:eastAsia="es-SV"/>
          </w:rPr>
          <w:tab/>
        </w:r>
        <w:r w:rsidR="00FF2714" w:rsidRPr="00FF2714">
          <w:rPr>
            <w:rStyle w:val="Hipervnculo"/>
            <w:rFonts w:ascii="Open Sans" w:hAnsi="Open Sans" w:cs="Open Sans"/>
            <w:noProof/>
          </w:rPr>
          <w:t>Coherencia con los instrumentos nacionales</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_Toc118303568 \h </w:instrText>
        </w:r>
        <w:r w:rsidR="00FF2714" w:rsidRPr="00FF2714">
          <w:rPr>
            <w:noProof/>
            <w:webHidden/>
          </w:rPr>
        </w:r>
        <w:r w:rsidR="00FF2714" w:rsidRPr="00FF2714">
          <w:rPr>
            <w:noProof/>
            <w:webHidden/>
          </w:rPr>
          <w:fldChar w:fldCharType="separate"/>
        </w:r>
        <w:r w:rsidR="00B5772A">
          <w:rPr>
            <w:noProof/>
            <w:webHidden/>
          </w:rPr>
          <w:t>10</w:t>
        </w:r>
        <w:r w:rsidR="00FF2714" w:rsidRPr="00FF2714">
          <w:rPr>
            <w:noProof/>
            <w:webHidden/>
          </w:rPr>
          <w:fldChar w:fldCharType="end"/>
        </w:r>
      </w:hyperlink>
    </w:p>
    <w:p w14:paraId="692D859F" w14:textId="3CE66ABF" w:rsidR="00FF2714" w:rsidRDefault="00000000">
      <w:pPr>
        <w:pStyle w:val="TDC1"/>
        <w:rPr>
          <w:rFonts w:asciiTheme="minorHAnsi" w:eastAsiaTheme="minorEastAsia" w:hAnsiTheme="minorHAnsi" w:cstheme="minorBidi"/>
          <w:lang w:val="es-SV" w:eastAsia="es-SV"/>
        </w:rPr>
      </w:pPr>
      <w:hyperlink w:anchor="_Toc118303569" w:history="1">
        <w:r w:rsidR="00FF2714" w:rsidRPr="00792EBB">
          <w:rPr>
            <w:rStyle w:val="Hipervnculo"/>
            <w:b/>
            <w:bCs/>
          </w:rPr>
          <w:t>III.</w:t>
        </w:r>
        <w:r w:rsidR="00FF2714">
          <w:rPr>
            <w:rFonts w:asciiTheme="minorHAnsi" w:eastAsiaTheme="minorEastAsia" w:hAnsiTheme="minorHAnsi" w:cstheme="minorBidi"/>
            <w:lang w:val="es-SV" w:eastAsia="es-SV"/>
          </w:rPr>
          <w:tab/>
        </w:r>
        <w:r w:rsidR="00FF2714" w:rsidRPr="00792EBB">
          <w:rPr>
            <w:rStyle w:val="Hipervnculo"/>
            <w:b/>
            <w:bCs/>
          </w:rPr>
          <w:t>#SOY PARTE: ENFOQUE, ACTORES Y ORGANIZACIÓN</w:t>
        </w:r>
        <w:r w:rsidR="00FF2714">
          <w:rPr>
            <w:webHidden/>
          </w:rPr>
          <w:tab/>
        </w:r>
        <w:r w:rsidR="00FF2714">
          <w:rPr>
            <w:webHidden/>
          </w:rPr>
          <w:fldChar w:fldCharType="begin"/>
        </w:r>
        <w:r w:rsidR="00FF2714">
          <w:rPr>
            <w:webHidden/>
          </w:rPr>
          <w:instrText xml:space="preserve"> PAGEREF _Toc118303569 \h </w:instrText>
        </w:r>
        <w:r w:rsidR="00FF2714">
          <w:rPr>
            <w:webHidden/>
          </w:rPr>
        </w:r>
        <w:r w:rsidR="00FF2714">
          <w:rPr>
            <w:webHidden/>
          </w:rPr>
          <w:fldChar w:fldCharType="separate"/>
        </w:r>
        <w:r w:rsidR="00B5772A">
          <w:rPr>
            <w:webHidden/>
          </w:rPr>
          <w:t>12</w:t>
        </w:r>
        <w:r w:rsidR="00FF2714">
          <w:rPr>
            <w:webHidden/>
          </w:rPr>
          <w:fldChar w:fldCharType="end"/>
        </w:r>
      </w:hyperlink>
    </w:p>
    <w:p w14:paraId="126C245E" w14:textId="249DEDDD" w:rsidR="00FF2714" w:rsidRPr="00FF2714" w:rsidRDefault="00000000">
      <w:pPr>
        <w:pStyle w:val="TDC2"/>
        <w:tabs>
          <w:tab w:val="left" w:pos="660"/>
          <w:tab w:val="right" w:leader="dot" w:pos="9350"/>
        </w:tabs>
        <w:rPr>
          <w:rFonts w:eastAsiaTheme="minorEastAsia"/>
          <w:noProof/>
          <w:lang w:val="es-SV" w:eastAsia="es-SV"/>
        </w:rPr>
      </w:pPr>
      <w:hyperlink w:anchor="_Toc118303570" w:history="1">
        <w:r w:rsidR="00FF2714" w:rsidRPr="00FF2714">
          <w:rPr>
            <w:rStyle w:val="Hipervnculo"/>
            <w:rFonts w:ascii="Open Sans" w:hAnsi="Open Sans" w:cs="Open Sans"/>
            <w:noProof/>
          </w:rPr>
          <w:t>A.</w:t>
        </w:r>
        <w:r w:rsidR="00FF2714" w:rsidRPr="00FF2714">
          <w:rPr>
            <w:rFonts w:eastAsiaTheme="minorEastAsia"/>
            <w:noProof/>
            <w:lang w:val="es-SV" w:eastAsia="es-SV"/>
          </w:rPr>
          <w:tab/>
        </w:r>
        <w:r w:rsidR="00FF2714" w:rsidRPr="00FF2714">
          <w:rPr>
            <w:rStyle w:val="Hipervnculo"/>
            <w:rFonts w:ascii="Open Sans" w:hAnsi="Open Sans" w:cs="Open Sans"/>
            <w:noProof/>
          </w:rPr>
          <w:t>Ficha técnica</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_Toc118303570 \h </w:instrText>
        </w:r>
        <w:r w:rsidR="00FF2714" w:rsidRPr="00FF2714">
          <w:rPr>
            <w:noProof/>
            <w:webHidden/>
          </w:rPr>
        </w:r>
        <w:r w:rsidR="00FF2714" w:rsidRPr="00FF2714">
          <w:rPr>
            <w:noProof/>
            <w:webHidden/>
          </w:rPr>
          <w:fldChar w:fldCharType="separate"/>
        </w:r>
        <w:r w:rsidR="00B5772A">
          <w:rPr>
            <w:noProof/>
            <w:webHidden/>
          </w:rPr>
          <w:t>12</w:t>
        </w:r>
        <w:r w:rsidR="00FF2714" w:rsidRPr="00FF2714">
          <w:rPr>
            <w:noProof/>
            <w:webHidden/>
          </w:rPr>
          <w:fldChar w:fldCharType="end"/>
        </w:r>
      </w:hyperlink>
    </w:p>
    <w:p w14:paraId="59BBEA70" w14:textId="7733D9D0" w:rsidR="00FF2714" w:rsidRPr="00FF2714" w:rsidRDefault="00000000">
      <w:pPr>
        <w:pStyle w:val="TDC2"/>
        <w:tabs>
          <w:tab w:val="left" w:pos="660"/>
          <w:tab w:val="right" w:leader="dot" w:pos="9350"/>
        </w:tabs>
        <w:rPr>
          <w:rFonts w:eastAsiaTheme="minorEastAsia"/>
          <w:noProof/>
          <w:lang w:val="es-SV" w:eastAsia="es-SV"/>
        </w:rPr>
      </w:pPr>
      <w:hyperlink w:anchor="_Toc118303571" w:history="1">
        <w:r w:rsidR="00FF2714" w:rsidRPr="00FF2714">
          <w:rPr>
            <w:rStyle w:val="Hipervnculo"/>
            <w:rFonts w:ascii="Open Sans" w:hAnsi="Open Sans" w:cs="Open Sans"/>
            <w:noProof/>
          </w:rPr>
          <w:t>B.</w:t>
        </w:r>
        <w:r w:rsidR="00FF2714" w:rsidRPr="00FF2714">
          <w:rPr>
            <w:rFonts w:eastAsiaTheme="minorEastAsia"/>
            <w:noProof/>
            <w:lang w:val="es-SV" w:eastAsia="es-SV"/>
          </w:rPr>
          <w:tab/>
        </w:r>
        <w:r w:rsidR="00FF2714" w:rsidRPr="00FF2714">
          <w:rPr>
            <w:rStyle w:val="Hipervnculo"/>
            <w:rFonts w:ascii="Open Sans" w:hAnsi="Open Sans" w:cs="Open Sans"/>
            <w:noProof/>
          </w:rPr>
          <w:t>La lógica metodológica y actores de #SOYPARTE</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_Toc118303571 \h </w:instrText>
        </w:r>
        <w:r w:rsidR="00FF2714" w:rsidRPr="00FF2714">
          <w:rPr>
            <w:noProof/>
            <w:webHidden/>
          </w:rPr>
        </w:r>
        <w:r w:rsidR="00FF2714" w:rsidRPr="00FF2714">
          <w:rPr>
            <w:noProof/>
            <w:webHidden/>
          </w:rPr>
          <w:fldChar w:fldCharType="separate"/>
        </w:r>
        <w:r w:rsidR="00B5772A">
          <w:rPr>
            <w:noProof/>
            <w:webHidden/>
          </w:rPr>
          <w:t>13</w:t>
        </w:r>
        <w:r w:rsidR="00FF2714" w:rsidRPr="00FF2714">
          <w:rPr>
            <w:noProof/>
            <w:webHidden/>
          </w:rPr>
          <w:fldChar w:fldCharType="end"/>
        </w:r>
      </w:hyperlink>
    </w:p>
    <w:p w14:paraId="191D9EAF" w14:textId="4DCFF8F8" w:rsidR="00FF2714" w:rsidRPr="00FF2714" w:rsidRDefault="00000000">
      <w:pPr>
        <w:pStyle w:val="TDC3"/>
        <w:tabs>
          <w:tab w:val="left" w:pos="1100"/>
          <w:tab w:val="right" w:leader="dot" w:pos="9350"/>
        </w:tabs>
        <w:rPr>
          <w:rFonts w:eastAsiaTheme="minorEastAsia"/>
          <w:noProof/>
          <w:lang w:val="es-SV" w:eastAsia="es-SV"/>
        </w:rPr>
      </w:pPr>
      <w:hyperlink w:anchor="_Toc118303572" w:history="1">
        <w:r w:rsidR="00FF2714" w:rsidRPr="00FF2714">
          <w:rPr>
            <w:rStyle w:val="Hipervnculo"/>
            <w:rFonts w:ascii="Open Sans" w:hAnsi="Open Sans" w:cs="Open Sans"/>
            <w:noProof/>
          </w:rPr>
          <w:t>1.</w:t>
        </w:r>
        <w:r w:rsidR="00FF2714" w:rsidRPr="00FF2714">
          <w:rPr>
            <w:rFonts w:eastAsiaTheme="minorEastAsia"/>
            <w:noProof/>
            <w:lang w:val="es-SV" w:eastAsia="es-SV"/>
          </w:rPr>
          <w:tab/>
        </w:r>
        <w:r w:rsidR="00FF2714" w:rsidRPr="00FF2714">
          <w:rPr>
            <w:rStyle w:val="Hipervnculo"/>
            <w:rFonts w:ascii="Open Sans" w:hAnsi="Open Sans" w:cs="Open Sans"/>
            <w:noProof/>
          </w:rPr>
          <w:t>La lógica metodológica a través del sistema de cooperación de #SOYPARTE</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_Toc118303572 \h </w:instrText>
        </w:r>
        <w:r w:rsidR="00FF2714" w:rsidRPr="00FF2714">
          <w:rPr>
            <w:noProof/>
            <w:webHidden/>
          </w:rPr>
        </w:r>
        <w:r w:rsidR="00FF2714" w:rsidRPr="00FF2714">
          <w:rPr>
            <w:noProof/>
            <w:webHidden/>
          </w:rPr>
          <w:fldChar w:fldCharType="separate"/>
        </w:r>
        <w:r w:rsidR="00B5772A">
          <w:rPr>
            <w:noProof/>
            <w:webHidden/>
          </w:rPr>
          <w:t>13</w:t>
        </w:r>
        <w:r w:rsidR="00FF2714" w:rsidRPr="00FF2714">
          <w:rPr>
            <w:noProof/>
            <w:webHidden/>
          </w:rPr>
          <w:fldChar w:fldCharType="end"/>
        </w:r>
      </w:hyperlink>
    </w:p>
    <w:p w14:paraId="205D6ACE" w14:textId="12355CC0" w:rsidR="00FF2714" w:rsidRPr="00FF2714" w:rsidRDefault="00000000">
      <w:pPr>
        <w:pStyle w:val="TDC3"/>
        <w:tabs>
          <w:tab w:val="left" w:pos="1100"/>
          <w:tab w:val="right" w:leader="dot" w:pos="9350"/>
        </w:tabs>
        <w:rPr>
          <w:rFonts w:eastAsiaTheme="minorEastAsia"/>
          <w:noProof/>
          <w:lang w:val="es-SV" w:eastAsia="es-SV"/>
        </w:rPr>
      </w:pPr>
      <w:hyperlink w:anchor="_Toc118303573" w:history="1">
        <w:r w:rsidR="00FF2714" w:rsidRPr="00FF2714">
          <w:rPr>
            <w:rStyle w:val="Hipervnculo"/>
            <w:rFonts w:ascii="Open Sans" w:hAnsi="Open Sans" w:cs="Open Sans"/>
            <w:noProof/>
          </w:rPr>
          <w:t>2.</w:t>
        </w:r>
        <w:r w:rsidR="00FF2714" w:rsidRPr="00FF2714">
          <w:rPr>
            <w:rFonts w:eastAsiaTheme="minorEastAsia"/>
            <w:noProof/>
            <w:lang w:val="es-SV" w:eastAsia="es-SV"/>
          </w:rPr>
          <w:tab/>
        </w:r>
        <w:r w:rsidR="00FF2714" w:rsidRPr="00FF2714">
          <w:rPr>
            <w:rStyle w:val="Hipervnculo"/>
            <w:rFonts w:ascii="Open Sans" w:hAnsi="Open Sans" w:cs="Open Sans"/>
            <w:noProof/>
          </w:rPr>
          <w:t>Los socios implementadores</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_Toc118303573 \h </w:instrText>
        </w:r>
        <w:r w:rsidR="00FF2714" w:rsidRPr="00FF2714">
          <w:rPr>
            <w:noProof/>
            <w:webHidden/>
          </w:rPr>
        </w:r>
        <w:r w:rsidR="00FF2714" w:rsidRPr="00FF2714">
          <w:rPr>
            <w:noProof/>
            <w:webHidden/>
          </w:rPr>
          <w:fldChar w:fldCharType="separate"/>
        </w:r>
        <w:r w:rsidR="00B5772A">
          <w:rPr>
            <w:noProof/>
            <w:webHidden/>
          </w:rPr>
          <w:t>15</w:t>
        </w:r>
        <w:r w:rsidR="00FF2714" w:rsidRPr="00FF2714">
          <w:rPr>
            <w:noProof/>
            <w:webHidden/>
          </w:rPr>
          <w:fldChar w:fldCharType="end"/>
        </w:r>
      </w:hyperlink>
    </w:p>
    <w:p w14:paraId="3AD72266" w14:textId="77D93DA0" w:rsidR="00FF2714" w:rsidRPr="00FF2714" w:rsidRDefault="00000000">
      <w:pPr>
        <w:pStyle w:val="TDC3"/>
        <w:tabs>
          <w:tab w:val="left" w:pos="1100"/>
          <w:tab w:val="right" w:leader="dot" w:pos="9350"/>
        </w:tabs>
        <w:rPr>
          <w:rFonts w:eastAsiaTheme="minorEastAsia"/>
          <w:noProof/>
          <w:lang w:val="es-SV" w:eastAsia="es-SV"/>
        </w:rPr>
      </w:pPr>
      <w:hyperlink w:anchor="_Toc118303574" w:history="1">
        <w:r w:rsidR="00FF2714" w:rsidRPr="00FF2714">
          <w:rPr>
            <w:rStyle w:val="Hipervnculo"/>
            <w:rFonts w:ascii="Open Sans" w:hAnsi="Open Sans" w:cs="Open Sans"/>
            <w:noProof/>
          </w:rPr>
          <w:t>3.</w:t>
        </w:r>
        <w:r w:rsidR="00FF2714" w:rsidRPr="00FF2714">
          <w:rPr>
            <w:rFonts w:eastAsiaTheme="minorEastAsia"/>
            <w:noProof/>
            <w:lang w:val="es-SV" w:eastAsia="es-SV"/>
          </w:rPr>
          <w:tab/>
        </w:r>
        <w:r w:rsidR="00FF2714" w:rsidRPr="00FF2714">
          <w:rPr>
            <w:rStyle w:val="Hipervnculo"/>
            <w:rFonts w:ascii="Open Sans" w:hAnsi="Open Sans" w:cs="Open Sans"/>
            <w:noProof/>
          </w:rPr>
          <w:t>Estructura de gobernanza de #SOYPARTE</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_Toc118303574 \h </w:instrText>
        </w:r>
        <w:r w:rsidR="00FF2714" w:rsidRPr="00FF2714">
          <w:rPr>
            <w:noProof/>
            <w:webHidden/>
          </w:rPr>
        </w:r>
        <w:r w:rsidR="00FF2714" w:rsidRPr="00FF2714">
          <w:rPr>
            <w:noProof/>
            <w:webHidden/>
          </w:rPr>
          <w:fldChar w:fldCharType="separate"/>
        </w:r>
        <w:r w:rsidR="00B5772A">
          <w:rPr>
            <w:noProof/>
            <w:webHidden/>
          </w:rPr>
          <w:t>15</w:t>
        </w:r>
        <w:r w:rsidR="00FF2714" w:rsidRPr="00FF2714">
          <w:rPr>
            <w:noProof/>
            <w:webHidden/>
          </w:rPr>
          <w:fldChar w:fldCharType="end"/>
        </w:r>
      </w:hyperlink>
    </w:p>
    <w:p w14:paraId="6A4F7A6B" w14:textId="710D9867" w:rsidR="00FF2714" w:rsidRPr="00FF2714" w:rsidRDefault="00000000">
      <w:pPr>
        <w:pStyle w:val="TDC3"/>
        <w:tabs>
          <w:tab w:val="left" w:pos="1100"/>
          <w:tab w:val="right" w:leader="dot" w:pos="9350"/>
        </w:tabs>
        <w:rPr>
          <w:rFonts w:eastAsiaTheme="minorEastAsia"/>
          <w:noProof/>
          <w:lang w:val="es-SV" w:eastAsia="es-SV"/>
        </w:rPr>
      </w:pPr>
      <w:hyperlink w:anchor="_Toc118303575" w:history="1">
        <w:r w:rsidR="00FF2714" w:rsidRPr="00FF2714">
          <w:rPr>
            <w:rStyle w:val="Hipervnculo"/>
            <w:rFonts w:ascii="Open Sans" w:hAnsi="Open Sans" w:cs="Open Sans"/>
            <w:noProof/>
          </w:rPr>
          <w:t>4.</w:t>
        </w:r>
        <w:r w:rsidR="00FF2714" w:rsidRPr="00FF2714">
          <w:rPr>
            <w:rFonts w:eastAsiaTheme="minorEastAsia"/>
            <w:noProof/>
            <w:lang w:val="es-SV" w:eastAsia="es-SV"/>
          </w:rPr>
          <w:tab/>
        </w:r>
        <w:r w:rsidR="00FF2714" w:rsidRPr="00FF2714">
          <w:rPr>
            <w:rStyle w:val="Hipervnculo"/>
            <w:rFonts w:ascii="Open Sans" w:hAnsi="Open Sans" w:cs="Open Sans"/>
            <w:noProof/>
          </w:rPr>
          <w:t>Zonas de intervención de #SOYPARTE</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_Toc118303575 \h </w:instrText>
        </w:r>
        <w:r w:rsidR="00FF2714" w:rsidRPr="00FF2714">
          <w:rPr>
            <w:noProof/>
            <w:webHidden/>
          </w:rPr>
        </w:r>
        <w:r w:rsidR="00FF2714" w:rsidRPr="00FF2714">
          <w:rPr>
            <w:noProof/>
            <w:webHidden/>
          </w:rPr>
          <w:fldChar w:fldCharType="separate"/>
        </w:r>
        <w:r w:rsidR="00B5772A">
          <w:rPr>
            <w:noProof/>
            <w:webHidden/>
          </w:rPr>
          <w:t>17</w:t>
        </w:r>
        <w:r w:rsidR="00FF2714" w:rsidRPr="00FF2714">
          <w:rPr>
            <w:noProof/>
            <w:webHidden/>
          </w:rPr>
          <w:fldChar w:fldCharType="end"/>
        </w:r>
      </w:hyperlink>
    </w:p>
    <w:p w14:paraId="06185323" w14:textId="617874D9" w:rsidR="00FF2714" w:rsidRPr="00FF2714" w:rsidRDefault="00000000">
      <w:pPr>
        <w:pStyle w:val="TDC3"/>
        <w:tabs>
          <w:tab w:val="left" w:pos="1100"/>
          <w:tab w:val="right" w:leader="dot" w:pos="9350"/>
        </w:tabs>
        <w:rPr>
          <w:rFonts w:eastAsiaTheme="minorEastAsia"/>
          <w:noProof/>
          <w:lang w:val="es-SV" w:eastAsia="es-SV"/>
        </w:rPr>
      </w:pPr>
      <w:hyperlink w:anchor="_Toc118303576" w:history="1">
        <w:r w:rsidR="00FF2714" w:rsidRPr="00FF2714">
          <w:rPr>
            <w:rStyle w:val="Hipervnculo"/>
            <w:rFonts w:ascii="Open Sans" w:hAnsi="Open Sans" w:cs="Open Sans"/>
            <w:noProof/>
          </w:rPr>
          <w:t>5.</w:t>
        </w:r>
        <w:r w:rsidR="00FF2714" w:rsidRPr="00FF2714">
          <w:rPr>
            <w:rFonts w:eastAsiaTheme="minorEastAsia"/>
            <w:noProof/>
            <w:lang w:val="es-SV" w:eastAsia="es-SV"/>
          </w:rPr>
          <w:tab/>
        </w:r>
        <w:r w:rsidR="00FF2714" w:rsidRPr="00FF2714">
          <w:rPr>
            <w:rStyle w:val="Hipervnculo"/>
            <w:rFonts w:ascii="Open Sans" w:hAnsi="Open Sans" w:cs="Open Sans"/>
            <w:noProof/>
          </w:rPr>
          <w:t>Organizaciones con las que trabaja #SOYPARTE</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_Toc118303576 \h </w:instrText>
        </w:r>
        <w:r w:rsidR="00FF2714" w:rsidRPr="00FF2714">
          <w:rPr>
            <w:noProof/>
            <w:webHidden/>
          </w:rPr>
        </w:r>
        <w:r w:rsidR="00FF2714" w:rsidRPr="00FF2714">
          <w:rPr>
            <w:noProof/>
            <w:webHidden/>
          </w:rPr>
          <w:fldChar w:fldCharType="separate"/>
        </w:r>
        <w:r w:rsidR="00B5772A">
          <w:rPr>
            <w:noProof/>
            <w:webHidden/>
          </w:rPr>
          <w:t>18</w:t>
        </w:r>
        <w:r w:rsidR="00FF2714" w:rsidRPr="00FF2714">
          <w:rPr>
            <w:noProof/>
            <w:webHidden/>
          </w:rPr>
          <w:fldChar w:fldCharType="end"/>
        </w:r>
      </w:hyperlink>
    </w:p>
    <w:p w14:paraId="6E3A0748" w14:textId="3CF436CC" w:rsidR="00FF2714" w:rsidRPr="00FF2714" w:rsidRDefault="00000000">
      <w:pPr>
        <w:pStyle w:val="TDC2"/>
        <w:tabs>
          <w:tab w:val="left" w:pos="660"/>
          <w:tab w:val="right" w:leader="dot" w:pos="9350"/>
        </w:tabs>
        <w:rPr>
          <w:rFonts w:eastAsiaTheme="minorEastAsia"/>
          <w:noProof/>
          <w:lang w:val="es-SV" w:eastAsia="es-SV"/>
        </w:rPr>
      </w:pPr>
      <w:hyperlink w:anchor="_Toc118303577" w:history="1">
        <w:r w:rsidR="00FF2714" w:rsidRPr="00FF2714">
          <w:rPr>
            <w:rStyle w:val="Hipervnculo"/>
            <w:rFonts w:ascii="Open Sans" w:hAnsi="Open Sans" w:cs="Open Sans"/>
            <w:noProof/>
          </w:rPr>
          <w:t>C.</w:t>
        </w:r>
        <w:r w:rsidR="00FF2714" w:rsidRPr="00FF2714">
          <w:rPr>
            <w:rFonts w:eastAsiaTheme="minorEastAsia"/>
            <w:noProof/>
            <w:lang w:val="es-SV" w:eastAsia="es-SV"/>
          </w:rPr>
          <w:tab/>
        </w:r>
        <w:r w:rsidR="00FF2714" w:rsidRPr="00FF2714">
          <w:rPr>
            <w:rStyle w:val="Hipervnculo"/>
            <w:rFonts w:ascii="Open Sans" w:hAnsi="Open Sans" w:cs="Open Sans"/>
            <w:noProof/>
          </w:rPr>
          <w:t>La mirada de los socios de #SOYPARTE</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_Toc118303577 \h </w:instrText>
        </w:r>
        <w:r w:rsidR="00FF2714" w:rsidRPr="00FF2714">
          <w:rPr>
            <w:noProof/>
            <w:webHidden/>
          </w:rPr>
        </w:r>
        <w:r w:rsidR="00FF2714" w:rsidRPr="00FF2714">
          <w:rPr>
            <w:noProof/>
            <w:webHidden/>
          </w:rPr>
          <w:fldChar w:fldCharType="separate"/>
        </w:r>
        <w:r w:rsidR="00B5772A">
          <w:rPr>
            <w:noProof/>
            <w:webHidden/>
          </w:rPr>
          <w:t>19</w:t>
        </w:r>
        <w:r w:rsidR="00FF2714" w:rsidRPr="00FF2714">
          <w:rPr>
            <w:noProof/>
            <w:webHidden/>
          </w:rPr>
          <w:fldChar w:fldCharType="end"/>
        </w:r>
      </w:hyperlink>
    </w:p>
    <w:p w14:paraId="43363D62" w14:textId="5BA0F607" w:rsidR="00FF2714" w:rsidRPr="00FF2714" w:rsidRDefault="00000000">
      <w:pPr>
        <w:pStyle w:val="TDC3"/>
        <w:tabs>
          <w:tab w:val="left" w:pos="1100"/>
          <w:tab w:val="right" w:leader="dot" w:pos="9350"/>
        </w:tabs>
        <w:rPr>
          <w:rFonts w:eastAsiaTheme="minorEastAsia"/>
          <w:noProof/>
          <w:lang w:val="es-SV" w:eastAsia="es-SV"/>
        </w:rPr>
      </w:pPr>
      <w:hyperlink w:anchor="_Toc118303578" w:history="1">
        <w:r w:rsidR="00FF2714" w:rsidRPr="00FF2714">
          <w:rPr>
            <w:rStyle w:val="Hipervnculo"/>
            <w:rFonts w:ascii="Open Sans" w:hAnsi="Open Sans" w:cs="Open Sans"/>
            <w:noProof/>
          </w:rPr>
          <w:t>1.</w:t>
        </w:r>
        <w:r w:rsidR="00FF2714" w:rsidRPr="00FF2714">
          <w:rPr>
            <w:rFonts w:eastAsiaTheme="minorEastAsia"/>
            <w:noProof/>
            <w:lang w:val="es-SV" w:eastAsia="es-SV"/>
          </w:rPr>
          <w:tab/>
        </w:r>
        <w:r w:rsidR="00FF2714" w:rsidRPr="00FF2714">
          <w:rPr>
            <w:rStyle w:val="Hipervnculo"/>
            <w:rFonts w:ascii="Open Sans" w:hAnsi="Open Sans" w:cs="Open Sans"/>
            <w:noProof/>
          </w:rPr>
          <w:t>La articulación entre los socios</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_Toc118303578 \h </w:instrText>
        </w:r>
        <w:r w:rsidR="00FF2714" w:rsidRPr="00FF2714">
          <w:rPr>
            <w:noProof/>
            <w:webHidden/>
          </w:rPr>
        </w:r>
        <w:r w:rsidR="00FF2714" w:rsidRPr="00FF2714">
          <w:rPr>
            <w:noProof/>
            <w:webHidden/>
          </w:rPr>
          <w:fldChar w:fldCharType="separate"/>
        </w:r>
        <w:r w:rsidR="00B5772A">
          <w:rPr>
            <w:noProof/>
            <w:webHidden/>
          </w:rPr>
          <w:t>20</w:t>
        </w:r>
        <w:r w:rsidR="00FF2714" w:rsidRPr="00FF2714">
          <w:rPr>
            <w:noProof/>
            <w:webHidden/>
          </w:rPr>
          <w:fldChar w:fldCharType="end"/>
        </w:r>
      </w:hyperlink>
    </w:p>
    <w:p w14:paraId="12DDA58E" w14:textId="532B142A" w:rsidR="00FF2714" w:rsidRPr="00FF2714" w:rsidRDefault="00000000">
      <w:pPr>
        <w:pStyle w:val="TDC3"/>
        <w:tabs>
          <w:tab w:val="left" w:pos="1100"/>
          <w:tab w:val="right" w:leader="dot" w:pos="9350"/>
        </w:tabs>
        <w:rPr>
          <w:rFonts w:eastAsiaTheme="minorEastAsia"/>
          <w:noProof/>
          <w:lang w:val="es-SV" w:eastAsia="es-SV"/>
        </w:rPr>
      </w:pPr>
      <w:hyperlink w:anchor="_Toc118303579" w:history="1">
        <w:r w:rsidR="00FF2714" w:rsidRPr="00FF2714">
          <w:rPr>
            <w:rStyle w:val="Hipervnculo"/>
            <w:rFonts w:ascii="Open Sans" w:hAnsi="Open Sans" w:cs="Open Sans"/>
            <w:noProof/>
          </w:rPr>
          <w:t>2.</w:t>
        </w:r>
        <w:r w:rsidR="00FF2714" w:rsidRPr="00FF2714">
          <w:rPr>
            <w:rFonts w:eastAsiaTheme="minorEastAsia"/>
            <w:noProof/>
            <w:lang w:val="es-SV" w:eastAsia="es-SV"/>
          </w:rPr>
          <w:tab/>
        </w:r>
        <w:r w:rsidR="00FF2714" w:rsidRPr="00FF2714">
          <w:rPr>
            <w:rStyle w:val="Hipervnculo"/>
            <w:rFonts w:ascii="Open Sans" w:hAnsi="Open Sans" w:cs="Open Sans"/>
            <w:noProof/>
          </w:rPr>
          <w:t>El involucramiento de los gobiernos locales</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_Toc118303579 \h </w:instrText>
        </w:r>
        <w:r w:rsidR="00FF2714" w:rsidRPr="00FF2714">
          <w:rPr>
            <w:noProof/>
            <w:webHidden/>
          </w:rPr>
        </w:r>
        <w:r w:rsidR="00FF2714" w:rsidRPr="00FF2714">
          <w:rPr>
            <w:noProof/>
            <w:webHidden/>
          </w:rPr>
          <w:fldChar w:fldCharType="separate"/>
        </w:r>
        <w:r w:rsidR="00B5772A">
          <w:rPr>
            <w:noProof/>
            <w:webHidden/>
          </w:rPr>
          <w:t>21</w:t>
        </w:r>
        <w:r w:rsidR="00FF2714" w:rsidRPr="00FF2714">
          <w:rPr>
            <w:noProof/>
            <w:webHidden/>
          </w:rPr>
          <w:fldChar w:fldCharType="end"/>
        </w:r>
      </w:hyperlink>
    </w:p>
    <w:p w14:paraId="5C2500F7" w14:textId="51E8556C" w:rsidR="00FF2714" w:rsidRPr="00FF2714" w:rsidRDefault="00000000">
      <w:pPr>
        <w:pStyle w:val="TDC3"/>
        <w:tabs>
          <w:tab w:val="left" w:pos="1100"/>
          <w:tab w:val="right" w:leader="dot" w:pos="9350"/>
        </w:tabs>
        <w:rPr>
          <w:rFonts w:eastAsiaTheme="minorEastAsia"/>
          <w:noProof/>
          <w:lang w:val="es-SV" w:eastAsia="es-SV"/>
        </w:rPr>
      </w:pPr>
      <w:hyperlink w:anchor="_Toc118303580" w:history="1">
        <w:r w:rsidR="00FF2714" w:rsidRPr="00FF2714">
          <w:rPr>
            <w:rStyle w:val="Hipervnculo"/>
            <w:rFonts w:ascii="Open Sans" w:hAnsi="Open Sans" w:cs="Open Sans"/>
            <w:noProof/>
          </w:rPr>
          <w:t>3.</w:t>
        </w:r>
        <w:r w:rsidR="00FF2714" w:rsidRPr="00FF2714">
          <w:rPr>
            <w:rFonts w:eastAsiaTheme="minorEastAsia"/>
            <w:noProof/>
            <w:lang w:val="es-SV" w:eastAsia="es-SV"/>
          </w:rPr>
          <w:tab/>
        </w:r>
        <w:r w:rsidR="00FF2714" w:rsidRPr="00FF2714">
          <w:rPr>
            <w:rStyle w:val="Hipervnculo"/>
            <w:rFonts w:ascii="Open Sans" w:hAnsi="Open Sans" w:cs="Open Sans"/>
            <w:noProof/>
          </w:rPr>
          <w:t>Las y los jóvenes y el tejido organizativo</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_Toc118303580 \h </w:instrText>
        </w:r>
        <w:r w:rsidR="00FF2714" w:rsidRPr="00FF2714">
          <w:rPr>
            <w:noProof/>
            <w:webHidden/>
          </w:rPr>
        </w:r>
        <w:r w:rsidR="00FF2714" w:rsidRPr="00FF2714">
          <w:rPr>
            <w:noProof/>
            <w:webHidden/>
          </w:rPr>
          <w:fldChar w:fldCharType="separate"/>
        </w:r>
        <w:r w:rsidR="00B5772A">
          <w:rPr>
            <w:noProof/>
            <w:webHidden/>
          </w:rPr>
          <w:t>22</w:t>
        </w:r>
        <w:r w:rsidR="00FF2714" w:rsidRPr="00FF2714">
          <w:rPr>
            <w:noProof/>
            <w:webHidden/>
          </w:rPr>
          <w:fldChar w:fldCharType="end"/>
        </w:r>
      </w:hyperlink>
    </w:p>
    <w:p w14:paraId="12A2EF68" w14:textId="05E123C9" w:rsidR="00FF2714" w:rsidRPr="00FF2714" w:rsidRDefault="00000000">
      <w:pPr>
        <w:pStyle w:val="TDC3"/>
        <w:tabs>
          <w:tab w:val="left" w:pos="1100"/>
          <w:tab w:val="right" w:leader="dot" w:pos="9350"/>
        </w:tabs>
        <w:rPr>
          <w:rFonts w:eastAsiaTheme="minorEastAsia"/>
          <w:noProof/>
          <w:lang w:val="es-SV" w:eastAsia="es-SV"/>
        </w:rPr>
      </w:pPr>
      <w:hyperlink w:anchor="_Toc118303581" w:history="1">
        <w:r w:rsidR="00FF2714" w:rsidRPr="00FF2714">
          <w:rPr>
            <w:rStyle w:val="Hipervnculo"/>
            <w:rFonts w:ascii="Open Sans" w:hAnsi="Open Sans" w:cs="Open Sans"/>
            <w:noProof/>
          </w:rPr>
          <w:t>4.</w:t>
        </w:r>
        <w:r w:rsidR="00FF2714" w:rsidRPr="00FF2714">
          <w:rPr>
            <w:rFonts w:eastAsiaTheme="minorEastAsia"/>
            <w:noProof/>
            <w:lang w:val="es-SV" w:eastAsia="es-SV"/>
          </w:rPr>
          <w:tab/>
        </w:r>
        <w:r w:rsidR="00FF2714" w:rsidRPr="00FF2714">
          <w:rPr>
            <w:rStyle w:val="Hipervnculo"/>
            <w:rFonts w:ascii="Open Sans" w:hAnsi="Open Sans" w:cs="Open Sans"/>
            <w:noProof/>
          </w:rPr>
          <w:t>Otros aspectos del contexto constituidos como desafíos</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_Toc118303581 \h </w:instrText>
        </w:r>
        <w:r w:rsidR="00FF2714" w:rsidRPr="00FF2714">
          <w:rPr>
            <w:noProof/>
            <w:webHidden/>
          </w:rPr>
        </w:r>
        <w:r w:rsidR="00FF2714" w:rsidRPr="00FF2714">
          <w:rPr>
            <w:noProof/>
            <w:webHidden/>
          </w:rPr>
          <w:fldChar w:fldCharType="separate"/>
        </w:r>
        <w:r w:rsidR="00B5772A">
          <w:rPr>
            <w:noProof/>
            <w:webHidden/>
          </w:rPr>
          <w:t>22</w:t>
        </w:r>
        <w:r w:rsidR="00FF2714" w:rsidRPr="00FF2714">
          <w:rPr>
            <w:noProof/>
            <w:webHidden/>
          </w:rPr>
          <w:fldChar w:fldCharType="end"/>
        </w:r>
      </w:hyperlink>
    </w:p>
    <w:p w14:paraId="0FC71CEF" w14:textId="44A3F3C2" w:rsidR="00FF2714" w:rsidRPr="00FF2714" w:rsidRDefault="00000000">
      <w:pPr>
        <w:pStyle w:val="TDC3"/>
        <w:tabs>
          <w:tab w:val="left" w:pos="1100"/>
          <w:tab w:val="right" w:leader="dot" w:pos="9350"/>
        </w:tabs>
        <w:rPr>
          <w:rFonts w:eastAsiaTheme="minorEastAsia"/>
          <w:noProof/>
          <w:lang w:val="es-SV" w:eastAsia="es-SV"/>
        </w:rPr>
      </w:pPr>
      <w:hyperlink w:anchor="_Toc118303582" w:history="1">
        <w:r w:rsidR="00FF2714" w:rsidRPr="00FF2714">
          <w:rPr>
            <w:rStyle w:val="Hipervnculo"/>
            <w:rFonts w:ascii="Open Sans" w:hAnsi="Open Sans" w:cs="Open Sans"/>
            <w:noProof/>
          </w:rPr>
          <w:t>5.</w:t>
        </w:r>
        <w:r w:rsidR="00FF2714" w:rsidRPr="00FF2714">
          <w:rPr>
            <w:rFonts w:eastAsiaTheme="minorEastAsia"/>
            <w:noProof/>
            <w:lang w:val="es-SV" w:eastAsia="es-SV"/>
          </w:rPr>
          <w:tab/>
        </w:r>
        <w:r w:rsidR="00FF2714" w:rsidRPr="00FF2714">
          <w:rPr>
            <w:rStyle w:val="Hipervnculo"/>
            <w:rFonts w:ascii="Open Sans" w:hAnsi="Open Sans" w:cs="Open Sans"/>
            <w:noProof/>
          </w:rPr>
          <w:t>Los productos mejor valorados</w:t>
        </w:r>
        <w:r w:rsidR="00FF2714" w:rsidRPr="00FF2714">
          <w:rPr>
            <w:noProof/>
            <w:webHidden/>
          </w:rPr>
          <w:tab/>
        </w:r>
        <w:r w:rsidR="00FF2714" w:rsidRPr="00FF2714">
          <w:rPr>
            <w:noProof/>
            <w:webHidden/>
          </w:rPr>
          <w:fldChar w:fldCharType="begin"/>
        </w:r>
        <w:r w:rsidR="00FF2714" w:rsidRPr="00FF2714">
          <w:rPr>
            <w:noProof/>
            <w:webHidden/>
          </w:rPr>
          <w:instrText xml:space="preserve"> PAGEREF _Toc118303582 \h </w:instrText>
        </w:r>
        <w:r w:rsidR="00FF2714" w:rsidRPr="00FF2714">
          <w:rPr>
            <w:noProof/>
            <w:webHidden/>
          </w:rPr>
        </w:r>
        <w:r w:rsidR="00FF2714" w:rsidRPr="00FF2714">
          <w:rPr>
            <w:noProof/>
            <w:webHidden/>
          </w:rPr>
          <w:fldChar w:fldCharType="separate"/>
        </w:r>
        <w:r w:rsidR="00B5772A">
          <w:rPr>
            <w:noProof/>
            <w:webHidden/>
          </w:rPr>
          <w:t>23</w:t>
        </w:r>
        <w:r w:rsidR="00FF2714" w:rsidRPr="00FF2714">
          <w:rPr>
            <w:noProof/>
            <w:webHidden/>
          </w:rPr>
          <w:fldChar w:fldCharType="end"/>
        </w:r>
      </w:hyperlink>
    </w:p>
    <w:p w14:paraId="64ADC07C" w14:textId="70BB623B" w:rsidR="00FF2714" w:rsidRDefault="00000000">
      <w:pPr>
        <w:pStyle w:val="TDC1"/>
        <w:rPr>
          <w:rFonts w:asciiTheme="minorHAnsi" w:eastAsiaTheme="minorEastAsia" w:hAnsiTheme="minorHAnsi" w:cstheme="minorBidi"/>
          <w:lang w:val="es-SV" w:eastAsia="es-SV"/>
        </w:rPr>
      </w:pPr>
      <w:hyperlink w:anchor="_Toc118303583" w:history="1">
        <w:r w:rsidR="00FF2714" w:rsidRPr="00792EBB">
          <w:rPr>
            <w:rStyle w:val="Hipervnculo"/>
            <w:b/>
            <w:bCs/>
          </w:rPr>
          <w:t>IV.</w:t>
        </w:r>
        <w:r w:rsidR="00FF2714">
          <w:rPr>
            <w:rFonts w:asciiTheme="minorHAnsi" w:eastAsiaTheme="minorEastAsia" w:hAnsiTheme="minorHAnsi" w:cstheme="minorBidi"/>
            <w:lang w:val="es-SV" w:eastAsia="es-SV"/>
          </w:rPr>
          <w:tab/>
        </w:r>
        <w:r w:rsidR="00FF2714" w:rsidRPr="00792EBB">
          <w:rPr>
            <w:rStyle w:val="Hipervnculo"/>
            <w:b/>
            <w:bCs/>
          </w:rPr>
          <w:t>LOS PRODUCTOS DE #SOYPARTE</w:t>
        </w:r>
        <w:r w:rsidR="00FF2714">
          <w:rPr>
            <w:webHidden/>
          </w:rPr>
          <w:tab/>
        </w:r>
        <w:r w:rsidR="00FF2714">
          <w:rPr>
            <w:webHidden/>
          </w:rPr>
          <w:fldChar w:fldCharType="begin"/>
        </w:r>
        <w:r w:rsidR="00FF2714">
          <w:rPr>
            <w:webHidden/>
          </w:rPr>
          <w:instrText xml:space="preserve"> PAGEREF _Toc118303583 \h </w:instrText>
        </w:r>
        <w:r w:rsidR="00FF2714">
          <w:rPr>
            <w:webHidden/>
          </w:rPr>
        </w:r>
        <w:r w:rsidR="00FF2714">
          <w:rPr>
            <w:webHidden/>
          </w:rPr>
          <w:fldChar w:fldCharType="separate"/>
        </w:r>
        <w:r w:rsidR="00B5772A">
          <w:rPr>
            <w:webHidden/>
          </w:rPr>
          <w:t>25</w:t>
        </w:r>
        <w:r w:rsidR="00FF2714">
          <w:rPr>
            <w:webHidden/>
          </w:rPr>
          <w:fldChar w:fldCharType="end"/>
        </w:r>
      </w:hyperlink>
    </w:p>
    <w:p w14:paraId="78BE2FB5" w14:textId="259E2CD0" w:rsidR="00FF2714" w:rsidRPr="00D65AB2" w:rsidRDefault="00000000">
      <w:pPr>
        <w:pStyle w:val="TDC2"/>
        <w:tabs>
          <w:tab w:val="left" w:pos="660"/>
          <w:tab w:val="right" w:leader="dot" w:pos="9350"/>
        </w:tabs>
        <w:rPr>
          <w:rFonts w:eastAsiaTheme="minorEastAsia"/>
          <w:noProof/>
          <w:lang w:val="es-SV" w:eastAsia="es-SV"/>
        </w:rPr>
      </w:pPr>
      <w:hyperlink w:anchor="_Toc118303584" w:history="1">
        <w:r w:rsidR="00FF2714" w:rsidRPr="00D65AB2">
          <w:rPr>
            <w:rStyle w:val="Hipervnculo"/>
            <w:rFonts w:ascii="Open Sans" w:hAnsi="Open Sans" w:cs="Open Sans"/>
            <w:noProof/>
          </w:rPr>
          <w:t>A.</w:t>
        </w:r>
        <w:r w:rsidR="00FF2714" w:rsidRPr="00D65AB2">
          <w:rPr>
            <w:rFonts w:eastAsiaTheme="minorEastAsia"/>
            <w:noProof/>
            <w:lang w:val="es-SV" w:eastAsia="es-SV"/>
          </w:rPr>
          <w:tab/>
        </w:r>
        <w:r w:rsidR="00FF2714" w:rsidRPr="00D65AB2">
          <w:rPr>
            <w:rStyle w:val="Hipervnculo"/>
            <w:rFonts w:ascii="Open Sans" w:hAnsi="Open Sans" w:cs="Open Sans"/>
            <w:noProof/>
          </w:rPr>
          <w:t>Sistematización de los productos de conocimiento</w:t>
        </w:r>
        <w:r w:rsidR="00FF2714" w:rsidRPr="00D65AB2">
          <w:rPr>
            <w:noProof/>
            <w:webHidden/>
          </w:rPr>
          <w:tab/>
        </w:r>
        <w:r w:rsidR="00FF2714" w:rsidRPr="00D65AB2">
          <w:rPr>
            <w:noProof/>
            <w:webHidden/>
          </w:rPr>
          <w:fldChar w:fldCharType="begin"/>
        </w:r>
        <w:r w:rsidR="00FF2714" w:rsidRPr="00D65AB2">
          <w:rPr>
            <w:noProof/>
            <w:webHidden/>
          </w:rPr>
          <w:instrText xml:space="preserve"> PAGEREF _Toc118303584 \h </w:instrText>
        </w:r>
        <w:r w:rsidR="00FF2714" w:rsidRPr="00D65AB2">
          <w:rPr>
            <w:noProof/>
            <w:webHidden/>
          </w:rPr>
        </w:r>
        <w:r w:rsidR="00FF2714" w:rsidRPr="00D65AB2">
          <w:rPr>
            <w:noProof/>
            <w:webHidden/>
          </w:rPr>
          <w:fldChar w:fldCharType="separate"/>
        </w:r>
        <w:r w:rsidR="00B5772A">
          <w:rPr>
            <w:noProof/>
            <w:webHidden/>
          </w:rPr>
          <w:t>1</w:t>
        </w:r>
        <w:r w:rsidR="00FF2714" w:rsidRPr="00D65AB2">
          <w:rPr>
            <w:noProof/>
            <w:webHidden/>
          </w:rPr>
          <w:fldChar w:fldCharType="end"/>
        </w:r>
      </w:hyperlink>
    </w:p>
    <w:p w14:paraId="33392AB7" w14:textId="2362A22C" w:rsidR="00FF2714" w:rsidRPr="00D65AB2" w:rsidRDefault="00000000">
      <w:pPr>
        <w:pStyle w:val="TDC3"/>
        <w:tabs>
          <w:tab w:val="left" w:pos="1100"/>
          <w:tab w:val="right" w:leader="dot" w:pos="9350"/>
        </w:tabs>
        <w:rPr>
          <w:rFonts w:eastAsiaTheme="minorEastAsia"/>
          <w:noProof/>
          <w:lang w:val="es-SV" w:eastAsia="es-SV"/>
        </w:rPr>
      </w:pPr>
      <w:hyperlink w:anchor="_Toc118303585" w:history="1">
        <w:r w:rsidR="00FF2714" w:rsidRPr="00D65AB2">
          <w:rPr>
            <w:rStyle w:val="Hipervnculo"/>
            <w:rFonts w:ascii="Open Sans" w:hAnsi="Open Sans" w:cs="Open Sans"/>
            <w:noProof/>
          </w:rPr>
          <w:t>1.</w:t>
        </w:r>
        <w:r w:rsidR="00FF2714" w:rsidRPr="00D65AB2">
          <w:rPr>
            <w:rFonts w:eastAsiaTheme="minorEastAsia"/>
            <w:noProof/>
            <w:lang w:val="es-SV" w:eastAsia="es-SV"/>
          </w:rPr>
          <w:tab/>
        </w:r>
        <w:r w:rsidR="00FF2714" w:rsidRPr="00D65AB2">
          <w:rPr>
            <w:rStyle w:val="Hipervnculo"/>
            <w:rFonts w:ascii="Open Sans" w:hAnsi="Open Sans" w:cs="Open Sans"/>
            <w:noProof/>
          </w:rPr>
          <w:t>Fichas técnicas de los productos de conocimiento</w:t>
        </w:r>
        <w:r w:rsidR="00FF2714" w:rsidRPr="00D65AB2">
          <w:rPr>
            <w:noProof/>
            <w:webHidden/>
          </w:rPr>
          <w:tab/>
        </w:r>
        <w:r w:rsidR="00FF2714" w:rsidRPr="00D65AB2">
          <w:rPr>
            <w:noProof/>
            <w:webHidden/>
          </w:rPr>
          <w:fldChar w:fldCharType="begin"/>
        </w:r>
        <w:r w:rsidR="00FF2714" w:rsidRPr="00D65AB2">
          <w:rPr>
            <w:noProof/>
            <w:webHidden/>
          </w:rPr>
          <w:instrText xml:space="preserve"> PAGEREF _Toc118303585 \h </w:instrText>
        </w:r>
        <w:r w:rsidR="00FF2714" w:rsidRPr="00D65AB2">
          <w:rPr>
            <w:noProof/>
            <w:webHidden/>
          </w:rPr>
        </w:r>
        <w:r w:rsidR="00FF2714" w:rsidRPr="00D65AB2">
          <w:rPr>
            <w:noProof/>
            <w:webHidden/>
          </w:rPr>
          <w:fldChar w:fldCharType="separate"/>
        </w:r>
        <w:r w:rsidR="00B5772A">
          <w:rPr>
            <w:noProof/>
            <w:webHidden/>
          </w:rPr>
          <w:t>6</w:t>
        </w:r>
        <w:r w:rsidR="00FF2714" w:rsidRPr="00D65AB2">
          <w:rPr>
            <w:noProof/>
            <w:webHidden/>
          </w:rPr>
          <w:fldChar w:fldCharType="end"/>
        </w:r>
      </w:hyperlink>
    </w:p>
    <w:p w14:paraId="332880FA" w14:textId="4BD1520A" w:rsidR="00FF2714" w:rsidRDefault="00000000">
      <w:pPr>
        <w:pStyle w:val="TDC4"/>
        <w:tabs>
          <w:tab w:val="right" w:leader="dot" w:pos="9350"/>
        </w:tabs>
        <w:rPr>
          <w:rFonts w:eastAsiaTheme="minorEastAsia"/>
          <w:noProof/>
          <w:lang w:val="es-SV" w:eastAsia="es-SV"/>
        </w:rPr>
      </w:pPr>
      <w:hyperlink w:anchor="_Toc118303586" w:history="1">
        <w:r w:rsidR="00FF2714" w:rsidRPr="00792EBB">
          <w:rPr>
            <w:rStyle w:val="Hipervnculo"/>
            <w:noProof/>
            <w:lang w:val="es-SV"/>
          </w:rPr>
          <w:t>Nivel 1: capacidades individuales</w:t>
        </w:r>
        <w:r w:rsidR="00FF2714">
          <w:rPr>
            <w:noProof/>
            <w:webHidden/>
          </w:rPr>
          <w:tab/>
        </w:r>
        <w:r w:rsidR="00FF2714">
          <w:rPr>
            <w:noProof/>
            <w:webHidden/>
          </w:rPr>
          <w:fldChar w:fldCharType="begin"/>
        </w:r>
        <w:r w:rsidR="00FF2714">
          <w:rPr>
            <w:noProof/>
            <w:webHidden/>
          </w:rPr>
          <w:instrText xml:space="preserve"> PAGEREF _Toc118303586 \h </w:instrText>
        </w:r>
        <w:r w:rsidR="00FF2714">
          <w:rPr>
            <w:noProof/>
            <w:webHidden/>
          </w:rPr>
        </w:r>
        <w:r w:rsidR="00FF2714">
          <w:rPr>
            <w:noProof/>
            <w:webHidden/>
          </w:rPr>
          <w:fldChar w:fldCharType="separate"/>
        </w:r>
        <w:r w:rsidR="00B5772A">
          <w:rPr>
            <w:noProof/>
            <w:webHidden/>
          </w:rPr>
          <w:t>7</w:t>
        </w:r>
        <w:r w:rsidR="00FF2714">
          <w:rPr>
            <w:noProof/>
            <w:webHidden/>
          </w:rPr>
          <w:fldChar w:fldCharType="end"/>
        </w:r>
      </w:hyperlink>
    </w:p>
    <w:p w14:paraId="33E8D023" w14:textId="50D5FA76" w:rsidR="00FF2714" w:rsidRDefault="00000000">
      <w:pPr>
        <w:pStyle w:val="TDC4"/>
        <w:tabs>
          <w:tab w:val="right" w:leader="dot" w:pos="9350"/>
        </w:tabs>
        <w:rPr>
          <w:rFonts w:eastAsiaTheme="minorEastAsia"/>
          <w:noProof/>
          <w:lang w:val="es-SV" w:eastAsia="es-SV"/>
        </w:rPr>
      </w:pPr>
      <w:hyperlink w:anchor="_Toc118303587" w:history="1">
        <w:r w:rsidR="00FF2714" w:rsidRPr="00792EBB">
          <w:rPr>
            <w:rStyle w:val="Hipervnculo"/>
            <w:noProof/>
            <w:lang w:val="es-SV"/>
          </w:rPr>
          <w:t>Nivel 2: Capacidades organizativas</w:t>
        </w:r>
        <w:r w:rsidR="00FF2714">
          <w:rPr>
            <w:noProof/>
            <w:webHidden/>
          </w:rPr>
          <w:tab/>
        </w:r>
        <w:r w:rsidR="00FF2714">
          <w:rPr>
            <w:noProof/>
            <w:webHidden/>
          </w:rPr>
          <w:fldChar w:fldCharType="begin"/>
        </w:r>
        <w:r w:rsidR="00FF2714">
          <w:rPr>
            <w:noProof/>
            <w:webHidden/>
          </w:rPr>
          <w:instrText xml:space="preserve"> PAGEREF _Toc118303587 \h </w:instrText>
        </w:r>
        <w:r w:rsidR="00FF2714">
          <w:rPr>
            <w:noProof/>
            <w:webHidden/>
          </w:rPr>
        </w:r>
        <w:r w:rsidR="00FF2714">
          <w:rPr>
            <w:noProof/>
            <w:webHidden/>
          </w:rPr>
          <w:fldChar w:fldCharType="separate"/>
        </w:r>
        <w:r w:rsidR="00B5772A">
          <w:rPr>
            <w:noProof/>
            <w:webHidden/>
          </w:rPr>
          <w:t>17</w:t>
        </w:r>
        <w:r w:rsidR="00FF2714">
          <w:rPr>
            <w:noProof/>
            <w:webHidden/>
          </w:rPr>
          <w:fldChar w:fldCharType="end"/>
        </w:r>
      </w:hyperlink>
    </w:p>
    <w:p w14:paraId="058595FA" w14:textId="783B9E4E" w:rsidR="00FF2714" w:rsidRDefault="00000000">
      <w:pPr>
        <w:pStyle w:val="TDC4"/>
        <w:tabs>
          <w:tab w:val="right" w:leader="dot" w:pos="9350"/>
        </w:tabs>
        <w:rPr>
          <w:rFonts w:eastAsiaTheme="minorEastAsia"/>
          <w:noProof/>
          <w:lang w:val="es-SV" w:eastAsia="es-SV"/>
        </w:rPr>
      </w:pPr>
      <w:hyperlink w:anchor="_Toc118303588" w:history="1">
        <w:r w:rsidR="00FF2714" w:rsidRPr="00792EBB">
          <w:rPr>
            <w:rStyle w:val="Hipervnculo"/>
            <w:noProof/>
          </w:rPr>
          <w:t>Nivel 3: Capacidades institucionales</w:t>
        </w:r>
        <w:r w:rsidR="00FF2714">
          <w:rPr>
            <w:noProof/>
            <w:webHidden/>
          </w:rPr>
          <w:tab/>
        </w:r>
        <w:r w:rsidR="00FF2714">
          <w:rPr>
            <w:noProof/>
            <w:webHidden/>
          </w:rPr>
          <w:fldChar w:fldCharType="begin"/>
        </w:r>
        <w:r w:rsidR="00FF2714">
          <w:rPr>
            <w:noProof/>
            <w:webHidden/>
          </w:rPr>
          <w:instrText xml:space="preserve"> PAGEREF _Toc118303588 \h </w:instrText>
        </w:r>
        <w:r w:rsidR="00FF2714">
          <w:rPr>
            <w:noProof/>
            <w:webHidden/>
          </w:rPr>
        </w:r>
        <w:r w:rsidR="00FF2714">
          <w:rPr>
            <w:noProof/>
            <w:webHidden/>
          </w:rPr>
          <w:fldChar w:fldCharType="separate"/>
        </w:r>
        <w:r w:rsidR="00B5772A">
          <w:rPr>
            <w:noProof/>
            <w:webHidden/>
          </w:rPr>
          <w:t>39</w:t>
        </w:r>
        <w:r w:rsidR="00FF2714">
          <w:rPr>
            <w:noProof/>
            <w:webHidden/>
          </w:rPr>
          <w:fldChar w:fldCharType="end"/>
        </w:r>
      </w:hyperlink>
    </w:p>
    <w:p w14:paraId="70D74154" w14:textId="6A975354" w:rsidR="00FF2714" w:rsidRDefault="00000000">
      <w:pPr>
        <w:pStyle w:val="TDC4"/>
        <w:tabs>
          <w:tab w:val="right" w:leader="dot" w:pos="9350"/>
        </w:tabs>
        <w:rPr>
          <w:rFonts w:eastAsiaTheme="minorEastAsia"/>
          <w:noProof/>
          <w:lang w:val="es-SV" w:eastAsia="es-SV"/>
        </w:rPr>
      </w:pPr>
      <w:hyperlink w:anchor="_Toc118303589" w:history="1">
        <w:r w:rsidR="00FF2714" w:rsidRPr="00792EBB">
          <w:rPr>
            <w:rStyle w:val="Hipervnculo"/>
            <w:noProof/>
          </w:rPr>
          <w:t>Nivel 4: Capacidades sociales</w:t>
        </w:r>
        <w:r w:rsidR="00FF2714">
          <w:rPr>
            <w:noProof/>
            <w:webHidden/>
          </w:rPr>
          <w:tab/>
        </w:r>
        <w:r w:rsidR="00FF2714">
          <w:rPr>
            <w:noProof/>
            <w:webHidden/>
          </w:rPr>
          <w:fldChar w:fldCharType="begin"/>
        </w:r>
        <w:r w:rsidR="00FF2714">
          <w:rPr>
            <w:noProof/>
            <w:webHidden/>
          </w:rPr>
          <w:instrText xml:space="preserve"> PAGEREF _Toc118303589 \h </w:instrText>
        </w:r>
        <w:r w:rsidR="00FF2714">
          <w:rPr>
            <w:noProof/>
            <w:webHidden/>
          </w:rPr>
        </w:r>
        <w:r w:rsidR="00FF2714">
          <w:rPr>
            <w:noProof/>
            <w:webHidden/>
          </w:rPr>
          <w:fldChar w:fldCharType="separate"/>
        </w:r>
        <w:r w:rsidR="00B5772A">
          <w:rPr>
            <w:noProof/>
            <w:webHidden/>
          </w:rPr>
          <w:t>44</w:t>
        </w:r>
        <w:r w:rsidR="00FF2714">
          <w:rPr>
            <w:noProof/>
            <w:webHidden/>
          </w:rPr>
          <w:fldChar w:fldCharType="end"/>
        </w:r>
      </w:hyperlink>
    </w:p>
    <w:p w14:paraId="0CF2257C" w14:textId="11B5DCB9" w:rsidR="00FF2714" w:rsidRPr="00D65AB2" w:rsidRDefault="00000000">
      <w:pPr>
        <w:pStyle w:val="TDC3"/>
        <w:tabs>
          <w:tab w:val="left" w:pos="1100"/>
          <w:tab w:val="right" w:leader="dot" w:pos="9350"/>
        </w:tabs>
        <w:rPr>
          <w:rFonts w:eastAsiaTheme="minorEastAsia"/>
          <w:noProof/>
          <w:lang w:val="es-SV" w:eastAsia="es-SV"/>
        </w:rPr>
      </w:pPr>
      <w:hyperlink w:anchor="_Toc118303590" w:history="1">
        <w:r w:rsidR="00FF2714" w:rsidRPr="00D65AB2">
          <w:rPr>
            <w:rStyle w:val="Hipervnculo"/>
            <w:rFonts w:ascii="Open Sans" w:hAnsi="Open Sans" w:cs="Open Sans"/>
            <w:noProof/>
          </w:rPr>
          <w:t>2.</w:t>
        </w:r>
        <w:r w:rsidR="00FF2714" w:rsidRPr="00D65AB2">
          <w:rPr>
            <w:rFonts w:eastAsiaTheme="minorEastAsia"/>
            <w:noProof/>
            <w:lang w:val="es-SV" w:eastAsia="es-SV"/>
          </w:rPr>
          <w:tab/>
        </w:r>
        <w:r w:rsidR="00FF2714" w:rsidRPr="00D65AB2">
          <w:rPr>
            <w:rStyle w:val="Hipervnculo"/>
            <w:rFonts w:ascii="Open Sans" w:hAnsi="Open Sans" w:cs="Open Sans"/>
            <w:noProof/>
          </w:rPr>
          <w:t>Caracterización de los productos de apoyo</w:t>
        </w:r>
        <w:r w:rsidR="00FF2714" w:rsidRPr="00D65AB2">
          <w:rPr>
            <w:noProof/>
            <w:webHidden/>
          </w:rPr>
          <w:tab/>
        </w:r>
        <w:r w:rsidR="00FF2714" w:rsidRPr="00D65AB2">
          <w:rPr>
            <w:noProof/>
            <w:webHidden/>
          </w:rPr>
          <w:fldChar w:fldCharType="begin"/>
        </w:r>
        <w:r w:rsidR="00FF2714" w:rsidRPr="00D65AB2">
          <w:rPr>
            <w:noProof/>
            <w:webHidden/>
          </w:rPr>
          <w:instrText xml:space="preserve"> PAGEREF _Toc118303590 \h </w:instrText>
        </w:r>
        <w:r w:rsidR="00FF2714" w:rsidRPr="00D65AB2">
          <w:rPr>
            <w:noProof/>
            <w:webHidden/>
          </w:rPr>
        </w:r>
        <w:r w:rsidR="00FF2714" w:rsidRPr="00D65AB2">
          <w:rPr>
            <w:noProof/>
            <w:webHidden/>
          </w:rPr>
          <w:fldChar w:fldCharType="separate"/>
        </w:r>
        <w:r w:rsidR="00B5772A">
          <w:rPr>
            <w:noProof/>
            <w:webHidden/>
          </w:rPr>
          <w:t>54</w:t>
        </w:r>
        <w:r w:rsidR="00FF2714" w:rsidRPr="00D65AB2">
          <w:rPr>
            <w:noProof/>
            <w:webHidden/>
          </w:rPr>
          <w:fldChar w:fldCharType="end"/>
        </w:r>
      </w:hyperlink>
    </w:p>
    <w:p w14:paraId="4094C42A" w14:textId="4936562F" w:rsidR="00FF2714" w:rsidRPr="00D65AB2" w:rsidRDefault="00000000">
      <w:pPr>
        <w:pStyle w:val="TDC3"/>
        <w:tabs>
          <w:tab w:val="left" w:pos="1100"/>
          <w:tab w:val="right" w:leader="dot" w:pos="9350"/>
        </w:tabs>
        <w:rPr>
          <w:rFonts w:eastAsiaTheme="minorEastAsia"/>
          <w:noProof/>
          <w:lang w:val="es-SV" w:eastAsia="es-SV"/>
        </w:rPr>
      </w:pPr>
      <w:hyperlink w:anchor="_Toc118303591" w:history="1">
        <w:r w:rsidR="00FF2714" w:rsidRPr="00D65AB2">
          <w:rPr>
            <w:rStyle w:val="Hipervnculo"/>
            <w:rFonts w:ascii="Open Sans" w:hAnsi="Open Sans" w:cs="Open Sans"/>
            <w:noProof/>
          </w:rPr>
          <w:t>3.</w:t>
        </w:r>
        <w:r w:rsidR="00FF2714" w:rsidRPr="00D65AB2">
          <w:rPr>
            <w:rFonts w:eastAsiaTheme="minorEastAsia"/>
            <w:noProof/>
            <w:lang w:val="es-SV" w:eastAsia="es-SV"/>
          </w:rPr>
          <w:tab/>
        </w:r>
        <w:r w:rsidR="00FF2714" w:rsidRPr="00D65AB2">
          <w:rPr>
            <w:rStyle w:val="Hipervnculo"/>
            <w:rFonts w:ascii="Open Sans" w:hAnsi="Open Sans" w:cs="Open Sans"/>
            <w:noProof/>
          </w:rPr>
          <w:t>Los videos de #SOYPARTE como herramienta de difusión y sensibilización</w:t>
        </w:r>
        <w:r w:rsidR="00FF2714" w:rsidRPr="00D65AB2">
          <w:rPr>
            <w:noProof/>
            <w:webHidden/>
          </w:rPr>
          <w:tab/>
        </w:r>
        <w:r w:rsidR="00FF2714" w:rsidRPr="00D65AB2">
          <w:rPr>
            <w:noProof/>
            <w:webHidden/>
          </w:rPr>
          <w:fldChar w:fldCharType="begin"/>
        </w:r>
        <w:r w:rsidR="00FF2714" w:rsidRPr="00D65AB2">
          <w:rPr>
            <w:noProof/>
            <w:webHidden/>
          </w:rPr>
          <w:instrText xml:space="preserve"> PAGEREF _Toc118303591 \h </w:instrText>
        </w:r>
        <w:r w:rsidR="00FF2714" w:rsidRPr="00D65AB2">
          <w:rPr>
            <w:noProof/>
            <w:webHidden/>
          </w:rPr>
        </w:r>
        <w:r w:rsidR="00FF2714" w:rsidRPr="00D65AB2">
          <w:rPr>
            <w:noProof/>
            <w:webHidden/>
          </w:rPr>
          <w:fldChar w:fldCharType="separate"/>
        </w:r>
        <w:r w:rsidR="00B5772A">
          <w:rPr>
            <w:noProof/>
            <w:webHidden/>
          </w:rPr>
          <w:t>59</w:t>
        </w:r>
        <w:r w:rsidR="00FF2714" w:rsidRPr="00D65AB2">
          <w:rPr>
            <w:noProof/>
            <w:webHidden/>
          </w:rPr>
          <w:fldChar w:fldCharType="end"/>
        </w:r>
      </w:hyperlink>
    </w:p>
    <w:p w14:paraId="263648FD" w14:textId="29355380" w:rsidR="00FF2714" w:rsidRDefault="00000000">
      <w:pPr>
        <w:pStyle w:val="TDC1"/>
        <w:rPr>
          <w:rFonts w:asciiTheme="minorHAnsi" w:eastAsiaTheme="minorEastAsia" w:hAnsiTheme="minorHAnsi" w:cstheme="minorBidi"/>
          <w:lang w:val="es-SV" w:eastAsia="es-SV"/>
        </w:rPr>
      </w:pPr>
      <w:hyperlink w:anchor="_Toc118303592" w:history="1">
        <w:r w:rsidR="00FF2714" w:rsidRPr="00792EBB">
          <w:rPr>
            <w:rStyle w:val="Hipervnculo"/>
            <w:b/>
            <w:bCs/>
          </w:rPr>
          <w:t>V.</w:t>
        </w:r>
        <w:r w:rsidR="00FF2714">
          <w:rPr>
            <w:rFonts w:asciiTheme="minorHAnsi" w:eastAsiaTheme="minorEastAsia" w:hAnsiTheme="minorHAnsi" w:cstheme="minorBidi"/>
            <w:lang w:val="es-SV" w:eastAsia="es-SV"/>
          </w:rPr>
          <w:tab/>
        </w:r>
        <w:r w:rsidR="00FF2714" w:rsidRPr="00792EBB">
          <w:rPr>
            <w:rStyle w:val="Hipervnculo"/>
            <w:b/>
            <w:bCs/>
          </w:rPr>
          <w:t>BIBLIOGRAFÍA</w:t>
        </w:r>
        <w:r w:rsidR="00FF2714">
          <w:rPr>
            <w:webHidden/>
          </w:rPr>
          <w:tab/>
        </w:r>
        <w:r w:rsidR="00FF2714">
          <w:rPr>
            <w:webHidden/>
          </w:rPr>
          <w:fldChar w:fldCharType="begin"/>
        </w:r>
        <w:r w:rsidR="00FF2714">
          <w:rPr>
            <w:webHidden/>
          </w:rPr>
          <w:instrText xml:space="preserve"> PAGEREF _Toc118303592 \h </w:instrText>
        </w:r>
        <w:r w:rsidR="00FF2714">
          <w:rPr>
            <w:webHidden/>
          </w:rPr>
        </w:r>
        <w:r w:rsidR="00FF2714">
          <w:rPr>
            <w:webHidden/>
          </w:rPr>
          <w:fldChar w:fldCharType="separate"/>
        </w:r>
        <w:r w:rsidR="00B5772A">
          <w:rPr>
            <w:webHidden/>
          </w:rPr>
          <w:t>61</w:t>
        </w:r>
        <w:r w:rsidR="00FF2714">
          <w:rPr>
            <w:webHidden/>
          </w:rPr>
          <w:fldChar w:fldCharType="end"/>
        </w:r>
      </w:hyperlink>
    </w:p>
    <w:p w14:paraId="6D9811F3" w14:textId="0B9AE190" w:rsidR="0030458E" w:rsidRDefault="0014431A" w:rsidP="003C4C92">
      <w:pPr>
        <w:jc w:val="both"/>
        <w:rPr>
          <w:rFonts w:cstheme="minorHAnsi"/>
        </w:rPr>
      </w:pPr>
      <w:r w:rsidRPr="00D84160">
        <w:rPr>
          <w:rFonts w:cstheme="minorHAnsi"/>
        </w:rPr>
        <w:fldChar w:fldCharType="end"/>
      </w:r>
    </w:p>
    <w:p w14:paraId="4F31B8EB" w14:textId="6546F359" w:rsidR="004450DC" w:rsidRPr="00C93E47" w:rsidRDefault="00613FBF" w:rsidP="004450DC">
      <w:pPr>
        <w:rPr>
          <w:rFonts w:ascii="Open Sans" w:hAnsi="Open Sans" w:cs="Open Sans"/>
          <w:b/>
          <w:bCs/>
          <w:color w:val="1F3864" w:themeColor="accent1" w:themeShade="80"/>
          <w:sz w:val="28"/>
          <w:szCs w:val="28"/>
        </w:rPr>
      </w:pPr>
      <w:r w:rsidRPr="00C93E47">
        <w:rPr>
          <w:rFonts w:ascii="Open Sans" w:hAnsi="Open Sans" w:cs="Open Sans"/>
          <w:b/>
          <w:bCs/>
          <w:color w:val="1F3864" w:themeColor="accent1" w:themeShade="80"/>
          <w:sz w:val="28"/>
          <w:szCs w:val="28"/>
        </w:rPr>
        <w:t>Índice de gráficas</w:t>
      </w:r>
    </w:p>
    <w:p w14:paraId="14262FDE" w14:textId="545010F8" w:rsidR="00D65AB2" w:rsidRPr="00D65AB2" w:rsidRDefault="00613FBF" w:rsidP="00D65AB2">
      <w:pPr>
        <w:pStyle w:val="Tabladeilustraciones"/>
        <w:tabs>
          <w:tab w:val="right" w:leader="dot" w:pos="9350"/>
        </w:tabs>
        <w:spacing w:before="120" w:after="120"/>
        <w:rPr>
          <w:rStyle w:val="Hipervnculo"/>
          <w:color w:val="auto"/>
        </w:rPr>
      </w:pPr>
      <w:r w:rsidRPr="00D65AB2">
        <w:rPr>
          <w:rStyle w:val="Hipervnculo"/>
          <w:noProof/>
          <w:color w:val="auto"/>
        </w:rPr>
        <w:fldChar w:fldCharType="begin"/>
      </w:r>
      <w:r w:rsidRPr="00D65AB2">
        <w:rPr>
          <w:rStyle w:val="Hipervnculo"/>
          <w:noProof/>
          <w:color w:val="auto"/>
        </w:rPr>
        <w:instrText xml:space="preserve"> TOC \h \z \c "Gráfica " </w:instrText>
      </w:r>
      <w:r w:rsidRPr="00D65AB2">
        <w:rPr>
          <w:rStyle w:val="Hipervnculo"/>
          <w:noProof/>
          <w:color w:val="auto"/>
        </w:rPr>
        <w:fldChar w:fldCharType="separate"/>
      </w:r>
      <w:hyperlink w:anchor="_Toc118303622" w:history="1">
        <w:r w:rsidR="00D65AB2" w:rsidRPr="00D65AB2">
          <w:rPr>
            <w:rStyle w:val="Hipervnculo"/>
            <w:noProof/>
            <w:color w:val="auto"/>
          </w:rPr>
          <w:t>Gráfica 1 – Estadística de jóvenes (18-29 años) en los municipios de intervención</w:t>
        </w:r>
        <w:r w:rsidR="00D65AB2" w:rsidRPr="00D65AB2">
          <w:rPr>
            <w:rStyle w:val="Hipervnculo"/>
            <w:webHidden/>
            <w:color w:val="auto"/>
          </w:rPr>
          <w:tab/>
        </w:r>
        <w:r w:rsidR="00D65AB2" w:rsidRPr="00D65AB2">
          <w:rPr>
            <w:rStyle w:val="Hipervnculo"/>
            <w:webHidden/>
            <w:color w:val="auto"/>
          </w:rPr>
          <w:fldChar w:fldCharType="begin"/>
        </w:r>
        <w:r w:rsidR="00D65AB2" w:rsidRPr="00D65AB2">
          <w:rPr>
            <w:rStyle w:val="Hipervnculo"/>
            <w:webHidden/>
            <w:color w:val="auto"/>
          </w:rPr>
          <w:instrText xml:space="preserve"> PAGEREF _Toc118303622 \h </w:instrText>
        </w:r>
        <w:r w:rsidR="00D65AB2" w:rsidRPr="00D65AB2">
          <w:rPr>
            <w:rStyle w:val="Hipervnculo"/>
            <w:webHidden/>
            <w:color w:val="auto"/>
          </w:rPr>
        </w:r>
        <w:r w:rsidR="00D65AB2" w:rsidRPr="00D65AB2">
          <w:rPr>
            <w:rStyle w:val="Hipervnculo"/>
            <w:webHidden/>
            <w:color w:val="auto"/>
          </w:rPr>
          <w:fldChar w:fldCharType="separate"/>
        </w:r>
        <w:r w:rsidR="00D65AB2" w:rsidRPr="00D65AB2">
          <w:rPr>
            <w:rStyle w:val="Hipervnculo"/>
            <w:webHidden/>
            <w:color w:val="auto"/>
          </w:rPr>
          <w:t>7</w:t>
        </w:r>
        <w:r w:rsidR="00D65AB2" w:rsidRPr="00D65AB2">
          <w:rPr>
            <w:rStyle w:val="Hipervnculo"/>
            <w:webHidden/>
            <w:color w:val="auto"/>
          </w:rPr>
          <w:fldChar w:fldCharType="end"/>
        </w:r>
      </w:hyperlink>
    </w:p>
    <w:p w14:paraId="18072461" w14:textId="648AD3CF" w:rsidR="00D65AB2" w:rsidRPr="00D65AB2" w:rsidRDefault="00000000" w:rsidP="00D65AB2">
      <w:pPr>
        <w:pStyle w:val="Tabladeilustraciones"/>
        <w:tabs>
          <w:tab w:val="right" w:leader="dot" w:pos="9350"/>
        </w:tabs>
        <w:spacing w:before="120" w:after="120"/>
        <w:rPr>
          <w:rStyle w:val="Hipervnculo"/>
          <w:color w:val="auto"/>
        </w:rPr>
      </w:pPr>
      <w:hyperlink w:anchor="_Toc118303623" w:history="1">
        <w:r w:rsidR="00D65AB2" w:rsidRPr="00D65AB2">
          <w:rPr>
            <w:rStyle w:val="Hipervnculo"/>
            <w:noProof/>
            <w:color w:val="auto"/>
          </w:rPr>
          <w:t>Gráfica 2 – Población juvenil según sexo</w:t>
        </w:r>
        <w:r w:rsidR="00D65AB2" w:rsidRPr="00D65AB2">
          <w:rPr>
            <w:rStyle w:val="Hipervnculo"/>
            <w:webHidden/>
            <w:color w:val="auto"/>
          </w:rPr>
          <w:tab/>
        </w:r>
        <w:r w:rsidR="00D65AB2" w:rsidRPr="00D65AB2">
          <w:rPr>
            <w:rStyle w:val="Hipervnculo"/>
            <w:webHidden/>
            <w:color w:val="auto"/>
          </w:rPr>
          <w:fldChar w:fldCharType="begin"/>
        </w:r>
        <w:r w:rsidR="00D65AB2" w:rsidRPr="00D65AB2">
          <w:rPr>
            <w:rStyle w:val="Hipervnculo"/>
            <w:webHidden/>
            <w:color w:val="auto"/>
          </w:rPr>
          <w:instrText xml:space="preserve"> PAGEREF _Toc118303623 \h </w:instrText>
        </w:r>
        <w:r w:rsidR="00D65AB2" w:rsidRPr="00D65AB2">
          <w:rPr>
            <w:rStyle w:val="Hipervnculo"/>
            <w:webHidden/>
            <w:color w:val="auto"/>
          </w:rPr>
        </w:r>
        <w:r w:rsidR="00D65AB2" w:rsidRPr="00D65AB2">
          <w:rPr>
            <w:rStyle w:val="Hipervnculo"/>
            <w:webHidden/>
            <w:color w:val="auto"/>
          </w:rPr>
          <w:fldChar w:fldCharType="separate"/>
        </w:r>
        <w:r w:rsidR="00D65AB2" w:rsidRPr="00D65AB2">
          <w:rPr>
            <w:rStyle w:val="Hipervnculo"/>
            <w:webHidden/>
            <w:color w:val="auto"/>
          </w:rPr>
          <w:t>7</w:t>
        </w:r>
        <w:r w:rsidR="00D65AB2" w:rsidRPr="00D65AB2">
          <w:rPr>
            <w:rStyle w:val="Hipervnculo"/>
            <w:webHidden/>
            <w:color w:val="auto"/>
          </w:rPr>
          <w:fldChar w:fldCharType="end"/>
        </w:r>
      </w:hyperlink>
    </w:p>
    <w:p w14:paraId="650B50B6" w14:textId="19A9E83F" w:rsidR="00D65AB2" w:rsidRPr="00D65AB2" w:rsidRDefault="00000000" w:rsidP="00D65AB2">
      <w:pPr>
        <w:pStyle w:val="Tabladeilustraciones"/>
        <w:tabs>
          <w:tab w:val="right" w:leader="dot" w:pos="9350"/>
        </w:tabs>
        <w:spacing w:before="120" w:after="120"/>
        <w:rPr>
          <w:rStyle w:val="Hipervnculo"/>
          <w:color w:val="auto"/>
        </w:rPr>
      </w:pPr>
      <w:hyperlink w:anchor="_Toc118303624" w:history="1">
        <w:r w:rsidR="00D65AB2" w:rsidRPr="00D65AB2">
          <w:rPr>
            <w:rStyle w:val="Hipervnculo"/>
            <w:noProof/>
            <w:color w:val="auto"/>
          </w:rPr>
          <w:t>Gráfica 3 – Socios de cooperación de #SOYPARTE</w:t>
        </w:r>
        <w:r w:rsidR="00D65AB2" w:rsidRPr="00D65AB2">
          <w:rPr>
            <w:rStyle w:val="Hipervnculo"/>
            <w:webHidden/>
            <w:color w:val="auto"/>
          </w:rPr>
          <w:tab/>
        </w:r>
        <w:r w:rsidR="00D65AB2" w:rsidRPr="00D65AB2">
          <w:rPr>
            <w:rStyle w:val="Hipervnculo"/>
            <w:webHidden/>
            <w:color w:val="auto"/>
          </w:rPr>
          <w:fldChar w:fldCharType="begin"/>
        </w:r>
        <w:r w:rsidR="00D65AB2" w:rsidRPr="00D65AB2">
          <w:rPr>
            <w:rStyle w:val="Hipervnculo"/>
            <w:webHidden/>
            <w:color w:val="auto"/>
          </w:rPr>
          <w:instrText xml:space="preserve"> PAGEREF _Toc118303624 \h </w:instrText>
        </w:r>
        <w:r w:rsidR="00D65AB2" w:rsidRPr="00D65AB2">
          <w:rPr>
            <w:rStyle w:val="Hipervnculo"/>
            <w:webHidden/>
            <w:color w:val="auto"/>
          </w:rPr>
        </w:r>
        <w:r w:rsidR="00D65AB2" w:rsidRPr="00D65AB2">
          <w:rPr>
            <w:rStyle w:val="Hipervnculo"/>
            <w:webHidden/>
            <w:color w:val="auto"/>
          </w:rPr>
          <w:fldChar w:fldCharType="separate"/>
        </w:r>
        <w:r w:rsidR="00D65AB2" w:rsidRPr="00D65AB2">
          <w:rPr>
            <w:rStyle w:val="Hipervnculo"/>
            <w:webHidden/>
            <w:color w:val="auto"/>
          </w:rPr>
          <w:t>14</w:t>
        </w:r>
        <w:r w:rsidR="00D65AB2" w:rsidRPr="00D65AB2">
          <w:rPr>
            <w:rStyle w:val="Hipervnculo"/>
            <w:webHidden/>
            <w:color w:val="auto"/>
          </w:rPr>
          <w:fldChar w:fldCharType="end"/>
        </w:r>
      </w:hyperlink>
    </w:p>
    <w:p w14:paraId="7E244E26" w14:textId="6D1E9C93" w:rsidR="00D65AB2" w:rsidRPr="00D65AB2" w:rsidRDefault="00000000" w:rsidP="00D65AB2">
      <w:pPr>
        <w:pStyle w:val="Tabladeilustraciones"/>
        <w:tabs>
          <w:tab w:val="right" w:leader="dot" w:pos="9350"/>
        </w:tabs>
        <w:spacing w:before="120" w:after="120"/>
        <w:rPr>
          <w:rStyle w:val="Hipervnculo"/>
          <w:color w:val="auto"/>
        </w:rPr>
      </w:pPr>
      <w:hyperlink w:anchor="_Toc118303625" w:history="1">
        <w:r w:rsidR="00D65AB2" w:rsidRPr="00D65AB2">
          <w:rPr>
            <w:rStyle w:val="Hipervnculo"/>
            <w:noProof/>
            <w:color w:val="auto"/>
          </w:rPr>
          <w:t>Gráfica 4 – Estructura de gobernanza de #SOYPARTE</w:t>
        </w:r>
        <w:r w:rsidR="00D65AB2" w:rsidRPr="00D65AB2">
          <w:rPr>
            <w:rStyle w:val="Hipervnculo"/>
            <w:webHidden/>
            <w:color w:val="auto"/>
          </w:rPr>
          <w:tab/>
        </w:r>
        <w:r w:rsidR="00D65AB2" w:rsidRPr="00D65AB2">
          <w:rPr>
            <w:rStyle w:val="Hipervnculo"/>
            <w:webHidden/>
            <w:color w:val="auto"/>
          </w:rPr>
          <w:fldChar w:fldCharType="begin"/>
        </w:r>
        <w:r w:rsidR="00D65AB2" w:rsidRPr="00D65AB2">
          <w:rPr>
            <w:rStyle w:val="Hipervnculo"/>
            <w:webHidden/>
            <w:color w:val="auto"/>
          </w:rPr>
          <w:instrText xml:space="preserve"> PAGEREF _Toc118303625 \h </w:instrText>
        </w:r>
        <w:r w:rsidR="00D65AB2" w:rsidRPr="00D65AB2">
          <w:rPr>
            <w:rStyle w:val="Hipervnculo"/>
            <w:webHidden/>
            <w:color w:val="auto"/>
          </w:rPr>
        </w:r>
        <w:r w:rsidR="00D65AB2" w:rsidRPr="00D65AB2">
          <w:rPr>
            <w:rStyle w:val="Hipervnculo"/>
            <w:webHidden/>
            <w:color w:val="auto"/>
          </w:rPr>
          <w:fldChar w:fldCharType="separate"/>
        </w:r>
        <w:r w:rsidR="00D65AB2" w:rsidRPr="00D65AB2">
          <w:rPr>
            <w:rStyle w:val="Hipervnculo"/>
            <w:webHidden/>
            <w:color w:val="auto"/>
          </w:rPr>
          <w:t>16</w:t>
        </w:r>
        <w:r w:rsidR="00D65AB2" w:rsidRPr="00D65AB2">
          <w:rPr>
            <w:rStyle w:val="Hipervnculo"/>
            <w:webHidden/>
            <w:color w:val="auto"/>
          </w:rPr>
          <w:fldChar w:fldCharType="end"/>
        </w:r>
      </w:hyperlink>
    </w:p>
    <w:p w14:paraId="51D7078F" w14:textId="332E06A4" w:rsidR="00D65AB2" w:rsidRPr="00D65AB2" w:rsidRDefault="00000000" w:rsidP="00D65AB2">
      <w:pPr>
        <w:pStyle w:val="Tabladeilustraciones"/>
        <w:tabs>
          <w:tab w:val="right" w:leader="dot" w:pos="9350"/>
        </w:tabs>
        <w:spacing w:before="120" w:after="120"/>
        <w:rPr>
          <w:rStyle w:val="Hipervnculo"/>
          <w:color w:val="auto"/>
        </w:rPr>
      </w:pPr>
      <w:hyperlink w:anchor="_Toc118303626" w:history="1">
        <w:r w:rsidR="00D65AB2" w:rsidRPr="00D65AB2">
          <w:rPr>
            <w:rStyle w:val="Hipervnculo"/>
            <w:noProof/>
            <w:color w:val="auto"/>
          </w:rPr>
          <w:t>Gráfica 5 – Jiquilisco – Territorios de trabajo de #SOYPARTE</w:t>
        </w:r>
        <w:r w:rsidR="00D65AB2" w:rsidRPr="00D65AB2">
          <w:rPr>
            <w:rStyle w:val="Hipervnculo"/>
            <w:webHidden/>
            <w:color w:val="auto"/>
          </w:rPr>
          <w:tab/>
        </w:r>
        <w:r w:rsidR="00D65AB2" w:rsidRPr="00D65AB2">
          <w:rPr>
            <w:rStyle w:val="Hipervnculo"/>
            <w:webHidden/>
            <w:color w:val="auto"/>
          </w:rPr>
          <w:fldChar w:fldCharType="begin"/>
        </w:r>
        <w:r w:rsidR="00D65AB2" w:rsidRPr="00D65AB2">
          <w:rPr>
            <w:rStyle w:val="Hipervnculo"/>
            <w:webHidden/>
            <w:color w:val="auto"/>
          </w:rPr>
          <w:instrText xml:space="preserve"> PAGEREF _Toc118303626 \h </w:instrText>
        </w:r>
        <w:r w:rsidR="00D65AB2" w:rsidRPr="00D65AB2">
          <w:rPr>
            <w:rStyle w:val="Hipervnculo"/>
            <w:webHidden/>
            <w:color w:val="auto"/>
          </w:rPr>
        </w:r>
        <w:r w:rsidR="00D65AB2" w:rsidRPr="00D65AB2">
          <w:rPr>
            <w:rStyle w:val="Hipervnculo"/>
            <w:webHidden/>
            <w:color w:val="auto"/>
          </w:rPr>
          <w:fldChar w:fldCharType="separate"/>
        </w:r>
        <w:r w:rsidR="00D65AB2" w:rsidRPr="00D65AB2">
          <w:rPr>
            <w:rStyle w:val="Hipervnculo"/>
            <w:webHidden/>
            <w:color w:val="auto"/>
          </w:rPr>
          <w:t>17</w:t>
        </w:r>
        <w:r w:rsidR="00D65AB2" w:rsidRPr="00D65AB2">
          <w:rPr>
            <w:rStyle w:val="Hipervnculo"/>
            <w:webHidden/>
            <w:color w:val="auto"/>
          </w:rPr>
          <w:fldChar w:fldCharType="end"/>
        </w:r>
      </w:hyperlink>
    </w:p>
    <w:p w14:paraId="4149C740" w14:textId="0E0C4E03" w:rsidR="00D65AB2" w:rsidRPr="00D65AB2" w:rsidRDefault="00000000" w:rsidP="00D65AB2">
      <w:pPr>
        <w:pStyle w:val="Tabladeilustraciones"/>
        <w:tabs>
          <w:tab w:val="right" w:leader="dot" w:pos="9350"/>
        </w:tabs>
        <w:spacing w:before="120" w:after="120"/>
        <w:rPr>
          <w:rStyle w:val="Hipervnculo"/>
          <w:color w:val="auto"/>
        </w:rPr>
      </w:pPr>
      <w:hyperlink w:anchor="_Toc118303627" w:history="1">
        <w:r w:rsidR="00D65AB2" w:rsidRPr="00D65AB2">
          <w:rPr>
            <w:rStyle w:val="Hipervnculo"/>
            <w:noProof/>
            <w:color w:val="auto"/>
          </w:rPr>
          <w:t>Gráfica 6 – Tecoluca – Territorios de trabajo de #SOYPARTE</w:t>
        </w:r>
        <w:r w:rsidR="00D65AB2" w:rsidRPr="00D65AB2">
          <w:rPr>
            <w:rStyle w:val="Hipervnculo"/>
            <w:webHidden/>
            <w:color w:val="auto"/>
          </w:rPr>
          <w:tab/>
        </w:r>
        <w:r w:rsidR="00D65AB2" w:rsidRPr="00D65AB2">
          <w:rPr>
            <w:rStyle w:val="Hipervnculo"/>
            <w:webHidden/>
            <w:color w:val="auto"/>
          </w:rPr>
          <w:fldChar w:fldCharType="begin"/>
        </w:r>
        <w:r w:rsidR="00D65AB2" w:rsidRPr="00D65AB2">
          <w:rPr>
            <w:rStyle w:val="Hipervnculo"/>
            <w:webHidden/>
            <w:color w:val="auto"/>
          </w:rPr>
          <w:instrText xml:space="preserve"> PAGEREF _Toc118303627 \h </w:instrText>
        </w:r>
        <w:r w:rsidR="00D65AB2" w:rsidRPr="00D65AB2">
          <w:rPr>
            <w:rStyle w:val="Hipervnculo"/>
            <w:webHidden/>
            <w:color w:val="auto"/>
          </w:rPr>
        </w:r>
        <w:r w:rsidR="00D65AB2" w:rsidRPr="00D65AB2">
          <w:rPr>
            <w:rStyle w:val="Hipervnculo"/>
            <w:webHidden/>
            <w:color w:val="auto"/>
          </w:rPr>
          <w:fldChar w:fldCharType="separate"/>
        </w:r>
        <w:r w:rsidR="00D65AB2" w:rsidRPr="00D65AB2">
          <w:rPr>
            <w:rStyle w:val="Hipervnculo"/>
            <w:webHidden/>
            <w:color w:val="auto"/>
          </w:rPr>
          <w:t>18</w:t>
        </w:r>
        <w:r w:rsidR="00D65AB2" w:rsidRPr="00D65AB2">
          <w:rPr>
            <w:rStyle w:val="Hipervnculo"/>
            <w:webHidden/>
            <w:color w:val="auto"/>
          </w:rPr>
          <w:fldChar w:fldCharType="end"/>
        </w:r>
      </w:hyperlink>
    </w:p>
    <w:p w14:paraId="47042488" w14:textId="466DB4F9" w:rsidR="004450DC" w:rsidRPr="005E757A" w:rsidRDefault="00613FBF" w:rsidP="00DA1460">
      <w:pPr>
        <w:pStyle w:val="Tabladeilustraciones"/>
        <w:tabs>
          <w:tab w:val="right" w:leader="dot" w:pos="9350"/>
        </w:tabs>
        <w:spacing w:before="120" w:after="120"/>
        <w:rPr>
          <w:rFonts w:ascii="Open Sans" w:hAnsi="Open Sans" w:cs="Open Sans"/>
        </w:rPr>
      </w:pPr>
      <w:r w:rsidRPr="00D65AB2">
        <w:rPr>
          <w:rStyle w:val="Hipervnculo"/>
          <w:noProof/>
          <w:color w:val="auto"/>
        </w:rPr>
        <w:fldChar w:fldCharType="end"/>
      </w:r>
    </w:p>
    <w:p w14:paraId="7B878DE4" w14:textId="328F3678" w:rsidR="00613FBF" w:rsidRPr="00C93E47" w:rsidRDefault="00613FBF" w:rsidP="00613FBF">
      <w:pPr>
        <w:rPr>
          <w:rFonts w:ascii="Open Sans" w:hAnsi="Open Sans" w:cs="Open Sans"/>
          <w:b/>
          <w:bCs/>
          <w:color w:val="1F3864" w:themeColor="accent1" w:themeShade="80"/>
          <w:sz w:val="28"/>
          <w:szCs w:val="28"/>
        </w:rPr>
      </w:pPr>
      <w:r w:rsidRPr="00C93E47">
        <w:rPr>
          <w:rFonts w:ascii="Open Sans" w:hAnsi="Open Sans" w:cs="Open Sans"/>
          <w:b/>
          <w:bCs/>
          <w:color w:val="1F3864" w:themeColor="accent1" w:themeShade="80"/>
          <w:sz w:val="28"/>
          <w:szCs w:val="28"/>
        </w:rPr>
        <w:t>Índice de cuadros</w:t>
      </w:r>
    </w:p>
    <w:p w14:paraId="577F025B" w14:textId="5369F2AB" w:rsidR="00D65AB2" w:rsidRPr="00D65AB2" w:rsidRDefault="00613FBF" w:rsidP="00D65AB2">
      <w:pPr>
        <w:pStyle w:val="Tabladeilustraciones"/>
        <w:tabs>
          <w:tab w:val="right" w:leader="dot" w:pos="9350"/>
        </w:tabs>
        <w:spacing w:before="120" w:after="120"/>
        <w:rPr>
          <w:rStyle w:val="Hipervnculo"/>
          <w:color w:val="auto"/>
        </w:rPr>
      </w:pPr>
      <w:r w:rsidRPr="00D65AB2">
        <w:rPr>
          <w:rStyle w:val="Hipervnculo"/>
          <w:noProof/>
          <w:color w:val="auto"/>
        </w:rPr>
        <w:fldChar w:fldCharType="begin"/>
      </w:r>
      <w:r w:rsidRPr="00D65AB2">
        <w:rPr>
          <w:rStyle w:val="Hipervnculo"/>
          <w:noProof/>
          <w:color w:val="auto"/>
        </w:rPr>
        <w:instrText xml:space="preserve"> TOC \h \z \c "Cuadro" </w:instrText>
      </w:r>
      <w:r w:rsidRPr="00D65AB2">
        <w:rPr>
          <w:rStyle w:val="Hipervnculo"/>
          <w:noProof/>
          <w:color w:val="auto"/>
        </w:rPr>
        <w:fldChar w:fldCharType="separate"/>
      </w:r>
      <w:hyperlink w:anchor="_Toc118303653" w:history="1">
        <w:r w:rsidR="00D65AB2" w:rsidRPr="00D65AB2">
          <w:rPr>
            <w:rStyle w:val="Hipervnculo"/>
            <w:noProof/>
            <w:color w:val="auto"/>
          </w:rPr>
          <w:t>Cuadro 1– Elementos de la estructura de conducción de #SOYPARTE</w:t>
        </w:r>
        <w:r w:rsidR="00D65AB2" w:rsidRPr="00D65AB2">
          <w:rPr>
            <w:rStyle w:val="Hipervnculo"/>
            <w:webHidden/>
            <w:color w:val="auto"/>
          </w:rPr>
          <w:tab/>
        </w:r>
        <w:r w:rsidR="00D65AB2" w:rsidRPr="00D65AB2">
          <w:rPr>
            <w:rStyle w:val="Hipervnculo"/>
            <w:webHidden/>
            <w:color w:val="auto"/>
          </w:rPr>
          <w:fldChar w:fldCharType="begin"/>
        </w:r>
        <w:r w:rsidR="00D65AB2" w:rsidRPr="00D65AB2">
          <w:rPr>
            <w:rStyle w:val="Hipervnculo"/>
            <w:webHidden/>
            <w:color w:val="auto"/>
          </w:rPr>
          <w:instrText xml:space="preserve"> PAGEREF _Toc118303653 \h </w:instrText>
        </w:r>
        <w:r w:rsidR="00D65AB2" w:rsidRPr="00D65AB2">
          <w:rPr>
            <w:rStyle w:val="Hipervnculo"/>
            <w:webHidden/>
            <w:color w:val="auto"/>
          </w:rPr>
        </w:r>
        <w:r w:rsidR="00D65AB2" w:rsidRPr="00D65AB2">
          <w:rPr>
            <w:rStyle w:val="Hipervnculo"/>
            <w:webHidden/>
            <w:color w:val="auto"/>
          </w:rPr>
          <w:fldChar w:fldCharType="separate"/>
        </w:r>
        <w:r w:rsidR="00D65AB2" w:rsidRPr="00D65AB2">
          <w:rPr>
            <w:rStyle w:val="Hipervnculo"/>
            <w:webHidden/>
            <w:color w:val="auto"/>
          </w:rPr>
          <w:t>16</w:t>
        </w:r>
        <w:r w:rsidR="00D65AB2" w:rsidRPr="00D65AB2">
          <w:rPr>
            <w:rStyle w:val="Hipervnculo"/>
            <w:webHidden/>
            <w:color w:val="auto"/>
          </w:rPr>
          <w:fldChar w:fldCharType="end"/>
        </w:r>
      </w:hyperlink>
    </w:p>
    <w:p w14:paraId="3E8A4BA7" w14:textId="3042A835" w:rsidR="00D65AB2" w:rsidRPr="00D65AB2" w:rsidRDefault="00000000" w:rsidP="00D65AB2">
      <w:pPr>
        <w:pStyle w:val="Tabladeilustraciones"/>
        <w:tabs>
          <w:tab w:val="right" w:leader="dot" w:pos="9350"/>
        </w:tabs>
        <w:spacing w:before="120" w:after="120"/>
        <w:rPr>
          <w:rStyle w:val="Hipervnculo"/>
          <w:color w:val="auto"/>
        </w:rPr>
      </w:pPr>
      <w:hyperlink w:anchor="_Toc118303654" w:history="1">
        <w:r w:rsidR="00D65AB2" w:rsidRPr="00D65AB2">
          <w:rPr>
            <w:rStyle w:val="Hipervnculo"/>
            <w:noProof/>
            <w:color w:val="auto"/>
          </w:rPr>
          <w:t>Cuadro 2 – Niveles de trabajo de #SOYPARTE</w:t>
        </w:r>
        <w:r w:rsidR="00D65AB2" w:rsidRPr="00D65AB2">
          <w:rPr>
            <w:rStyle w:val="Hipervnculo"/>
            <w:webHidden/>
            <w:color w:val="auto"/>
          </w:rPr>
          <w:tab/>
        </w:r>
        <w:r w:rsidR="00D65AB2" w:rsidRPr="00D65AB2">
          <w:rPr>
            <w:rStyle w:val="Hipervnculo"/>
            <w:webHidden/>
            <w:color w:val="auto"/>
          </w:rPr>
          <w:fldChar w:fldCharType="begin"/>
        </w:r>
        <w:r w:rsidR="00D65AB2" w:rsidRPr="00D65AB2">
          <w:rPr>
            <w:rStyle w:val="Hipervnculo"/>
            <w:webHidden/>
            <w:color w:val="auto"/>
          </w:rPr>
          <w:instrText xml:space="preserve"> PAGEREF _Toc118303654 \h </w:instrText>
        </w:r>
        <w:r w:rsidR="00D65AB2" w:rsidRPr="00D65AB2">
          <w:rPr>
            <w:rStyle w:val="Hipervnculo"/>
            <w:webHidden/>
            <w:color w:val="auto"/>
          </w:rPr>
        </w:r>
        <w:r w:rsidR="00D65AB2" w:rsidRPr="00D65AB2">
          <w:rPr>
            <w:rStyle w:val="Hipervnculo"/>
            <w:webHidden/>
            <w:color w:val="auto"/>
          </w:rPr>
          <w:fldChar w:fldCharType="separate"/>
        </w:r>
        <w:r w:rsidR="00D65AB2" w:rsidRPr="00D65AB2">
          <w:rPr>
            <w:rStyle w:val="Hipervnculo"/>
            <w:webHidden/>
            <w:color w:val="auto"/>
          </w:rPr>
          <w:t>25</w:t>
        </w:r>
        <w:r w:rsidR="00D65AB2" w:rsidRPr="00D65AB2">
          <w:rPr>
            <w:rStyle w:val="Hipervnculo"/>
            <w:webHidden/>
            <w:color w:val="auto"/>
          </w:rPr>
          <w:fldChar w:fldCharType="end"/>
        </w:r>
      </w:hyperlink>
    </w:p>
    <w:p w14:paraId="5A852367" w14:textId="3B589A64" w:rsidR="00D65AB2" w:rsidRPr="00D65AB2" w:rsidRDefault="00000000" w:rsidP="00D65AB2">
      <w:pPr>
        <w:pStyle w:val="Tabladeilustraciones"/>
        <w:tabs>
          <w:tab w:val="right" w:leader="dot" w:pos="9350"/>
        </w:tabs>
        <w:spacing w:before="120" w:after="120"/>
        <w:rPr>
          <w:rStyle w:val="Hipervnculo"/>
          <w:color w:val="auto"/>
        </w:rPr>
      </w:pPr>
      <w:hyperlink w:anchor="_Toc118303655" w:history="1">
        <w:r w:rsidR="00D65AB2" w:rsidRPr="00D65AB2">
          <w:rPr>
            <w:rStyle w:val="Hipervnculo"/>
            <w:noProof/>
            <w:color w:val="auto"/>
          </w:rPr>
          <w:t>Cuadro 3 –#SOYPARTE: productos y cifras</w:t>
        </w:r>
        <w:r w:rsidR="00D65AB2" w:rsidRPr="00D65AB2">
          <w:rPr>
            <w:rStyle w:val="Hipervnculo"/>
            <w:webHidden/>
            <w:color w:val="auto"/>
          </w:rPr>
          <w:tab/>
        </w:r>
        <w:r w:rsidR="00D65AB2" w:rsidRPr="00D65AB2">
          <w:rPr>
            <w:rStyle w:val="Hipervnculo"/>
            <w:webHidden/>
            <w:color w:val="auto"/>
          </w:rPr>
          <w:fldChar w:fldCharType="begin"/>
        </w:r>
        <w:r w:rsidR="00D65AB2" w:rsidRPr="00D65AB2">
          <w:rPr>
            <w:rStyle w:val="Hipervnculo"/>
            <w:webHidden/>
            <w:color w:val="auto"/>
          </w:rPr>
          <w:instrText xml:space="preserve"> PAGEREF _Toc118303655 \h </w:instrText>
        </w:r>
        <w:r w:rsidR="00D65AB2" w:rsidRPr="00D65AB2">
          <w:rPr>
            <w:rStyle w:val="Hipervnculo"/>
            <w:webHidden/>
            <w:color w:val="auto"/>
          </w:rPr>
        </w:r>
        <w:r w:rsidR="00D65AB2" w:rsidRPr="00D65AB2">
          <w:rPr>
            <w:rStyle w:val="Hipervnculo"/>
            <w:webHidden/>
            <w:color w:val="auto"/>
          </w:rPr>
          <w:fldChar w:fldCharType="separate"/>
        </w:r>
        <w:r w:rsidR="00D65AB2" w:rsidRPr="00D65AB2">
          <w:rPr>
            <w:rStyle w:val="Hipervnculo"/>
            <w:webHidden/>
            <w:color w:val="auto"/>
          </w:rPr>
          <w:t>26</w:t>
        </w:r>
        <w:r w:rsidR="00D65AB2" w:rsidRPr="00D65AB2">
          <w:rPr>
            <w:rStyle w:val="Hipervnculo"/>
            <w:webHidden/>
            <w:color w:val="auto"/>
          </w:rPr>
          <w:fldChar w:fldCharType="end"/>
        </w:r>
      </w:hyperlink>
    </w:p>
    <w:p w14:paraId="40AC092C" w14:textId="77360A53" w:rsidR="00D65AB2" w:rsidRPr="00D65AB2" w:rsidRDefault="00000000" w:rsidP="00D65AB2">
      <w:pPr>
        <w:pStyle w:val="Tabladeilustraciones"/>
        <w:tabs>
          <w:tab w:val="right" w:leader="dot" w:pos="9350"/>
        </w:tabs>
        <w:spacing w:before="120" w:after="120"/>
        <w:rPr>
          <w:rStyle w:val="Hipervnculo"/>
          <w:color w:val="auto"/>
        </w:rPr>
      </w:pPr>
      <w:hyperlink w:anchor="_Toc118303656" w:history="1">
        <w:r w:rsidR="00D65AB2" w:rsidRPr="00D65AB2">
          <w:rPr>
            <w:rStyle w:val="Hipervnculo"/>
            <w:noProof/>
            <w:color w:val="auto"/>
          </w:rPr>
          <w:t>Cuadro 4 –#SOYPARTE: los productos y sus instrumentos</w:t>
        </w:r>
        <w:r w:rsidR="00D65AB2" w:rsidRPr="00D65AB2">
          <w:rPr>
            <w:rStyle w:val="Hipervnculo"/>
            <w:webHidden/>
            <w:color w:val="auto"/>
          </w:rPr>
          <w:tab/>
        </w:r>
        <w:r w:rsidR="00D65AB2" w:rsidRPr="00D65AB2">
          <w:rPr>
            <w:rStyle w:val="Hipervnculo"/>
            <w:webHidden/>
            <w:color w:val="auto"/>
          </w:rPr>
          <w:fldChar w:fldCharType="begin"/>
        </w:r>
        <w:r w:rsidR="00D65AB2" w:rsidRPr="00D65AB2">
          <w:rPr>
            <w:rStyle w:val="Hipervnculo"/>
            <w:webHidden/>
            <w:color w:val="auto"/>
          </w:rPr>
          <w:instrText xml:space="preserve"> PAGEREF _Toc118303656 \h </w:instrText>
        </w:r>
        <w:r w:rsidR="00D65AB2" w:rsidRPr="00D65AB2">
          <w:rPr>
            <w:rStyle w:val="Hipervnculo"/>
            <w:webHidden/>
            <w:color w:val="auto"/>
          </w:rPr>
        </w:r>
        <w:r w:rsidR="00D65AB2" w:rsidRPr="00D65AB2">
          <w:rPr>
            <w:rStyle w:val="Hipervnculo"/>
            <w:webHidden/>
            <w:color w:val="auto"/>
          </w:rPr>
          <w:fldChar w:fldCharType="separate"/>
        </w:r>
        <w:r w:rsidR="00D65AB2" w:rsidRPr="00D65AB2">
          <w:rPr>
            <w:rStyle w:val="Hipervnculo"/>
            <w:webHidden/>
            <w:color w:val="auto"/>
          </w:rPr>
          <w:t>28</w:t>
        </w:r>
        <w:r w:rsidR="00D65AB2" w:rsidRPr="00D65AB2">
          <w:rPr>
            <w:rStyle w:val="Hipervnculo"/>
            <w:webHidden/>
            <w:color w:val="auto"/>
          </w:rPr>
          <w:fldChar w:fldCharType="end"/>
        </w:r>
      </w:hyperlink>
    </w:p>
    <w:p w14:paraId="22E8C643" w14:textId="6D7DDB69" w:rsidR="00D65AB2" w:rsidRPr="00D65AB2" w:rsidRDefault="00000000" w:rsidP="00D65AB2">
      <w:pPr>
        <w:pStyle w:val="Tabladeilustraciones"/>
        <w:tabs>
          <w:tab w:val="right" w:leader="dot" w:pos="9350"/>
        </w:tabs>
        <w:spacing w:before="120" w:after="120"/>
        <w:rPr>
          <w:rStyle w:val="Hipervnculo"/>
          <w:color w:val="auto"/>
        </w:rPr>
      </w:pPr>
      <w:hyperlink w:anchor="_Toc118303657" w:history="1">
        <w:r w:rsidR="00D65AB2" w:rsidRPr="00D65AB2">
          <w:rPr>
            <w:rStyle w:val="Hipervnculo"/>
            <w:noProof/>
            <w:color w:val="auto"/>
          </w:rPr>
          <w:t>Cuadro 4 –#SOYPARTE: Relación entre productos</w:t>
        </w:r>
        <w:r w:rsidR="00D65AB2" w:rsidRPr="00D65AB2">
          <w:rPr>
            <w:rStyle w:val="Hipervnculo"/>
            <w:webHidden/>
            <w:color w:val="auto"/>
          </w:rPr>
          <w:tab/>
        </w:r>
        <w:r w:rsidR="00D65AB2" w:rsidRPr="00D65AB2">
          <w:rPr>
            <w:rStyle w:val="Hipervnculo"/>
            <w:webHidden/>
            <w:color w:val="auto"/>
          </w:rPr>
          <w:fldChar w:fldCharType="begin"/>
        </w:r>
        <w:r w:rsidR="00D65AB2" w:rsidRPr="00D65AB2">
          <w:rPr>
            <w:rStyle w:val="Hipervnculo"/>
            <w:webHidden/>
            <w:color w:val="auto"/>
          </w:rPr>
          <w:instrText xml:space="preserve"> PAGEREF _Toc118303657 \h </w:instrText>
        </w:r>
        <w:r w:rsidR="00D65AB2" w:rsidRPr="00D65AB2">
          <w:rPr>
            <w:rStyle w:val="Hipervnculo"/>
            <w:webHidden/>
            <w:color w:val="auto"/>
          </w:rPr>
        </w:r>
        <w:r w:rsidR="00D65AB2" w:rsidRPr="00D65AB2">
          <w:rPr>
            <w:rStyle w:val="Hipervnculo"/>
            <w:webHidden/>
            <w:color w:val="auto"/>
          </w:rPr>
          <w:fldChar w:fldCharType="separate"/>
        </w:r>
        <w:r w:rsidR="00D65AB2" w:rsidRPr="00D65AB2">
          <w:rPr>
            <w:rStyle w:val="Hipervnculo"/>
            <w:webHidden/>
            <w:color w:val="auto"/>
          </w:rPr>
          <w:t>85</w:t>
        </w:r>
        <w:r w:rsidR="00D65AB2" w:rsidRPr="00D65AB2">
          <w:rPr>
            <w:rStyle w:val="Hipervnculo"/>
            <w:webHidden/>
            <w:color w:val="auto"/>
          </w:rPr>
          <w:fldChar w:fldCharType="end"/>
        </w:r>
      </w:hyperlink>
    </w:p>
    <w:p w14:paraId="63E88D0F" w14:textId="70BB811C" w:rsidR="004450DC" w:rsidRPr="00DA1460" w:rsidRDefault="00613FBF" w:rsidP="0014431A">
      <w:pPr>
        <w:pStyle w:val="Tabladeilustraciones"/>
        <w:tabs>
          <w:tab w:val="right" w:leader="dot" w:pos="9350"/>
        </w:tabs>
        <w:spacing w:before="120" w:after="120"/>
        <w:rPr>
          <w:rFonts w:ascii="Open Sans" w:hAnsi="Open Sans" w:cs="Open Sans"/>
          <w:b/>
          <w:bCs/>
        </w:rPr>
      </w:pPr>
      <w:r w:rsidRPr="00D65AB2">
        <w:rPr>
          <w:rStyle w:val="Hipervnculo"/>
          <w:noProof/>
          <w:color w:val="auto"/>
        </w:rPr>
        <w:fldChar w:fldCharType="end"/>
      </w:r>
    </w:p>
    <w:p w14:paraId="5CC58574" w14:textId="2EBEAC66" w:rsidR="004450DC" w:rsidRPr="00DA1460" w:rsidRDefault="004450DC" w:rsidP="004450DC">
      <w:pPr>
        <w:rPr>
          <w:rFonts w:ascii="Open Sans" w:hAnsi="Open Sans" w:cs="Open Sans"/>
        </w:rPr>
        <w:sectPr w:rsidR="004450DC" w:rsidRPr="00DA1460" w:rsidSect="00D65AB2">
          <w:footerReference w:type="default" r:id="rId10"/>
          <w:pgSz w:w="12240" w:h="15840" w:code="1"/>
          <w:pgMar w:top="1701" w:right="1440" w:bottom="1440" w:left="1440" w:header="720" w:footer="737" w:gutter="0"/>
          <w:pgNumType w:fmt="lowerRoman" w:start="1"/>
          <w:cols w:space="720"/>
          <w:docGrid w:linePitch="360"/>
        </w:sectPr>
      </w:pPr>
    </w:p>
    <w:p w14:paraId="067224A5" w14:textId="3418B440" w:rsidR="0030458E" w:rsidRDefault="0030458E" w:rsidP="0030458E">
      <w:pPr>
        <w:pStyle w:val="Ttulo1"/>
        <w:spacing w:after="240"/>
        <w:rPr>
          <w:rFonts w:ascii="Open Sans" w:hAnsi="Open Sans" w:cs="Open Sans"/>
          <w:b/>
          <w:bCs/>
        </w:rPr>
      </w:pPr>
      <w:bookmarkStart w:id="0" w:name="_Toc116491894"/>
      <w:bookmarkStart w:id="1" w:name="_Toc116492262"/>
      <w:bookmarkStart w:id="2" w:name="_Toc118303554"/>
      <w:r w:rsidRPr="00C93E47">
        <w:rPr>
          <w:rFonts w:ascii="Open Sans" w:hAnsi="Open Sans" w:cs="Open Sans"/>
          <w:b/>
          <w:bCs/>
        </w:rPr>
        <w:lastRenderedPageBreak/>
        <w:t>INTRODUCCIÓN</w:t>
      </w:r>
      <w:bookmarkEnd w:id="0"/>
      <w:bookmarkEnd w:id="1"/>
      <w:bookmarkEnd w:id="2"/>
    </w:p>
    <w:p w14:paraId="32C7CAAD" w14:textId="269ED2B9" w:rsidR="007B1643" w:rsidRDefault="007B1643" w:rsidP="007B2892">
      <w:pPr>
        <w:jc w:val="both"/>
        <w:rPr>
          <w:rFonts w:eastAsia="Times New Roman" w:cstheme="minorHAnsi"/>
          <w:color w:val="000000"/>
          <w:lang w:eastAsia="es-SV"/>
        </w:rPr>
      </w:pPr>
      <w:r w:rsidRPr="007B2892">
        <w:rPr>
          <w:rFonts w:eastAsia="Times New Roman" w:cstheme="minorHAnsi"/>
          <w:color w:val="000000"/>
          <w:lang w:eastAsia="es-SV"/>
        </w:rPr>
        <w:t>El presente documento</w:t>
      </w:r>
      <w:r w:rsidR="00712FF1">
        <w:rPr>
          <w:rFonts w:eastAsia="Times New Roman" w:cstheme="minorHAnsi"/>
          <w:color w:val="000000"/>
          <w:lang w:eastAsia="es-SV"/>
        </w:rPr>
        <w:t>,</w:t>
      </w:r>
      <w:r w:rsidRPr="007B2892">
        <w:rPr>
          <w:rFonts w:eastAsia="Times New Roman" w:cstheme="minorHAnsi"/>
          <w:color w:val="000000"/>
          <w:lang w:eastAsia="es-SV"/>
        </w:rPr>
        <w:t xml:space="preserve"> se constituye en un instrumento de gestión del conocimiento porque rescata y relata </w:t>
      </w:r>
      <w:r w:rsidR="007B2892" w:rsidRPr="007B2892">
        <w:rPr>
          <w:rFonts w:eastAsia="Times New Roman" w:cstheme="minorHAnsi"/>
          <w:color w:val="000000"/>
          <w:lang w:eastAsia="es-SV"/>
        </w:rPr>
        <w:t>las historias y los procesos metodológicos integrados en productos</w:t>
      </w:r>
      <w:r w:rsidR="00B95A24">
        <w:rPr>
          <w:rFonts w:eastAsia="Times New Roman" w:cstheme="minorHAnsi"/>
          <w:color w:val="000000"/>
          <w:lang w:eastAsia="es-SV"/>
        </w:rPr>
        <w:t>,</w:t>
      </w:r>
      <w:r w:rsidR="007B2892" w:rsidRPr="007B2892">
        <w:rPr>
          <w:rFonts w:eastAsia="Times New Roman" w:cstheme="minorHAnsi"/>
          <w:color w:val="000000"/>
          <w:lang w:eastAsia="es-SV"/>
        </w:rPr>
        <w:t xml:space="preserve"> para fortalecer a las </w:t>
      </w:r>
      <w:r w:rsidR="00B95A24">
        <w:rPr>
          <w:rFonts w:eastAsia="Times New Roman" w:cstheme="minorHAnsi"/>
          <w:color w:val="000000"/>
          <w:lang w:eastAsia="es-SV"/>
        </w:rPr>
        <w:t>personas</w:t>
      </w:r>
      <w:r w:rsidR="007B2892" w:rsidRPr="007B2892">
        <w:rPr>
          <w:rFonts w:eastAsia="Times New Roman" w:cstheme="minorHAnsi"/>
          <w:color w:val="000000"/>
          <w:lang w:eastAsia="es-SV"/>
        </w:rPr>
        <w:t xml:space="preserve"> jóvenes,</w:t>
      </w:r>
      <w:r w:rsidR="00573AC8">
        <w:rPr>
          <w:rFonts w:eastAsia="Times New Roman" w:cstheme="minorHAnsi"/>
          <w:color w:val="000000"/>
          <w:lang w:eastAsia="es-SV"/>
        </w:rPr>
        <w:t xml:space="preserve"> con especial énfasis en mujeres jóvenes. También, para fortalecer</w:t>
      </w:r>
      <w:r w:rsidR="007B2892" w:rsidRPr="007B2892">
        <w:rPr>
          <w:rFonts w:eastAsia="Times New Roman" w:cstheme="minorHAnsi"/>
          <w:color w:val="000000"/>
          <w:lang w:eastAsia="es-SV"/>
        </w:rPr>
        <w:t xml:space="preserve"> </w:t>
      </w:r>
      <w:r w:rsidR="00B204E0">
        <w:rPr>
          <w:rFonts w:eastAsia="Times New Roman" w:cstheme="minorHAnsi"/>
          <w:color w:val="000000"/>
          <w:lang w:eastAsia="es-SV"/>
        </w:rPr>
        <w:t>y</w:t>
      </w:r>
      <w:r w:rsidR="00001C8A">
        <w:rPr>
          <w:rFonts w:eastAsia="Times New Roman" w:cstheme="minorHAnsi"/>
          <w:color w:val="000000"/>
          <w:lang w:eastAsia="es-SV"/>
        </w:rPr>
        <w:t xml:space="preserve"> acompañar </w:t>
      </w:r>
      <w:r w:rsidR="00712FF1">
        <w:rPr>
          <w:rFonts w:eastAsia="Times New Roman" w:cstheme="minorHAnsi"/>
          <w:color w:val="000000"/>
          <w:lang w:eastAsia="es-SV"/>
        </w:rPr>
        <w:t xml:space="preserve">sus </w:t>
      </w:r>
      <w:r w:rsidR="00001C8A">
        <w:rPr>
          <w:rFonts w:eastAsia="Times New Roman" w:cstheme="minorHAnsi"/>
          <w:color w:val="000000"/>
          <w:lang w:eastAsia="es-SV"/>
        </w:rPr>
        <w:t>expresiones</w:t>
      </w:r>
      <w:r w:rsidR="00573AC8">
        <w:rPr>
          <w:rFonts w:eastAsia="Times New Roman" w:cstheme="minorHAnsi"/>
          <w:color w:val="000000"/>
          <w:lang w:eastAsia="es-SV"/>
        </w:rPr>
        <w:t xml:space="preserve"> organizativas </w:t>
      </w:r>
      <w:r w:rsidR="00792986">
        <w:rPr>
          <w:rFonts w:eastAsia="Times New Roman" w:cstheme="minorHAnsi"/>
          <w:color w:val="000000"/>
          <w:lang w:eastAsia="es-SV"/>
        </w:rPr>
        <w:t>y para trabajar en sus espacios de vida, sus comunidades y su entorno físico en términos de espacios seguros, de convivencia pacífica, en particular, el medio ambiente y en este contexto, el derecho al agua. A</w:t>
      </w:r>
      <w:r w:rsidR="00573AC8">
        <w:rPr>
          <w:rFonts w:eastAsia="Times New Roman" w:cstheme="minorHAnsi"/>
          <w:color w:val="000000"/>
          <w:lang w:eastAsia="es-SV"/>
        </w:rPr>
        <w:t xml:space="preserve">simismo, </w:t>
      </w:r>
      <w:r w:rsidR="00792986">
        <w:rPr>
          <w:rFonts w:eastAsia="Times New Roman" w:cstheme="minorHAnsi"/>
          <w:color w:val="000000"/>
          <w:lang w:eastAsia="es-SV"/>
        </w:rPr>
        <w:t xml:space="preserve">para fortalecer </w:t>
      </w:r>
      <w:r w:rsidR="00573AC8">
        <w:rPr>
          <w:rFonts w:eastAsia="Times New Roman" w:cstheme="minorHAnsi"/>
          <w:color w:val="000000"/>
          <w:lang w:eastAsia="es-SV"/>
        </w:rPr>
        <w:t xml:space="preserve">a la institucionalidad territorial </w:t>
      </w:r>
      <w:r w:rsidR="00792986">
        <w:rPr>
          <w:rFonts w:eastAsia="Times New Roman" w:cstheme="minorHAnsi"/>
          <w:color w:val="000000"/>
          <w:lang w:eastAsia="es-SV"/>
        </w:rPr>
        <w:t>en su rol de</w:t>
      </w:r>
      <w:r w:rsidR="00573AC8">
        <w:rPr>
          <w:rFonts w:eastAsia="Times New Roman" w:cstheme="minorHAnsi"/>
          <w:color w:val="000000"/>
          <w:lang w:eastAsia="es-SV"/>
        </w:rPr>
        <w:t xml:space="preserve"> gestionar </w:t>
      </w:r>
      <w:r w:rsidR="00001C8A">
        <w:rPr>
          <w:rFonts w:eastAsia="Times New Roman" w:cstheme="minorHAnsi"/>
          <w:color w:val="000000"/>
          <w:lang w:eastAsia="es-SV"/>
        </w:rPr>
        <w:t>p</w:t>
      </w:r>
      <w:r w:rsidR="00573AC8">
        <w:rPr>
          <w:rFonts w:eastAsia="Times New Roman" w:cstheme="minorHAnsi"/>
          <w:color w:val="000000"/>
          <w:lang w:eastAsia="es-SV"/>
        </w:rPr>
        <w:t xml:space="preserve">olíticas públicas y </w:t>
      </w:r>
      <w:r w:rsidR="00712FF1">
        <w:rPr>
          <w:rFonts w:eastAsia="Times New Roman" w:cstheme="minorHAnsi"/>
          <w:color w:val="000000"/>
          <w:lang w:eastAsia="es-SV"/>
        </w:rPr>
        <w:t>procesos</w:t>
      </w:r>
      <w:r w:rsidR="00573AC8">
        <w:rPr>
          <w:rFonts w:eastAsia="Times New Roman" w:cstheme="minorHAnsi"/>
          <w:color w:val="000000"/>
          <w:lang w:eastAsia="es-SV"/>
        </w:rPr>
        <w:t xml:space="preserve"> de </w:t>
      </w:r>
      <w:r w:rsidR="00712FF1">
        <w:rPr>
          <w:rFonts w:eastAsia="Times New Roman" w:cstheme="minorHAnsi"/>
          <w:color w:val="000000"/>
          <w:lang w:eastAsia="es-SV"/>
        </w:rPr>
        <w:t>diálogo y articulación</w:t>
      </w:r>
      <w:r w:rsidR="00DD2792">
        <w:rPr>
          <w:rFonts w:eastAsia="Times New Roman" w:cstheme="minorHAnsi"/>
          <w:color w:val="000000"/>
          <w:lang w:eastAsia="es-SV"/>
        </w:rPr>
        <w:t>.</w:t>
      </w:r>
    </w:p>
    <w:p w14:paraId="4AEEC50A" w14:textId="6E462A1C" w:rsidR="00DD2792" w:rsidRPr="00001C8A" w:rsidRDefault="00DD2792" w:rsidP="007B2892">
      <w:pPr>
        <w:jc w:val="both"/>
        <w:rPr>
          <w:rFonts w:eastAsia="Times New Roman" w:cstheme="minorHAnsi"/>
          <w:color w:val="000000"/>
          <w:lang w:eastAsia="es-SV"/>
        </w:rPr>
      </w:pPr>
      <w:r>
        <w:rPr>
          <w:rFonts w:eastAsia="Times New Roman" w:cstheme="minorHAnsi"/>
          <w:color w:val="000000"/>
          <w:lang w:eastAsia="es-SV"/>
        </w:rPr>
        <w:t xml:space="preserve">Toda esta amalgama </w:t>
      </w:r>
      <w:r w:rsidR="00B204E0">
        <w:rPr>
          <w:rFonts w:eastAsia="Times New Roman" w:cstheme="minorHAnsi"/>
          <w:color w:val="000000"/>
          <w:lang w:eastAsia="es-SV"/>
        </w:rPr>
        <w:t>de iniciativas, procesos y productos se construye</w:t>
      </w:r>
      <w:r w:rsidR="00792986">
        <w:rPr>
          <w:rFonts w:eastAsia="Times New Roman" w:cstheme="minorHAnsi"/>
          <w:color w:val="000000"/>
          <w:lang w:eastAsia="es-SV"/>
        </w:rPr>
        <w:t>ron</w:t>
      </w:r>
      <w:r w:rsidR="00B204E0">
        <w:rPr>
          <w:rFonts w:eastAsia="Times New Roman" w:cstheme="minorHAnsi"/>
          <w:color w:val="000000"/>
          <w:lang w:eastAsia="es-SV"/>
        </w:rPr>
        <w:t xml:space="preserve"> en el marco de un proyecto que se diseñó, conformó y desarrolló </w:t>
      </w:r>
      <w:r w:rsidR="00816537">
        <w:rPr>
          <w:rFonts w:eastAsia="Times New Roman" w:cstheme="minorHAnsi"/>
          <w:color w:val="000000"/>
          <w:lang w:eastAsia="es-SV"/>
        </w:rPr>
        <w:t xml:space="preserve">con el </w:t>
      </w:r>
      <w:r w:rsidR="00816537" w:rsidRPr="00B95A24">
        <w:rPr>
          <w:rFonts w:eastAsia="Times New Roman" w:cstheme="minorHAnsi"/>
          <w:color w:val="000000"/>
          <w:lang w:eastAsia="es-SV"/>
        </w:rPr>
        <w:t>auspicio</w:t>
      </w:r>
      <w:r w:rsidR="00816537">
        <w:rPr>
          <w:rFonts w:eastAsia="Times New Roman" w:cstheme="minorHAnsi"/>
          <w:color w:val="000000"/>
          <w:lang w:eastAsia="es-SV"/>
        </w:rPr>
        <w:t xml:space="preserve"> de</w:t>
      </w:r>
      <w:r w:rsidR="00B204E0">
        <w:rPr>
          <w:rFonts w:eastAsia="Times New Roman" w:cstheme="minorHAnsi"/>
          <w:color w:val="000000"/>
          <w:lang w:eastAsia="es-SV"/>
        </w:rPr>
        <w:t>l Fondo para la consolidación de la paz</w:t>
      </w:r>
      <w:r w:rsidR="00C65FDA">
        <w:rPr>
          <w:rFonts w:eastAsia="Times New Roman" w:cstheme="minorHAnsi"/>
          <w:color w:val="000000"/>
          <w:lang w:eastAsia="es-SV"/>
        </w:rPr>
        <w:t xml:space="preserve">, del Secretario </w:t>
      </w:r>
      <w:r w:rsidR="00C65FDA" w:rsidRPr="00001C8A">
        <w:rPr>
          <w:rFonts w:eastAsia="Times New Roman" w:cstheme="minorHAnsi"/>
          <w:color w:val="000000"/>
          <w:lang w:eastAsia="es-SV"/>
        </w:rPr>
        <w:t>General de las Naciones Unidas</w:t>
      </w:r>
      <w:r w:rsidR="000A39A7" w:rsidRPr="00001C8A">
        <w:rPr>
          <w:rFonts w:eastAsia="Times New Roman" w:cstheme="minorHAnsi"/>
          <w:color w:val="000000"/>
          <w:lang w:eastAsia="es-SV"/>
        </w:rPr>
        <w:t xml:space="preserve">. </w:t>
      </w:r>
      <w:r w:rsidR="00001C8A" w:rsidRPr="00001C8A">
        <w:rPr>
          <w:rFonts w:eastAsia="Times New Roman" w:cstheme="minorHAnsi"/>
          <w:color w:val="000000"/>
          <w:lang w:eastAsia="es-SV"/>
        </w:rPr>
        <w:t xml:space="preserve">Se trata del proyecto </w:t>
      </w:r>
      <w:r w:rsidR="00001C8A" w:rsidRPr="00057E0E">
        <w:rPr>
          <w:rFonts w:eastAsia="Times New Roman" w:cstheme="minorHAnsi"/>
          <w:b/>
          <w:bCs/>
          <w:color w:val="000000"/>
          <w:lang w:eastAsia="es-SV"/>
        </w:rPr>
        <w:t>Juventudes salvadoreñas construyendo paz y resiliencia: Derecho a ciudadanía participativa e incidencia en los municipios de Jiquilisco y Tecoluca</w:t>
      </w:r>
      <w:r w:rsidR="00057E0E">
        <w:rPr>
          <w:rFonts w:eastAsia="Times New Roman" w:cstheme="minorHAnsi"/>
          <w:color w:val="000000"/>
          <w:lang w:eastAsia="es-SV"/>
        </w:rPr>
        <w:t xml:space="preserve">, denominado en versión corta: </w:t>
      </w:r>
      <w:r w:rsidR="00057E0E" w:rsidRPr="00057E0E">
        <w:rPr>
          <w:rFonts w:eastAsia="Times New Roman" w:cstheme="minorHAnsi"/>
          <w:b/>
          <w:bCs/>
          <w:color w:val="000000"/>
          <w:lang w:eastAsia="es-SV"/>
        </w:rPr>
        <w:t>#SOYPARTE</w:t>
      </w:r>
      <w:r w:rsidR="00057E0E">
        <w:rPr>
          <w:rFonts w:eastAsia="Times New Roman" w:cstheme="minorHAnsi"/>
          <w:color w:val="000000"/>
          <w:lang w:eastAsia="es-SV"/>
        </w:rPr>
        <w:t>.</w:t>
      </w:r>
    </w:p>
    <w:p w14:paraId="260231FA" w14:textId="737105F3" w:rsidR="000A39A7" w:rsidRDefault="004B0F47" w:rsidP="007B2892">
      <w:pPr>
        <w:jc w:val="both"/>
        <w:rPr>
          <w:rFonts w:eastAsia="Times New Roman" w:cstheme="minorHAnsi"/>
          <w:color w:val="000000"/>
          <w:lang w:eastAsia="es-SV"/>
        </w:rPr>
      </w:pPr>
      <w:r>
        <w:rPr>
          <w:rFonts w:eastAsia="Times New Roman" w:cstheme="minorHAnsi"/>
          <w:color w:val="454545"/>
          <w:spacing w:val="-5"/>
          <w:lang w:eastAsia="es-SV"/>
        </w:rPr>
        <w:t>En su abordaje, e</w:t>
      </w:r>
      <w:r w:rsidR="000A39A7">
        <w:rPr>
          <w:rFonts w:eastAsia="Times New Roman" w:cstheme="minorHAnsi"/>
          <w:color w:val="454545"/>
          <w:spacing w:val="-5"/>
          <w:lang w:eastAsia="es-SV"/>
        </w:rPr>
        <w:t>l proyecto</w:t>
      </w:r>
      <w:r w:rsidR="0015690E">
        <w:rPr>
          <w:rFonts w:eastAsia="Times New Roman" w:cstheme="minorHAnsi"/>
          <w:color w:val="454545"/>
          <w:spacing w:val="-5"/>
          <w:lang w:eastAsia="es-SV"/>
        </w:rPr>
        <w:t xml:space="preserve"> incorpor</w:t>
      </w:r>
      <w:r w:rsidR="00B95A24">
        <w:rPr>
          <w:rFonts w:eastAsia="Times New Roman" w:cstheme="minorHAnsi"/>
          <w:color w:val="454545"/>
          <w:spacing w:val="-5"/>
          <w:lang w:eastAsia="es-SV"/>
        </w:rPr>
        <w:t>ó</w:t>
      </w:r>
      <w:r w:rsidR="0015690E">
        <w:rPr>
          <w:rFonts w:eastAsia="Times New Roman" w:cstheme="minorHAnsi"/>
          <w:color w:val="454545"/>
          <w:spacing w:val="-5"/>
          <w:lang w:eastAsia="es-SV"/>
        </w:rPr>
        <w:t xml:space="preserve"> la </w:t>
      </w:r>
      <w:r w:rsidR="00774D8B">
        <w:rPr>
          <w:rFonts w:eastAsia="Times New Roman" w:cstheme="minorHAnsi"/>
          <w:color w:val="454545"/>
          <w:spacing w:val="-5"/>
          <w:lang w:eastAsia="es-SV"/>
        </w:rPr>
        <w:t>visión de</w:t>
      </w:r>
      <w:r w:rsidR="0015690E">
        <w:rPr>
          <w:rFonts w:eastAsia="Times New Roman" w:cstheme="minorHAnsi"/>
          <w:color w:val="454545"/>
          <w:spacing w:val="-5"/>
          <w:lang w:eastAsia="es-SV"/>
        </w:rPr>
        <w:t xml:space="preserve"> la resolución 2250 </w:t>
      </w:r>
      <w:r w:rsidR="00292772" w:rsidRPr="0090089D">
        <w:rPr>
          <w:rFonts w:eastAsia="Times New Roman" w:cstheme="minorHAnsi"/>
          <w:color w:val="000000"/>
          <w:lang w:eastAsia="es-SV"/>
        </w:rPr>
        <w:t>Juventud, Paz y Seguridad</w:t>
      </w:r>
      <w:r w:rsidR="00292772">
        <w:rPr>
          <w:rFonts w:eastAsia="Times New Roman" w:cstheme="minorHAnsi"/>
          <w:color w:val="454545"/>
          <w:spacing w:val="-5"/>
          <w:lang w:eastAsia="es-SV"/>
        </w:rPr>
        <w:t xml:space="preserve"> </w:t>
      </w:r>
      <w:r w:rsidR="0015690E">
        <w:rPr>
          <w:rFonts w:eastAsia="Times New Roman" w:cstheme="minorHAnsi"/>
          <w:color w:val="454545"/>
          <w:spacing w:val="-5"/>
          <w:lang w:eastAsia="es-SV"/>
        </w:rPr>
        <w:t xml:space="preserve">del </w:t>
      </w:r>
      <w:r w:rsidR="0015690E" w:rsidRPr="0090089D">
        <w:rPr>
          <w:rFonts w:eastAsia="Times New Roman" w:cstheme="minorHAnsi"/>
          <w:color w:val="000000"/>
          <w:lang w:eastAsia="es-SV"/>
        </w:rPr>
        <w:t>Consejo de Seguridad de las Naciones Unidas</w:t>
      </w:r>
      <w:r w:rsidR="00292772">
        <w:rPr>
          <w:rFonts w:eastAsia="Times New Roman" w:cstheme="minorHAnsi"/>
          <w:color w:val="000000"/>
          <w:lang w:eastAsia="es-SV"/>
        </w:rPr>
        <w:t xml:space="preserve">, que reconoce el papel y relevancia de las </w:t>
      </w:r>
      <w:r w:rsidR="00816537">
        <w:rPr>
          <w:rFonts w:eastAsia="Times New Roman" w:cstheme="minorHAnsi"/>
          <w:color w:val="000000"/>
          <w:lang w:eastAsia="es-SV"/>
        </w:rPr>
        <w:t>persona</w:t>
      </w:r>
      <w:r w:rsidR="00292772">
        <w:rPr>
          <w:rFonts w:eastAsia="Times New Roman" w:cstheme="minorHAnsi"/>
          <w:color w:val="000000"/>
          <w:lang w:eastAsia="es-SV"/>
        </w:rPr>
        <w:t>s jóvenes como actores determinantes</w:t>
      </w:r>
      <w:r w:rsidR="00E36FF8">
        <w:rPr>
          <w:rFonts w:eastAsia="Times New Roman" w:cstheme="minorHAnsi"/>
          <w:color w:val="000000"/>
          <w:lang w:eastAsia="es-SV"/>
        </w:rPr>
        <w:t>, en términos de paz y de prevención de la violencia.</w:t>
      </w:r>
    </w:p>
    <w:p w14:paraId="088CE3EB" w14:textId="5DE971FD" w:rsidR="00E36FF8" w:rsidRDefault="00E36FF8" w:rsidP="007B2892">
      <w:pPr>
        <w:jc w:val="both"/>
        <w:rPr>
          <w:rFonts w:eastAsia="Times New Roman" w:cstheme="minorHAnsi"/>
          <w:color w:val="000000"/>
          <w:lang w:eastAsia="es-SV"/>
        </w:rPr>
      </w:pPr>
      <w:r>
        <w:rPr>
          <w:rFonts w:eastAsia="Times New Roman" w:cstheme="minorHAnsi"/>
          <w:color w:val="000000"/>
          <w:lang w:eastAsia="es-SV"/>
        </w:rPr>
        <w:t>La legitimidad del proyecto se valida, no solo porque construye productos a partir de esta resolución, sino también, de otros instrumentos globales</w:t>
      </w:r>
      <w:r w:rsidR="002D3BCE">
        <w:rPr>
          <w:rFonts w:eastAsia="Times New Roman" w:cstheme="minorHAnsi"/>
          <w:color w:val="000000"/>
          <w:lang w:eastAsia="es-SV"/>
        </w:rPr>
        <w:t xml:space="preserve"> en materia de derechos humanos, de juventudes y de género, </w:t>
      </w:r>
      <w:r>
        <w:rPr>
          <w:rFonts w:eastAsia="Times New Roman" w:cstheme="minorHAnsi"/>
          <w:color w:val="000000"/>
          <w:lang w:eastAsia="es-SV"/>
        </w:rPr>
        <w:t>adoptados por el país</w:t>
      </w:r>
      <w:r w:rsidR="00245E63">
        <w:rPr>
          <w:rFonts w:eastAsia="Times New Roman" w:cstheme="minorHAnsi"/>
          <w:color w:val="000000"/>
          <w:lang w:eastAsia="es-SV"/>
        </w:rPr>
        <w:t xml:space="preserve">; pero, principalmente, porque se </w:t>
      </w:r>
      <w:r w:rsidR="00F665A0">
        <w:rPr>
          <w:rFonts w:eastAsia="Times New Roman" w:cstheme="minorHAnsi"/>
          <w:color w:val="000000"/>
          <w:lang w:eastAsia="es-SV"/>
        </w:rPr>
        <w:t>configur</w:t>
      </w:r>
      <w:r w:rsidR="00245E63">
        <w:rPr>
          <w:rFonts w:eastAsia="Times New Roman" w:cstheme="minorHAnsi"/>
          <w:color w:val="000000"/>
          <w:lang w:eastAsia="es-SV"/>
        </w:rPr>
        <w:t xml:space="preserve">a </w:t>
      </w:r>
      <w:r w:rsidR="00F665A0">
        <w:rPr>
          <w:rFonts w:eastAsia="Times New Roman" w:cstheme="minorHAnsi"/>
          <w:color w:val="000000"/>
          <w:lang w:eastAsia="es-SV"/>
        </w:rPr>
        <w:t xml:space="preserve">a partir de realidades </w:t>
      </w:r>
      <w:r w:rsidR="00B95A24">
        <w:rPr>
          <w:rFonts w:eastAsia="Times New Roman" w:cstheme="minorHAnsi"/>
          <w:color w:val="000000"/>
          <w:lang w:eastAsia="es-SV"/>
        </w:rPr>
        <w:t>de El Salvador</w:t>
      </w:r>
      <w:r>
        <w:rPr>
          <w:rFonts w:eastAsia="Times New Roman" w:cstheme="minorHAnsi"/>
          <w:color w:val="000000"/>
          <w:lang w:eastAsia="es-SV"/>
        </w:rPr>
        <w:t>. El proyecto se desarrolló en</w:t>
      </w:r>
      <w:r w:rsidR="00774D8B">
        <w:rPr>
          <w:rFonts w:eastAsia="Times New Roman" w:cstheme="minorHAnsi"/>
          <w:color w:val="000000"/>
          <w:lang w:eastAsia="es-SV"/>
        </w:rPr>
        <w:t xml:space="preserve"> ámbitos rurales de</w:t>
      </w:r>
      <w:r>
        <w:rPr>
          <w:rFonts w:eastAsia="Times New Roman" w:cstheme="minorHAnsi"/>
          <w:color w:val="000000"/>
          <w:lang w:eastAsia="es-SV"/>
        </w:rPr>
        <w:t xml:space="preserve"> dos </w:t>
      </w:r>
      <w:r w:rsidR="00A9457A">
        <w:rPr>
          <w:rFonts w:eastAsia="Times New Roman" w:cstheme="minorHAnsi"/>
          <w:color w:val="000000"/>
          <w:lang w:eastAsia="es-SV"/>
        </w:rPr>
        <w:t>municipios</w:t>
      </w:r>
      <w:r>
        <w:rPr>
          <w:rFonts w:eastAsia="Times New Roman" w:cstheme="minorHAnsi"/>
          <w:color w:val="000000"/>
          <w:lang w:eastAsia="es-SV"/>
        </w:rPr>
        <w:t xml:space="preserve">: </w:t>
      </w:r>
      <w:r w:rsidR="00A9457A">
        <w:rPr>
          <w:rFonts w:eastAsia="Times New Roman" w:cstheme="minorHAnsi"/>
          <w:color w:val="000000"/>
          <w:lang w:eastAsia="es-SV"/>
        </w:rPr>
        <w:t xml:space="preserve">Jiquilisco y Tecoluca, </w:t>
      </w:r>
      <w:r w:rsidR="006564B5">
        <w:rPr>
          <w:rFonts w:eastAsia="Times New Roman" w:cstheme="minorHAnsi"/>
          <w:color w:val="000000"/>
          <w:lang w:eastAsia="es-SV"/>
        </w:rPr>
        <w:t>en el período comprendido</w:t>
      </w:r>
      <w:r w:rsidR="00057E0E">
        <w:rPr>
          <w:rFonts w:eastAsia="Times New Roman" w:cstheme="minorHAnsi"/>
          <w:color w:val="000000"/>
          <w:lang w:eastAsia="es-SV"/>
        </w:rPr>
        <w:t xml:space="preserve"> entre febrero de 2021 y </w:t>
      </w:r>
      <w:r w:rsidR="00FF287F">
        <w:rPr>
          <w:rFonts w:eastAsia="Times New Roman" w:cstheme="minorHAnsi"/>
          <w:color w:val="000000"/>
          <w:lang w:eastAsia="es-SV"/>
        </w:rPr>
        <w:t>agosto</w:t>
      </w:r>
      <w:r w:rsidR="00057E0E">
        <w:rPr>
          <w:rFonts w:eastAsia="Times New Roman" w:cstheme="minorHAnsi"/>
          <w:color w:val="000000"/>
          <w:lang w:eastAsia="es-SV"/>
        </w:rPr>
        <w:t xml:space="preserve"> de 2022</w:t>
      </w:r>
      <w:r w:rsidR="00F665A0">
        <w:rPr>
          <w:rFonts w:eastAsia="Times New Roman" w:cstheme="minorHAnsi"/>
          <w:color w:val="000000"/>
          <w:lang w:eastAsia="es-SV"/>
        </w:rPr>
        <w:t xml:space="preserve">, </w:t>
      </w:r>
      <w:r w:rsidR="00A9457A">
        <w:rPr>
          <w:rFonts w:eastAsia="Times New Roman" w:cstheme="minorHAnsi"/>
          <w:color w:val="000000"/>
          <w:lang w:eastAsia="es-SV"/>
        </w:rPr>
        <w:t>un desafío para el momento histórico que enfrentaba el país: la atención a la pandemia del COVID 19 y las medidas gubernamentales</w:t>
      </w:r>
      <w:r w:rsidR="001C352C">
        <w:rPr>
          <w:rFonts w:eastAsia="Times New Roman" w:cstheme="minorHAnsi"/>
          <w:color w:val="000000"/>
          <w:lang w:eastAsia="es-SV"/>
        </w:rPr>
        <w:t xml:space="preserve"> para controlar las pandillas</w:t>
      </w:r>
      <w:r w:rsidR="00A9457A">
        <w:rPr>
          <w:rFonts w:eastAsia="Times New Roman" w:cstheme="minorHAnsi"/>
          <w:color w:val="000000"/>
          <w:lang w:eastAsia="es-SV"/>
        </w:rPr>
        <w:t>.</w:t>
      </w:r>
    </w:p>
    <w:p w14:paraId="6DF7B599" w14:textId="77777777" w:rsidR="00A754EA" w:rsidRPr="00C93E47" w:rsidRDefault="00A754EA" w:rsidP="00A754EA">
      <w:pPr>
        <w:pStyle w:val="Ttulo2"/>
        <w:spacing w:before="240" w:after="160"/>
        <w:ind w:left="567" w:hanging="567"/>
        <w:rPr>
          <w:rFonts w:ascii="Open Sans" w:hAnsi="Open Sans" w:cs="Open Sans"/>
          <w:b/>
          <w:bCs/>
        </w:rPr>
      </w:pPr>
      <w:bookmarkStart w:id="3" w:name="_Toc116491895"/>
      <w:bookmarkStart w:id="4" w:name="_Toc116492263"/>
      <w:bookmarkStart w:id="5" w:name="_Toc118303555"/>
      <w:r w:rsidRPr="00C93E47">
        <w:rPr>
          <w:rFonts w:ascii="Open Sans" w:hAnsi="Open Sans" w:cs="Open Sans"/>
          <w:b/>
          <w:bCs/>
        </w:rPr>
        <w:t>El fondo para la consolidación de la paz</w:t>
      </w:r>
      <w:bookmarkEnd w:id="3"/>
      <w:bookmarkEnd w:id="4"/>
      <w:bookmarkEnd w:id="5"/>
    </w:p>
    <w:p w14:paraId="52FE9B74" w14:textId="0007869C" w:rsidR="00A754EA" w:rsidRPr="00C93E47" w:rsidRDefault="00A754EA" w:rsidP="00A754EA">
      <w:pPr>
        <w:jc w:val="both"/>
        <w:rPr>
          <w:rFonts w:eastAsia="Times New Roman" w:cstheme="minorHAnsi"/>
          <w:color w:val="454545"/>
          <w:spacing w:val="-5"/>
          <w:lang w:eastAsia="es-SV"/>
        </w:rPr>
      </w:pPr>
      <w:r w:rsidRPr="00C93E47">
        <w:rPr>
          <w:rFonts w:eastAsia="Times New Roman" w:cstheme="minorHAnsi"/>
          <w:color w:val="454545"/>
          <w:spacing w:val="-5"/>
          <w:lang w:eastAsia="es-SV"/>
        </w:rPr>
        <w:t xml:space="preserve">El </w:t>
      </w:r>
      <w:hyperlink r:id="rId11" w:history="1">
        <w:r w:rsidRPr="00C93E47">
          <w:rPr>
            <w:rFonts w:eastAsia="Times New Roman" w:cstheme="minorHAnsi"/>
            <w:color w:val="000000"/>
            <w:spacing w:val="-5"/>
            <w:lang w:eastAsia="es-SV"/>
          </w:rPr>
          <w:t>Fondo para la Consolidación de la Paz</w:t>
        </w:r>
      </w:hyperlink>
      <w:r w:rsidRPr="00C93E47">
        <w:rPr>
          <w:rFonts w:eastAsia="Times New Roman" w:cstheme="minorHAnsi"/>
          <w:color w:val="454545"/>
          <w:spacing w:val="-5"/>
          <w:lang w:eastAsia="es-SV"/>
        </w:rPr>
        <w:t xml:space="preserve"> (PBF, por sus siglas en inglés) del Secretario General de las Naciones Unidas es el instrumento financiero de primera instancia de la Organización, para sostener la paz en países afectados por conflictos violentos o en situaciones de riesgo. El Fondo opera en distintos pilares y ofrece apoyo a las respuestas integradas de las Naciones Unidas, a fin de subsanar carencias cruciales; responder con rapidez y flexibilidad a las oportunidades políticas, y catalizar procesos y recursos de manera tolerante al riesgo.</w:t>
      </w:r>
    </w:p>
    <w:p w14:paraId="0C9E9F10" w14:textId="0720A09C" w:rsidR="00A754EA" w:rsidRPr="00C93E47" w:rsidRDefault="00A754EA" w:rsidP="00A754EA">
      <w:pPr>
        <w:jc w:val="both"/>
        <w:rPr>
          <w:rFonts w:eastAsia="Times New Roman" w:cstheme="minorHAnsi"/>
          <w:color w:val="454545"/>
          <w:spacing w:val="-5"/>
          <w:lang w:eastAsia="es-SV"/>
        </w:rPr>
      </w:pPr>
      <w:r w:rsidRPr="00C93E47">
        <w:t>Desde que la Asamblea General y el Consejo de Seguridad establecieron el Fondo en 2005, el PBF ha apoyado a 62 países que se están recuperando de un conflicto violento o lo están afrontando. El objetivo del Fondo es apoyar las intervenciones que son de relevancia directa para los procesos de consolidación de la paz</w:t>
      </w:r>
      <w:r>
        <w:t>,</w:t>
      </w:r>
      <w:r w:rsidRPr="00C93E47">
        <w:t xml:space="preserve"> y abordar las brechas críticas en áreas para las que no hay otros mecanismos de financiación disponibles. En respuesta a las resoluciones del Consejo de Seguridad sobre el mantenimiento de la paz y a la dinámica global de los conflictos, el PBF ha pasado de ser un instrumento </w:t>
      </w:r>
      <w:r w:rsidR="00EA42EE" w:rsidRPr="00C93E47">
        <w:t>postconflicto</w:t>
      </w:r>
      <w:r w:rsidRPr="00C93E47">
        <w:t>, a uno que invierte en todas las etapas de los ciclos de los conflictos: antes, durante y después.</w:t>
      </w:r>
    </w:p>
    <w:p w14:paraId="3C48EE32" w14:textId="18C8A827" w:rsidR="00A754EA" w:rsidRPr="00C93E47" w:rsidRDefault="00A754EA" w:rsidP="00A754EA">
      <w:pPr>
        <w:jc w:val="both"/>
        <w:rPr>
          <w:rFonts w:eastAsia="Times New Roman" w:cstheme="minorHAnsi"/>
          <w:color w:val="454545"/>
          <w:spacing w:val="-5"/>
          <w:lang w:eastAsia="es-SV"/>
        </w:rPr>
      </w:pPr>
      <w:r w:rsidRPr="00C93E47">
        <w:rPr>
          <w:rFonts w:eastAsia="Times New Roman" w:cstheme="minorHAnsi"/>
          <w:color w:val="454545"/>
          <w:spacing w:val="-5"/>
          <w:lang w:eastAsia="es-SV"/>
        </w:rPr>
        <w:t>La iniciativa de Promoción de la Juventud y el Género (GYPI, por sus siglas en inglés) del PBF, es una expresión de compromiso con la consolidación de la paz inclusiva, puest</w:t>
      </w:r>
      <w:r>
        <w:rPr>
          <w:rFonts w:eastAsia="Times New Roman" w:cstheme="minorHAnsi"/>
          <w:color w:val="454545"/>
          <w:spacing w:val="-5"/>
          <w:lang w:eastAsia="es-SV"/>
        </w:rPr>
        <w:t>a</w:t>
      </w:r>
      <w:r w:rsidRPr="00C93E47">
        <w:rPr>
          <w:rFonts w:eastAsia="Times New Roman" w:cstheme="minorHAnsi"/>
          <w:color w:val="454545"/>
          <w:spacing w:val="-5"/>
          <w:lang w:eastAsia="es-SV"/>
        </w:rPr>
        <w:t xml:space="preserve"> en marcha desde el año 2016. Apoya el </w:t>
      </w:r>
      <w:r w:rsidRPr="00C93E47">
        <w:rPr>
          <w:rFonts w:eastAsia="Times New Roman" w:cstheme="minorHAnsi"/>
          <w:color w:val="454545"/>
          <w:spacing w:val="-5"/>
          <w:lang w:eastAsia="es-SV"/>
        </w:rPr>
        <w:lastRenderedPageBreak/>
        <w:t xml:space="preserve">empoderamiento de las mujeres y el avance de la igualdad de género y </w:t>
      </w:r>
      <w:r w:rsidRPr="00DE6633">
        <w:rPr>
          <w:rFonts w:eastAsia="Times New Roman" w:cstheme="minorHAnsi"/>
          <w:b/>
          <w:bCs/>
          <w:color w:val="454545"/>
          <w:spacing w:val="-5"/>
          <w:lang w:eastAsia="es-SV"/>
        </w:rPr>
        <w:t>reconoce el</w:t>
      </w:r>
      <w:r w:rsidRPr="00C93E47">
        <w:rPr>
          <w:rFonts w:eastAsia="Times New Roman" w:cstheme="minorHAnsi"/>
          <w:color w:val="454545"/>
          <w:spacing w:val="-5"/>
          <w:lang w:eastAsia="es-SV"/>
        </w:rPr>
        <w:t xml:space="preserve"> </w:t>
      </w:r>
      <w:r w:rsidRPr="00C93E47">
        <w:rPr>
          <w:rFonts w:eastAsia="Times New Roman" w:cstheme="minorHAnsi"/>
          <w:b/>
          <w:bCs/>
          <w:color w:val="454545"/>
          <w:spacing w:val="-5"/>
          <w:lang w:eastAsia="es-SV"/>
        </w:rPr>
        <w:t>papel importante y positivo que juegan l</w:t>
      </w:r>
      <w:r>
        <w:rPr>
          <w:rFonts w:eastAsia="Times New Roman" w:cstheme="minorHAnsi"/>
          <w:b/>
          <w:bCs/>
          <w:color w:val="454545"/>
          <w:spacing w:val="-5"/>
          <w:lang w:eastAsia="es-SV"/>
        </w:rPr>
        <w:t>a</w:t>
      </w:r>
      <w:r w:rsidRPr="00C93E47">
        <w:rPr>
          <w:rFonts w:eastAsia="Times New Roman" w:cstheme="minorHAnsi"/>
          <w:b/>
          <w:bCs/>
          <w:color w:val="454545"/>
          <w:spacing w:val="-5"/>
          <w:lang w:eastAsia="es-SV"/>
        </w:rPr>
        <w:t>s</w:t>
      </w:r>
      <w:r>
        <w:rPr>
          <w:rFonts w:eastAsia="Times New Roman" w:cstheme="minorHAnsi"/>
          <w:b/>
          <w:bCs/>
          <w:color w:val="454545"/>
          <w:spacing w:val="-5"/>
          <w:lang w:eastAsia="es-SV"/>
        </w:rPr>
        <w:t xml:space="preserve"> personas</w:t>
      </w:r>
      <w:r w:rsidRPr="00C93E47">
        <w:rPr>
          <w:rFonts w:eastAsia="Times New Roman" w:cstheme="minorHAnsi"/>
          <w:b/>
          <w:bCs/>
          <w:color w:val="454545"/>
          <w:spacing w:val="-5"/>
          <w:lang w:eastAsia="es-SV"/>
        </w:rPr>
        <w:t xml:space="preserve"> jóvenes en la consolidación de la paz</w:t>
      </w:r>
      <w:r w:rsidRPr="00C93E47">
        <w:rPr>
          <w:rFonts w:eastAsia="Times New Roman" w:cstheme="minorHAnsi"/>
          <w:color w:val="454545"/>
          <w:spacing w:val="-5"/>
          <w:lang w:eastAsia="es-SV"/>
        </w:rPr>
        <w:t>. A través de la iniciativa, el PBF busca aumentar su impacto en la consolidación de la paz y avanzar en la implementación del Plan de acción de siete puntos del Secretario General, sobre la consolidación de la paz con perspectiva de género</w:t>
      </w:r>
      <w:r>
        <w:rPr>
          <w:rFonts w:eastAsia="Times New Roman" w:cstheme="minorHAnsi"/>
          <w:color w:val="454545"/>
          <w:spacing w:val="-5"/>
          <w:lang w:eastAsia="es-SV"/>
        </w:rPr>
        <w:t xml:space="preserve">: </w:t>
      </w:r>
      <w:r w:rsidRPr="00C93E47">
        <w:rPr>
          <w:rFonts w:eastAsia="Times New Roman" w:cstheme="minorHAnsi"/>
          <w:color w:val="454545"/>
          <w:spacing w:val="-5"/>
          <w:lang w:eastAsia="es-SV"/>
        </w:rPr>
        <w:t>la resolución 1325 (2000)</w:t>
      </w:r>
      <w:r w:rsidRPr="00C93E47">
        <w:rPr>
          <w:rStyle w:val="Refdenotaalpie"/>
          <w:rFonts w:eastAsia="Times New Roman" w:cstheme="minorHAnsi"/>
          <w:color w:val="454545"/>
          <w:spacing w:val="-5"/>
          <w:lang w:eastAsia="es-SV"/>
        </w:rPr>
        <w:footnoteReference w:id="1"/>
      </w:r>
      <w:r w:rsidRPr="00C93E47">
        <w:rPr>
          <w:rFonts w:eastAsia="Times New Roman" w:cstheme="minorHAnsi"/>
          <w:color w:val="454545"/>
          <w:spacing w:val="-5"/>
          <w:lang w:eastAsia="es-SV"/>
        </w:rPr>
        <w:t xml:space="preserve"> del Consejo de Seguridad y la </w:t>
      </w:r>
      <w:r w:rsidRPr="00C93E47">
        <w:rPr>
          <w:rFonts w:eastAsia="Times New Roman" w:cstheme="minorHAnsi"/>
          <w:b/>
          <w:bCs/>
          <w:color w:val="454545"/>
          <w:spacing w:val="-5"/>
          <w:lang w:eastAsia="es-SV"/>
        </w:rPr>
        <w:t>resolución 2050 (2015)</w:t>
      </w:r>
      <w:r w:rsidRPr="00C93E47">
        <w:rPr>
          <w:rFonts w:eastAsia="Times New Roman" w:cstheme="minorHAnsi"/>
          <w:color w:val="454545"/>
          <w:spacing w:val="-5"/>
          <w:lang w:eastAsia="es-SV"/>
        </w:rPr>
        <w:t xml:space="preserve"> del mismo Consejo, </w:t>
      </w:r>
      <w:r w:rsidRPr="00C93E47">
        <w:rPr>
          <w:rFonts w:eastAsia="Times New Roman" w:cstheme="minorHAnsi"/>
          <w:b/>
          <w:bCs/>
          <w:color w:val="454545"/>
          <w:spacing w:val="-5"/>
          <w:lang w:eastAsia="es-SV"/>
        </w:rPr>
        <w:t>sobre Juventud, Paz y Seguridad</w:t>
      </w:r>
      <w:r w:rsidRPr="00C93E47">
        <w:rPr>
          <w:rFonts w:eastAsia="Times New Roman" w:cstheme="minorHAnsi"/>
          <w:color w:val="454545"/>
          <w:spacing w:val="-5"/>
          <w:lang w:eastAsia="es-SV"/>
        </w:rPr>
        <w:t xml:space="preserve"> (</w:t>
      </w:r>
      <w:r w:rsidRPr="00FC5426">
        <w:rPr>
          <w:rFonts w:eastAsia="Times New Roman" w:cstheme="minorHAnsi"/>
          <w:color w:val="454545"/>
          <w:spacing w:val="-5"/>
          <w:lang w:val="es-SV" w:eastAsia="es-SV"/>
        </w:rPr>
        <w:t xml:space="preserve">United Nations – </w:t>
      </w:r>
      <w:r w:rsidR="00EA42EE" w:rsidRPr="00FC5426">
        <w:rPr>
          <w:rFonts w:eastAsia="Times New Roman" w:cstheme="minorHAnsi"/>
          <w:color w:val="454545"/>
          <w:spacing w:val="-5"/>
          <w:lang w:val="es-SV" w:eastAsia="es-SV"/>
        </w:rPr>
        <w:t>Peacebuilding</w:t>
      </w:r>
      <w:r w:rsidRPr="00C93E47">
        <w:rPr>
          <w:rFonts w:eastAsia="Times New Roman" w:cstheme="minorHAnsi"/>
          <w:color w:val="454545"/>
          <w:spacing w:val="-5"/>
          <w:lang w:eastAsia="es-SV"/>
        </w:rPr>
        <w:t>, https://www.pbfgypi.org/?lang=en-us).</w:t>
      </w:r>
    </w:p>
    <w:p w14:paraId="54E6D5A5" w14:textId="77777777" w:rsidR="00A754EA" w:rsidRPr="00CF7581" w:rsidRDefault="00A754EA" w:rsidP="00A754EA">
      <w:pPr>
        <w:jc w:val="both"/>
        <w:rPr>
          <w:rFonts w:eastAsia="Times New Roman" w:cstheme="minorHAnsi"/>
          <w:color w:val="000000"/>
          <w:lang w:eastAsia="es-SV"/>
        </w:rPr>
      </w:pPr>
      <w:r w:rsidRPr="00CF7581">
        <w:rPr>
          <w:rFonts w:eastAsia="Times New Roman" w:cstheme="minorHAnsi"/>
          <w:color w:val="000000"/>
          <w:lang w:eastAsia="es-SV"/>
        </w:rPr>
        <w:t>Cada año desde el 2016, la Oficina de Apoyo a la Consolidación de la Paz, anuncia el lanzamiento de la Iniciativa de Promoción de la Juventud (YPI, por sus siglas en inglés)</w:t>
      </w:r>
      <w:r w:rsidRPr="00B049C3">
        <w:rPr>
          <w:rFonts w:eastAsia="Times New Roman" w:cstheme="minorHAnsi"/>
          <w:color w:val="000000"/>
          <w:vertAlign w:val="superscript"/>
          <w:lang w:eastAsia="es-SV"/>
        </w:rPr>
        <w:footnoteReference w:id="2"/>
      </w:r>
      <w:r w:rsidRPr="00CF7581">
        <w:rPr>
          <w:rFonts w:eastAsia="Times New Roman" w:cstheme="minorHAnsi"/>
          <w:color w:val="000000"/>
          <w:lang w:eastAsia="es-SV"/>
        </w:rPr>
        <w:t xml:space="preserve">, que actualmente contribuye directamente a su Estrategia 2020-2024, promoviendo el compromiso positivo de los jóvenes de ambos sexos, en la consolidación de la paz a través de enfoques innovadores. </w:t>
      </w:r>
    </w:p>
    <w:p w14:paraId="369F00D8" w14:textId="4A5AB427" w:rsidR="00A754EA" w:rsidRPr="00CF7581" w:rsidRDefault="00A754EA" w:rsidP="00A754EA">
      <w:pPr>
        <w:jc w:val="both"/>
        <w:rPr>
          <w:rFonts w:eastAsia="Times New Roman" w:cstheme="minorHAnsi"/>
          <w:color w:val="000000"/>
          <w:lang w:eastAsia="es-SV"/>
        </w:rPr>
      </w:pPr>
      <w:r w:rsidRPr="00CF7581">
        <w:rPr>
          <w:rFonts w:eastAsia="Times New Roman" w:cstheme="minorHAnsi"/>
          <w:color w:val="000000"/>
          <w:lang w:eastAsia="es-SV"/>
        </w:rPr>
        <w:t>Entre 2016 y 2020, el PBF invirtió 154,5 millones de dólares en 124 proyectos de la Iniciativa de Promoción de las Cuestiones de Género y la Juventud en 29 países. Del total de fondos invertidos, el 51,4%</w:t>
      </w:r>
      <w:r>
        <w:rPr>
          <w:rFonts w:eastAsia="Times New Roman" w:cstheme="minorHAnsi"/>
          <w:color w:val="000000"/>
          <w:lang w:eastAsia="es-SV"/>
        </w:rPr>
        <w:t xml:space="preserve"> se destinó</w:t>
      </w:r>
      <w:r w:rsidRPr="00CF7581">
        <w:rPr>
          <w:rFonts w:eastAsia="Times New Roman" w:cstheme="minorHAnsi"/>
          <w:color w:val="000000"/>
          <w:lang w:eastAsia="es-SV"/>
        </w:rPr>
        <w:t xml:space="preserve"> a proyectos de la Iniciativa de Promoción de la Juventud, de los cuales, el 62,1%, se asignó a organismos, fondos y programas de las Naciones Unidas, y el 30.1%, a organizaciones de la sociedad civil (OSC). En 2020</w:t>
      </w:r>
      <w:r>
        <w:rPr>
          <w:rFonts w:eastAsia="Times New Roman" w:cstheme="minorHAnsi"/>
          <w:color w:val="000000"/>
          <w:lang w:eastAsia="es-SV"/>
        </w:rPr>
        <w:t xml:space="preserve"> y</w:t>
      </w:r>
      <w:r w:rsidRPr="00CF7581">
        <w:rPr>
          <w:rFonts w:eastAsia="Times New Roman" w:cstheme="minorHAnsi"/>
          <w:color w:val="000000"/>
          <w:lang w:eastAsia="es-SV"/>
        </w:rPr>
        <w:t xml:space="preserve"> por primera vez,</w:t>
      </w:r>
      <w:r>
        <w:rPr>
          <w:rFonts w:eastAsia="Times New Roman" w:cstheme="minorHAnsi"/>
          <w:color w:val="000000"/>
          <w:lang w:eastAsia="es-SV"/>
        </w:rPr>
        <w:t xml:space="preserve"> </w:t>
      </w:r>
      <w:r w:rsidRPr="00CF7581">
        <w:rPr>
          <w:rFonts w:eastAsia="Times New Roman" w:cstheme="minorHAnsi"/>
          <w:color w:val="000000"/>
          <w:lang w:eastAsia="es-SV"/>
        </w:rPr>
        <w:t xml:space="preserve">el Fondo proporcionó recursos a proyectos conjuntos de las Naciones Unidas y las OSC de los cuales, el 7,8%, se asignó a proyectos conjuntos (PBF en www.un.org, 2021). </w:t>
      </w:r>
      <w:r>
        <w:rPr>
          <w:rFonts w:eastAsia="Times New Roman" w:cstheme="minorHAnsi"/>
          <w:color w:val="000000"/>
          <w:lang w:eastAsia="es-SV"/>
        </w:rPr>
        <w:t>#SOYPARTE forma parte de esta estadística.</w:t>
      </w:r>
    </w:p>
    <w:p w14:paraId="277A4FA5" w14:textId="71180181" w:rsidR="00075B00" w:rsidRPr="00C93E47" w:rsidRDefault="001C7BDA" w:rsidP="00075B00">
      <w:pPr>
        <w:pStyle w:val="Ttulo2"/>
        <w:spacing w:before="240" w:after="160"/>
        <w:ind w:left="567" w:hanging="567"/>
        <w:rPr>
          <w:rFonts w:ascii="Open Sans" w:hAnsi="Open Sans" w:cs="Open Sans"/>
          <w:b/>
          <w:bCs/>
        </w:rPr>
      </w:pPr>
      <w:bookmarkStart w:id="6" w:name="_Toc116491896"/>
      <w:bookmarkStart w:id="7" w:name="_Toc116492264"/>
      <w:bookmarkStart w:id="8" w:name="_Toc118303556"/>
      <w:r>
        <w:rPr>
          <w:rFonts w:ascii="Open Sans" w:hAnsi="Open Sans" w:cs="Open Sans"/>
          <w:b/>
          <w:bCs/>
        </w:rPr>
        <w:t xml:space="preserve">Contexto global: </w:t>
      </w:r>
      <w:r w:rsidR="00075B00" w:rsidRPr="00C93E47">
        <w:rPr>
          <w:rFonts w:ascii="Open Sans" w:hAnsi="Open Sans" w:cs="Open Sans"/>
          <w:b/>
          <w:bCs/>
        </w:rPr>
        <w:t>Resolución 2250, juventud, paz y seguridad</w:t>
      </w:r>
      <w:bookmarkEnd w:id="6"/>
      <w:bookmarkEnd w:id="7"/>
      <w:bookmarkEnd w:id="8"/>
    </w:p>
    <w:p w14:paraId="1A4E24EA" w14:textId="45F516D4" w:rsidR="00075B00" w:rsidRPr="0090089D" w:rsidRDefault="00075B00" w:rsidP="0090089D">
      <w:pPr>
        <w:jc w:val="both"/>
        <w:rPr>
          <w:rFonts w:eastAsia="Times New Roman" w:cstheme="minorHAnsi"/>
          <w:color w:val="000000"/>
          <w:lang w:eastAsia="es-SV"/>
        </w:rPr>
      </w:pPr>
      <w:r w:rsidRPr="0090089D">
        <w:rPr>
          <w:rFonts w:eastAsia="Times New Roman" w:cstheme="minorHAnsi"/>
          <w:color w:val="000000"/>
          <w:lang w:eastAsia="es-SV"/>
        </w:rPr>
        <w:t>La resolución del Consejo de Seguridad de las Naciones Unidas (RCSNU) 2250 Juventud, Paz y Seguridad, suscrita de manera unánime el 9 de diciembre de 2015, es histórica porque pone a la juventud en el centro de los procesos y de las políticas de desarrollo sostenible para la paz y la seguridad. Se trata de una resolución única y sin precedentes por diferentes motivos</w:t>
      </w:r>
      <w:r w:rsidR="00E11302">
        <w:rPr>
          <w:rFonts w:eastAsia="Times New Roman" w:cstheme="minorHAnsi"/>
          <w:color w:val="000000"/>
          <w:lang w:eastAsia="es-SV"/>
        </w:rPr>
        <w:t>: e</w:t>
      </w:r>
      <w:r w:rsidRPr="0090089D">
        <w:rPr>
          <w:rFonts w:eastAsia="Times New Roman" w:cstheme="minorHAnsi"/>
          <w:color w:val="000000"/>
          <w:lang w:eastAsia="es-SV"/>
        </w:rPr>
        <w:t>s la primera vez que el Consejo de Seguridad adopta una resolución temática que trata</w:t>
      </w:r>
      <w:r w:rsidR="0029228B" w:rsidRPr="0090089D">
        <w:rPr>
          <w:rFonts w:eastAsia="Times New Roman" w:cstheme="minorHAnsi"/>
          <w:color w:val="000000"/>
          <w:lang w:eastAsia="es-SV"/>
        </w:rPr>
        <w:t xml:space="preserve"> a</w:t>
      </w:r>
      <w:r w:rsidRPr="0090089D">
        <w:rPr>
          <w:rFonts w:eastAsia="Times New Roman" w:cstheme="minorHAnsi"/>
          <w:color w:val="000000"/>
          <w:lang w:eastAsia="es-SV"/>
        </w:rPr>
        <w:t xml:space="preserve"> la juventud en su conjunto, frente a los desafíos de seguridad y de paz. Además, </w:t>
      </w:r>
      <w:r w:rsidR="007E509C">
        <w:rPr>
          <w:rFonts w:eastAsia="Times New Roman" w:cstheme="minorHAnsi"/>
          <w:color w:val="000000"/>
          <w:lang w:eastAsia="es-SV"/>
        </w:rPr>
        <w:t>la declaración</w:t>
      </w:r>
      <w:r w:rsidRPr="0090089D">
        <w:rPr>
          <w:rFonts w:eastAsia="Times New Roman" w:cstheme="minorHAnsi"/>
          <w:color w:val="000000"/>
          <w:lang w:eastAsia="es-SV"/>
        </w:rPr>
        <w:t xml:space="preserve"> reconoce el papel de </w:t>
      </w:r>
      <w:r w:rsidR="007E509C">
        <w:rPr>
          <w:rFonts w:eastAsia="Times New Roman" w:cstheme="minorHAnsi"/>
          <w:color w:val="000000"/>
          <w:lang w:eastAsia="es-SV"/>
        </w:rPr>
        <w:t xml:space="preserve">las </w:t>
      </w:r>
      <w:r w:rsidR="00657090">
        <w:rPr>
          <w:rFonts w:eastAsia="Times New Roman" w:cstheme="minorHAnsi"/>
          <w:color w:val="000000"/>
          <w:lang w:eastAsia="es-SV"/>
        </w:rPr>
        <w:t>personas</w:t>
      </w:r>
      <w:r w:rsidRPr="0090089D">
        <w:rPr>
          <w:rFonts w:eastAsia="Times New Roman" w:cstheme="minorHAnsi"/>
          <w:color w:val="000000"/>
          <w:lang w:eastAsia="es-SV"/>
        </w:rPr>
        <w:t xml:space="preserve"> jóvenes en la promoción de la paz, la transformación de los conflictos y la prevención de la violencia</w:t>
      </w:r>
      <w:r w:rsidR="00657090">
        <w:rPr>
          <w:rFonts w:eastAsia="Times New Roman" w:cstheme="minorHAnsi"/>
          <w:color w:val="000000"/>
          <w:lang w:eastAsia="es-SV"/>
        </w:rPr>
        <w:t xml:space="preserve"> y, también</w:t>
      </w:r>
      <w:r w:rsidR="007E509C">
        <w:rPr>
          <w:rFonts w:eastAsia="Times New Roman" w:cstheme="minorHAnsi"/>
          <w:color w:val="000000"/>
          <w:lang w:eastAsia="es-SV"/>
        </w:rPr>
        <w:t>,</w:t>
      </w:r>
      <w:r w:rsidRPr="0090089D">
        <w:rPr>
          <w:rFonts w:eastAsia="Times New Roman" w:cstheme="minorHAnsi"/>
          <w:color w:val="000000"/>
          <w:lang w:eastAsia="es-SV"/>
        </w:rPr>
        <w:t xml:space="preserve"> </w:t>
      </w:r>
      <w:r w:rsidR="001C7BDA">
        <w:rPr>
          <w:rFonts w:eastAsia="Times New Roman" w:cstheme="minorHAnsi"/>
          <w:color w:val="000000"/>
          <w:lang w:eastAsia="es-SV"/>
        </w:rPr>
        <w:t>como</w:t>
      </w:r>
      <w:r w:rsidRPr="0090089D">
        <w:rPr>
          <w:rFonts w:eastAsia="Times New Roman" w:cstheme="minorHAnsi"/>
          <w:color w:val="000000"/>
          <w:lang w:eastAsia="es-SV"/>
        </w:rPr>
        <w:t xml:space="preserve"> </w:t>
      </w:r>
      <w:r w:rsidR="001072D0">
        <w:rPr>
          <w:rFonts w:eastAsia="Times New Roman" w:cstheme="minorHAnsi"/>
          <w:color w:val="000000"/>
          <w:lang w:eastAsia="es-SV"/>
        </w:rPr>
        <w:t>gestores</w:t>
      </w:r>
      <w:r w:rsidRPr="0090089D">
        <w:rPr>
          <w:rFonts w:eastAsia="Times New Roman" w:cstheme="minorHAnsi"/>
          <w:color w:val="000000"/>
          <w:lang w:eastAsia="es-SV"/>
        </w:rPr>
        <w:t xml:space="preserve"> de transformación positiva en sus comunidades. </w:t>
      </w:r>
    </w:p>
    <w:p w14:paraId="42EAF2C9" w14:textId="4B205A2F" w:rsidR="00075B00" w:rsidRPr="0090089D" w:rsidRDefault="00075B00" w:rsidP="0090089D">
      <w:pPr>
        <w:jc w:val="both"/>
        <w:rPr>
          <w:rFonts w:eastAsia="Times New Roman" w:cstheme="minorHAnsi"/>
          <w:color w:val="000000"/>
          <w:lang w:eastAsia="es-SV"/>
        </w:rPr>
      </w:pPr>
      <w:r w:rsidRPr="0090089D">
        <w:rPr>
          <w:rFonts w:eastAsia="Times New Roman" w:cstheme="minorHAnsi"/>
          <w:color w:val="000000"/>
          <w:lang w:eastAsia="es-SV"/>
        </w:rPr>
        <w:t>La resolución exige que se dé voz a la juventud en los procesos de paz, e insta a los gobiernos, sociedad civil y sector privado, a que aporten tanto las herramientas como la financiación</w:t>
      </w:r>
      <w:r w:rsidR="004F6716">
        <w:rPr>
          <w:rFonts w:eastAsia="Times New Roman" w:cstheme="minorHAnsi"/>
          <w:color w:val="000000"/>
          <w:lang w:eastAsia="es-SV"/>
        </w:rPr>
        <w:t>,</w:t>
      </w:r>
      <w:r w:rsidRPr="0090089D">
        <w:rPr>
          <w:rFonts w:eastAsia="Times New Roman" w:cstheme="minorHAnsi"/>
          <w:color w:val="000000"/>
          <w:lang w:eastAsia="es-SV"/>
        </w:rPr>
        <w:t xml:space="preserve"> necesaria</w:t>
      </w:r>
      <w:r w:rsidR="0029228B" w:rsidRPr="0090089D">
        <w:rPr>
          <w:rFonts w:eastAsia="Times New Roman" w:cstheme="minorHAnsi"/>
          <w:color w:val="000000"/>
          <w:lang w:eastAsia="es-SV"/>
        </w:rPr>
        <w:t>s</w:t>
      </w:r>
      <w:r w:rsidRPr="0090089D">
        <w:rPr>
          <w:rFonts w:eastAsia="Times New Roman" w:cstheme="minorHAnsi"/>
          <w:color w:val="000000"/>
          <w:lang w:eastAsia="es-SV"/>
        </w:rPr>
        <w:t xml:space="preserve"> para traducir ese documento en políticas reales y proyectos concretos. En sus ámbitos de acción, la resolución abarca los siguientes pilares: participación, protección, prevención, alianzas, reintegración y seguimiento</w:t>
      </w:r>
      <w:r w:rsidR="007E55D3" w:rsidRPr="0090089D">
        <w:rPr>
          <w:rFonts w:eastAsia="Times New Roman" w:cstheme="minorHAnsi"/>
          <w:color w:val="000000"/>
          <w:lang w:eastAsia="es-SV"/>
        </w:rPr>
        <w:t xml:space="preserve"> (UN-Consejo de Seguridad, 2015, </w:t>
      </w:r>
      <w:r w:rsidR="0016772A" w:rsidRPr="0090089D">
        <w:rPr>
          <w:rFonts w:eastAsia="Times New Roman" w:cstheme="minorHAnsi"/>
          <w:color w:val="000000"/>
          <w:lang w:eastAsia="es-SV"/>
        </w:rPr>
        <w:t>p</w:t>
      </w:r>
      <w:r w:rsidR="007E55D3" w:rsidRPr="0090089D">
        <w:rPr>
          <w:rFonts w:eastAsia="Times New Roman" w:cstheme="minorHAnsi"/>
          <w:color w:val="000000"/>
          <w:lang w:eastAsia="es-SV"/>
        </w:rPr>
        <w:t>.1-6)</w:t>
      </w:r>
      <w:r w:rsidRPr="0090089D">
        <w:rPr>
          <w:rFonts w:eastAsia="Times New Roman" w:cstheme="minorHAnsi"/>
          <w:color w:val="000000"/>
          <w:lang w:eastAsia="es-SV"/>
        </w:rPr>
        <w:t>.</w:t>
      </w:r>
    </w:p>
    <w:p w14:paraId="4A70D153" w14:textId="65993376" w:rsidR="00075B00" w:rsidRPr="00C93E47" w:rsidRDefault="00075B00" w:rsidP="00075B00">
      <w:pPr>
        <w:jc w:val="both"/>
      </w:pPr>
      <w:r w:rsidRPr="00C93E47">
        <w:rPr>
          <w:rFonts w:ascii="Calibri" w:eastAsia="Times New Roman" w:hAnsi="Calibri" w:cs="Calibri"/>
          <w:color w:val="000000"/>
          <w:lang w:eastAsia="es-SV"/>
        </w:rPr>
        <w:t xml:space="preserve">No obstante, a pesar de la aprobación de la Resolución, las juventudes siguen </w:t>
      </w:r>
      <w:r w:rsidR="00B326ED" w:rsidRPr="00C93E47">
        <w:rPr>
          <w:rFonts w:ascii="Calibri" w:eastAsia="Times New Roman" w:hAnsi="Calibri" w:cs="Calibri"/>
          <w:color w:val="000000"/>
          <w:lang w:eastAsia="es-SV"/>
        </w:rPr>
        <w:t>enfrentando</w:t>
      </w:r>
      <w:r w:rsidRPr="00C93E47">
        <w:rPr>
          <w:rFonts w:ascii="Calibri" w:eastAsia="Times New Roman" w:hAnsi="Calibri" w:cs="Calibri"/>
          <w:color w:val="000000"/>
          <w:lang w:eastAsia="es-SV"/>
        </w:rPr>
        <w:t xml:space="preserve"> diferentes obstáculos para participar e incidir en los procesos de toma de decisión. La exclusión de las personas jóvenes de los procesos de participación pública se puede entender como una forma de violencia: la “</w:t>
      </w:r>
      <w:r w:rsidRPr="00C93E47">
        <w:rPr>
          <w:rFonts w:ascii="Calibri" w:eastAsia="Times New Roman" w:hAnsi="Calibri" w:cs="Calibri"/>
          <w:b/>
          <w:bCs/>
          <w:i/>
          <w:iCs/>
          <w:color w:val="000000"/>
          <w:lang w:eastAsia="es-SV"/>
        </w:rPr>
        <w:t>violencia de la exclusión</w:t>
      </w:r>
      <w:r w:rsidRPr="00C93E47">
        <w:rPr>
          <w:rFonts w:ascii="Calibri" w:eastAsia="Times New Roman" w:hAnsi="Calibri" w:cs="Calibri"/>
          <w:color w:val="000000"/>
          <w:lang w:eastAsia="es-SV"/>
        </w:rPr>
        <w:t>”</w:t>
      </w:r>
      <w:r w:rsidR="005A47B6" w:rsidRPr="00C93E47">
        <w:rPr>
          <w:rFonts w:ascii="Calibri" w:eastAsia="Times New Roman" w:hAnsi="Calibri" w:cs="Calibri"/>
          <w:color w:val="000000"/>
          <w:lang w:eastAsia="es-SV"/>
        </w:rPr>
        <w:t xml:space="preserve"> y, a</w:t>
      </w:r>
      <w:r w:rsidRPr="00C93E47">
        <w:rPr>
          <w:rFonts w:ascii="Calibri" w:eastAsia="Times New Roman" w:hAnsi="Calibri" w:cs="Calibri"/>
          <w:color w:val="000000"/>
          <w:lang w:eastAsia="es-SV"/>
        </w:rPr>
        <w:t xml:space="preserve">parte de generar un clima de desconfianza hacia las instituciones, hace que </w:t>
      </w:r>
      <w:r w:rsidRPr="00C93E47">
        <w:rPr>
          <w:rFonts w:ascii="Calibri" w:eastAsia="Times New Roman" w:hAnsi="Calibri" w:cs="Calibri"/>
          <w:color w:val="000000"/>
          <w:lang w:eastAsia="es-SV"/>
        </w:rPr>
        <w:lastRenderedPageBreak/>
        <w:t>las personas jóvenes, y en particular las mujeres jóvenes, se encuentren en una situación más aguda de vulnerabilidad</w:t>
      </w:r>
      <w:r w:rsidR="007E55D3" w:rsidRPr="00C93E47">
        <w:rPr>
          <w:rFonts w:ascii="Calibri" w:eastAsia="Times New Roman" w:hAnsi="Calibri" w:cs="Calibri"/>
          <w:color w:val="000000"/>
          <w:lang w:eastAsia="es-SV"/>
        </w:rPr>
        <w:t xml:space="preserve"> (</w:t>
      </w:r>
      <w:r w:rsidR="0016772A" w:rsidRPr="00C93E47">
        <w:rPr>
          <w:rFonts w:ascii="Calibri" w:eastAsia="Times New Roman" w:hAnsi="Calibri" w:cs="Calibri"/>
          <w:color w:val="000000"/>
          <w:lang w:eastAsia="es-SV"/>
        </w:rPr>
        <w:t>Ortiz</w:t>
      </w:r>
      <w:r w:rsidR="007B7EF1" w:rsidRPr="00C93E47">
        <w:rPr>
          <w:rFonts w:ascii="Calibri" w:eastAsia="Times New Roman" w:hAnsi="Calibri" w:cs="Calibri"/>
          <w:color w:val="000000"/>
          <w:lang w:eastAsia="es-SV"/>
        </w:rPr>
        <w:t xml:space="preserve">, </w:t>
      </w:r>
      <w:r w:rsidR="00B90D7E" w:rsidRPr="00C93E47">
        <w:rPr>
          <w:rFonts w:ascii="Calibri" w:eastAsia="Times New Roman" w:hAnsi="Calibri" w:cs="Calibri"/>
          <w:color w:val="000000"/>
          <w:lang w:eastAsia="es-SV"/>
        </w:rPr>
        <w:t>2016, 1-6)</w:t>
      </w:r>
      <w:r w:rsidRPr="00C93E47">
        <w:rPr>
          <w:rFonts w:ascii="Calibri" w:eastAsia="Times New Roman" w:hAnsi="Calibri" w:cs="Calibri"/>
          <w:color w:val="000000"/>
          <w:lang w:eastAsia="es-SV"/>
        </w:rPr>
        <w:t>.</w:t>
      </w:r>
    </w:p>
    <w:p w14:paraId="651B41DB" w14:textId="77777777" w:rsidR="00075B00" w:rsidRPr="00C93E47" w:rsidRDefault="00075B00" w:rsidP="00075B00">
      <w:pPr>
        <w:pStyle w:val="Ttulo2"/>
        <w:spacing w:before="240" w:after="160"/>
        <w:ind w:left="567" w:hanging="567"/>
        <w:rPr>
          <w:rFonts w:ascii="Open Sans" w:hAnsi="Open Sans" w:cs="Open Sans"/>
          <w:b/>
          <w:bCs/>
        </w:rPr>
      </w:pPr>
      <w:bookmarkStart w:id="9" w:name="_Toc116491897"/>
      <w:bookmarkStart w:id="10" w:name="_Toc116492265"/>
      <w:bookmarkStart w:id="11" w:name="_Toc118303557"/>
      <w:r w:rsidRPr="00C93E47">
        <w:rPr>
          <w:rFonts w:ascii="Open Sans" w:hAnsi="Open Sans" w:cs="Open Sans"/>
          <w:b/>
          <w:bCs/>
        </w:rPr>
        <w:t>Contexto salvadoreño</w:t>
      </w:r>
      <w:bookmarkEnd w:id="9"/>
      <w:bookmarkEnd w:id="10"/>
      <w:bookmarkEnd w:id="11"/>
    </w:p>
    <w:p w14:paraId="433CE913" w14:textId="30059F28" w:rsidR="001B02E5" w:rsidRPr="00C93E47" w:rsidRDefault="00803A4F" w:rsidP="00075B00">
      <w:pPr>
        <w:jc w:val="both"/>
        <w:rPr>
          <w:rFonts w:eastAsia="Times New Roman" w:cstheme="minorHAnsi"/>
          <w:color w:val="000000"/>
          <w:lang w:eastAsia="es-SV"/>
        </w:rPr>
      </w:pPr>
      <w:r>
        <w:rPr>
          <w:rFonts w:eastAsia="Times New Roman" w:cstheme="minorHAnsi"/>
          <w:color w:val="000000"/>
          <w:lang w:eastAsia="es-SV"/>
        </w:rPr>
        <w:t>A nivel mundial, l</w:t>
      </w:r>
      <w:r w:rsidR="007F0D73" w:rsidRPr="00C93E47">
        <w:rPr>
          <w:rFonts w:eastAsia="Times New Roman" w:cstheme="minorHAnsi"/>
          <w:color w:val="000000"/>
          <w:lang w:eastAsia="es-SV"/>
        </w:rPr>
        <w:t xml:space="preserve">as personas jóvenes representan la población más amplia que se ha conocido en la historia de la humanidad: 1,800 millones de personas en edades entre 10 y 24 años, </w:t>
      </w:r>
      <w:r w:rsidR="004F6716" w:rsidRPr="00C93E47">
        <w:rPr>
          <w:rFonts w:eastAsia="Times New Roman" w:cstheme="minorHAnsi"/>
          <w:color w:val="000000"/>
          <w:lang w:eastAsia="es-SV"/>
        </w:rPr>
        <w:t>de acuerdo con el</w:t>
      </w:r>
      <w:r w:rsidR="007F0D73" w:rsidRPr="00C93E47">
        <w:rPr>
          <w:rFonts w:eastAsia="Times New Roman" w:cstheme="minorHAnsi"/>
          <w:color w:val="000000"/>
          <w:lang w:eastAsia="es-SV"/>
        </w:rPr>
        <w:t xml:space="preserve"> Fondo de Población de Naciones Unidas (UNFPA). El </w:t>
      </w:r>
      <w:r w:rsidR="00137153" w:rsidRPr="00C93E47">
        <w:rPr>
          <w:rFonts w:eastAsia="Times New Roman" w:cstheme="minorHAnsi"/>
          <w:color w:val="000000"/>
          <w:lang w:eastAsia="es-SV"/>
        </w:rPr>
        <w:t>S</w:t>
      </w:r>
      <w:r w:rsidR="007F0D73" w:rsidRPr="00C93E47">
        <w:rPr>
          <w:rFonts w:eastAsia="Times New Roman" w:cstheme="minorHAnsi"/>
          <w:color w:val="000000"/>
          <w:lang w:eastAsia="es-SV"/>
        </w:rPr>
        <w:t xml:space="preserve">alvador mantiene la misma tendencia, el 63.7% </w:t>
      </w:r>
      <w:r w:rsidR="00137153" w:rsidRPr="00C93E47">
        <w:rPr>
          <w:rFonts w:eastAsia="Times New Roman" w:cstheme="minorHAnsi"/>
          <w:color w:val="000000"/>
          <w:lang w:eastAsia="es-SV"/>
        </w:rPr>
        <w:t>de su población es menor de 30 años y de este grupo etario, el 52.8% son mujeres</w:t>
      </w:r>
      <w:r w:rsidR="00FA6947" w:rsidRPr="00C93E47">
        <w:rPr>
          <w:rFonts w:eastAsia="Times New Roman" w:cstheme="minorHAnsi"/>
          <w:color w:val="000000"/>
          <w:lang w:eastAsia="es-SV"/>
        </w:rPr>
        <w:t>, razón de más para la movilización de recursos que aseguren el desenvolvimiento y vida plena de las personas jóvenes, como un enfoque de equidad y justicia intergeneracional</w:t>
      </w:r>
      <w:r w:rsidR="007B404E" w:rsidRPr="00C93E47">
        <w:rPr>
          <w:rFonts w:eastAsia="Times New Roman" w:cstheme="minorHAnsi"/>
          <w:color w:val="000000"/>
          <w:lang w:eastAsia="es-SV"/>
        </w:rPr>
        <w:t>.</w:t>
      </w:r>
      <w:r w:rsidR="00FA6947" w:rsidRPr="00C93E47">
        <w:rPr>
          <w:rFonts w:eastAsia="Times New Roman" w:cstheme="minorHAnsi"/>
          <w:color w:val="000000"/>
          <w:lang w:eastAsia="es-SV"/>
        </w:rPr>
        <w:t xml:space="preserve"> </w:t>
      </w:r>
    </w:p>
    <w:p w14:paraId="2C673E1D" w14:textId="77777777" w:rsidR="00024CED" w:rsidRPr="00C93E47" w:rsidRDefault="00024CED" w:rsidP="00024CED">
      <w:pPr>
        <w:jc w:val="both"/>
        <w:rPr>
          <w:rFonts w:eastAsia="Times New Roman" w:cstheme="minorHAnsi"/>
          <w:color w:val="000000"/>
          <w:lang w:eastAsia="es-SV"/>
        </w:rPr>
      </w:pPr>
      <w:r w:rsidRPr="00C93E47">
        <w:rPr>
          <w:rFonts w:eastAsia="Times New Roman" w:cstheme="minorHAnsi"/>
          <w:color w:val="000000"/>
          <w:lang w:eastAsia="es-SV"/>
        </w:rPr>
        <w:t xml:space="preserve">El Salvador representa un contexto donde la presencia de obstáculos que impiden una plena participación significativa e inclusión pública de las juventudes, </w:t>
      </w:r>
      <w:r>
        <w:rPr>
          <w:rFonts w:eastAsia="Times New Roman" w:cstheme="minorHAnsi"/>
          <w:color w:val="000000"/>
          <w:lang w:eastAsia="es-SV"/>
        </w:rPr>
        <w:t xml:space="preserve">especialmente </w:t>
      </w:r>
      <w:r w:rsidRPr="00C93E47">
        <w:rPr>
          <w:rFonts w:eastAsia="Times New Roman" w:cstheme="minorHAnsi"/>
          <w:color w:val="000000"/>
          <w:lang w:eastAsia="es-SV"/>
        </w:rPr>
        <w:t xml:space="preserve">de las mujeres jóvenes, sigue constituyendo una barrera difícil de superar y que puede conllevar a incrementar </w:t>
      </w:r>
      <w:r>
        <w:rPr>
          <w:rFonts w:eastAsia="Times New Roman" w:cstheme="minorHAnsi"/>
          <w:color w:val="000000"/>
          <w:lang w:eastAsia="es-SV"/>
        </w:rPr>
        <w:t xml:space="preserve">los </w:t>
      </w:r>
      <w:r w:rsidRPr="00C93E47">
        <w:rPr>
          <w:rFonts w:eastAsia="Times New Roman" w:cstheme="minorHAnsi"/>
          <w:color w:val="000000"/>
          <w:lang w:eastAsia="es-SV"/>
        </w:rPr>
        <w:t>niveles de violencia. Las juventudes actuales nacieron después de los Acuerdos de Paz firmados en 1992, que pusieron fin a más de una década de guerra civil y, por ende, han sido la primera generación en crecer y vivir en condiciones políticas, económicas y sociales del posconflicto. A pesar de ello, preocupa que, en comparación con otras generaciones, “</w:t>
      </w:r>
      <w:r w:rsidRPr="00C93E47">
        <w:rPr>
          <w:rFonts w:eastAsia="Times New Roman" w:cstheme="minorHAnsi"/>
          <w:b/>
          <w:bCs/>
          <w:color w:val="000000"/>
          <w:lang w:eastAsia="es-SV"/>
        </w:rPr>
        <w:t>las personas jóvenes registran actitudes menos favorables hacia la democracia y sus instituciones. Lo relevante de esta posición</w:t>
      </w:r>
      <w:r>
        <w:rPr>
          <w:rFonts w:eastAsia="Times New Roman" w:cstheme="minorHAnsi"/>
          <w:b/>
          <w:bCs/>
          <w:color w:val="000000"/>
          <w:lang w:eastAsia="es-SV"/>
        </w:rPr>
        <w:t>,</w:t>
      </w:r>
      <w:r w:rsidRPr="00C93E47">
        <w:rPr>
          <w:rFonts w:eastAsia="Times New Roman" w:cstheme="minorHAnsi"/>
          <w:b/>
          <w:bCs/>
          <w:color w:val="000000"/>
          <w:lang w:eastAsia="es-SV"/>
        </w:rPr>
        <w:t xml:space="preserve"> es que, además de demostrar menos apoyo a la democracia, el apoyo a golpes militares es mucho más común entre la ciudadanía joven que entre la adulta</w:t>
      </w:r>
      <w:r w:rsidRPr="00C93E47">
        <w:rPr>
          <w:rFonts w:eastAsia="Times New Roman" w:cstheme="minorHAnsi"/>
          <w:color w:val="000000"/>
          <w:lang w:eastAsia="es-SV"/>
        </w:rPr>
        <w:t xml:space="preserve">” (PNUD, 2018, p. 247). </w:t>
      </w:r>
    </w:p>
    <w:p w14:paraId="43249C36" w14:textId="0FC6A053" w:rsidR="00CE7CC4" w:rsidRDefault="00CE7CC4" w:rsidP="00075B00">
      <w:pPr>
        <w:jc w:val="both"/>
        <w:rPr>
          <w:rFonts w:eastAsia="Times New Roman" w:cstheme="minorHAnsi"/>
          <w:color w:val="000000"/>
          <w:lang w:eastAsia="es-SV"/>
        </w:rPr>
      </w:pPr>
      <w:r w:rsidRPr="00C93E47">
        <w:rPr>
          <w:rFonts w:eastAsia="Times New Roman" w:cstheme="minorHAnsi"/>
          <w:color w:val="000000"/>
          <w:lang w:eastAsia="es-SV"/>
        </w:rPr>
        <w:t>El Movimiento Enlaces por la Sustentabilidad El Salvador</w:t>
      </w:r>
      <w:r w:rsidR="00075DB0">
        <w:rPr>
          <w:rFonts w:eastAsia="Times New Roman" w:cstheme="minorHAnsi"/>
          <w:color w:val="000000"/>
          <w:lang w:eastAsia="es-SV"/>
        </w:rPr>
        <w:t>,</w:t>
      </w:r>
      <w:r w:rsidRPr="00C93E47">
        <w:rPr>
          <w:rFonts w:eastAsia="Times New Roman" w:cstheme="minorHAnsi"/>
          <w:color w:val="000000"/>
          <w:lang w:eastAsia="es-SV"/>
        </w:rPr>
        <w:t xml:space="preserve"> </w:t>
      </w:r>
      <w:r w:rsidR="00852BA2" w:rsidRPr="00C93E47">
        <w:rPr>
          <w:rFonts w:eastAsia="Times New Roman" w:cstheme="minorHAnsi"/>
          <w:color w:val="000000"/>
          <w:lang w:eastAsia="es-SV"/>
        </w:rPr>
        <w:t xml:space="preserve">desarrolló </w:t>
      </w:r>
      <w:r w:rsidRPr="00C93E47">
        <w:rPr>
          <w:rFonts w:eastAsia="Times New Roman" w:cstheme="minorHAnsi"/>
          <w:color w:val="000000"/>
          <w:lang w:eastAsia="es-SV"/>
        </w:rPr>
        <w:t>en 2018 una consulta</w:t>
      </w:r>
      <w:r w:rsidR="00283ED9" w:rsidRPr="00C93E47">
        <w:rPr>
          <w:rFonts w:eastAsia="Times New Roman" w:cstheme="minorHAnsi"/>
          <w:color w:val="000000"/>
          <w:lang w:eastAsia="es-SV"/>
        </w:rPr>
        <w:t xml:space="preserve"> nacional</w:t>
      </w:r>
      <w:r w:rsidRPr="00C93E47">
        <w:rPr>
          <w:rFonts w:eastAsia="Times New Roman" w:cstheme="minorHAnsi"/>
          <w:color w:val="000000"/>
          <w:lang w:eastAsia="es-SV"/>
        </w:rPr>
        <w:t xml:space="preserve"> </w:t>
      </w:r>
      <w:r w:rsidR="00283ED9" w:rsidRPr="00C93E47">
        <w:rPr>
          <w:rFonts w:eastAsia="Times New Roman" w:cstheme="minorHAnsi"/>
          <w:color w:val="000000"/>
          <w:lang w:eastAsia="es-SV"/>
        </w:rPr>
        <w:t>sobre la importancia de la implementación de la Resolución 2250 del Consejo de Seguridad de las Naciones Unidas sobre Juventud, Paz y Seguridad, bajo un enfoque intergeneracional. En el proceso reflexivo se valoró el concepto de juventud en el país</w:t>
      </w:r>
      <w:r w:rsidR="009C2B0D" w:rsidRPr="00C93E47">
        <w:rPr>
          <w:rFonts w:eastAsia="Times New Roman" w:cstheme="minorHAnsi"/>
          <w:color w:val="000000"/>
          <w:lang w:eastAsia="es-SV"/>
        </w:rPr>
        <w:t xml:space="preserve">. Para las personas consultadas, existe mucha estigmatización de las juventudes en cuanto a sus roles y acciones, llegando inclusive a </w:t>
      </w:r>
      <w:r w:rsidR="001C7F64" w:rsidRPr="00C93E47">
        <w:rPr>
          <w:rFonts w:eastAsia="Times New Roman" w:cstheme="minorHAnsi"/>
          <w:color w:val="000000"/>
          <w:lang w:eastAsia="es-SV"/>
        </w:rPr>
        <w:t>tildárseles como</w:t>
      </w:r>
      <w:r w:rsidR="009C2B0D" w:rsidRPr="00C93E47">
        <w:rPr>
          <w:rFonts w:eastAsia="Times New Roman" w:cstheme="minorHAnsi"/>
          <w:color w:val="000000"/>
          <w:lang w:eastAsia="es-SV"/>
        </w:rPr>
        <w:t xml:space="preserve"> personas generadoras de violencia.</w:t>
      </w:r>
      <w:r w:rsidR="00472DD2" w:rsidRPr="00C93E47">
        <w:rPr>
          <w:rFonts w:eastAsia="Times New Roman" w:cstheme="minorHAnsi"/>
          <w:color w:val="000000"/>
          <w:lang w:eastAsia="es-SV"/>
        </w:rPr>
        <w:t xml:space="preserve"> Más aún, las expresiones de organización juvenil están siendo sesgadas</w:t>
      </w:r>
      <w:r w:rsidR="004F1415" w:rsidRPr="00C93E47">
        <w:rPr>
          <w:rFonts w:eastAsia="Times New Roman" w:cstheme="minorHAnsi"/>
          <w:color w:val="000000"/>
          <w:lang w:eastAsia="es-SV"/>
        </w:rPr>
        <w:t xml:space="preserve">, no solo por sus formas de organización y participación, </w:t>
      </w:r>
      <w:r w:rsidR="001C7F64" w:rsidRPr="00C93E47">
        <w:rPr>
          <w:rFonts w:eastAsia="Times New Roman" w:cstheme="minorHAnsi"/>
          <w:color w:val="000000"/>
          <w:lang w:eastAsia="es-SV"/>
        </w:rPr>
        <w:t>sino</w:t>
      </w:r>
      <w:r w:rsidR="00852BA2">
        <w:rPr>
          <w:rFonts w:eastAsia="Times New Roman" w:cstheme="minorHAnsi"/>
          <w:color w:val="000000"/>
          <w:lang w:eastAsia="es-SV"/>
        </w:rPr>
        <w:t>,</w:t>
      </w:r>
      <w:r w:rsidR="00073817">
        <w:rPr>
          <w:rFonts w:eastAsia="Times New Roman" w:cstheme="minorHAnsi"/>
          <w:color w:val="000000"/>
          <w:lang w:eastAsia="es-SV"/>
        </w:rPr>
        <w:t xml:space="preserve"> además</w:t>
      </w:r>
      <w:r w:rsidR="004F1415" w:rsidRPr="00C93E47">
        <w:rPr>
          <w:rFonts w:eastAsia="Times New Roman" w:cstheme="minorHAnsi"/>
          <w:color w:val="000000"/>
          <w:lang w:eastAsia="es-SV"/>
        </w:rPr>
        <w:t xml:space="preserve">, con altos niveles de discriminación, sexismo, machismo, racismo y </w:t>
      </w:r>
      <w:r w:rsidR="00102518" w:rsidRPr="00C93E47">
        <w:rPr>
          <w:rFonts w:eastAsia="Times New Roman" w:cstheme="minorHAnsi"/>
          <w:color w:val="000000"/>
          <w:lang w:eastAsia="es-SV"/>
        </w:rPr>
        <w:t>clasismo</w:t>
      </w:r>
      <w:r w:rsidR="00305F87">
        <w:rPr>
          <w:rFonts w:eastAsia="Times New Roman" w:cstheme="minorHAnsi"/>
          <w:color w:val="000000"/>
          <w:lang w:eastAsia="es-SV"/>
        </w:rPr>
        <w:t xml:space="preserve">; </w:t>
      </w:r>
      <w:r w:rsidR="00102518" w:rsidRPr="00C93E47">
        <w:rPr>
          <w:rFonts w:eastAsia="Times New Roman" w:cstheme="minorHAnsi"/>
          <w:color w:val="000000"/>
          <w:lang w:eastAsia="es-SV"/>
        </w:rPr>
        <w:t>dependiendo de sus orígenes, por la zona donde viven o donde estudian, por su manera de vestir, por sus tradiciones e identidad cultural.</w:t>
      </w:r>
      <w:r w:rsidR="00B556E2" w:rsidRPr="00C93E47">
        <w:rPr>
          <w:rFonts w:eastAsia="Times New Roman" w:cstheme="minorHAnsi"/>
          <w:color w:val="000000"/>
          <w:lang w:eastAsia="es-SV"/>
        </w:rPr>
        <w:t xml:space="preserve"> En materia de seguridad, se hace énfasis en las desigualdades nacionales y territoriales como una de las principales formas de violencia</w:t>
      </w:r>
      <w:r w:rsidR="00852BA2">
        <w:rPr>
          <w:rFonts w:eastAsia="Times New Roman" w:cstheme="minorHAnsi"/>
          <w:color w:val="000000"/>
          <w:lang w:eastAsia="es-SV"/>
        </w:rPr>
        <w:t xml:space="preserve"> y</w:t>
      </w:r>
      <w:r w:rsidR="00075DB0">
        <w:rPr>
          <w:rFonts w:eastAsia="Times New Roman" w:cstheme="minorHAnsi"/>
          <w:color w:val="000000"/>
          <w:lang w:eastAsia="es-SV"/>
        </w:rPr>
        <w:t>,</w:t>
      </w:r>
      <w:r w:rsidR="00852BA2">
        <w:rPr>
          <w:rFonts w:eastAsia="Times New Roman" w:cstheme="minorHAnsi"/>
          <w:color w:val="000000"/>
          <w:lang w:eastAsia="es-SV"/>
        </w:rPr>
        <w:t xml:space="preserve"> precisamente en este aspecto, l</w:t>
      </w:r>
      <w:r w:rsidR="00B556E2" w:rsidRPr="00C93E47">
        <w:rPr>
          <w:rFonts w:eastAsia="Times New Roman" w:cstheme="minorHAnsi"/>
          <w:color w:val="000000"/>
          <w:lang w:eastAsia="es-SV"/>
        </w:rPr>
        <w:t xml:space="preserve">a consulta reveló la preocupación que existe </w:t>
      </w:r>
      <w:r w:rsidR="006F6951" w:rsidRPr="00C93E47">
        <w:rPr>
          <w:rFonts w:eastAsia="Times New Roman" w:cstheme="minorHAnsi"/>
          <w:color w:val="000000"/>
          <w:lang w:eastAsia="es-SV"/>
        </w:rPr>
        <w:t>en el incremento de casos de desplazamientos forzados por la violencia, que obliga a las personas</w:t>
      </w:r>
      <w:r w:rsidR="00E23E26">
        <w:rPr>
          <w:rFonts w:eastAsia="Times New Roman" w:cstheme="minorHAnsi"/>
          <w:color w:val="000000"/>
          <w:lang w:eastAsia="es-SV"/>
        </w:rPr>
        <w:t xml:space="preserve"> jóvenes</w:t>
      </w:r>
      <w:r w:rsidR="006F6951" w:rsidRPr="00C93E47">
        <w:rPr>
          <w:rFonts w:eastAsia="Times New Roman" w:cstheme="minorHAnsi"/>
          <w:color w:val="000000"/>
          <w:lang w:eastAsia="es-SV"/>
        </w:rPr>
        <w:t xml:space="preserve"> a alejarse de sus familias y comunidades para salvaguardar sus vidas. </w:t>
      </w:r>
      <w:r w:rsidR="00CE5EB4">
        <w:rPr>
          <w:rFonts w:eastAsia="Times New Roman" w:cstheme="minorHAnsi"/>
          <w:color w:val="000000"/>
          <w:lang w:eastAsia="es-SV"/>
        </w:rPr>
        <w:t>En contraste</w:t>
      </w:r>
      <w:r w:rsidR="00F97309" w:rsidRPr="00C93E47">
        <w:rPr>
          <w:rFonts w:eastAsia="Times New Roman" w:cstheme="minorHAnsi"/>
          <w:color w:val="000000"/>
          <w:lang w:eastAsia="es-SV"/>
        </w:rPr>
        <w:t>, la</w:t>
      </w:r>
      <w:r w:rsidR="006F6951" w:rsidRPr="00C93E47">
        <w:rPr>
          <w:rFonts w:eastAsia="Times New Roman" w:cstheme="minorHAnsi"/>
          <w:color w:val="000000"/>
          <w:lang w:eastAsia="es-SV"/>
        </w:rPr>
        <w:t xml:space="preserve"> migración es vista</w:t>
      </w:r>
      <w:r w:rsidR="00F97309" w:rsidRPr="00C93E47">
        <w:rPr>
          <w:rFonts w:eastAsia="Times New Roman" w:cstheme="minorHAnsi"/>
          <w:color w:val="000000"/>
          <w:lang w:eastAsia="es-SV"/>
        </w:rPr>
        <w:t xml:space="preserve"> por los jóvenes </w:t>
      </w:r>
      <w:r w:rsidR="006F6951" w:rsidRPr="00C93E47">
        <w:rPr>
          <w:rFonts w:eastAsia="Times New Roman" w:cstheme="minorHAnsi"/>
          <w:color w:val="000000"/>
          <w:lang w:eastAsia="es-SV"/>
        </w:rPr>
        <w:t xml:space="preserve">como la búsqueda de oportunidades de desarrollo </w:t>
      </w:r>
      <w:r w:rsidR="008D7252" w:rsidRPr="00C93E47">
        <w:rPr>
          <w:rFonts w:eastAsia="Times New Roman" w:cstheme="minorHAnsi"/>
          <w:color w:val="000000"/>
          <w:lang w:eastAsia="es-SV"/>
        </w:rPr>
        <w:t>que el país les niega</w:t>
      </w:r>
      <w:r w:rsidR="00CE5EB4">
        <w:rPr>
          <w:rFonts w:eastAsia="Times New Roman" w:cstheme="minorHAnsi"/>
          <w:color w:val="000000"/>
          <w:lang w:eastAsia="es-SV"/>
        </w:rPr>
        <w:t>,</w:t>
      </w:r>
      <w:r w:rsidR="008D7252" w:rsidRPr="00C93E47">
        <w:rPr>
          <w:rFonts w:eastAsia="Times New Roman" w:cstheme="minorHAnsi"/>
          <w:color w:val="000000"/>
          <w:lang w:eastAsia="es-SV"/>
        </w:rPr>
        <w:t xml:space="preserve"> por falta de estrategias y de </w:t>
      </w:r>
      <w:r w:rsidR="00A4780E" w:rsidRPr="00C93E47">
        <w:rPr>
          <w:rFonts w:eastAsia="Times New Roman" w:cstheme="minorHAnsi"/>
          <w:color w:val="000000"/>
          <w:lang w:eastAsia="es-SV"/>
        </w:rPr>
        <w:t>políticas efectivas</w:t>
      </w:r>
      <w:r w:rsidR="008D7252" w:rsidRPr="00C93E47">
        <w:rPr>
          <w:rFonts w:eastAsia="Times New Roman" w:cstheme="minorHAnsi"/>
          <w:color w:val="000000"/>
          <w:lang w:eastAsia="es-SV"/>
        </w:rPr>
        <w:t xml:space="preserve"> para enfrentar las amenazas de violencia directa en su contra (Movimiento de Enlaces para la sustentabilidad. El Salvador, 2018, </w:t>
      </w:r>
      <w:r w:rsidR="006629A6" w:rsidRPr="00C93E47">
        <w:rPr>
          <w:rFonts w:eastAsia="Times New Roman" w:cstheme="minorHAnsi"/>
          <w:color w:val="000000"/>
          <w:lang w:eastAsia="es-SV"/>
        </w:rPr>
        <w:t>n. p</w:t>
      </w:r>
      <w:r w:rsidR="008D7252" w:rsidRPr="00C93E47">
        <w:rPr>
          <w:rFonts w:eastAsia="Times New Roman" w:cstheme="minorHAnsi"/>
          <w:color w:val="000000"/>
          <w:lang w:eastAsia="es-SV"/>
        </w:rPr>
        <w:t>.</w:t>
      </w:r>
      <w:r w:rsidR="006629A6" w:rsidRPr="00C93E47">
        <w:rPr>
          <w:rFonts w:eastAsia="Times New Roman" w:cstheme="minorHAnsi"/>
          <w:color w:val="000000"/>
          <w:lang w:eastAsia="es-SV"/>
        </w:rPr>
        <w:t>)</w:t>
      </w:r>
      <w:r w:rsidR="008D7252" w:rsidRPr="00C93E47">
        <w:rPr>
          <w:rFonts w:eastAsia="Times New Roman" w:cstheme="minorHAnsi"/>
          <w:color w:val="000000"/>
          <w:lang w:eastAsia="es-SV"/>
        </w:rPr>
        <w:t>.</w:t>
      </w:r>
    </w:p>
    <w:p w14:paraId="2CF854B6" w14:textId="6448C8E9" w:rsidR="008A5E81" w:rsidRPr="00C93E47" w:rsidRDefault="000D23C9" w:rsidP="00447D7C">
      <w:pPr>
        <w:pStyle w:val="Ttulo2"/>
        <w:spacing w:before="240" w:after="160"/>
        <w:ind w:left="567" w:hanging="567"/>
        <w:rPr>
          <w:rFonts w:ascii="Open Sans" w:hAnsi="Open Sans" w:cs="Open Sans"/>
          <w:b/>
          <w:bCs/>
        </w:rPr>
      </w:pPr>
      <w:bookmarkStart w:id="12" w:name="_Toc116491898"/>
      <w:bookmarkStart w:id="13" w:name="_Toc116492266"/>
      <w:bookmarkStart w:id="14" w:name="_Toc118303558"/>
      <w:r w:rsidRPr="00C93E47">
        <w:rPr>
          <w:rFonts w:ascii="Open Sans" w:hAnsi="Open Sans" w:cs="Open Sans"/>
          <w:b/>
          <w:bCs/>
        </w:rPr>
        <w:t>Sistematización de</w:t>
      </w:r>
      <w:r w:rsidR="00447D7C" w:rsidRPr="00C93E47">
        <w:rPr>
          <w:rFonts w:ascii="Open Sans" w:hAnsi="Open Sans" w:cs="Open Sans"/>
          <w:b/>
          <w:bCs/>
        </w:rPr>
        <w:t>l proyecto del PBF en El Salvador</w:t>
      </w:r>
      <w:bookmarkEnd w:id="12"/>
      <w:bookmarkEnd w:id="13"/>
      <w:bookmarkEnd w:id="14"/>
    </w:p>
    <w:p w14:paraId="3C6E55EC" w14:textId="476EEFC8" w:rsidR="008A5E81" w:rsidRPr="00C93E47" w:rsidRDefault="000858DF" w:rsidP="00CF7581">
      <w:pPr>
        <w:jc w:val="both"/>
        <w:rPr>
          <w:color w:val="000000"/>
        </w:rPr>
      </w:pPr>
      <w:r>
        <w:rPr>
          <w:b/>
          <w:bCs/>
          <w:color w:val="000000"/>
        </w:rPr>
        <w:t>#SOYPARTE</w:t>
      </w:r>
      <w:r w:rsidR="00EB413A" w:rsidRPr="00C93E47">
        <w:rPr>
          <w:b/>
          <w:bCs/>
          <w:color w:val="000000"/>
        </w:rPr>
        <w:t xml:space="preserve"> </w:t>
      </w:r>
      <w:r w:rsidR="00EB413A" w:rsidRPr="00C93E47">
        <w:rPr>
          <w:color w:val="000000"/>
        </w:rPr>
        <w:t>es una</w:t>
      </w:r>
      <w:r w:rsidR="00EB413A" w:rsidRPr="00C93E47">
        <w:rPr>
          <w:b/>
          <w:bCs/>
          <w:color w:val="000000"/>
        </w:rPr>
        <w:t xml:space="preserve"> iniciativa para la promoción de la juventud</w:t>
      </w:r>
      <w:r w:rsidR="002A5320">
        <w:rPr>
          <w:b/>
          <w:bCs/>
          <w:color w:val="000000"/>
        </w:rPr>
        <w:t xml:space="preserve">, </w:t>
      </w:r>
      <w:r w:rsidR="00A465CD" w:rsidRPr="00C93E47">
        <w:rPr>
          <w:color w:val="000000"/>
        </w:rPr>
        <w:t>financiado por el PBF, siendo El Salvador uno de los países elegibles para acceder al Fondo</w:t>
      </w:r>
      <w:r w:rsidR="0050652F">
        <w:rPr>
          <w:color w:val="000000"/>
        </w:rPr>
        <w:t>. El proyecto</w:t>
      </w:r>
      <w:r w:rsidR="00267C96" w:rsidRPr="00C93E47">
        <w:rPr>
          <w:color w:val="000000"/>
        </w:rPr>
        <w:t xml:space="preserve"> es administrado</w:t>
      </w:r>
      <w:r w:rsidR="001537A7" w:rsidRPr="00C93E47">
        <w:rPr>
          <w:color w:val="000000"/>
        </w:rPr>
        <w:t xml:space="preserve"> por un </w:t>
      </w:r>
      <w:r w:rsidR="0050652F">
        <w:rPr>
          <w:color w:val="000000"/>
        </w:rPr>
        <w:t>c</w:t>
      </w:r>
      <w:r w:rsidR="001537A7" w:rsidRPr="00C93E47">
        <w:rPr>
          <w:color w:val="000000"/>
        </w:rPr>
        <w:t>onsorcio integrado</w:t>
      </w:r>
      <w:r w:rsidR="00267C96" w:rsidRPr="00C93E47">
        <w:rPr>
          <w:color w:val="000000"/>
        </w:rPr>
        <w:t xml:space="preserve"> por dos organizaciones del Sistema de Naciones Unidas: </w:t>
      </w:r>
      <w:r w:rsidR="00FF6EDD" w:rsidRPr="00C93E47">
        <w:rPr>
          <w:color w:val="000000"/>
        </w:rPr>
        <w:t>Fondo de Población de las Naciones Unidas (</w:t>
      </w:r>
      <w:r w:rsidR="00267C96" w:rsidRPr="00C93E47">
        <w:rPr>
          <w:color w:val="000000"/>
        </w:rPr>
        <w:t>UNFPA</w:t>
      </w:r>
      <w:r w:rsidR="00FF6EDD" w:rsidRPr="00C93E47">
        <w:rPr>
          <w:color w:val="000000"/>
        </w:rPr>
        <w:t>)</w:t>
      </w:r>
      <w:r w:rsidR="00267C96" w:rsidRPr="00C93E47">
        <w:rPr>
          <w:color w:val="000000"/>
        </w:rPr>
        <w:t xml:space="preserve"> y </w:t>
      </w:r>
      <w:r w:rsidR="00FF6EDD" w:rsidRPr="00C93E47">
        <w:rPr>
          <w:color w:val="000000"/>
        </w:rPr>
        <w:t>la Organización de las Naciones Unidas para la Educación,</w:t>
      </w:r>
      <w:r w:rsidR="00FF6EDD" w:rsidRPr="00C93E47">
        <w:rPr>
          <w:rFonts w:ascii="Arial" w:hAnsi="Arial" w:cs="Arial"/>
          <w:color w:val="4D5156"/>
          <w:sz w:val="21"/>
          <w:szCs w:val="21"/>
          <w:shd w:val="clear" w:color="auto" w:fill="FFFFFF"/>
        </w:rPr>
        <w:t xml:space="preserve"> la </w:t>
      </w:r>
      <w:r w:rsidR="00FF6EDD" w:rsidRPr="00C93E47">
        <w:rPr>
          <w:color w:val="000000"/>
        </w:rPr>
        <w:t>Ciencia y la Cultura (</w:t>
      </w:r>
      <w:r w:rsidR="00267C96" w:rsidRPr="00C93E47">
        <w:rPr>
          <w:color w:val="000000"/>
        </w:rPr>
        <w:t>UNESCO</w:t>
      </w:r>
      <w:r w:rsidR="00FF6EDD" w:rsidRPr="00C93E47">
        <w:rPr>
          <w:color w:val="000000"/>
        </w:rPr>
        <w:t>)</w:t>
      </w:r>
      <w:r w:rsidR="00267C96" w:rsidRPr="00C93E47">
        <w:rPr>
          <w:color w:val="000000"/>
        </w:rPr>
        <w:t xml:space="preserve"> y</w:t>
      </w:r>
      <w:r>
        <w:rPr>
          <w:color w:val="000000"/>
        </w:rPr>
        <w:t>,</w:t>
      </w:r>
      <w:r w:rsidR="00267C96" w:rsidRPr="00C93E47">
        <w:rPr>
          <w:color w:val="000000"/>
        </w:rPr>
        <w:t xml:space="preserve"> </w:t>
      </w:r>
      <w:r w:rsidR="00267C96" w:rsidRPr="00C93E47">
        <w:rPr>
          <w:color w:val="000000"/>
        </w:rPr>
        <w:lastRenderedPageBreak/>
        <w:t xml:space="preserve">por una organización de la sociedad civil (OSC): </w:t>
      </w:r>
      <w:r w:rsidR="004B6009" w:rsidRPr="00C93E47">
        <w:rPr>
          <w:color w:val="000000"/>
        </w:rPr>
        <w:t>E</w:t>
      </w:r>
      <w:r w:rsidR="0050652F">
        <w:rPr>
          <w:color w:val="000000"/>
        </w:rPr>
        <w:t>l</w:t>
      </w:r>
      <w:r w:rsidR="004B6009" w:rsidRPr="00C93E47">
        <w:rPr>
          <w:color w:val="000000"/>
        </w:rPr>
        <w:t xml:space="preserve"> Instituto Holandés para la Democracia Multipartidaria (</w:t>
      </w:r>
      <w:r w:rsidR="00267C96" w:rsidRPr="00C93E47">
        <w:rPr>
          <w:color w:val="000000"/>
        </w:rPr>
        <w:t>NIMD</w:t>
      </w:r>
      <w:r w:rsidR="009D10DA" w:rsidRPr="00C93E47">
        <w:rPr>
          <w:color w:val="000000"/>
        </w:rPr>
        <w:t>, por sus siglas en inglés</w:t>
      </w:r>
      <w:r w:rsidR="004B6009" w:rsidRPr="00C93E47">
        <w:rPr>
          <w:color w:val="000000"/>
        </w:rPr>
        <w:t>)</w:t>
      </w:r>
      <w:r w:rsidR="00267C96" w:rsidRPr="00C93E47">
        <w:rPr>
          <w:color w:val="000000"/>
        </w:rPr>
        <w:t>.</w:t>
      </w:r>
      <w:r w:rsidR="009D10DA" w:rsidRPr="00C93E47">
        <w:rPr>
          <w:color w:val="000000"/>
        </w:rPr>
        <w:t xml:space="preserve"> </w:t>
      </w:r>
    </w:p>
    <w:p w14:paraId="4C7B7319" w14:textId="174B79E2" w:rsidR="004B3FC6" w:rsidRDefault="009D10DA" w:rsidP="000A7BED">
      <w:pPr>
        <w:jc w:val="both"/>
        <w:rPr>
          <w:rFonts w:cstheme="minorHAnsi"/>
        </w:rPr>
      </w:pPr>
      <w:r w:rsidRPr="000A7BED">
        <w:rPr>
          <w:rFonts w:cstheme="minorHAnsi"/>
        </w:rPr>
        <w:t>La ejecución del proyecto finaliz</w:t>
      </w:r>
      <w:r w:rsidR="000A7BED">
        <w:rPr>
          <w:rFonts w:cstheme="minorHAnsi"/>
        </w:rPr>
        <w:t>ó</w:t>
      </w:r>
      <w:r w:rsidRPr="000A7BED">
        <w:rPr>
          <w:rFonts w:cstheme="minorHAnsi"/>
        </w:rPr>
        <w:t xml:space="preserve"> </w:t>
      </w:r>
      <w:r w:rsidR="00682529">
        <w:rPr>
          <w:rFonts w:cstheme="minorHAnsi"/>
        </w:rPr>
        <w:t>el 15</w:t>
      </w:r>
      <w:r w:rsidR="00AE6AC2">
        <w:rPr>
          <w:rFonts w:cstheme="minorHAnsi"/>
        </w:rPr>
        <w:t xml:space="preserve"> de </w:t>
      </w:r>
      <w:r w:rsidR="00682529">
        <w:rPr>
          <w:rFonts w:cstheme="minorHAnsi"/>
        </w:rPr>
        <w:t>agosto</w:t>
      </w:r>
      <w:r w:rsidRPr="000A7BED">
        <w:rPr>
          <w:rFonts w:cstheme="minorHAnsi"/>
        </w:rPr>
        <w:t xml:space="preserve"> de 2022</w:t>
      </w:r>
      <w:r w:rsidR="00AE6AC2">
        <w:rPr>
          <w:rStyle w:val="Refdenotaalpie"/>
          <w:rFonts w:cstheme="minorHAnsi"/>
        </w:rPr>
        <w:footnoteReference w:id="3"/>
      </w:r>
      <w:r w:rsidRPr="000A7BED">
        <w:rPr>
          <w:rFonts w:cstheme="minorHAnsi"/>
        </w:rPr>
        <w:t xml:space="preserve"> </w:t>
      </w:r>
      <w:r w:rsidR="00682529">
        <w:rPr>
          <w:rFonts w:cstheme="minorHAnsi"/>
        </w:rPr>
        <w:t>y</w:t>
      </w:r>
      <w:r w:rsidRPr="000A7BED">
        <w:rPr>
          <w:rFonts w:cstheme="minorHAnsi"/>
        </w:rPr>
        <w:t xml:space="preserve"> el </w:t>
      </w:r>
      <w:r w:rsidR="001F0086" w:rsidRPr="000A7BED">
        <w:rPr>
          <w:rFonts w:cstheme="minorHAnsi"/>
        </w:rPr>
        <w:t>Consorcio</w:t>
      </w:r>
      <w:r w:rsidRPr="000A7BED">
        <w:rPr>
          <w:rFonts w:cstheme="minorHAnsi"/>
        </w:rPr>
        <w:t xml:space="preserve"> valoró la importancia de sistematizar y dejar </w:t>
      </w:r>
      <w:r w:rsidR="000D23C9" w:rsidRPr="000A7BED">
        <w:rPr>
          <w:rFonts w:cstheme="minorHAnsi"/>
        </w:rPr>
        <w:t>d</w:t>
      </w:r>
      <w:r w:rsidRPr="000A7BED">
        <w:rPr>
          <w:rFonts w:cstheme="minorHAnsi"/>
        </w:rPr>
        <w:t>escrit</w:t>
      </w:r>
      <w:r w:rsidR="000D23C9" w:rsidRPr="000A7BED">
        <w:rPr>
          <w:rFonts w:cstheme="minorHAnsi"/>
        </w:rPr>
        <w:t>os los productos de conocimiento de #SOYPARTE</w:t>
      </w:r>
      <w:r w:rsidR="00B86360" w:rsidRPr="000A7BED">
        <w:rPr>
          <w:rFonts w:cstheme="minorHAnsi"/>
        </w:rPr>
        <w:t>, para ponerlos a disposición de diversos actores, tanto gubernamentales como de la sociedad civil que trabajan con las juventudes</w:t>
      </w:r>
      <w:r w:rsidR="0092163B">
        <w:rPr>
          <w:rFonts w:cstheme="minorHAnsi"/>
        </w:rPr>
        <w:t xml:space="preserve">, para ganar </w:t>
      </w:r>
      <w:r w:rsidR="00424668">
        <w:rPr>
          <w:rFonts w:cstheme="minorHAnsi"/>
        </w:rPr>
        <w:t>economías de escala al presentar contextos, metodologías, actores, vivencias y rescatar aprendizajes</w:t>
      </w:r>
      <w:r w:rsidR="00B86360" w:rsidRPr="000A7BED">
        <w:rPr>
          <w:rFonts w:cstheme="minorHAnsi"/>
        </w:rPr>
        <w:t>.</w:t>
      </w:r>
      <w:r w:rsidR="00EA6D8F" w:rsidRPr="000A7BED">
        <w:rPr>
          <w:rFonts w:cstheme="minorHAnsi"/>
        </w:rPr>
        <w:t xml:space="preserve"> A lo largo de </w:t>
      </w:r>
      <w:r w:rsidR="00DD7F52">
        <w:rPr>
          <w:rFonts w:cstheme="minorHAnsi"/>
        </w:rPr>
        <w:t>poco más de</w:t>
      </w:r>
      <w:r w:rsidR="00EA6D8F" w:rsidRPr="000A7BED">
        <w:rPr>
          <w:rFonts w:cstheme="minorHAnsi"/>
        </w:rPr>
        <w:t xml:space="preserve"> 18 meses de ejecución, se implementaron productos</w:t>
      </w:r>
      <w:r w:rsidR="004B3FC6">
        <w:rPr>
          <w:rFonts w:cstheme="minorHAnsi"/>
        </w:rPr>
        <w:t xml:space="preserve"> de conocimiento e</w:t>
      </w:r>
      <w:r w:rsidR="00EA6D8F" w:rsidRPr="000A7BED">
        <w:rPr>
          <w:rFonts w:cstheme="minorHAnsi"/>
        </w:rPr>
        <w:t xml:space="preserve"> instrumentos de gestión</w:t>
      </w:r>
      <w:r w:rsidR="002658C1">
        <w:rPr>
          <w:rFonts w:cstheme="minorHAnsi"/>
        </w:rPr>
        <w:t>,</w:t>
      </w:r>
      <w:r w:rsidR="00EA6D8F" w:rsidRPr="000A7BED">
        <w:rPr>
          <w:rFonts w:cstheme="minorHAnsi"/>
        </w:rPr>
        <w:t xml:space="preserve"> complementarios entre sí</w:t>
      </w:r>
      <w:r w:rsidR="002658C1">
        <w:rPr>
          <w:rFonts w:cstheme="minorHAnsi"/>
        </w:rPr>
        <w:t xml:space="preserve">. </w:t>
      </w:r>
    </w:p>
    <w:p w14:paraId="69DD4D7C" w14:textId="09AA849B" w:rsidR="009D10DA" w:rsidRDefault="004B3FC6" w:rsidP="000A7BED">
      <w:pPr>
        <w:jc w:val="both"/>
        <w:rPr>
          <w:rFonts w:cstheme="minorHAnsi"/>
        </w:rPr>
      </w:pPr>
      <w:r>
        <w:rPr>
          <w:rFonts w:cstheme="minorHAnsi"/>
        </w:rPr>
        <w:t>Para los propósitos de la presente sistematización,</w:t>
      </w:r>
      <w:r w:rsidR="00002E58">
        <w:rPr>
          <w:rFonts w:cstheme="minorHAnsi"/>
        </w:rPr>
        <w:t xml:space="preserve"> y tomando en cuenta restricciones de tiempo</w:t>
      </w:r>
      <w:r w:rsidR="00230CA3">
        <w:rPr>
          <w:rFonts w:cstheme="minorHAnsi"/>
        </w:rPr>
        <w:t xml:space="preserve"> y de presupuesto</w:t>
      </w:r>
      <w:r w:rsidR="00002E58">
        <w:rPr>
          <w:rFonts w:cstheme="minorHAnsi"/>
        </w:rPr>
        <w:t>,</w:t>
      </w:r>
      <w:r>
        <w:rPr>
          <w:rFonts w:cstheme="minorHAnsi"/>
        </w:rPr>
        <w:t xml:space="preserve"> s</w:t>
      </w:r>
      <w:r w:rsidR="00EA6D8F" w:rsidRPr="000A7BED">
        <w:rPr>
          <w:rFonts w:cstheme="minorHAnsi"/>
        </w:rPr>
        <w:t xml:space="preserve">e seleccionaron </w:t>
      </w:r>
      <w:r w:rsidR="002658C1">
        <w:rPr>
          <w:rFonts w:cstheme="minorHAnsi"/>
        </w:rPr>
        <w:t>nueve</w:t>
      </w:r>
      <w:r w:rsidR="00EA6D8F" w:rsidRPr="000A7BED">
        <w:rPr>
          <w:rFonts w:cstheme="minorHAnsi"/>
        </w:rPr>
        <w:t xml:space="preserve"> </w:t>
      </w:r>
      <w:r w:rsidR="00C82C78" w:rsidRPr="000A7BED">
        <w:rPr>
          <w:rFonts w:cstheme="minorHAnsi"/>
        </w:rPr>
        <w:t>productos</w:t>
      </w:r>
      <w:r w:rsidR="00C82C78">
        <w:rPr>
          <w:rFonts w:cstheme="minorHAnsi"/>
        </w:rPr>
        <w:t xml:space="preserve"> de conocimiento</w:t>
      </w:r>
      <w:r w:rsidR="00EA6D8F" w:rsidRPr="000A7BED">
        <w:rPr>
          <w:rFonts w:cstheme="minorHAnsi"/>
        </w:rPr>
        <w:t xml:space="preserve"> que fueron sistematizados</w:t>
      </w:r>
      <w:r w:rsidR="00E10D6C" w:rsidRPr="000A7BED">
        <w:rPr>
          <w:rFonts w:cstheme="minorHAnsi"/>
        </w:rPr>
        <w:t>, por identificarse como los más relevantes en términos de sus metodologías de trabajo, logros alcanzados y los impactos previsibles</w:t>
      </w:r>
      <w:r w:rsidR="00002E58">
        <w:rPr>
          <w:rFonts w:cstheme="minorHAnsi"/>
        </w:rPr>
        <w:t xml:space="preserve"> en beneficio de las juventudes</w:t>
      </w:r>
      <w:r w:rsidR="00E10D6C" w:rsidRPr="000A7BED">
        <w:rPr>
          <w:rFonts w:cstheme="minorHAnsi"/>
        </w:rPr>
        <w:t>.</w:t>
      </w:r>
      <w:r w:rsidR="00DD7F52">
        <w:rPr>
          <w:rFonts w:cstheme="minorHAnsi"/>
        </w:rPr>
        <w:t xml:space="preserve"> No obstante, </w:t>
      </w:r>
      <w:r w:rsidR="00002E58">
        <w:rPr>
          <w:rFonts w:cstheme="minorHAnsi"/>
        </w:rPr>
        <w:t xml:space="preserve">el documento integra una reseña </w:t>
      </w:r>
      <w:r w:rsidR="000F4796">
        <w:rPr>
          <w:rFonts w:cstheme="minorHAnsi"/>
        </w:rPr>
        <w:t>de los demás productos</w:t>
      </w:r>
      <w:r w:rsidR="000E417D">
        <w:rPr>
          <w:rFonts w:cstheme="minorHAnsi"/>
        </w:rPr>
        <w:t xml:space="preserve"> (otros instrumentos de gestión)</w:t>
      </w:r>
      <w:r w:rsidR="00230CA3">
        <w:rPr>
          <w:rFonts w:cstheme="minorHAnsi"/>
        </w:rPr>
        <w:t>.</w:t>
      </w:r>
    </w:p>
    <w:p w14:paraId="2A9F77E2" w14:textId="21C3B229" w:rsidR="000425DA" w:rsidRPr="000A7BED" w:rsidRDefault="000425DA" w:rsidP="000A7BED">
      <w:pPr>
        <w:jc w:val="both"/>
        <w:rPr>
          <w:rFonts w:cstheme="minorHAnsi"/>
        </w:rPr>
      </w:pPr>
      <w:r>
        <w:rPr>
          <w:rFonts w:cstheme="minorHAnsi"/>
        </w:rPr>
        <w:t>Asimismo, se presenta el inventario de videos producidos a lo largo del proyecto, algunos testimoniales, otros promocionales que en suma aportan un gran valor para la comprensión desde la vivencia</w:t>
      </w:r>
      <w:r w:rsidR="004E536E">
        <w:rPr>
          <w:rFonts w:cstheme="minorHAnsi"/>
        </w:rPr>
        <w:t>,</w:t>
      </w:r>
      <w:r>
        <w:rPr>
          <w:rFonts w:cstheme="minorHAnsi"/>
        </w:rPr>
        <w:t xml:space="preserve"> porque muestran los espacios físicos, </w:t>
      </w:r>
      <w:r w:rsidR="004E536E">
        <w:rPr>
          <w:rFonts w:cstheme="minorHAnsi"/>
        </w:rPr>
        <w:t>las personas jóvenes, el cúmulo de necesidades, pero por encima de todo, el gran valor testimonial que logra transmitir el sentimiento y la realidad.</w:t>
      </w:r>
    </w:p>
    <w:p w14:paraId="731EF482" w14:textId="50A5FD14" w:rsidR="008A5E81" w:rsidRPr="00C93E47" w:rsidRDefault="00906CB2" w:rsidP="00CF7581">
      <w:pPr>
        <w:jc w:val="both"/>
        <w:rPr>
          <w:rFonts w:cstheme="minorHAnsi"/>
        </w:rPr>
      </w:pPr>
      <w:r w:rsidRPr="00C93E47">
        <w:rPr>
          <w:rFonts w:cstheme="minorHAnsi"/>
        </w:rPr>
        <w:t>El presente documento desarrolla la sistematización de la historia del proyecto desde la perspectiva de sus administradores</w:t>
      </w:r>
      <w:r w:rsidR="002658C1">
        <w:rPr>
          <w:rFonts w:cstheme="minorHAnsi"/>
        </w:rPr>
        <w:t xml:space="preserve"> e implementadores</w:t>
      </w:r>
      <w:r w:rsidRPr="00C93E47">
        <w:rPr>
          <w:rFonts w:cstheme="minorHAnsi"/>
        </w:rPr>
        <w:t xml:space="preserve"> y</w:t>
      </w:r>
      <w:r w:rsidR="002658C1">
        <w:rPr>
          <w:rFonts w:cstheme="minorHAnsi"/>
        </w:rPr>
        <w:t>,</w:t>
      </w:r>
      <w:r w:rsidRPr="00C93E47">
        <w:rPr>
          <w:rFonts w:cstheme="minorHAnsi"/>
        </w:rPr>
        <w:t xml:space="preserve"> su producto central</w:t>
      </w:r>
      <w:r w:rsidR="00470414">
        <w:rPr>
          <w:rFonts w:cstheme="minorHAnsi"/>
        </w:rPr>
        <w:t>,</w:t>
      </w:r>
      <w:r w:rsidRPr="00C93E47">
        <w:rPr>
          <w:rFonts w:cstheme="minorHAnsi"/>
        </w:rPr>
        <w:t xml:space="preserve"> es el </w:t>
      </w:r>
      <w:r w:rsidRPr="00470414">
        <w:rPr>
          <w:rFonts w:cstheme="minorHAnsi"/>
          <w:b/>
          <w:bCs/>
        </w:rPr>
        <w:t>Catálogo de Productos</w:t>
      </w:r>
      <w:r w:rsidR="001F0086" w:rsidRPr="00470414">
        <w:rPr>
          <w:rFonts w:cstheme="minorHAnsi"/>
          <w:b/>
          <w:bCs/>
        </w:rPr>
        <w:t xml:space="preserve"> de Conocimiento</w:t>
      </w:r>
      <w:r w:rsidR="001B643B" w:rsidRPr="00470414">
        <w:rPr>
          <w:rFonts w:cstheme="minorHAnsi"/>
          <w:b/>
          <w:bCs/>
        </w:rPr>
        <w:t xml:space="preserve"> de #SOYPARTE</w:t>
      </w:r>
      <w:r w:rsidR="001F0086" w:rsidRPr="00C93E47">
        <w:rPr>
          <w:rFonts w:cstheme="minorHAnsi"/>
        </w:rPr>
        <w:t>,</w:t>
      </w:r>
      <w:r w:rsidRPr="00C93E47">
        <w:rPr>
          <w:rFonts w:cstheme="minorHAnsi"/>
        </w:rPr>
        <w:t xml:space="preserve"> que se constituye en bien público</w:t>
      </w:r>
      <w:r w:rsidR="002658C1">
        <w:rPr>
          <w:rFonts w:cstheme="minorHAnsi"/>
        </w:rPr>
        <w:t>,</w:t>
      </w:r>
      <w:r w:rsidRPr="00C93E47">
        <w:rPr>
          <w:rFonts w:cstheme="minorHAnsi"/>
        </w:rPr>
        <w:t xml:space="preserve"> para ser puesto al servicio de </w:t>
      </w:r>
      <w:r w:rsidR="008B39AF">
        <w:rPr>
          <w:rFonts w:cstheme="minorHAnsi"/>
        </w:rPr>
        <w:t>actores institucionales y sociale</w:t>
      </w:r>
      <w:r w:rsidR="008B5DEC" w:rsidRPr="00C93E47">
        <w:rPr>
          <w:rFonts w:cstheme="minorHAnsi"/>
        </w:rPr>
        <w:t xml:space="preserve">s como buenas prácticas con potenciales para ser adaptadas a otros contextos, para producir impacto en las vidas de las juventudes </w:t>
      </w:r>
      <w:r w:rsidR="00C82C78">
        <w:rPr>
          <w:rFonts w:cstheme="minorHAnsi"/>
        </w:rPr>
        <w:t>en</w:t>
      </w:r>
      <w:r w:rsidR="008B5DEC" w:rsidRPr="00C93E47">
        <w:rPr>
          <w:rFonts w:cstheme="minorHAnsi"/>
        </w:rPr>
        <w:t xml:space="preserve"> los territorios.</w:t>
      </w:r>
    </w:p>
    <w:p w14:paraId="420C64AD" w14:textId="0D591D0B" w:rsidR="008B5DEC" w:rsidRPr="00C93E47" w:rsidRDefault="008B5DEC" w:rsidP="008B5DEC">
      <w:pPr>
        <w:pStyle w:val="Ttulo3"/>
        <w:spacing w:before="200" w:after="160"/>
        <w:ind w:left="425" w:hanging="425"/>
        <w:rPr>
          <w:rFonts w:ascii="Open Sans" w:hAnsi="Open Sans" w:cs="Open Sans"/>
          <w:b/>
          <w:bCs/>
          <w:color w:val="2F5496" w:themeColor="accent1" w:themeShade="BF"/>
        </w:rPr>
      </w:pPr>
      <w:bookmarkStart w:id="15" w:name="_Toc116491899"/>
      <w:bookmarkStart w:id="16" w:name="_Toc116492267"/>
      <w:bookmarkStart w:id="17" w:name="_Toc118303559"/>
      <w:r w:rsidRPr="00C93E47">
        <w:rPr>
          <w:rFonts w:ascii="Open Sans" w:hAnsi="Open Sans" w:cs="Open Sans"/>
          <w:b/>
          <w:bCs/>
          <w:color w:val="2F5496" w:themeColor="accent1" w:themeShade="BF"/>
        </w:rPr>
        <w:t>Organización del documento</w:t>
      </w:r>
      <w:bookmarkEnd w:id="15"/>
      <w:bookmarkEnd w:id="16"/>
      <w:bookmarkEnd w:id="17"/>
    </w:p>
    <w:p w14:paraId="712484B4" w14:textId="05F1AA72" w:rsidR="00C912C7" w:rsidRDefault="008B5DEC" w:rsidP="00CF7581">
      <w:pPr>
        <w:jc w:val="both"/>
        <w:rPr>
          <w:rFonts w:cstheme="minorHAnsi"/>
        </w:rPr>
      </w:pPr>
      <w:r w:rsidRPr="00C93E47">
        <w:rPr>
          <w:rFonts w:cstheme="minorHAnsi"/>
        </w:rPr>
        <w:t xml:space="preserve">El documento se organiza en </w:t>
      </w:r>
      <w:r w:rsidR="00C912C7">
        <w:rPr>
          <w:rFonts w:cstheme="minorHAnsi"/>
        </w:rPr>
        <w:t>cinco capítulos</w:t>
      </w:r>
      <w:r w:rsidRPr="00C93E47">
        <w:rPr>
          <w:rFonts w:cstheme="minorHAnsi"/>
        </w:rPr>
        <w:t xml:space="preserve">, </w:t>
      </w:r>
      <w:r w:rsidR="00C912C7">
        <w:rPr>
          <w:rFonts w:cstheme="minorHAnsi"/>
        </w:rPr>
        <w:t>el</w:t>
      </w:r>
      <w:r w:rsidRPr="00C93E47">
        <w:rPr>
          <w:rFonts w:cstheme="minorHAnsi"/>
        </w:rPr>
        <w:t xml:space="preserve"> primer</w:t>
      </w:r>
      <w:r w:rsidR="00C912C7">
        <w:rPr>
          <w:rFonts w:cstheme="minorHAnsi"/>
        </w:rPr>
        <w:t>o</w:t>
      </w:r>
      <w:r w:rsidRPr="00C93E47">
        <w:rPr>
          <w:rFonts w:cstheme="minorHAnsi"/>
        </w:rPr>
        <w:t xml:space="preserve"> </w:t>
      </w:r>
      <w:r w:rsidR="00C912C7">
        <w:rPr>
          <w:rFonts w:cstheme="minorHAnsi"/>
        </w:rPr>
        <w:t>desarrolla la introducción que integra información de contexto para lograr una mejor comprensión del proyecto, sus orígenes</w:t>
      </w:r>
      <w:r w:rsidR="004718D9">
        <w:rPr>
          <w:rFonts w:cstheme="minorHAnsi"/>
        </w:rPr>
        <w:t xml:space="preserve"> desde la perspectiva del Fondo para la Consolidación de la Paz </w:t>
      </w:r>
      <w:r w:rsidR="00C912C7">
        <w:rPr>
          <w:rFonts w:cstheme="minorHAnsi"/>
        </w:rPr>
        <w:t>y su razón de ser. Luego, el capítulo II</w:t>
      </w:r>
      <w:r w:rsidR="00BB27DC">
        <w:rPr>
          <w:rFonts w:cstheme="minorHAnsi"/>
        </w:rPr>
        <w:t>,</w:t>
      </w:r>
      <w:r w:rsidR="004718D9">
        <w:rPr>
          <w:rFonts w:cstheme="minorHAnsi"/>
        </w:rPr>
        <w:t xml:space="preserve"> brinda información de contexto </w:t>
      </w:r>
      <w:r w:rsidR="00FF287F">
        <w:rPr>
          <w:rFonts w:cstheme="minorHAnsi"/>
        </w:rPr>
        <w:t>en cuanto a las realidades territoriales de los dos municipios donde se ejecutó el proyecto #SOYPARTE</w:t>
      </w:r>
      <w:r w:rsidR="00344042">
        <w:rPr>
          <w:rFonts w:cstheme="minorHAnsi"/>
        </w:rPr>
        <w:t xml:space="preserve"> y el proceso de consulta realizado con actores clave del territorio, principalmente, las personas jóvenes.</w:t>
      </w:r>
      <w:r w:rsidR="00FF287F">
        <w:rPr>
          <w:rFonts w:cstheme="minorHAnsi"/>
        </w:rPr>
        <w:t xml:space="preserve"> </w:t>
      </w:r>
    </w:p>
    <w:p w14:paraId="62FD5296" w14:textId="7FAF1C34" w:rsidR="00660E00" w:rsidRDefault="00660E00" w:rsidP="00CF7581">
      <w:pPr>
        <w:jc w:val="both"/>
        <w:rPr>
          <w:rFonts w:cstheme="minorHAnsi"/>
        </w:rPr>
      </w:pPr>
      <w:r>
        <w:rPr>
          <w:rFonts w:cstheme="minorHAnsi"/>
        </w:rPr>
        <w:t xml:space="preserve">El Capítulo III introduce información del Proyecto, caracteriza a los actores hacia los cuales se enfoca, </w:t>
      </w:r>
      <w:r w:rsidR="005E757A">
        <w:rPr>
          <w:rFonts w:cstheme="minorHAnsi"/>
        </w:rPr>
        <w:t xml:space="preserve">los socios del proyecto, así como la metodología de trabajo, </w:t>
      </w:r>
      <w:r w:rsidR="005E757A" w:rsidRPr="00C93E47">
        <w:rPr>
          <w:rFonts w:cstheme="minorHAnsi"/>
        </w:rPr>
        <w:t>desarrolla la historia del proyecto y su proceso de implementación</w:t>
      </w:r>
      <w:r w:rsidR="005E757A">
        <w:rPr>
          <w:rFonts w:cstheme="minorHAnsi"/>
        </w:rPr>
        <w:t>,</w:t>
      </w:r>
      <w:r w:rsidR="005E757A" w:rsidRPr="00C93E47">
        <w:rPr>
          <w:rFonts w:cstheme="minorHAnsi"/>
        </w:rPr>
        <w:t xml:space="preserve"> sus avances, logros y desafíos</w:t>
      </w:r>
      <w:r>
        <w:rPr>
          <w:rFonts w:cstheme="minorHAnsi"/>
        </w:rPr>
        <w:t>. Luego, el Capítulo IV</w:t>
      </w:r>
      <w:r w:rsidR="00C51FEB">
        <w:rPr>
          <w:rFonts w:cstheme="minorHAnsi"/>
        </w:rPr>
        <w:t xml:space="preserve">, presenta el producto central de este documento de sistematización: las fichas técnicas que describen cada uno de los productos de conocimiento y ofrece también una reseña de los demás productos que se constituyen en herramientas o acciones complementarias para potenciar a los productos principales. </w:t>
      </w:r>
      <w:r w:rsidR="005E757A">
        <w:rPr>
          <w:rFonts w:cstheme="minorHAnsi"/>
        </w:rPr>
        <w:t>Finalmente,</w:t>
      </w:r>
      <w:r w:rsidR="00C51FEB">
        <w:rPr>
          <w:rFonts w:cstheme="minorHAnsi"/>
        </w:rPr>
        <w:t xml:space="preserve"> el Capitulo V presenta la bibliografía consultada. </w:t>
      </w:r>
    </w:p>
    <w:p w14:paraId="05C05949" w14:textId="6E5888C5" w:rsidR="00BC7690" w:rsidRPr="00C93E47" w:rsidRDefault="00F87318" w:rsidP="005E757A">
      <w:pPr>
        <w:jc w:val="center"/>
      </w:pPr>
      <w:r w:rsidRPr="00344042">
        <w:rPr>
          <w:rFonts w:eastAsia="Times New Roman" w:cstheme="minorHAnsi"/>
          <w:i/>
          <w:iCs/>
          <w:color w:val="2F5496" w:themeColor="accent1" w:themeShade="BF"/>
          <w:lang w:eastAsia="es-SV"/>
        </w:rPr>
        <w:t>…Con estos primeros contextos, se inicia el relato de la historia de #SOYPARTE.</w:t>
      </w:r>
      <w:r w:rsidR="00BC7690" w:rsidRPr="00C93E47">
        <w:br w:type="page"/>
      </w:r>
    </w:p>
    <w:p w14:paraId="782B3612" w14:textId="3606BE7A" w:rsidR="005F7069" w:rsidRDefault="00451798" w:rsidP="00976A8E">
      <w:pPr>
        <w:pStyle w:val="Ttulo1"/>
        <w:spacing w:after="240"/>
        <w:rPr>
          <w:rFonts w:ascii="Open Sans" w:hAnsi="Open Sans" w:cs="Open Sans"/>
          <w:b/>
          <w:bCs/>
        </w:rPr>
      </w:pPr>
      <w:bookmarkStart w:id="18" w:name="_Toc116491900"/>
      <w:bookmarkStart w:id="19" w:name="_Toc116492268"/>
      <w:bookmarkStart w:id="20" w:name="_Toc118303560"/>
      <w:r w:rsidRPr="00C93E47">
        <w:rPr>
          <w:rFonts w:ascii="Open Sans" w:hAnsi="Open Sans" w:cs="Open Sans"/>
          <w:b/>
          <w:bCs/>
        </w:rPr>
        <w:lastRenderedPageBreak/>
        <w:t>CONTEXTO PARA EL PROYECTO</w:t>
      </w:r>
      <w:bookmarkEnd w:id="18"/>
      <w:bookmarkEnd w:id="19"/>
      <w:bookmarkEnd w:id="20"/>
    </w:p>
    <w:p w14:paraId="18DE820C" w14:textId="77777777" w:rsidR="00A50933" w:rsidRPr="00A50933" w:rsidRDefault="00A50933" w:rsidP="00A50933">
      <w:pPr>
        <w:jc w:val="both"/>
      </w:pPr>
      <w:r w:rsidRPr="00A50933">
        <w:t xml:space="preserve">El proyecto </w:t>
      </w:r>
      <w:r w:rsidRPr="00A50933">
        <w:rPr>
          <w:b/>
          <w:bCs/>
          <w:color w:val="000000"/>
        </w:rPr>
        <w:t>Juventudes salvadoreñas construyendo paz y resiliencia: Derecho a ciudadanía participativa e incidencia en los municipios de Jiquilisco y Tecoluca</w:t>
      </w:r>
      <w:r w:rsidRPr="00A50933">
        <w:rPr>
          <w:color w:val="000000"/>
        </w:rPr>
        <w:t>, en lo sucesivo,</w:t>
      </w:r>
      <w:r w:rsidRPr="00A50933">
        <w:rPr>
          <w:b/>
          <w:bCs/>
          <w:color w:val="000000"/>
        </w:rPr>
        <w:t xml:space="preserve"> #SOYPARTE</w:t>
      </w:r>
      <w:r w:rsidRPr="00A50933">
        <w:rPr>
          <w:color w:val="000000"/>
        </w:rPr>
        <w:t xml:space="preserve">, tiene como objetivo: </w:t>
      </w:r>
      <w:r w:rsidRPr="00A50933">
        <w:rPr>
          <w:bCs/>
        </w:rPr>
        <w:t xml:space="preserve">favorecer la participación significativa y efectiva de las personas jóvenes entre 18 y 29 años </w:t>
      </w:r>
      <w:r w:rsidRPr="00A50933">
        <w:rPr>
          <w:rFonts w:cstheme="minorHAnsi"/>
          <w:bCs/>
        </w:rPr>
        <w:t>─</w:t>
      </w:r>
      <w:r w:rsidRPr="00A50933">
        <w:rPr>
          <w:bCs/>
        </w:rPr>
        <w:t>con énfasis en mujeres jóvenes</w:t>
      </w:r>
      <w:r w:rsidRPr="00A50933">
        <w:rPr>
          <w:rFonts w:cstheme="minorHAnsi"/>
          <w:bCs/>
        </w:rPr>
        <w:t>─</w:t>
      </w:r>
      <w:r w:rsidRPr="00A50933">
        <w:rPr>
          <w:bCs/>
        </w:rPr>
        <w:t>, de zonas rurales en condiciones de vulnerabilidad en los procesos de toma de decisión locales a favor de la paz</w:t>
      </w:r>
      <w:r w:rsidRPr="00A50933">
        <w:t>. De esta forma se busca, en el corto y mediano plazo, contribuir a una cultura de diálogo y de trabajo</w:t>
      </w:r>
      <w:r w:rsidRPr="00A50933">
        <w:rPr>
          <w:b/>
        </w:rPr>
        <w:t xml:space="preserve"> </w:t>
      </w:r>
      <w:r w:rsidRPr="00A50933">
        <w:t>intergeneracional y de responsabilidades compartidas.</w:t>
      </w:r>
    </w:p>
    <w:p w14:paraId="2B2FB92A" w14:textId="77777777" w:rsidR="00A50933" w:rsidRPr="00A50933" w:rsidRDefault="00A50933" w:rsidP="00A50933">
      <w:pPr>
        <w:jc w:val="both"/>
      </w:pPr>
      <w:r w:rsidRPr="00A50933">
        <w:t>En su abordaje, el proyecto trabaja en diferentes niveles de desarrollo de capacidades. En el nivel individual, para lograr comprensión, compromiso y empoderamiento de las personas jóvenes; en el organizacional, para fortalecer procesos organizativos que contribuyan a propiciar la comunicación, el diálogo, la incidencia, la negociación y la construcción de proyectos en beneficio de los procesos organizativos; también, en beneficio de las comunidades y del medio ambiente. De igual manera, para trabajar y coordinarse con el ámbito institucional a fin incidir en políticas públicas y poner a las juventudes en las agendas de trabajo de los gobiernos locales. Y en el comunitario, para contribuir a mejorar las condiciones en sus espacios de vida, tanto en el relacionamiento y la cultura de paz como en el trabajo responsable con el medio ambiente.</w:t>
      </w:r>
    </w:p>
    <w:p w14:paraId="3BC61BCC" w14:textId="5DC505C6" w:rsidR="00A50933" w:rsidRPr="00A50933" w:rsidRDefault="00A50933" w:rsidP="00A50933">
      <w:pPr>
        <w:jc w:val="both"/>
      </w:pPr>
      <w:r w:rsidRPr="00A50933">
        <w:t>En su concepción, el proyecto se trazó la meta de fortalecer la participación de las juventudes, a fin de construir y restaurar confianza intergeneracional, así como con las instituciones que trabajan en el territorio, en particular, con los gobiernos locales. Asimismo, de fortalecer los procesos de trabajo conjunto entre jóvenes, propiciar espacios de diálogo para generar acuerdos, para gestionar conflictos y para asegurar una mayor igualdad de género que contribuyera a construir y fortalecer espacios de convivencia sanos, a fin de modificar patrones culturales patriarcales que tradicionalmente se reproducen de una generación a otra. De igual manera, que las personas jóvenes conocieran sus derechos y sus deberes y pudieran generar acuerdos para incidir en las agendas territoriales de política pública, con el propósito de posicionar sus temas y aportar a los procesos de decisión. Y así, con las contribuciones del proyecto, avanzar en la consolidación del proceso de paz salvadoreño</w:t>
      </w:r>
      <w:r w:rsidR="009760A0">
        <w:t xml:space="preserve"> en los dos municipios</w:t>
      </w:r>
      <w:r w:rsidRPr="00A50933">
        <w:t>.</w:t>
      </w:r>
    </w:p>
    <w:p w14:paraId="429514D4" w14:textId="1AF9201B" w:rsidR="00FD6D2D" w:rsidRDefault="00905938" w:rsidP="00905938">
      <w:pPr>
        <w:pStyle w:val="Ttulo2"/>
        <w:spacing w:before="240" w:after="160"/>
        <w:ind w:left="567" w:hanging="567"/>
        <w:rPr>
          <w:rFonts w:ascii="Open Sans" w:hAnsi="Open Sans" w:cs="Open Sans"/>
          <w:b/>
          <w:bCs/>
        </w:rPr>
      </w:pPr>
      <w:bookmarkStart w:id="21" w:name="_Toc116491901"/>
      <w:bookmarkStart w:id="22" w:name="_Toc116492269"/>
      <w:bookmarkStart w:id="23" w:name="_Toc118303561"/>
      <w:r w:rsidRPr="00C93E47">
        <w:rPr>
          <w:rFonts w:ascii="Open Sans" w:hAnsi="Open Sans" w:cs="Open Sans"/>
          <w:b/>
          <w:bCs/>
        </w:rPr>
        <w:t>Realidades territoriales</w:t>
      </w:r>
      <w:bookmarkEnd w:id="21"/>
      <w:bookmarkEnd w:id="22"/>
      <w:bookmarkEnd w:id="23"/>
    </w:p>
    <w:p w14:paraId="37ABD1D1" w14:textId="77777777" w:rsidR="00876179" w:rsidRDefault="00DA4F09" w:rsidP="00876179">
      <w:pPr>
        <w:jc w:val="both"/>
      </w:pPr>
      <w:r>
        <w:t>#SOYPARTE se implementó en Jiquilisco (Departamento de Usulután) y Tecoluca (Departamento de San Vicente), dos municipios que comparten características de conflictividad: territorios postconflicto, altos índices de conflictividad social e inseguridad</w:t>
      </w:r>
      <w:r w:rsidR="00876179">
        <w:t>.</w:t>
      </w:r>
    </w:p>
    <w:p w14:paraId="62515F22" w14:textId="1507CDE2" w:rsidR="00DA4F09" w:rsidRDefault="00876179" w:rsidP="00876179">
      <w:pPr>
        <w:jc w:val="both"/>
      </w:pPr>
      <w:r>
        <w:t xml:space="preserve">Jiquilisco y Tecoluca </w:t>
      </w:r>
      <w:r w:rsidR="009760A0">
        <w:t>habían sido</w:t>
      </w:r>
      <w:r>
        <w:t xml:space="preserve"> parte del proceso de consulta nacional sobre la Resolución 2250 llevada a cabo en 2018 y </w:t>
      </w:r>
      <w:r w:rsidR="00D57690">
        <w:t xml:space="preserve">para las épocas de inicio del proyecto en la etapa preliminar de consultas, </w:t>
      </w:r>
      <w:r>
        <w:t>ha</w:t>
      </w:r>
      <w:r w:rsidR="009F45D4">
        <w:t xml:space="preserve">bía </w:t>
      </w:r>
      <w:r>
        <w:t>líderes juveniles, mujeres y hombres, interesados en dar seguimiento a los resultados de la consulta nacional. Además,</w:t>
      </w:r>
      <w:r w:rsidR="009F45D4">
        <w:t xml:space="preserve"> para entonces</w:t>
      </w:r>
      <w:r>
        <w:t xml:space="preserve"> ya exist</w:t>
      </w:r>
      <w:r w:rsidR="009F45D4">
        <w:t>ían</w:t>
      </w:r>
      <w:r>
        <w:t xml:space="preserve"> juventudes organizadas tanto informal como formalmente (en menor escala) y que ha</w:t>
      </w:r>
      <w:r w:rsidR="009F45D4">
        <w:t>bía</w:t>
      </w:r>
      <w:r>
        <w:t>n recibido alguna formación en derechos humanos y ha</w:t>
      </w:r>
      <w:r w:rsidR="009F45D4">
        <w:t>bía</w:t>
      </w:r>
      <w:r>
        <w:t>n estado actuando para beneficio de sus comunidades.</w:t>
      </w:r>
    </w:p>
    <w:p w14:paraId="65406AFB" w14:textId="7405EAB5" w:rsidR="00876179" w:rsidRPr="00DA4F09" w:rsidRDefault="00876179" w:rsidP="00876179">
      <w:pPr>
        <w:jc w:val="both"/>
      </w:pPr>
      <w:r>
        <w:t xml:space="preserve">En estos territorios también existen organizaciones no gubernamentales que trabajan los temas </w:t>
      </w:r>
      <w:r w:rsidR="0050652F">
        <w:t xml:space="preserve">de </w:t>
      </w:r>
      <w:r>
        <w:t>derechos humanos y empoderamiento de las mujeres, que se convierten en socios para la transformación cultural y la sostenibilidad de procesos de cultura de paz</w:t>
      </w:r>
      <w:r w:rsidR="009F45D4">
        <w:t>.</w:t>
      </w:r>
    </w:p>
    <w:p w14:paraId="1A0172C9" w14:textId="67E28DD0" w:rsidR="000653CC" w:rsidRPr="000653CC" w:rsidRDefault="000653CC" w:rsidP="000653CC">
      <w:pPr>
        <w:pStyle w:val="Ttulo3"/>
        <w:spacing w:before="200" w:after="160"/>
        <w:ind w:left="425" w:hanging="425"/>
        <w:rPr>
          <w:rFonts w:ascii="Open Sans" w:hAnsi="Open Sans" w:cs="Open Sans"/>
          <w:b/>
          <w:bCs/>
          <w:color w:val="2F5496" w:themeColor="accent1" w:themeShade="BF"/>
        </w:rPr>
      </w:pPr>
      <w:bookmarkStart w:id="24" w:name="_Toc116491902"/>
      <w:bookmarkStart w:id="25" w:name="_Toc116492270"/>
      <w:bookmarkStart w:id="26" w:name="_Toc118303562"/>
      <w:r>
        <w:rPr>
          <w:rFonts w:ascii="Open Sans" w:hAnsi="Open Sans" w:cs="Open Sans"/>
          <w:b/>
          <w:bCs/>
          <w:color w:val="2F5496" w:themeColor="accent1" w:themeShade="BF"/>
        </w:rPr>
        <w:lastRenderedPageBreak/>
        <w:t>Breve caracterización de los municipios</w:t>
      </w:r>
      <w:r w:rsidR="004F6716">
        <w:rPr>
          <w:rFonts w:ascii="Open Sans" w:hAnsi="Open Sans" w:cs="Open Sans"/>
          <w:b/>
          <w:bCs/>
          <w:color w:val="2F5496" w:themeColor="accent1" w:themeShade="BF"/>
        </w:rPr>
        <w:t xml:space="preserve"> </w:t>
      </w:r>
      <w:r w:rsidR="00F629A7">
        <w:rPr>
          <w:rFonts w:ascii="Open Sans" w:hAnsi="Open Sans" w:cs="Open Sans"/>
          <w:b/>
          <w:bCs/>
          <w:color w:val="2F5496" w:themeColor="accent1" w:themeShade="BF"/>
        </w:rPr>
        <w:t xml:space="preserve">al inicio </w:t>
      </w:r>
      <w:r w:rsidR="004F6716">
        <w:rPr>
          <w:rFonts w:ascii="Open Sans" w:hAnsi="Open Sans" w:cs="Open Sans"/>
          <w:b/>
          <w:bCs/>
          <w:color w:val="2F5496" w:themeColor="accent1" w:themeShade="BF"/>
        </w:rPr>
        <w:t>de #SOYPARTE</w:t>
      </w:r>
      <w:bookmarkEnd w:id="24"/>
      <w:bookmarkEnd w:id="25"/>
      <w:bookmarkEnd w:id="26"/>
    </w:p>
    <w:p w14:paraId="525E3085" w14:textId="0CA0D713" w:rsidR="000653CC" w:rsidRDefault="000653CC" w:rsidP="00CF7581">
      <w:pPr>
        <w:jc w:val="both"/>
      </w:pPr>
      <w:r>
        <w:t xml:space="preserve">El </w:t>
      </w:r>
      <w:r w:rsidRPr="006E68FF">
        <w:rPr>
          <w:b/>
          <w:bCs/>
        </w:rPr>
        <w:t>municipio de Jiquilisco</w:t>
      </w:r>
      <w:r>
        <w:t xml:space="preserve"> está ubicado en la zona costera de El Salvador, </w:t>
      </w:r>
      <w:r w:rsidRPr="000653CC">
        <w:t>en la cuenca baja del río Lempa</w:t>
      </w:r>
      <w:r>
        <w:t>, en el Departamento de Usulután</w:t>
      </w:r>
      <w:r w:rsidR="004F6716">
        <w:t xml:space="preserve"> y se </w:t>
      </w:r>
      <w:r>
        <w:t xml:space="preserve">encuentra dividido en </w:t>
      </w:r>
      <w:r w:rsidRPr="009731AA">
        <w:t>40 cantones y 97 caseríos</w:t>
      </w:r>
      <w:r w:rsidR="009731AA">
        <w:t>.</w:t>
      </w:r>
    </w:p>
    <w:p w14:paraId="588AEE27" w14:textId="00D18221" w:rsidR="000653CC" w:rsidRPr="00CB1D23" w:rsidRDefault="009731AA" w:rsidP="00CF7581">
      <w:pPr>
        <w:jc w:val="both"/>
        <w:rPr>
          <w:color w:val="FF0000"/>
        </w:rPr>
      </w:pPr>
      <w:r>
        <w:t xml:space="preserve">De acuerdo </w:t>
      </w:r>
      <w:r w:rsidR="00C00674">
        <w:t>con el</w:t>
      </w:r>
      <w:r>
        <w:t xml:space="preserve"> Estudio de Línea de Base</w:t>
      </w:r>
      <w:r w:rsidR="002C53A6">
        <w:t xml:space="preserve"> del proyecto</w:t>
      </w:r>
      <w:r w:rsidR="00C00674">
        <w:t xml:space="preserve"> (Soriano, Arévalo, Coreas</w:t>
      </w:r>
      <w:r>
        <w:t>,</w:t>
      </w:r>
      <w:r w:rsidR="00C00674">
        <w:t xml:space="preserve"> 2021, p. 12)</w:t>
      </w:r>
      <w:r w:rsidR="002C53A6">
        <w:t>,</w:t>
      </w:r>
      <w:r>
        <w:t xml:space="preserve"> reportes del Ministerio de Educación establecieron que para el 2017</w:t>
      </w:r>
      <w:r w:rsidR="00C00674">
        <w:t xml:space="preserve">, la </w:t>
      </w:r>
      <w:r w:rsidR="00C00674" w:rsidRPr="00C00674">
        <w:t xml:space="preserve">escolaridad promedio de la población de 15 años o más del municipio </w:t>
      </w:r>
      <w:r w:rsidR="002C53A6">
        <w:t>era</w:t>
      </w:r>
      <w:r w:rsidR="00C00674" w:rsidRPr="00C00674">
        <w:t xml:space="preserve"> de 4.1 a 4.7 años</w:t>
      </w:r>
      <w:r w:rsidR="002C53A6">
        <w:t>.</w:t>
      </w:r>
      <w:r w:rsidR="00F50E31">
        <w:t xml:space="preserve"> La tasa de cobertura </w:t>
      </w:r>
      <w:r w:rsidR="00F50E31" w:rsidRPr="00F50E31">
        <w:t>neta es del 55.5% en parvularia, 83.4% en primaria, 73.7%</w:t>
      </w:r>
      <w:r w:rsidR="00B85E48">
        <w:t xml:space="preserve"> </w:t>
      </w:r>
      <w:r w:rsidR="00F50E31" w:rsidRPr="00F50E31">
        <w:t xml:space="preserve">en tercer ciclo y 46.2% en educación media. </w:t>
      </w:r>
      <w:r w:rsidR="00F629A7">
        <w:t>Para entonces, t</w:t>
      </w:r>
      <w:r w:rsidR="00F50E31" w:rsidRPr="00F50E31">
        <w:t>odos los indicadores est</w:t>
      </w:r>
      <w:r w:rsidR="00B85E48">
        <w:t>aba</w:t>
      </w:r>
      <w:r w:rsidR="00F50E31" w:rsidRPr="00F50E31">
        <w:t xml:space="preserve">n por debajo de los promedios departamentales </w:t>
      </w:r>
      <w:r w:rsidR="004F6716">
        <w:t>y</w:t>
      </w:r>
      <w:r w:rsidR="00F50E31" w:rsidRPr="00F50E31">
        <w:t xml:space="preserve"> de los promedios nacionales</w:t>
      </w:r>
      <w:r w:rsidR="00F50E31">
        <w:t>.</w:t>
      </w:r>
      <w:r w:rsidR="00CB1D23">
        <w:t xml:space="preserve"> </w:t>
      </w:r>
      <w:r w:rsidR="00CB1D23" w:rsidRPr="00CB1D23">
        <w:rPr>
          <w:color w:val="FF0000"/>
        </w:rPr>
        <w:t>Las estadísticas educativas me generan muchas dudas, quisiera consultarles si tienen fuentes para corroborar</w:t>
      </w:r>
    </w:p>
    <w:p w14:paraId="5FA7420E" w14:textId="6F9522EC" w:rsidR="000653CC" w:rsidRDefault="00F50E31" w:rsidP="00CF7581">
      <w:pPr>
        <w:jc w:val="both"/>
      </w:pPr>
      <w:r w:rsidRPr="006E68FF">
        <w:t xml:space="preserve">Jiquilisco </w:t>
      </w:r>
      <w:r w:rsidR="00F629A7">
        <w:t>es</w:t>
      </w:r>
      <w:r w:rsidRPr="006E68FF">
        <w:t xml:space="preserve"> considera</w:t>
      </w:r>
      <w:r w:rsidR="00F629A7">
        <w:t>do</w:t>
      </w:r>
      <w:r w:rsidRPr="006E68FF">
        <w:t xml:space="preserve"> un territorio predominantemente rural</w:t>
      </w:r>
      <w:r>
        <w:t xml:space="preserve"> con presencia significativa y control territorial y social de grupos delictivos donde existe población civil organizada y con escasa presencia del Estado.</w:t>
      </w:r>
      <w:r w:rsidR="006E68FF">
        <w:t xml:space="preserve"> L</w:t>
      </w:r>
      <w:r w:rsidR="006E68FF" w:rsidRPr="006E68FF">
        <w:t>os jóvenes emigran fundamentalmente por temor a convertirse en víctimas de la violencia y a ser reclutados por los grupos delictivos que operan en el territorio</w:t>
      </w:r>
      <w:r w:rsidR="006E68FF">
        <w:t>.</w:t>
      </w:r>
    </w:p>
    <w:p w14:paraId="2A283EFB" w14:textId="5942EA14" w:rsidR="006E68FF" w:rsidRDefault="001972D8" w:rsidP="00CF7581">
      <w:pPr>
        <w:jc w:val="both"/>
      </w:pPr>
      <w:r>
        <w:t>En Jiquilisco</w:t>
      </w:r>
      <w:r w:rsidR="00806249">
        <w:t xml:space="preserve"> </w:t>
      </w:r>
      <w:r>
        <w:t>la migración</w:t>
      </w:r>
      <w:r w:rsidR="00806249">
        <w:t xml:space="preserve"> </w:t>
      </w:r>
      <w:r w:rsidR="00F629A7">
        <w:t>ha sido</w:t>
      </w:r>
      <w:r w:rsidR="00806249">
        <w:t xml:space="preserve"> alta, principalmente </w:t>
      </w:r>
      <w:r w:rsidR="004F6716">
        <w:t>hacia</w:t>
      </w:r>
      <w:r w:rsidR="00806249">
        <w:t xml:space="preserve"> Estados Unidos</w:t>
      </w:r>
      <w:r w:rsidR="00595899">
        <w:t xml:space="preserve"> y</w:t>
      </w:r>
      <w:r w:rsidR="00806249">
        <w:t xml:space="preserve"> </w:t>
      </w:r>
      <w:r w:rsidR="00CF25F9">
        <w:t xml:space="preserve">para el 2019 </w:t>
      </w:r>
      <w:r w:rsidR="00806249">
        <w:t>el flujo de remesa</w:t>
      </w:r>
      <w:r w:rsidR="004F6716">
        <w:t>s</w:t>
      </w:r>
      <w:r w:rsidR="00F629A7">
        <w:t xml:space="preserve"> </w:t>
      </w:r>
      <w:r w:rsidR="00806249">
        <w:t>representa</w:t>
      </w:r>
      <w:r w:rsidR="00F629A7">
        <w:t>ba</w:t>
      </w:r>
      <w:r w:rsidR="00806249">
        <w:t xml:space="preserve"> alrededor del 18% del ingreso para las familias en el municipio</w:t>
      </w:r>
      <w:r w:rsidR="00806249">
        <w:rPr>
          <w:vertAlign w:val="superscript"/>
        </w:rPr>
        <w:footnoteReference w:id="4"/>
      </w:r>
      <w:r w:rsidR="00806249">
        <w:t xml:space="preserve">. </w:t>
      </w:r>
      <w:r w:rsidR="00806249" w:rsidRPr="00595899">
        <w:t xml:space="preserve">Las y los jóvenes se </w:t>
      </w:r>
      <w:r w:rsidR="00F629A7">
        <w:t xml:space="preserve">han enfrentado </w:t>
      </w:r>
      <w:r w:rsidR="00806249" w:rsidRPr="00595899">
        <w:t xml:space="preserve">a una ausencia de perspectivas para su futuro, muchos de ellos no </w:t>
      </w:r>
      <w:r w:rsidR="00F629A7">
        <w:t>han podido</w:t>
      </w:r>
      <w:r w:rsidR="00806249" w:rsidRPr="00595899">
        <w:t xml:space="preserve"> seguir estudiando por falta de dinero y tampoco </w:t>
      </w:r>
      <w:r w:rsidR="00F629A7">
        <w:t>ha sido fácil</w:t>
      </w:r>
      <w:r w:rsidR="00806249" w:rsidRPr="00595899">
        <w:t xml:space="preserve"> encontrar un trabajo, por lo que migrar se convierte en una posibilidad y proyección para su futuro</w:t>
      </w:r>
      <w:r w:rsidR="00F62CE7">
        <w:t>.</w:t>
      </w:r>
    </w:p>
    <w:p w14:paraId="07554FEE" w14:textId="55BF2D2E" w:rsidR="006E68FF" w:rsidRDefault="00C052A5" w:rsidP="00CF7581">
      <w:pPr>
        <w:jc w:val="both"/>
      </w:pPr>
      <w:r>
        <w:t>El mismo Estudio de Línea de Base, cita un estudio del BID</w:t>
      </w:r>
      <w:r w:rsidR="00FE0A4A">
        <w:t xml:space="preserve"> (n.d.)</w:t>
      </w:r>
      <w:r w:rsidRPr="00C052A5">
        <w:rPr>
          <w:vertAlign w:val="superscript"/>
        </w:rPr>
        <w:footnoteReference w:id="5"/>
      </w:r>
      <w:r>
        <w:t xml:space="preserve"> que indica que en Jiquilisco se tiene </w:t>
      </w:r>
      <w:r w:rsidRPr="00C052A5">
        <w:t>poco acceso a los servicios básicos</w:t>
      </w:r>
      <w:r>
        <w:t xml:space="preserve">. En </w:t>
      </w:r>
      <w:r w:rsidRPr="00C052A5">
        <w:t>salud poca infraestructura</w:t>
      </w:r>
      <w:r>
        <w:t xml:space="preserve">, altos índices de enfermedades prevenibles, </w:t>
      </w:r>
      <w:r w:rsidRPr="00C052A5">
        <w:t>deficiencia en la atención de salud</w:t>
      </w:r>
      <w:r>
        <w:t xml:space="preserve">. En educación </w:t>
      </w:r>
      <w:r w:rsidRPr="00C052A5">
        <w:t>deficiencia en la oferta educativa, tanto en infraestructura como en personal</w:t>
      </w:r>
      <w:r>
        <w:t xml:space="preserve">. </w:t>
      </w:r>
      <w:r w:rsidRPr="00C052A5">
        <w:t>No toda la población tiene acceso a agua potable, en algunos casos que cuentan con pozos, éstos están contaminados y existe problemas de saneamiento</w:t>
      </w:r>
      <w:r w:rsidR="00D71CB0">
        <w:t xml:space="preserve"> (2021, p.1</w:t>
      </w:r>
      <w:r w:rsidR="001E078A">
        <w:t>2</w:t>
      </w:r>
      <w:r w:rsidR="00D71CB0">
        <w:t>)</w:t>
      </w:r>
      <w:r>
        <w:t>.</w:t>
      </w:r>
    </w:p>
    <w:p w14:paraId="5862D2E9" w14:textId="4E9E7580" w:rsidR="006E68FF" w:rsidRDefault="00FE0A4A" w:rsidP="00CF7581">
      <w:pPr>
        <w:jc w:val="both"/>
      </w:pPr>
      <w:r>
        <w:t>De acuerdo con la Encuesta de Hogares de Propósitos Múltiples (EHPM) 2019,</w:t>
      </w:r>
      <w:r w:rsidR="00F629A7">
        <w:t xml:space="preserve"> cita el referido estudio,</w:t>
      </w:r>
      <w:r>
        <w:t xml:space="preserve"> la mayor fuente económica es por cuenta propia representando el 34.7%, principalmente en el sector de comercio y venta informal, la segunda actividad es como asalariado permanente con el 33.9%, la tercera actividad económica principal es la de asalariado temporal.</w:t>
      </w:r>
    </w:p>
    <w:p w14:paraId="3B280018" w14:textId="23248246" w:rsidR="00FE0A4A" w:rsidRDefault="00FE0A4A" w:rsidP="00CF7581">
      <w:pPr>
        <w:jc w:val="both"/>
      </w:pPr>
      <w:r>
        <w:t xml:space="preserve">El </w:t>
      </w:r>
      <w:r w:rsidRPr="002A6620">
        <w:rPr>
          <w:b/>
          <w:bCs/>
        </w:rPr>
        <w:t>municipio de Tecoluca</w:t>
      </w:r>
      <w:r w:rsidR="00BC3671">
        <w:t xml:space="preserve"> </w:t>
      </w:r>
      <w:r w:rsidR="0050652F">
        <w:t>s</w:t>
      </w:r>
      <w:r w:rsidR="00BC3671">
        <w:t xml:space="preserve">e localiza al sur del Departamento de San Vicente en la zona paracentral de El Salvador; se divide en siete sectores geográficos, en los cuáles se </w:t>
      </w:r>
      <w:r w:rsidR="00BC3671" w:rsidRPr="00BC3671">
        <w:t>distribuyen 24 cantones y un área urbana</w:t>
      </w:r>
      <w:r w:rsidR="00BC3671">
        <w:t>.</w:t>
      </w:r>
    </w:p>
    <w:p w14:paraId="5C94DC6E" w14:textId="6B311D1A" w:rsidR="00FE0A4A" w:rsidRDefault="007F6AC1" w:rsidP="00CF7581">
      <w:pPr>
        <w:jc w:val="both"/>
      </w:pPr>
      <w:r>
        <w:t>Según</w:t>
      </w:r>
      <w:r w:rsidR="00190D83">
        <w:t xml:space="preserve"> datos de 2017 del Ministerio de Educación registrados </w:t>
      </w:r>
      <w:r w:rsidR="0040577E">
        <w:t>en</w:t>
      </w:r>
      <w:r w:rsidR="00190D83">
        <w:t xml:space="preserve"> el Estudio de Línea de Base</w:t>
      </w:r>
      <w:r w:rsidR="0040577E">
        <w:t xml:space="preserve"> del proyecto</w:t>
      </w:r>
      <w:r w:rsidR="00190D83">
        <w:t xml:space="preserve">, la </w:t>
      </w:r>
      <w:r w:rsidR="00190D83" w:rsidRPr="00190D83">
        <w:t xml:space="preserve">tasa de analfabetismo </w:t>
      </w:r>
      <w:r w:rsidR="00190D83">
        <w:t>de personas</w:t>
      </w:r>
      <w:r w:rsidR="00190D83" w:rsidRPr="00190D83">
        <w:t xml:space="preserve"> mayor</w:t>
      </w:r>
      <w:r w:rsidR="00190D83">
        <w:t>es</w:t>
      </w:r>
      <w:r w:rsidR="00190D83" w:rsidRPr="00190D83">
        <w:t xml:space="preserve"> de 15 años, en total es de 71.1% en el casco urbano y de 74.4% en la zona rural</w:t>
      </w:r>
      <w:r w:rsidR="00190D83">
        <w:t xml:space="preserve">; en cuanto a la distribución por sexo, </w:t>
      </w:r>
      <w:r w:rsidR="00190D83" w:rsidRPr="00190D83">
        <w:t>la tasa de analfabetismo es de 68.4% masculino y de 74.6% femenino</w:t>
      </w:r>
      <w:r w:rsidR="00190D83">
        <w:t xml:space="preserve">. </w:t>
      </w:r>
      <w:r w:rsidR="00190D83" w:rsidRPr="00190D83">
        <w:t>La tasa bruta de escolaridad parvularia es de 44.0%, de escolaridad primaria es de 88.6%, de escolaridad media es de 28.4%</w:t>
      </w:r>
      <w:r w:rsidR="001E078A">
        <w:t xml:space="preserve"> (2021, p.15)</w:t>
      </w:r>
      <w:r w:rsidR="0040577E">
        <w:t>.</w:t>
      </w:r>
    </w:p>
    <w:p w14:paraId="6AD778D0" w14:textId="349F0D7A" w:rsidR="0040577E" w:rsidRDefault="00207FF5" w:rsidP="00CF7581">
      <w:pPr>
        <w:jc w:val="both"/>
      </w:pPr>
      <w:r>
        <w:lastRenderedPageBreak/>
        <w:t xml:space="preserve">El </w:t>
      </w:r>
      <w:r w:rsidRPr="00207FF5">
        <w:t>86% de la población es considerada rural</w:t>
      </w:r>
      <w:r>
        <w:t xml:space="preserve">, la cual tiene como principal </w:t>
      </w:r>
      <w:r w:rsidRPr="00207FF5">
        <w:t xml:space="preserve">actividad económica principalmente </w:t>
      </w:r>
      <w:r>
        <w:t>la</w:t>
      </w:r>
      <w:r w:rsidRPr="00207FF5">
        <w:t xml:space="preserve"> agropecuari</w:t>
      </w:r>
      <w:r>
        <w:t>a. E</w:t>
      </w:r>
      <w:r w:rsidRPr="00207FF5">
        <w:t>n la actualidad se observa mayor diversificación e iniciativas de desarrollo microempresarial conformadas a partir de esfuerzos de capacitación y asesoría brindadas por organizaciones no gubernamentales</w:t>
      </w:r>
      <w:r>
        <w:t xml:space="preserve"> presentes en el territorio.</w:t>
      </w:r>
    </w:p>
    <w:p w14:paraId="0AEC2514" w14:textId="4AA68D5F" w:rsidR="00FE0A4A" w:rsidRDefault="0050652F" w:rsidP="00CF7581">
      <w:pPr>
        <w:jc w:val="both"/>
      </w:pPr>
      <w:r>
        <w:t>S</w:t>
      </w:r>
      <w:r w:rsidR="002A6620">
        <w:t xml:space="preserve">egún el Plan de Competitividad Municipal de Tecoluca 2012-2016, </w:t>
      </w:r>
      <w:r w:rsidR="001E078A">
        <w:t xml:space="preserve">citado por el Estudio de Línea Base, </w:t>
      </w:r>
      <w:r w:rsidR="002A6620">
        <w:t>las principales amenazas del territorio son: la delincuencia, inseguridad, narcotráfico y lavado de dinero</w:t>
      </w:r>
      <w:r w:rsidR="001E078A">
        <w:t xml:space="preserve"> (2021, p.15).</w:t>
      </w:r>
    </w:p>
    <w:p w14:paraId="7E1671CD" w14:textId="64504013" w:rsidR="002A6620" w:rsidRDefault="005D4AA2" w:rsidP="00CF7581">
      <w:pPr>
        <w:jc w:val="both"/>
      </w:pPr>
      <w:r w:rsidRPr="00BD0B67">
        <w:t xml:space="preserve">Tecoluca </w:t>
      </w:r>
      <w:r w:rsidR="00BD0B67" w:rsidRPr="00BD0B67">
        <w:t>ocupa el tercer lugar dentro del Departamento de San Vicente en cuanto a mayores tasas de embarazo de niñas y adolescentes entre los 10 y los 19 años en 2019</w:t>
      </w:r>
      <w:r w:rsidR="00BD0B67">
        <w:t>, alcanzando el valor de 38.1 de acuerdo con el documento citado por el mismo Estudio: “Llegar a cero Embarazos en Niñas y Adolescentes 2020, elaborado por el UNFPA y Gobierno de El Salvador con el apoyo de Canadá”. Según el mismo documento, el</w:t>
      </w:r>
      <w:r w:rsidR="00BD0B67" w:rsidRPr="00BD0B67">
        <w:t xml:space="preserve"> municipio </w:t>
      </w:r>
      <w:r w:rsidR="00547C9B">
        <w:t xml:space="preserve">reporta el </w:t>
      </w:r>
      <w:r w:rsidR="00BD0B67" w:rsidRPr="00BD0B67">
        <w:t xml:space="preserve">segundo lugar </w:t>
      </w:r>
      <w:r w:rsidR="00547C9B">
        <w:t>con</w:t>
      </w:r>
      <w:r w:rsidR="00BD0B67" w:rsidRPr="00BD0B67">
        <w:t xml:space="preserve"> mayor número de inscripciones prenatales de niñas y adolescentes</w:t>
      </w:r>
      <w:r w:rsidR="00BD0B67">
        <w:t xml:space="preserve"> en el mismo rango de edad en 2019.</w:t>
      </w:r>
    </w:p>
    <w:p w14:paraId="582AA698" w14:textId="6413494B" w:rsidR="002A6620" w:rsidRDefault="005D4AA2" w:rsidP="00CF7581">
      <w:pPr>
        <w:jc w:val="both"/>
      </w:pPr>
      <w:r>
        <w:t xml:space="preserve">La mayor fuente económica es por cuenta propia representando el 31.6%, con trabajos como </w:t>
      </w:r>
      <w:r w:rsidRPr="005D4AA2">
        <w:t>mano de obra no calificada, la segunda actividad es el comercio y venta del sector informal con 26.4% y la tercera es la agricultura, que representa un 13.3% de la población que tiene este tipo de ingreso</w:t>
      </w:r>
      <w:r>
        <w:t>. El municipio</w:t>
      </w:r>
      <w:r w:rsidR="00A50B68">
        <w:t xml:space="preserve"> pertenece al departamento con la mayor tasa de desempleo del país el cual es de 8.2%, así mismo está catalogado como uno de los tres departamentos con mayor nivel de pobreza, el flujo de remesa al municipio es alto, el cual representa alrededor del 16% del ingreso para las familias en el municipio </w:t>
      </w:r>
      <w:r w:rsidR="00A50B68">
        <w:rPr>
          <w:vertAlign w:val="superscript"/>
        </w:rPr>
        <w:footnoteReference w:id="6"/>
      </w:r>
      <w:r w:rsidR="00A50B68">
        <w:t>.</w:t>
      </w:r>
    </w:p>
    <w:p w14:paraId="3BA58A80" w14:textId="4A8C8519" w:rsidR="00FA0C80" w:rsidRPr="00C93E47" w:rsidRDefault="00B31FAF" w:rsidP="00CF7581">
      <w:pPr>
        <w:jc w:val="both"/>
      </w:pPr>
      <w:r>
        <w:t>Según las estadísticas de 2019, l</w:t>
      </w:r>
      <w:r w:rsidR="00D551CC" w:rsidRPr="00C93E47">
        <w:t xml:space="preserve">as </w:t>
      </w:r>
      <w:r w:rsidR="00453209">
        <w:t>persona</w:t>
      </w:r>
      <w:r w:rsidR="00D551CC" w:rsidRPr="00C93E47">
        <w:t xml:space="preserve">s jóvenes de estos dos </w:t>
      </w:r>
      <w:r w:rsidR="00953C4C" w:rsidRPr="00C93E47">
        <w:t>municipios</w:t>
      </w:r>
      <w:r w:rsidR="00D551CC" w:rsidRPr="00C93E47">
        <w:t xml:space="preserve"> representan </w:t>
      </w:r>
      <w:r w:rsidR="007014B4">
        <w:t>en promedio, poco más d</w:t>
      </w:r>
      <w:r w:rsidR="00D551CC" w:rsidRPr="00C93E47">
        <w:t>el 33% de la población, de los cuales, el 54% son mujeres</w:t>
      </w:r>
      <w:r w:rsidR="00D551CC">
        <w:t xml:space="preserve">. </w:t>
      </w:r>
      <w:r w:rsidR="00FA0C80">
        <w:t xml:space="preserve">Las siguientes gráficas </w:t>
      </w:r>
      <w:r w:rsidR="007014B4">
        <w:t>muestr</w:t>
      </w:r>
      <w:r w:rsidR="00FA0C80">
        <w:t xml:space="preserve">an la </w:t>
      </w:r>
      <w:r w:rsidR="006C3679">
        <w:t>conformación demográfica de la población juvenil en los dos municipios.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451"/>
      </w:tblGrid>
      <w:tr w:rsidR="00702488" w:rsidRPr="00702488" w14:paraId="54E6D0C9" w14:textId="77777777" w:rsidTr="00706F6E">
        <w:tc>
          <w:tcPr>
            <w:tcW w:w="4675" w:type="dxa"/>
          </w:tcPr>
          <w:p w14:paraId="78583419" w14:textId="4598A6C4" w:rsidR="00706F6E" w:rsidRPr="00702488" w:rsidRDefault="006C1F17" w:rsidP="006C3679">
            <w:pPr>
              <w:pStyle w:val="Descripcin"/>
              <w:keepNext/>
              <w:keepLines/>
              <w:jc w:val="center"/>
              <w:rPr>
                <w:b/>
                <w:bCs/>
                <w:color w:val="2F5496" w:themeColor="accent1" w:themeShade="BF"/>
                <w:sz w:val="20"/>
                <w:szCs w:val="20"/>
              </w:rPr>
            </w:pPr>
            <w:bookmarkStart w:id="27" w:name="_Toc118303622"/>
            <w:r w:rsidRPr="00702488">
              <w:rPr>
                <w:b/>
                <w:bCs/>
                <w:color w:val="2F5496" w:themeColor="accent1" w:themeShade="BF"/>
                <w:sz w:val="20"/>
                <w:szCs w:val="20"/>
              </w:rPr>
              <w:t xml:space="preserve">Gráfica </w:t>
            </w:r>
            <w:r w:rsidRPr="00702488">
              <w:rPr>
                <w:b/>
                <w:bCs/>
                <w:color w:val="2F5496" w:themeColor="accent1" w:themeShade="BF"/>
                <w:sz w:val="20"/>
                <w:szCs w:val="20"/>
              </w:rPr>
              <w:fldChar w:fldCharType="begin"/>
            </w:r>
            <w:r w:rsidRPr="00702488">
              <w:rPr>
                <w:b/>
                <w:bCs/>
                <w:color w:val="2F5496" w:themeColor="accent1" w:themeShade="BF"/>
                <w:sz w:val="20"/>
                <w:szCs w:val="20"/>
              </w:rPr>
              <w:instrText xml:space="preserve"> SEQ Gráfica_ \* ARABIC </w:instrText>
            </w:r>
            <w:r w:rsidRPr="00702488">
              <w:rPr>
                <w:b/>
                <w:bCs/>
                <w:color w:val="2F5496" w:themeColor="accent1" w:themeShade="BF"/>
                <w:sz w:val="20"/>
                <w:szCs w:val="20"/>
              </w:rPr>
              <w:fldChar w:fldCharType="separate"/>
            </w:r>
            <w:r w:rsidR="00DA1460">
              <w:rPr>
                <w:b/>
                <w:bCs/>
                <w:noProof/>
                <w:color w:val="2F5496" w:themeColor="accent1" w:themeShade="BF"/>
                <w:sz w:val="20"/>
                <w:szCs w:val="20"/>
              </w:rPr>
              <w:t>1</w:t>
            </w:r>
            <w:r w:rsidRPr="00702488">
              <w:rPr>
                <w:b/>
                <w:bCs/>
                <w:color w:val="2F5496" w:themeColor="accent1" w:themeShade="BF"/>
                <w:sz w:val="20"/>
                <w:szCs w:val="20"/>
              </w:rPr>
              <w:fldChar w:fldCharType="end"/>
            </w:r>
            <w:r w:rsidRPr="00702488">
              <w:rPr>
                <w:b/>
                <w:bCs/>
                <w:color w:val="2F5496" w:themeColor="accent1" w:themeShade="BF"/>
                <w:sz w:val="20"/>
                <w:szCs w:val="20"/>
              </w:rPr>
              <w:t xml:space="preserve"> – </w:t>
            </w:r>
            <w:r w:rsidR="0057494E" w:rsidRPr="00702488">
              <w:rPr>
                <w:b/>
                <w:bCs/>
                <w:color w:val="2F5496" w:themeColor="accent1" w:themeShade="BF"/>
                <w:sz w:val="20"/>
                <w:szCs w:val="20"/>
              </w:rPr>
              <w:t>Estadística de jóvenes</w:t>
            </w:r>
            <w:r w:rsidR="00F83A51" w:rsidRPr="00702488">
              <w:rPr>
                <w:b/>
                <w:bCs/>
                <w:color w:val="2F5496" w:themeColor="accent1" w:themeShade="BF"/>
                <w:sz w:val="20"/>
                <w:szCs w:val="20"/>
              </w:rPr>
              <w:t xml:space="preserve"> (18-29 años)</w:t>
            </w:r>
            <w:r w:rsidR="0057494E" w:rsidRPr="00702488">
              <w:rPr>
                <w:b/>
                <w:bCs/>
                <w:color w:val="2F5496" w:themeColor="accent1" w:themeShade="BF"/>
                <w:sz w:val="20"/>
                <w:szCs w:val="20"/>
              </w:rPr>
              <w:t xml:space="preserve"> en los municipios</w:t>
            </w:r>
            <w:r w:rsidR="00953C4C" w:rsidRPr="00702488">
              <w:rPr>
                <w:b/>
                <w:bCs/>
                <w:color w:val="2F5496" w:themeColor="accent1" w:themeShade="BF"/>
                <w:sz w:val="20"/>
                <w:szCs w:val="20"/>
              </w:rPr>
              <w:t xml:space="preserve"> de intervención</w:t>
            </w:r>
            <w:bookmarkEnd w:id="27"/>
          </w:p>
        </w:tc>
        <w:tc>
          <w:tcPr>
            <w:tcW w:w="4675" w:type="dxa"/>
          </w:tcPr>
          <w:p w14:paraId="6AD3A827" w14:textId="4295E3A7" w:rsidR="00706F6E" w:rsidRPr="00702488" w:rsidRDefault="0057494E" w:rsidP="006C3679">
            <w:pPr>
              <w:pStyle w:val="Descripcin"/>
              <w:keepNext/>
              <w:keepLines/>
              <w:jc w:val="center"/>
              <w:rPr>
                <w:color w:val="2F5496" w:themeColor="accent1" w:themeShade="BF"/>
              </w:rPr>
            </w:pPr>
            <w:bookmarkStart w:id="28" w:name="_Toc118303623"/>
            <w:r w:rsidRPr="00702488">
              <w:rPr>
                <w:b/>
                <w:bCs/>
                <w:color w:val="2F5496" w:themeColor="accent1" w:themeShade="BF"/>
                <w:sz w:val="20"/>
                <w:szCs w:val="20"/>
              </w:rPr>
              <w:t xml:space="preserve">Gráfica </w:t>
            </w:r>
            <w:r w:rsidRPr="00702488">
              <w:rPr>
                <w:b/>
                <w:bCs/>
                <w:color w:val="2F5496" w:themeColor="accent1" w:themeShade="BF"/>
                <w:sz w:val="20"/>
                <w:szCs w:val="20"/>
              </w:rPr>
              <w:fldChar w:fldCharType="begin"/>
            </w:r>
            <w:r w:rsidRPr="00702488">
              <w:rPr>
                <w:b/>
                <w:bCs/>
                <w:color w:val="2F5496" w:themeColor="accent1" w:themeShade="BF"/>
                <w:sz w:val="20"/>
                <w:szCs w:val="20"/>
              </w:rPr>
              <w:instrText xml:space="preserve"> SEQ Gráfica_ \* ARABIC </w:instrText>
            </w:r>
            <w:r w:rsidRPr="00702488">
              <w:rPr>
                <w:b/>
                <w:bCs/>
                <w:color w:val="2F5496" w:themeColor="accent1" w:themeShade="BF"/>
                <w:sz w:val="20"/>
                <w:szCs w:val="20"/>
              </w:rPr>
              <w:fldChar w:fldCharType="separate"/>
            </w:r>
            <w:r w:rsidR="00DA1460">
              <w:rPr>
                <w:b/>
                <w:bCs/>
                <w:noProof/>
                <w:color w:val="2F5496" w:themeColor="accent1" w:themeShade="BF"/>
                <w:sz w:val="20"/>
                <w:szCs w:val="20"/>
              </w:rPr>
              <w:t>2</w:t>
            </w:r>
            <w:r w:rsidRPr="00702488">
              <w:rPr>
                <w:b/>
                <w:bCs/>
                <w:color w:val="2F5496" w:themeColor="accent1" w:themeShade="BF"/>
                <w:sz w:val="20"/>
                <w:szCs w:val="20"/>
              </w:rPr>
              <w:fldChar w:fldCharType="end"/>
            </w:r>
            <w:r w:rsidRPr="00702488">
              <w:rPr>
                <w:b/>
                <w:bCs/>
                <w:color w:val="2F5496" w:themeColor="accent1" w:themeShade="BF"/>
                <w:sz w:val="20"/>
                <w:szCs w:val="20"/>
              </w:rPr>
              <w:t xml:space="preserve"> – Población juvenil según sexo</w:t>
            </w:r>
            <w:bookmarkEnd w:id="28"/>
          </w:p>
        </w:tc>
      </w:tr>
      <w:tr w:rsidR="00706F6E" w:rsidRPr="00C93E47" w14:paraId="008C152D" w14:textId="77777777" w:rsidTr="00706F6E">
        <w:tc>
          <w:tcPr>
            <w:tcW w:w="4675" w:type="dxa"/>
          </w:tcPr>
          <w:p w14:paraId="35E48929" w14:textId="753BFC91" w:rsidR="00706F6E" w:rsidRPr="00C93E47" w:rsidRDefault="00F60749" w:rsidP="005F7069">
            <w:pPr>
              <w:jc w:val="both"/>
            </w:pPr>
            <w:r w:rsidRPr="00F60749">
              <w:rPr>
                <w:noProof/>
              </w:rPr>
              <w:drawing>
                <wp:inline distT="0" distB="0" distL="0" distR="0" wp14:anchorId="13744DA3" wp14:editId="6F09498A">
                  <wp:extent cx="3033405" cy="181583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214" cy="1822300"/>
                          </a:xfrm>
                          <a:prstGeom prst="rect">
                            <a:avLst/>
                          </a:prstGeom>
                          <a:noFill/>
                          <a:ln>
                            <a:noFill/>
                          </a:ln>
                        </pic:spPr>
                      </pic:pic>
                    </a:graphicData>
                  </a:graphic>
                </wp:inline>
              </w:drawing>
            </w:r>
          </w:p>
        </w:tc>
        <w:tc>
          <w:tcPr>
            <w:tcW w:w="4675" w:type="dxa"/>
          </w:tcPr>
          <w:p w14:paraId="1B6EB114" w14:textId="0A81ED4E" w:rsidR="00706F6E" w:rsidRPr="00C93E47" w:rsidRDefault="00706F6E" w:rsidP="00706F6E">
            <w:pPr>
              <w:keepNext/>
              <w:jc w:val="center"/>
            </w:pPr>
            <w:r w:rsidRPr="00C93E47">
              <w:rPr>
                <w:noProof/>
              </w:rPr>
              <w:drawing>
                <wp:inline distT="0" distB="0" distL="0" distR="0" wp14:anchorId="2B1ED3DB" wp14:editId="41ECCD92">
                  <wp:extent cx="2717800" cy="16764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24533"/>
                          <a:stretch/>
                        </pic:blipFill>
                        <pic:spPr bwMode="auto">
                          <a:xfrm>
                            <a:off x="0" y="0"/>
                            <a:ext cx="2717800" cy="1676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75630A" w14:textId="537B5CA4" w:rsidR="00706F6E" w:rsidRPr="003923F3" w:rsidRDefault="009F32C2" w:rsidP="00F83A51">
      <w:pPr>
        <w:ind w:firstLine="567"/>
        <w:jc w:val="center"/>
        <w:rPr>
          <w:color w:val="2F5496" w:themeColor="accent1" w:themeShade="BF"/>
          <w:sz w:val="18"/>
          <w:szCs w:val="18"/>
        </w:rPr>
      </w:pPr>
      <w:r w:rsidRPr="003923F3">
        <w:rPr>
          <w:color w:val="2F5496" w:themeColor="accent1" w:themeShade="BF"/>
          <w:sz w:val="18"/>
          <w:szCs w:val="18"/>
        </w:rPr>
        <w:t xml:space="preserve">Fuente: PBF Documento del Proyecto, </w:t>
      </w:r>
      <w:r w:rsidR="00CA6413" w:rsidRPr="003923F3">
        <w:rPr>
          <w:color w:val="2F5496" w:themeColor="accent1" w:themeShade="BF"/>
          <w:sz w:val="18"/>
          <w:szCs w:val="18"/>
        </w:rPr>
        <w:t xml:space="preserve">a partir de </w:t>
      </w:r>
      <w:r w:rsidR="00CA6413" w:rsidRPr="003923F3">
        <w:rPr>
          <w:color w:val="2F5496" w:themeColor="accent1" w:themeShade="BF"/>
          <w:sz w:val="16"/>
          <w:szCs w:val="16"/>
        </w:rPr>
        <w:t>datos tomados del Tribunal Supremo Electoral de El Salvador</w:t>
      </w:r>
    </w:p>
    <w:p w14:paraId="24C24774" w14:textId="48CEC390" w:rsidR="00F50796" w:rsidRDefault="00F50796" w:rsidP="002D243D">
      <w:pPr>
        <w:pStyle w:val="Ttulo2"/>
        <w:spacing w:before="240" w:after="160"/>
        <w:ind w:left="567" w:hanging="567"/>
        <w:rPr>
          <w:rFonts w:ascii="Open Sans" w:hAnsi="Open Sans" w:cs="Open Sans"/>
          <w:b/>
          <w:bCs/>
        </w:rPr>
      </w:pPr>
      <w:bookmarkStart w:id="29" w:name="_Toc116491903"/>
      <w:bookmarkStart w:id="30" w:name="_Toc116492271"/>
      <w:bookmarkStart w:id="31" w:name="_Toc118303563"/>
      <w:r w:rsidRPr="00C93E47">
        <w:rPr>
          <w:rFonts w:ascii="Open Sans" w:hAnsi="Open Sans" w:cs="Open Sans"/>
          <w:b/>
          <w:bCs/>
        </w:rPr>
        <w:lastRenderedPageBreak/>
        <w:t>Procesos de consulta para el abordaje del proyecto</w:t>
      </w:r>
      <w:r w:rsidR="007D1E2A">
        <w:rPr>
          <w:rStyle w:val="Refdenotaalpie"/>
          <w:rFonts w:ascii="Open Sans" w:hAnsi="Open Sans" w:cs="Open Sans"/>
          <w:b/>
          <w:bCs/>
        </w:rPr>
        <w:footnoteReference w:id="7"/>
      </w:r>
      <w:bookmarkEnd w:id="29"/>
      <w:bookmarkEnd w:id="30"/>
      <w:bookmarkEnd w:id="31"/>
    </w:p>
    <w:p w14:paraId="4C3BEC9B" w14:textId="77777777" w:rsidR="00F50796" w:rsidRPr="00FF396A" w:rsidRDefault="00F50796" w:rsidP="002D243D">
      <w:pPr>
        <w:keepNext/>
        <w:keepLines/>
        <w:ind w:left="567" w:right="571"/>
        <w:jc w:val="center"/>
        <w:rPr>
          <w:i/>
          <w:iCs/>
          <w:color w:val="2F5496" w:themeColor="accent1" w:themeShade="BF"/>
        </w:rPr>
      </w:pPr>
      <w:r w:rsidRPr="00FF396A">
        <w:rPr>
          <w:i/>
          <w:iCs/>
          <w:color w:val="2F5496" w:themeColor="accent1" w:themeShade="BF"/>
        </w:rPr>
        <w:t>Coherencia de la cooperación: Se refiere al grado en que los objetivos y el diseño de #SOYPARTE responden a las necesidades, las políticas y las prioridades de los beneficiarios: personas jóvenes con especial énfasis en mujeres, de los socios de la cooperación y del país, así como a las prioridades globales.</w:t>
      </w:r>
    </w:p>
    <w:p w14:paraId="31F0CA61" w14:textId="77777777" w:rsidR="00F50796" w:rsidRPr="00C93E47" w:rsidRDefault="00F50796" w:rsidP="00F50796">
      <w:pPr>
        <w:pStyle w:val="Ttulo3"/>
        <w:spacing w:before="200" w:after="160"/>
        <w:ind w:left="425" w:hanging="425"/>
        <w:rPr>
          <w:rFonts w:ascii="Open Sans" w:hAnsi="Open Sans" w:cs="Open Sans"/>
          <w:b/>
          <w:bCs/>
          <w:color w:val="2F5496" w:themeColor="accent1" w:themeShade="BF"/>
        </w:rPr>
      </w:pPr>
      <w:bookmarkStart w:id="32" w:name="_Toc116491904"/>
      <w:bookmarkStart w:id="33" w:name="_Toc116492272"/>
      <w:bookmarkStart w:id="34" w:name="_Toc118303564"/>
      <w:r w:rsidRPr="00C93E47">
        <w:rPr>
          <w:rFonts w:ascii="Open Sans" w:hAnsi="Open Sans" w:cs="Open Sans"/>
          <w:b/>
          <w:bCs/>
          <w:color w:val="2F5496" w:themeColor="accent1" w:themeShade="BF"/>
        </w:rPr>
        <w:t>Consulta a los protagonistas en territorio</w:t>
      </w:r>
      <w:bookmarkEnd w:id="32"/>
      <w:bookmarkEnd w:id="33"/>
      <w:bookmarkEnd w:id="34"/>
    </w:p>
    <w:p w14:paraId="7D90BD6E" w14:textId="77777777" w:rsidR="00F50796" w:rsidRPr="004B3A9A" w:rsidRDefault="00F50796" w:rsidP="00F50796">
      <w:pPr>
        <w:jc w:val="both"/>
        <w:rPr>
          <w:rFonts w:cstheme="minorHAnsi"/>
          <w:shd w:val="clear" w:color="auto" w:fill="FFFFFF"/>
        </w:rPr>
      </w:pPr>
      <w:r w:rsidRPr="004B3A9A">
        <w:rPr>
          <w:rFonts w:cstheme="minorHAnsi"/>
          <w:shd w:val="clear" w:color="auto" w:fill="FFFFFF"/>
        </w:rPr>
        <w:t>Previo al inicio del proyecto, se desarrolló un proceso de consultas con jóvenes entre los 18 y 29 años de los municipios de Jiquilisco y Tecoluca, a fin de sondear sus puntos de vista en cuanto a prioridades de las municipalidades de manera general y, en particular, frente a las necesidades y realidades de sus juventudes.</w:t>
      </w:r>
    </w:p>
    <w:p w14:paraId="34C02F21" w14:textId="77777777" w:rsidR="00F50796" w:rsidRPr="004B3A9A" w:rsidRDefault="00F50796" w:rsidP="00F50796">
      <w:pPr>
        <w:jc w:val="both"/>
        <w:rPr>
          <w:rFonts w:cstheme="minorHAnsi"/>
          <w:shd w:val="clear" w:color="auto" w:fill="FFFFFF"/>
        </w:rPr>
      </w:pPr>
      <w:r w:rsidRPr="004B3A9A">
        <w:rPr>
          <w:rFonts w:cstheme="minorHAnsi"/>
          <w:shd w:val="clear" w:color="auto" w:fill="FFFFFF"/>
        </w:rPr>
        <w:t>Las personas jóvenes compartieron sus opiniones, sus necesidades, preocupaciones y recomendaciones que contribuyeron a fortalecer la propuesta del proyecto. Este proceso de consulta permitió, también, indagar sobre el rol que las y los jóvenes podrían asumir. En este proceso, los gobiernos locales facilitaron la consulta, convocando a líderes juveniles, líderes de organizaciones de la sociedad civil que también incluyen a jóvenes y organizaciones de mujeres. Todo este proceso, tomando en consideración el momento de la pandemia de la COVID 19 y todas las medidas necesarias para la prevención, que implicó que las consultas se desarrollaran por diversos medios virtuales.</w:t>
      </w:r>
    </w:p>
    <w:p w14:paraId="730CC04E" w14:textId="77777777" w:rsidR="00F50796" w:rsidRPr="004B3A9A" w:rsidRDefault="00F50796" w:rsidP="00F50796">
      <w:pPr>
        <w:jc w:val="both"/>
        <w:rPr>
          <w:rFonts w:cstheme="minorHAnsi"/>
          <w:shd w:val="clear" w:color="auto" w:fill="FFFFFF"/>
        </w:rPr>
      </w:pPr>
      <w:r w:rsidRPr="0050652F">
        <w:rPr>
          <w:rFonts w:cstheme="minorHAnsi"/>
        </w:rPr>
        <w:t xml:space="preserve">La metodología utilizada a lo largo de proceso de consulta, análisis e interpretación fue inclusiva de la diversidad en jóvenes, alineándose con los principios de igualdad y no discriminación y promoción de </w:t>
      </w:r>
      <w:r w:rsidRPr="004B3A9A">
        <w:rPr>
          <w:rFonts w:cstheme="minorHAnsi"/>
          <w:shd w:val="clear" w:color="auto" w:fill="FFFFFF"/>
        </w:rPr>
        <w:t>la diversidad asegurando, por ejemplo, un lenguaje accesible y evitando obstáculos que pudieran limitar una participación efectiva y la búsqueda de un amplio consenso en torno a la propuesta del proyecto y su prospectiva de implementación.</w:t>
      </w:r>
    </w:p>
    <w:p w14:paraId="4B3A7063" w14:textId="0C4B7EA1" w:rsidR="00F50796" w:rsidRPr="004B3A9A" w:rsidRDefault="007D1E2A" w:rsidP="00F50796">
      <w:pPr>
        <w:jc w:val="both"/>
        <w:rPr>
          <w:rFonts w:cstheme="minorHAnsi"/>
          <w:shd w:val="clear" w:color="auto" w:fill="FFFFFF"/>
        </w:rPr>
      </w:pPr>
      <w:r w:rsidRPr="004B3A9A">
        <w:rPr>
          <w:rFonts w:cstheme="minorHAnsi"/>
          <w:shd w:val="clear" w:color="auto" w:fill="FFFFFF"/>
        </w:rPr>
        <w:t>En el</w:t>
      </w:r>
      <w:r w:rsidR="00F50796" w:rsidRPr="004B3A9A">
        <w:rPr>
          <w:rFonts w:cstheme="minorHAnsi"/>
          <w:shd w:val="clear" w:color="auto" w:fill="FFFFFF"/>
        </w:rPr>
        <w:t xml:space="preserve"> proceso se integró a líderes juveniles destacados como grupo asesor (un joven de Jiquilisco y dos jóvenes mujeres de Tecoluca, todos menores de 30 años e involucrados en iniciativas de paz y seguridad en sus territorios)</w:t>
      </w:r>
      <w:r w:rsidRPr="004B3A9A">
        <w:rPr>
          <w:rFonts w:cstheme="minorHAnsi"/>
          <w:shd w:val="clear" w:color="auto" w:fill="FFFFFF"/>
        </w:rPr>
        <w:t>,</w:t>
      </w:r>
      <w:r w:rsidR="00F50796" w:rsidRPr="004B3A9A">
        <w:rPr>
          <w:rFonts w:cstheme="minorHAnsi"/>
          <w:shd w:val="clear" w:color="auto" w:fill="FFFFFF"/>
        </w:rPr>
        <w:t xml:space="preserve"> quienes revisaron y retroalimentaron la propuesta y el marco lógico de actividades y definieron un rol activo de las personas jóvenes a nivel de implementación del proyecto. </w:t>
      </w:r>
    </w:p>
    <w:p w14:paraId="1450F93E" w14:textId="6B80202A" w:rsidR="00EB2A6C" w:rsidRPr="00FC5426" w:rsidRDefault="00C56A93" w:rsidP="00D84160">
      <w:pPr>
        <w:pStyle w:val="Ttulo4"/>
        <w:rPr>
          <w:lang w:val="es-SV"/>
        </w:rPr>
      </w:pPr>
      <w:bookmarkStart w:id="35" w:name="_Toc116492273"/>
      <w:bookmarkStart w:id="36" w:name="_Toc118303565"/>
      <w:r w:rsidRPr="00FC5426">
        <w:rPr>
          <w:lang w:val="es-SV"/>
        </w:rPr>
        <w:t>Lo que piensan las juventudes de Jiquilisco y Tecoluca</w:t>
      </w:r>
      <w:bookmarkEnd w:id="35"/>
      <w:bookmarkEnd w:id="36"/>
    </w:p>
    <w:p w14:paraId="12117CA9" w14:textId="728A5C76" w:rsidR="00024A3A" w:rsidRDefault="00C56A93" w:rsidP="00CF7581">
      <w:pPr>
        <w:jc w:val="both"/>
      </w:pPr>
      <w:r>
        <w:t>A manera de contexto previo, e</w:t>
      </w:r>
      <w:r w:rsidR="00024A3A" w:rsidRPr="00C93E47">
        <w:t xml:space="preserve">l </w:t>
      </w:r>
      <w:r w:rsidR="004E5177">
        <w:t>Equipo de Coordinación Nacional del Movimiento Enlaces por la Sustentabilidad de El Salvador</w:t>
      </w:r>
      <w:r w:rsidR="0050652F">
        <w:t>,</w:t>
      </w:r>
      <w:r w:rsidR="004E5177">
        <w:t xml:space="preserve"> y referente nacional del </w:t>
      </w:r>
      <w:r w:rsidR="004E5177">
        <w:rPr>
          <w:b/>
          <w:bCs/>
        </w:rPr>
        <w:t>Equi</w:t>
      </w:r>
      <w:r w:rsidR="00024A3A" w:rsidRPr="00C93E47">
        <w:rPr>
          <w:b/>
          <w:bCs/>
        </w:rPr>
        <w:t>po Impulsor de la Resolución 2250</w:t>
      </w:r>
      <w:r w:rsidR="0050652F">
        <w:rPr>
          <w:b/>
          <w:bCs/>
        </w:rPr>
        <w:t>,</w:t>
      </w:r>
      <w:r w:rsidR="00024A3A" w:rsidRPr="00C93E47">
        <w:t xml:space="preserve"> desarrolló </w:t>
      </w:r>
      <w:r w:rsidR="00F41023">
        <w:t>e</w:t>
      </w:r>
      <w:r w:rsidR="00F41023" w:rsidRPr="00C93E47">
        <w:t>n 201</w:t>
      </w:r>
      <w:r w:rsidR="00F41023">
        <w:t>8</w:t>
      </w:r>
      <w:r w:rsidR="007D1E2A">
        <w:t xml:space="preserve"> </w:t>
      </w:r>
      <w:r w:rsidR="00024A3A" w:rsidRPr="00C93E47">
        <w:t>una consulta a las y los jóvenes en diversos territorios del país, sobre los principales asuntos que les preocupa</w:t>
      </w:r>
      <w:r w:rsidR="006C3679">
        <w:t>ba</w:t>
      </w:r>
      <w:r w:rsidR="002D0B59">
        <w:t>n</w:t>
      </w:r>
      <w:r w:rsidR="006C3679">
        <w:t xml:space="preserve"> y p</w:t>
      </w:r>
      <w:r w:rsidR="00024A3A" w:rsidRPr="00C93E47">
        <w:t>ara el caso de Jiquilisco y Tecoluca</w:t>
      </w:r>
      <w:r w:rsidR="00024A3A" w:rsidRPr="00C93E47">
        <w:rPr>
          <w:vertAlign w:val="superscript"/>
        </w:rPr>
        <w:footnoteReference w:id="8"/>
      </w:r>
      <w:r w:rsidR="00024A3A" w:rsidRPr="00C93E47">
        <w:t xml:space="preserve"> fueron: el crimen organizado, trata de personas, homicidios, violencia basada en género, </w:t>
      </w:r>
      <w:r w:rsidR="006C3679">
        <w:t xml:space="preserve">el </w:t>
      </w:r>
      <w:r w:rsidR="00024A3A" w:rsidRPr="00C93E47">
        <w:t>medio ambiente, el acceso inequitativo al agua dulce</w:t>
      </w:r>
      <w:r w:rsidR="006C3679">
        <w:t xml:space="preserve"> y</w:t>
      </w:r>
      <w:r w:rsidR="00024A3A" w:rsidRPr="00C93E47">
        <w:t xml:space="preserve"> limpia y a sistemas de saneamiento.</w:t>
      </w:r>
    </w:p>
    <w:p w14:paraId="52F51790" w14:textId="5C041965" w:rsidR="005235D3" w:rsidRDefault="005235D3" w:rsidP="00CF7581">
      <w:pPr>
        <w:jc w:val="both"/>
      </w:pPr>
      <w:r>
        <w:t>En las consultas</w:t>
      </w:r>
      <w:r w:rsidR="00C56A93">
        <w:t xml:space="preserve"> preparatorias del proyecto</w:t>
      </w:r>
      <w:r w:rsidR="003D5FF0">
        <w:t xml:space="preserve"> #SOYPARTE</w:t>
      </w:r>
      <w:r w:rsidR="001416C4">
        <w:t xml:space="preserve"> (09/2020)</w:t>
      </w:r>
      <w:r>
        <w:t xml:space="preserve">, </w:t>
      </w:r>
      <w:r w:rsidRPr="00C93E47">
        <w:t xml:space="preserve">las personas jóvenes de Jiquilisco y Tecoluca </w:t>
      </w:r>
      <w:r>
        <w:t>hicieron</w:t>
      </w:r>
      <w:r w:rsidRPr="00C93E47">
        <w:t xml:space="preserve"> énfasis en la necesidad de garantizar la existencia de mecanismos de protección del </w:t>
      </w:r>
      <w:r w:rsidRPr="00C93E47">
        <w:lastRenderedPageBreak/>
        <w:t xml:space="preserve">derecho humano de acceso al agua como un bien público </w:t>
      </w:r>
      <w:r w:rsidRPr="007055EC">
        <w:t>(30,5% de hombres jóvenes y 22% de mujeres)</w:t>
      </w:r>
      <w:r w:rsidR="007D1E2A">
        <w:t xml:space="preserve">, información consistente con la obtenida en 2018 por el Equipo Impulsor de la resolución </w:t>
      </w:r>
      <w:r w:rsidR="008F22D2">
        <w:t>2250.</w:t>
      </w:r>
    </w:p>
    <w:p w14:paraId="1FB4DD2D" w14:textId="30A2A69A" w:rsidR="000D657B" w:rsidRPr="00C93E47" w:rsidRDefault="00256A4F" w:rsidP="00CF7581">
      <w:pPr>
        <w:jc w:val="both"/>
      </w:pPr>
      <w:r w:rsidRPr="00C93E47">
        <w:t>A pesar de esas preocupaciones y del hecho de representar un grupo potencial de influencia política,</w:t>
      </w:r>
      <w:r>
        <w:t xml:space="preserve"> u</w:t>
      </w:r>
      <w:r w:rsidR="000D657B">
        <w:t xml:space="preserve">na importante proporción de las personas jóvenes consultadas expresaron </w:t>
      </w:r>
      <w:r w:rsidR="00E5786E">
        <w:t>no participa</w:t>
      </w:r>
      <w:r w:rsidR="001343C4">
        <w:t>r</w:t>
      </w:r>
      <w:r w:rsidR="009E712F">
        <w:t xml:space="preserve"> </w:t>
      </w:r>
      <w:r w:rsidR="000D657B">
        <w:t>en el ámbito público de toma de decisiones</w:t>
      </w:r>
      <w:r w:rsidR="009D3F65">
        <w:t xml:space="preserve">: </w:t>
      </w:r>
      <w:r w:rsidR="009E712F">
        <w:t>35.3%</w:t>
      </w:r>
      <w:r w:rsidR="001343C4">
        <w:t>, del cual el 53.6% fueron mujeres</w:t>
      </w:r>
      <w:r w:rsidR="009D3F65">
        <w:t>. De esta porción, el 68% (51% mujeres, frente a un 44% de hombres)</w:t>
      </w:r>
      <w:r w:rsidR="009E712F">
        <w:t xml:space="preserve"> adu</w:t>
      </w:r>
      <w:r w:rsidR="009D3F65">
        <w:t>j</w:t>
      </w:r>
      <w:r w:rsidR="009E712F">
        <w:t>o razone</w:t>
      </w:r>
      <w:r w:rsidR="00E5786E">
        <w:t>s</w:t>
      </w:r>
      <w:r w:rsidR="009E712F">
        <w:t xml:space="preserve"> de desinterés y desilusión</w:t>
      </w:r>
      <w:r w:rsidR="00E5786E">
        <w:t xml:space="preserve"> como causa principal para no participar en actividades de </w:t>
      </w:r>
      <w:r w:rsidR="00E5786E" w:rsidRPr="001343C4">
        <w:rPr>
          <w:b/>
          <w:bCs/>
        </w:rPr>
        <w:t>incidencia política</w:t>
      </w:r>
      <w:r w:rsidR="00E5786E">
        <w:t>,</w:t>
      </w:r>
      <w:r w:rsidR="00E5786E" w:rsidRPr="00C93E47">
        <w:t xml:space="preserve"> ya que </w:t>
      </w:r>
      <w:r w:rsidR="00E5786E" w:rsidRPr="00C93E47">
        <w:rPr>
          <w:b/>
        </w:rPr>
        <w:t>es entendida como una afiliación partidaria</w:t>
      </w:r>
      <w:r w:rsidR="005B2177">
        <w:rPr>
          <w:b/>
        </w:rPr>
        <w:t>,</w:t>
      </w:r>
      <w:r w:rsidR="00E5786E" w:rsidRPr="00C93E47">
        <w:rPr>
          <w:b/>
        </w:rPr>
        <w:t xml:space="preserve"> </w:t>
      </w:r>
      <w:r w:rsidR="00E5786E" w:rsidRPr="00C93E47">
        <w:t>de la cual rehúyen al no querer ser politizados y por desconfianza en la eficiencia de las instancias de toma de decisiones.</w:t>
      </w:r>
    </w:p>
    <w:p w14:paraId="1E84FDDB" w14:textId="410A0ABC" w:rsidR="00784943" w:rsidRDefault="0050652F" w:rsidP="00CF7581">
      <w:pPr>
        <w:jc w:val="both"/>
      </w:pPr>
      <w:r>
        <w:t>De</w:t>
      </w:r>
      <w:r w:rsidR="00153D22">
        <w:t xml:space="preserve"> los</w:t>
      </w:r>
      <w:r w:rsidR="00861821" w:rsidRPr="00C93E47">
        <w:t xml:space="preserve"> datos recogidos para </w:t>
      </w:r>
      <w:r w:rsidR="000105B7">
        <w:t>la preparación del proyecto</w:t>
      </w:r>
      <w:r w:rsidR="003D5FF0">
        <w:t xml:space="preserve"> </w:t>
      </w:r>
      <w:r w:rsidR="00861821" w:rsidRPr="00C93E47">
        <w:t xml:space="preserve">y alineados con conclusiones del IDH ELS 2018 sobre juventudes, los mayores retos a los que se enfrentan las juventudes a la hora de participar de manera significativa y efectiva son: </w:t>
      </w:r>
    </w:p>
    <w:p w14:paraId="66E61442" w14:textId="77777777" w:rsidR="009356C2" w:rsidRDefault="00861821">
      <w:pPr>
        <w:pStyle w:val="Prrafodelista"/>
        <w:numPr>
          <w:ilvl w:val="0"/>
          <w:numId w:val="13"/>
        </w:numPr>
        <w:ind w:left="284" w:hanging="284"/>
        <w:jc w:val="both"/>
      </w:pPr>
      <w:r w:rsidRPr="00C93E47">
        <w:t xml:space="preserve">la estigmatización como sujetos apáticos y pasivos de las esferas públicas y políticas, </w:t>
      </w:r>
    </w:p>
    <w:p w14:paraId="69E5D28E" w14:textId="77777777" w:rsidR="009356C2" w:rsidRDefault="00861821">
      <w:pPr>
        <w:pStyle w:val="Prrafodelista"/>
        <w:numPr>
          <w:ilvl w:val="0"/>
          <w:numId w:val="13"/>
        </w:numPr>
        <w:ind w:left="284" w:hanging="284"/>
        <w:jc w:val="both"/>
      </w:pPr>
      <w:r w:rsidRPr="00C93E47">
        <w:t xml:space="preserve">la falta de espacios para poderse reunir y expresarse de manera segura, </w:t>
      </w:r>
    </w:p>
    <w:p w14:paraId="0B2F14DF" w14:textId="77777777" w:rsidR="009356C2" w:rsidRDefault="00861821">
      <w:pPr>
        <w:pStyle w:val="Prrafodelista"/>
        <w:numPr>
          <w:ilvl w:val="0"/>
          <w:numId w:val="13"/>
        </w:numPr>
        <w:ind w:left="284" w:hanging="284"/>
        <w:jc w:val="both"/>
      </w:pPr>
      <w:r w:rsidRPr="00C93E47">
        <w:t>el adulto-centrismo,</w:t>
      </w:r>
    </w:p>
    <w:p w14:paraId="48CA2A30" w14:textId="013ACBB8" w:rsidR="009356C2" w:rsidRDefault="00861821">
      <w:pPr>
        <w:pStyle w:val="Prrafodelista"/>
        <w:numPr>
          <w:ilvl w:val="0"/>
          <w:numId w:val="13"/>
        </w:numPr>
        <w:ind w:left="284" w:hanging="284"/>
        <w:jc w:val="both"/>
      </w:pPr>
      <w:r w:rsidRPr="00C93E47">
        <w:t xml:space="preserve">la falta de mecanismos para fomentar el diálogo intergeneracional, </w:t>
      </w:r>
    </w:p>
    <w:p w14:paraId="26404B2D" w14:textId="0B90D0E5" w:rsidR="009356C2" w:rsidRDefault="00861821">
      <w:pPr>
        <w:pStyle w:val="Prrafodelista"/>
        <w:numPr>
          <w:ilvl w:val="0"/>
          <w:numId w:val="13"/>
        </w:numPr>
        <w:ind w:left="284" w:hanging="284"/>
        <w:jc w:val="both"/>
      </w:pPr>
      <w:r w:rsidRPr="00C93E47">
        <w:t>la necesidad de empoderamiento en términos de liderazgo organizacional e individual y</w:t>
      </w:r>
      <w:r w:rsidR="009356C2">
        <w:t>,</w:t>
      </w:r>
      <w:r w:rsidRPr="00C93E47">
        <w:t xml:space="preserve"> </w:t>
      </w:r>
    </w:p>
    <w:p w14:paraId="7A4B9E01" w14:textId="548EFA98" w:rsidR="00861821" w:rsidRPr="00C93E47" w:rsidRDefault="00861821">
      <w:pPr>
        <w:pStyle w:val="Prrafodelista"/>
        <w:numPr>
          <w:ilvl w:val="0"/>
          <w:numId w:val="13"/>
        </w:numPr>
        <w:ind w:left="284" w:hanging="284"/>
        <w:jc w:val="both"/>
      </w:pPr>
      <w:r w:rsidRPr="00C93E47">
        <w:t>la necesidad de promover una cultura de igualdad de género y de fortalecer los mecanismos existentes de participación para vehicular las instancias juveniles a los tomadores de decisiones.</w:t>
      </w:r>
    </w:p>
    <w:p w14:paraId="1B3F631F" w14:textId="0865A86C" w:rsidR="00861821" w:rsidRPr="00C93E47" w:rsidRDefault="00861821" w:rsidP="00861821">
      <w:pPr>
        <w:jc w:val="both"/>
      </w:pPr>
      <w:r w:rsidRPr="00C93E47">
        <w:t xml:space="preserve">En este contexto, la </w:t>
      </w:r>
      <w:r w:rsidRPr="00C93E47">
        <w:rPr>
          <w:b/>
        </w:rPr>
        <w:t xml:space="preserve">desigualdad de género </w:t>
      </w:r>
      <w:r w:rsidRPr="00C93E47">
        <w:t xml:space="preserve">multiplica los desafíos a los cuales se enfrentan las </w:t>
      </w:r>
      <w:r w:rsidRPr="00C93E47">
        <w:rPr>
          <w:b/>
        </w:rPr>
        <w:t>mujeres</w:t>
      </w:r>
      <w:r w:rsidRPr="00C93E47">
        <w:t>: además del rol asignado en casa por la sociedad patriarcal salvadoreña, las jóvenes mujeres tienen menor acceso a redes de participación</w:t>
      </w:r>
      <w:r w:rsidR="009356C2">
        <w:t xml:space="preserve"> y</w:t>
      </w:r>
      <w:r w:rsidRPr="00C93E47">
        <w:t xml:space="preserve"> a recursos</w:t>
      </w:r>
      <w:r w:rsidR="00153D22">
        <w:t>;</w:t>
      </w:r>
      <w:r w:rsidR="009356C2">
        <w:t xml:space="preserve"> además, </w:t>
      </w:r>
      <w:r w:rsidRPr="00C93E47">
        <w:t xml:space="preserve">disponen de menor tiempo. </w:t>
      </w:r>
      <w:r w:rsidR="009356C2">
        <w:t>En esencia</w:t>
      </w:r>
      <w:r w:rsidRPr="00C93E47">
        <w:t xml:space="preserve">, la cultura predominante en el país que asigna y privilegia a los hombres en el ejercicio del poder, agudiza esta disparidad y discrimina </w:t>
      </w:r>
      <w:r w:rsidR="00153D22">
        <w:t>en mayor medida</w:t>
      </w:r>
      <w:r w:rsidRPr="00C93E47">
        <w:t xml:space="preserve"> a las jóvenes mujeres </w:t>
      </w:r>
      <w:r w:rsidR="00CB08E7">
        <w:t>para</w:t>
      </w:r>
      <w:r w:rsidRPr="00C93E47">
        <w:t xml:space="preserve"> participar públicamente. Estos factores hacen que los hombres jóvenes, especialmente en las zonas rurales </w:t>
      </w:r>
      <w:r w:rsidR="00F525E5">
        <w:rPr>
          <w:rFonts w:cstheme="minorHAnsi"/>
        </w:rPr>
        <w:t>─</w:t>
      </w:r>
      <w:r w:rsidRPr="00C93E47">
        <w:t xml:space="preserve">como </w:t>
      </w:r>
      <w:r w:rsidR="00CB08E7">
        <w:t>es el caso de</w:t>
      </w:r>
      <w:r w:rsidRPr="00C93E47">
        <w:t xml:space="preserve"> l</w:t>
      </w:r>
      <w:r w:rsidR="00CB08E7">
        <w:t>o</w:t>
      </w:r>
      <w:r w:rsidRPr="00C93E47">
        <w:t>s dos municip</w:t>
      </w:r>
      <w:r w:rsidR="00CB08E7">
        <w:t>io</w:t>
      </w:r>
      <w:r w:rsidRPr="00C93E47">
        <w:t>s de intervención</w:t>
      </w:r>
      <w:r w:rsidR="00F525E5">
        <w:rPr>
          <w:rFonts w:cstheme="minorHAnsi"/>
        </w:rPr>
        <w:t>─,</w:t>
      </w:r>
      <w:r w:rsidRPr="00C93E47">
        <w:t xml:space="preserve"> desarrollen masculinidades nocivas que perpetúan estos patrones de desigualdad. </w:t>
      </w:r>
    </w:p>
    <w:p w14:paraId="12AC6876" w14:textId="01D5420D" w:rsidR="00861821" w:rsidRPr="00C93E47" w:rsidRDefault="00A000ED" w:rsidP="00861821">
      <w:pPr>
        <w:jc w:val="both"/>
      </w:pPr>
      <w:r>
        <w:t>S</w:t>
      </w:r>
      <w:r w:rsidR="00861821" w:rsidRPr="00C93E47">
        <w:t>on pocas las organizaciones juveniles en Jiquilisco (cinco) y Tecoluca (dos ya formalizadas y dos en proceso)</w:t>
      </w:r>
      <w:r w:rsidR="00CB08E7">
        <w:t>,</w:t>
      </w:r>
      <w:r w:rsidR="00861821" w:rsidRPr="00C93E47">
        <w:t xml:space="preserve"> que están formalmente registradas, </w:t>
      </w:r>
      <w:r w:rsidR="00CB08E7">
        <w:t>aunque</w:t>
      </w:r>
      <w:r w:rsidR="00861821" w:rsidRPr="00C93E47">
        <w:t xml:space="preserve"> </w:t>
      </w:r>
      <w:r w:rsidR="00CB08E7" w:rsidRPr="00C93E47">
        <w:t xml:space="preserve">los colectivos juveniles informales </w:t>
      </w:r>
      <w:r w:rsidR="00861821" w:rsidRPr="00C93E47">
        <w:t xml:space="preserve">son numerosos. </w:t>
      </w:r>
      <w:r w:rsidR="00CB08E7">
        <w:t>Es de mencion</w:t>
      </w:r>
      <w:r w:rsidR="00861821" w:rsidRPr="00C93E47">
        <w:t>ar</w:t>
      </w:r>
      <w:r w:rsidR="002D3F28">
        <w:t>, como un elemento que refuerza las desigualdades,</w:t>
      </w:r>
      <w:r w:rsidR="00861821" w:rsidRPr="00C93E47">
        <w:t xml:space="preserve"> que los </w:t>
      </w:r>
      <w:r w:rsidR="00861821" w:rsidRPr="00C93E47">
        <w:rPr>
          <w:b/>
        </w:rPr>
        <w:t>mecanismos de participación ciudadana existentes</w:t>
      </w:r>
      <w:r w:rsidR="00861821" w:rsidRPr="00C93E47">
        <w:t xml:space="preserve"> y reconocidos en el Código Municipal (Asociaciones de Desarrollo Comunal, ADESCO</w:t>
      </w:r>
      <w:r w:rsidR="00861821" w:rsidRPr="00C93E47">
        <w:rPr>
          <w:vertAlign w:val="superscript"/>
        </w:rPr>
        <w:footnoteReference w:id="9"/>
      </w:r>
      <w:r w:rsidR="00861821" w:rsidRPr="00C93E47">
        <w:t xml:space="preserve">) no cuentan con representación significativa de las juventudes. </w:t>
      </w:r>
    </w:p>
    <w:p w14:paraId="057B799D" w14:textId="74FBC2E8" w:rsidR="00861821" w:rsidRPr="00C93E47" w:rsidRDefault="002D3F28" w:rsidP="00861821">
      <w:pPr>
        <w:pBdr>
          <w:top w:val="nil"/>
          <w:left w:val="nil"/>
          <w:bottom w:val="nil"/>
          <w:right w:val="nil"/>
          <w:between w:val="nil"/>
        </w:pBdr>
        <w:jc w:val="both"/>
      </w:pPr>
      <w:r>
        <w:t xml:space="preserve">La </w:t>
      </w:r>
      <w:r w:rsidRPr="00153D22">
        <w:rPr>
          <w:b/>
          <w:bCs/>
        </w:rPr>
        <w:t>falta de entendimiento del contexto y de los mecanismos de participación</w:t>
      </w:r>
      <w:r>
        <w:t>, son lo</w:t>
      </w:r>
      <w:r w:rsidR="00861821" w:rsidRPr="00C93E47">
        <w:t xml:space="preserve">s </w:t>
      </w:r>
      <w:r w:rsidR="00861821" w:rsidRPr="00C93E47">
        <w:rPr>
          <w:b/>
        </w:rPr>
        <w:t>motivos principales por los cuales las organizaciones y grupos juveniles formales e informales no se involucran en los espacios de toma de decisiones</w:t>
      </w:r>
      <w:r w:rsidR="00BE0424">
        <w:rPr>
          <w:b/>
        </w:rPr>
        <w:t>;</w:t>
      </w:r>
      <w:r w:rsidR="00861821" w:rsidRPr="00C93E47">
        <w:t xml:space="preserve"> sus estructuras internas y liderazgos son débiles por la falta de trabajo en red y por estar fragmentados, lo que implica</w:t>
      </w:r>
      <w:r w:rsidR="00F525E5">
        <w:t xml:space="preserve"> un</w:t>
      </w:r>
      <w:r w:rsidR="00861821" w:rsidRPr="00C93E47">
        <w:t xml:space="preserve"> </w:t>
      </w:r>
      <w:r w:rsidR="00BE0424" w:rsidRPr="00C93E47">
        <w:t xml:space="preserve">limitado </w:t>
      </w:r>
      <w:r w:rsidR="00861821" w:rsidRPr="00C93E47">
        <w:t xml:space="preserve">poder de influencia en las políticas locales. </w:t>
      </w:r>
    </w:p>
    <w:p w14:paraId="159F8117" w14:textId="09D59D05" w:rsidR="00861821" w:rsidRPr="00C93E47" w:rsidRDefault="00861821" w:rsidP="00861821">
      <w:pPr>
        <w:pBdr>
          <w:top w:val="nil"/>
          <w:left w:val="nil"/>
          <w:bottom w:val="nil"/>
          <w:right w:val="nil"/>
          <w:between w:val="nil"/>
        </w:pBdr>
        <w:jc w:val="both"/>
        <w:rPr>
          <w:highlight w:val="white"/>
        </w:rPr>
      </w:pPr>
      <w:r w:rsidRPr="00C93E47">
        <w:rPr>
          <w:highlight w:val="white"/>
        </w:rPr>
        <w:t xml:space="preserve">Las juventudes de </w:t>
      </w:r>
      <w:r w:rsidR="00146A9B">
        <w:rPr>
          <w:highlight w:val="white"/>
        </w:rPr>
        <w:t xml:space="preserve">Tecoluca y </w:t>
      </w:r>
      <w:r w:rsidR="00153D22">
        <w:rPr>
          <w:highlight w:val="white"/>
        </w:rPr>
        <w:t>Jiquilisco</w:t>
      </w:r>
      <w:r w:rsidRPr="00C93E47">
        <w:rPr>
          <w:highlight w:val="white"/>
        </w:rPr>
        <w:t xml:space="preserve"> no cuentan con las condiciones para ejercer su derecho de participación social, principalmente en los procesos que les afectan directamente</w:t>
      </w:r>
      <w:r w:rsidR="00136B11">
        <w:rPr>
          <w:highlight w:val="white"/>
        </w:rPr>
        <w:t xml:space="preserve"> y que derivan en</w:t>
      </w:r>
      <w:r w:rsidRPr="00C93E47">
        <w:rPr>
          <w:highlight w:val="white"/>
        </w:rPr>
        <w:t xml:space="preserve"> </w:t>
      </w:r>
      <w:r w:rsidRPr="00C93E47">
        <w:rPr>
          <w:highlight w:val="white"/>
        </w:rPr>
        <w:lastRenderedPageBreak/>
        <w:t xml:space="preserve">tensiones sociales que impactan los procesos de consolidación de la paz. Esta situación se agudizó con la cuarentena provocada por la COVID19, a pesar de los esfuerzos realizados para mantenerse vinculados, debido a la brecha </w:t>
      </w:r>
      <w:r w:rsidR="00146A9B">
        <w:rPr>
          <w:highlight w:val="white"/>
        </w:rPr>
        <w:t xml:space="preserve">de conectividad </w:t>
      </w:r>
      <w:r w:rsidRPr="00C93E47">
        <w:rPr>
          <w:highlight w:val="white"/>
        </w:rPr>
        <w:t>digital que tienen las juventudes, principalmente las más excluidas.</w:t>
      </w:r>
      <w:r w:rsidRPr="00C93E47">
        <w:rPr>
          <w:highlight w:val="yellow"/>
        </w:rPr>
        <w:t xml:space="preserve"> </w:t>
      </w:r>
    </w:p>
    <w:p w14:paraId="4C5C8493" w14:textId="62F57ED7" w:rsidR="0020737C" w:rsidRDefault="0020737C" w:rsidP="0090089D">
      <w:pPr>
        <w:jc w:val="both"/>
      </w:pPr>
      <w:r w:rsidRPr="0090089D">
        <w:t>El foco de trabajo del proyecto es el ámbito territorial, que es donde discurren las vidas de los ciudadanos y más específicamente</w:t>
      </w:r>
      <w:r w:rsidR="00025176" w:rsidRPr="0090089D">
        <w:t>, de</w:t>
      </w:r>
      <w:r w:rsidRPr="0090089D">
        <w:t xml:space="preserve"> </w:t>
      </w:r>
      <w:r w:rsidR="006403DE" w:rsidRPr="0090089D">
        <w:t>jóvenes mujeres y hombres de comunidades rurales</w:t>
      </w:r>
      <w:r w:rsidRPr="0090089D">
        <w:t>.</w:t>
      </w:r>
      <w:r w:rsidR="00C66CFF" w:rsidRPr="0090089D">
        <w:t xml:space="preserve"> Para definir los enfoques </w:t>
      </w:r>
      <w:r w:rsidR="006403DE" w:rsidRPr="0090089D">
        <w:t xml:space="preserve">específicos </w:t>
      </w:r>
      <w:r w:rsidR="00C66CFF" w:rsidRPr="0090089D">
        <w:t>de trabajo, era necesario sondear a las y los protagonistas sobre sus visiones</w:t>
      </w:r>
      <w:r w:rsidR="006403DE" w:rsidRPr="0090089D">
        <w:t xml:space="preserve">, </w:t>
      </w:r>
      <w:r w:rsidR="00C66CFF" w:rsidRPr="0090089D">
        <w:t>sus necesidades</w:t>
      </w:r>
      <w:r w:rsidR="006403DE" w:rsidRPr="0090089D">
        <w:t xml:space="preserve"> y sus reacciones a la propuesta originalmente concebida y presentada ante el </w:t>
      </w:r>
      <w:r w:rsidR="00D66A17" w:rsidRPr="0090089D">
        <w:t>PBF.</w:t>
      </w:r>
    </w:p>
    <w:p w14:paraId="7F0FD684" w14:textId="7430981D" w:rsidR="00153D22" w:rsidRPr="00153D22" w:rsidRDefault="00153D22" w:rsidP="00153D22">
      <w:pPr>
        <w:pStyle w:val="Ttulo3"/>
        <w:spacing w:before="200" w:after="160"/>
        <w:ind w:left="425" w:hanging="425"/>
        <w:rPr>
          <w:rFonts w:ascii="Open Sans" w:hAnsi="Open Sans" w:cs="Open Sans"/>
          <w:b/>
          <w:bCs/>
          <w:color w:val="2F5496" w:themeColor="accent1" w:themeShade="BF"/>
        </w:rPr>
      </w:pPr>
      <w:bookmarkStart w:id="37" w:name="_Toc116491905"/>
      <w:bookmarkStart w:id="38" w:name="_Toc116492274"/>
      <w:bookmarkStart w:id="39" w:name="_Toc118303566"/>
      <w:r>
        <w:rPr>
          <w:rFonts w:ascii="Open Sans" w:hAnsi="Open Sans" w:cs="Open Sans"/>
          <w:b/>
          <w:bCs/>
          <w:color w:val="2F5496" w:themeColor="accent1" w:themeShade="BF"/>
        </w:rPr>
        <w:t>Consulta con los gobiernos locales</w:t>
      </w:r>
      <w:bookmarkEnd w:id="37"/>
      <w:bookmarkEnd w:id="38"/>
      <w:bookmarkEnd w:id="39"/>
    </w:p>
    <w:p w14:paraId="1D011A6E" w14:textId="477B2C1C" w:rsidR="00153D22" w:rsidRPr="00153D22" w:rsidRDefault="00153D22" w:rsidP="00153D22">
      <w:pPr>
        <w:jc w:val="both"/>
      </w:pPr>
      <w:r>
        <w:t>E</w:t>
      </w:r>
      <w:r w:rsidRPr="00153D22">
        <w:t xml:space="preserve">n ambos municipios </w:t>
      </w:r>
      <w:r>
        <w:t>s</w:t>
      </w:r>
      <w:r w:rsidRPr="00153D22">
        <w:t>e entrevistaron a profundidad las personas responsables de las unidades municipales de la niñez, adolescencia y juventud, y las unidades municipales de la mujer. Ambas municipalidades encontraron que el proyecto encaja con sus prioridades actuales en el trabajo con juventud.</w:t>
      </w:r>
    </w:p>
    <w:p w14:paraId="7406E808" w14:textId="346FA20D" w:rsidR="00153D22" w:rsidRDefault="008F22D2" w:rsidP="0090089D">
      <w:pPr>
        <w:jc w:val="both"/>
      </w:pPr>
      <w:r>
        <w:t>Entre sus principales problemáticas</w:t>
      </w:r>
      <w:r w:rsidR="00F31CB5">
        <w:t>,</w:t>
      </w:r>
      <w:r>
        <w:t xml:space="preserve"> se </w:t>
      </w:r>
      <w:r w:rsidR="00B555EA">
        <w:t>mencionó</w:t>
      </w:r>
      <w:r>
        <w:t xml:space="preserve"> la falta de presupuesto para impulsar proyectos enfocados en las juventudes, por lo que desarrollan alianzas con ONG como: la Colectiva Feminista, CORDES, Ayuda en Acción, entre otros. Los tiempos más agudos de la pandemia frenaron estos procesos que gradualmente se han ido retomando. También el recurso humano es insuficiente para atender de manera continua las necesidades o la construcción de una agenda de trabajo o desarrollo de proyectos con jóvenes.</w:t>
      </w:r>
    </w:p>
    <w:p w14:paraId="41AB2A51" w14:textId="46EF7C71" w:rsidR="00B555EA" w:rsidRDefault="00B555EA" w:rsidP="0090089D">
      <w:pPr>
        <w:jc w:val="both"/>
      </w:pPr>
      <w:r>
        <w:t>En los municipios existen dificultades para el acceso al agua y los pozos se están secando por razones del cultivo de la caña. Los pozos existentes son insuficientes para dar servicios a todas las zonas.</w:t>
      </w:r>
    </w:p>
    <w:p w14:paraId="6447048A" w14:textId="77777777" w:rsidR="002B1103" w:rsidRPr="00C93E47" w:rsidRDefault="002B1103" w:rsidP="009F64D3">
      <w:pPr>
        <w:pStyle w:val="Ttulo3"/>
        <w:spacing w:before="200" w:after="160"/>
        <w:ind w:left="425" w:hanging="425"/>
        <w:rPr>
          <w:rFonts w:ascii="Open Sans" w:hAnsi="Open Sans" w:cs="Open Sans"/>
          <w:b/>
          <w:bCs/>
          <w:color w:val="2F5496" w:themeColor="accent1" w:themeShade="BF"/>
        </w:rPr>
      </w:pPr>
      <w:bookmarkStart w:id="40" w:name="_Toc116491906"/>
      <w:bookmarkStart w:id="41" w:name="_Toc116492275"/>
      <w:bookmarkStart w:id="42" w:name="_Toc118303567"/>
      <w:r w:rsidRPr="00C93E47">
        <w:rPr>
          <w:rFonts w:ascii="Open Sans" w:hAnsi="Open Sans" w:cs="Open Sans"/>
          <w:b/>
          <w:bCs/>
          <w:color w:val="2F5496" w:themeColor="accent1" w:themeShade="BF"/>
        </w:rPr>
        <w:t>Consulta y validación con contrapartes nacionales</w:t>
      </w:r>
      <w:bookmarkEnd w:id="40"/>
      <w:bookmarkEnd w:id="41"/>
      <w:bookmarkEnd w:id="42"/>
    </w:p>
    <w:p w14:paraId="1848384D" w14:textId="30EFBC13" w:rsidR="002B1103" w:rsidRPr="004B3A9A" w:rsidRDefault="002F5B01" w:rsidP="00E61FEC">
      <w:pPr>
        <w:jc w:val="both"/>
        <w:rPr>
          <w:rFonts w:cstheme="minorHAnsi"/>
          <w:shd w:val="clear" w:color="auto" w:fill="FFFFFF"/>
        </w:rPr>
      </w:pPr>
      <w:r w:rsidRPr="004B3A9A">
        <w:rPr>
          <w:rFonts w:cstheme="minorHAnsi"/>
          <w:shd w:val="clear" w:color="auto" w:fill="FFFFFF"/>
        </w:rPr>
        <w:t xml:space="preserve">En el ejercicio de construcción de la línea de base, también se </w:t>
      </w:r>
      <w:r w:rsidR="002B1103" w:rsidRPr="004B3A9A">
        <w:rPr>
          <w:rFonts w:cstheme="minorHAnsi"/>
          <w:shd w:val="clear" w:color="auto" w:fill="FFFFFF"/>
        </w:rPr>
        <w:t>realizó una consulta con personal técnico de las contrapartes nacionales que son l</w:t>
      </w:r>
      <w:r w:rsidRPr="004B3A9A">
        <w:rPr>
          <w:rFonts w:cstheme="minorHAnsi"/>
          <w:shd w:val="clear" w:color="auto" w:fill="FFFFFF"/>
        </w:rPr>
        <w:t>o</w:t>
      </w:r>
      <w:r w:rsidR="002B1103" w:rsidRPr="004B3A9A">
        <w:rPr>
          <w:rFonts w:cstheme="minorHAnsi"/>
          <w:shd w:val="clear" w:color="auto" w:fill="FFFFFF"/>
        </w:rPr>
        <w:t xml:space="preserve">s </w:t>
      </w:r>
      <w:r w:rsidRPr="004B3A9A">
        <w:rPr>
          <w:rFonts w:cstheme="minorHAnsi"/>
          <w:shd w:val="clear" w:color="auto" w:fill="FFFFFF"/>
        </w:rPr>
        <w:t xml:space="preserve">entes </w:t>
      </w:r>
      <w:r w:rsidR="002B1103" w:rsidRPr="004B3A9A">
        <w:rPr>
          <w:rFonts w:cstheme="minorHAnsi"/>
          <w:shd w:val="clear" w:color="auto" w:fill="FFFFFF"/>
        </w:rPr>
        <w:t>rector</w:t>
      </w:r>
      <w:r w:rsidRPr="004B3A9A">
        <w:rPr>
          <w:rFonts w:cstheme="minorHAnsi"/>
          <w:shd w:val="clear" w:color="auto" w:fill="FFFFFF"/>
        </w:rPr>
        <w:t>e</w:t>
      </w:r>
      <w:r w:rsidR="002B1103" w:rsidRPr="004B3A9A">
        <w:rPr>
          <w:rFonts w:cstheme="minorHAnsi"/>
          <w:shd w:val="clear" w:color="auto" w:fill="FFFFFF"/>
        </w:rPr>
        <w:t>s de los temas de juventud y género</w:t>
      </w:r>
      <w:r w:rsidR="00253546" w:rsidRPr="004B3A9A">
        <w:rPr>
          <w:rFonts w:cstheme="minorHAnsi"/>
          <w:shd w:val="clear" w:color="auto" w:fill="FFFFFF"/>
        </w:rPr>
        <w:t>. E</w:t>
      </w:r>
      <w:r w:rsidR="002B1103" w:rsidRPr="004B3A9A">
        <w:rPr>
          <w:rFonts w:cstheme="minorHAnsi"/>
          <w:shd w:val="clear" w:color="auto" w:fill="FFFFFF"/>
        </w:rPr>
        <w:t>s decir</w:t>
      </w:r>
      <w:r w:rsidR="003102CB" w:rsidRPr="004B3A9A">
        <w:rPr>
          <w:rFonts w:cstheme="minorHAnsi"/>
          <w:shd w:val="clear" w:color="auto" w:fill="FFFFFF"/>
        </w:rPr>
        <w:t>,</w:t>
      </w:r>
      <w:r w:rsidR="002B1103" w:rsidRPr="004B3A9A">
        <w:rPr>
          <w:rFonts w:cstheme="minorHAnsi"/>
          <w:shd w:val="clear" w:color="auto" w:fill="FFFFFF"/>
        </w:rPr>
        <w:t xml:space="preserve"> el Instituto Nacional de la Juventud (INJUVE) y el Instituto Salvadoreño de Desarrollo de la Mujer (ISDEMU). En esta consulta</w:t>
      </w:r>
      <w:r w:rsidR="00F31CB5">
        <w:rPr>
          <w:rFonts w:cstheme="minorHAnsi"/>
          <w:shd w:val="clear" w:color="auto" w:fill="FFFFFF"/>
        </w:rPr>
        <w:t>,</w:t>
      </w:r>
      <w:r w:rsidR="002B1103" w:rsidRPr="004B3A9A">
        <w:rPr>
          <w:rFonts w:cstheme="minorHAnsi"/>
          <w:shd w:val="clear" w:color="auto" w:fill="FFFFFF"/>
        </w:rPr>
        <w:t xml:space="preserve"> se constató el alineamiento</w:t>
      </w:r>
      <w:r w:rsidR="003102CB" w:rsidRPr="004B3A9A">
        <w:rPr>
          <w:rFonts w:cstheme="minorHAnsi"/>
          <w:shd w:val="clear" w:color="auto" w:fill="FFFFFF"/>
        </w:rPr>
        <w:t xml:space="preserve"> del proyecto</w:t>
      </w:r>
      <w:r w:rsidR="002B1103" w:rsidRPr="004B3A9A">
        <w:rPr>
          <w:rFonts w:cstheme="minorHAnsi"/>
          <w:shd w:val="clear" w:color="auto" w:fill="FFFFFF"/>
        </w:rPr>
        <w:t xml:space="preserve"> con las prioridades establecidas en el marco normativo vigente</w:t>
      </w:r>
      <w:r w:rsidR="00253546" w:rsidRPr="004B3A9A">
        <w:rPr>
          <w:rFonts w:cstheme="minorHAnsi"/>
          <w:shd w:val="clear" w:color="auto" w:fill="FFFFFF"/>
        </w:rPr>
        <w:t xml:space="preserve">: </w:t>
      </w:r>
      <w:r w:rsidR="002B1103" w:rsidRPr="004B3A9A">
        <w:rPr>
          <w:rFonts w:cstheme="minorHAnsi"/>
          <w:shd w:val="clear" w:color="auto" w:fill="FFFFFF"/>
        </w:rPr>
        <w:t xml:space="preserve">Ley de </w:t>
      </w:r>
      <w:r w:rsidR="00F31CB5">
        <w:rPr>
          <w:rFonts w:cstheme="minorHAnsi"/>
          <w:shd w:val="clear" w:color="auto" w:fill="FFFFFF"/>
        </w:rPr>
        <w:t>I</w:t>
      </w:r>
      <w:r w:rsidR="002B1103" w:rsidRPr="004B3A9A">
        <w:rPr>
          <w:rFonts w:cstheme="minorHAnsi"/>
          <w:shd w:val="clear" w:color="auto" w:fill="FFFFFF"/>
        </w:rPr>
        <w:t xml:space="preserve">gualdad </w:t>
      </w:r>
      <w:r w:rsidR="00F31CB5">
        <w:rPr>
          <w:rFonts w:cstheme="minorHAnsi"/>
          <w:shd w:val="clear" w:color="auto" w:fill="FFFFFF"/>
        </w:rPr>
        <w:t>E</w:t>
      </w:r>
      <w:r w:rsidR="002B1103" w:rsidRPr="004B3A9A">
        <w:rPr>
          <w:rFonts w:cstheme="minorHAnsi"/>
          <w:shd w:val="clear" w:color="auto" w:fill="FFFFFF"/>
        </w:rPr>
        <w:t xml:space="preserve">quidad y </w:t>
      </w:r>
      <w:r w:rsidR="00F31CB5">
        <w:rPr>
          <w:rFonts w:cstheme="minorHAnsi"/>
          <w:shd w:val="clear" w:color="auto" w:fill="FFFFFF"/>
        </w:rPr>
        <w:t>E</w:t>
      </w:r>
      <w:r w:rsidR="002B1103" w:rsidRPr="004B3A9A">
        <w:rPr>
          <w:rFonts w:cstheme="minorHAnsi"/>
          <w:shd w:val="clear" w:color="auto" w:fill="FFFFFF"/>
        </w:rPr>
        <w:t xml:space="preserve">rradicación de la </w:t>
      </w:r>
      <w:r w:rsidR="00F31CB5">
        <w:rPr>
          <w:rFonts w:cstheme="minorHAnsi"/>
          <w:shd w:val="clear" w:color="auto" w:fill="FFFFFF"/>
        </w:rPr>
        <w:t>D</w:t>
      </w:r>
      <w:r w:rsidR="002B1103" w:rsidRPr="004B3A9A">
        <w:rPr>
          <w:rFonts w:cstheme="minorHAnsi"/>
          <w:shd w:val="clear" w:color="auto" w:fill="FFFFFF"/>
        </w:rPr>
        <w:t xml:space="preserve">iscriminación contra las </w:t>
      </w:r>
      <w:r w:rsidR="00F31CB5">
        <w:rPr>
          <w:rFonts w:cstheme="minorHAnsi"/>
          <w:shd w:val="clear" w:color="auto" w:fill="FFFFFF"/>
        </w:rPr>
        <w:t>M</w:t>
      </w:r>
      <w:r w:rsidR="002B1103" w:rsidRPr="004B3A9A">
        <w:rPr>
          <w:rFonts w:cstheme="minorHAnsi"/>
          <w:shd w:val="clear" w:color="auto" w:fill="FFFFFF"/>
        </w:rPr>
        <w:t>ujeres y Ley General de Juventud</w:t>
      </w:r>
      <w:r w:rsidR="00F31CB5">
        <w:rPr>
          <w:rFonts w:cstheme="minorHAnsi"/>
          <w:shd w:val="clear" w:color="auto" w:fill="FFFFFF"/>
        </w:rPr>
        <w:t>,</w:t>
      </w:r>
      <w:r w:rsidR="00253546" w:rsidRPr="004B3A9A">
        <w:rPr>
          <w:rFonts w:cstheme="minorHAnsi"/>
          <w:shd w:val="clear" w:color="auto" w:fill="FFFFFF"/>
        </w:rPr>
        <w:t xml:space="preserve"> y</w:t>
      </w:r>
      <w:r w:rsidR="002B1103" w:rsidRPr="004B3A9A">
        <w:rPr>
          <w:rFonts w:cstheme="minorHAnsi"/>
          <w:shd w:val="clear" w:color="auto" w:fill="FFFFFF"/>
        </w:rPr>
        <w:t xml:space="preserve"> el Plan Cuscatlán y respectivos planes institucionales.</w:t>
      </w:r>
    </w:p>
    <w:p w14:paraId="381CD665" w14:textId="780EE6C3" w:rsidR="002B1103" w:rsidRPr="004B3A9A" w:rsidRDefault="002B1103" w:rsidP="00E61FEC">
      <w:pPr>
        <w:jc w:val="both"/>
        <w:rPr>
          <w:rFonts w:cstheme="minorHAnsi"/>
          <w:shd w:val="clear" w:color="auto" w:fill="FFFFFF"/>
        </w:rPr>
      </w:pPr>
      <w:r w:rsidRPr="004B3A9A">
        <w:rPr>
          <w:rFonts w:cstheme="minorHAnsi"/>
          <w:shd w:val="clear" w:color="auto" w:fill="FFFFFF"/>
        </w:rPr>
        <w:t xml:space="preserve">También fueron consultados la Agencia de El Salvador </w:t>
      </w:r>
      <w:r w:rsidR="00217EDB" w:rsidRPr="004B3A9A">
        <w:rPr>
          <w:rFonts w:cstheme="minorHAnsi"/>
          <w:shd w:val="clear" w:color="auto" w:fill="FFFFFF"/>
        </w:rPr>
        <w:t xml:space="preserve">para la Cooperación Internacional </w:t>
      </w:r>
      <w:r w:rsidRPr="004B3A9A">
        <w:rPr>
          <w:rFonts w:cstheme="minorHAnsi"/>
          <w:shd w:val="clear" w:color="auto" w:fill="FFFFFF"/>
        </w:rPr>
        <w:t>(ESCO), que tiene como mandato sistematizar, organizar y evitar la dispersión de la cooperación internacional, y el Ministerio de Relaciones Exteriores.</w:t>
      </w:r>
    </w:p>
    <w:p w14:paraId="28B67914" w14:textId="3CE86070" w:rsidR="00480C3A" w:rsidRPr="00C93E47" w:rsidRDefault="00DE2538" w:rsidP="00ED74BA">
      <w:pPr>
        <w:pStyle w:val="Ttulo3"/>
        <w:spacing w:before="200" w:after="160"/>
        <w:ind w:left="425" w:hanging="425"/>
        <w:rPr>
          <w:rFonts w:ascii="Open Sans" w:hAnsi="Open Sans" w:cs="Open Sans"/>
          <w:b/>
          <w:bCs/>
          <w:color w:val="2F5496" w:themeColor="accent1" w:themeShade="BF"/>
        </w:rPr>
      </w:pPr>
      <w:bookmarkStart w:id="43" w:name="_Toc116491907"/>
      <w:bookmarkStart w:id="44" w:name="_Toc116492276"/>
      <w:bookmarkStart w:id="45" w:name="_Toc118303568"/>
      <w:r>
        <w:rPr>
          <w:rFonts w:ascii="Open Sans" w:hAnsi="Open Sans" w:cs="Open Sans"/>
          <w:b/>
          <w:bCs/>
          <w:color w:val="2F5496" w:themeColor="accent1" w:themeShade="BF"/>
        </w:rPr>
        <w:t>Coherencia</w:t>
      </w:r>
      <w:r w:rsidR="00313367" w:rsidRPr="00C93E47">
        <w:rPr>
          <w:rFonts w:ascii="Open Sans" w:hAnsi="Open Sans" w:cs="Open Sans"/>
          <w:b/>
          <w:bCs/>
          <w:color w:val="2F5496" w:themeColor="accent1" w:themeShade="BF"/>
        </w:rPr>
        <w:t xml:space="preserve"> </w:t>
      </w:r>
      <w:r w:rsidR="002906FB">
        <w:rPr>
          <w:rFonts w:ascii="Open Sans" w:hAnsi="Open Sans" w:cs="Open Sans"/>
          <w:b/>
          <w:bCs/>
          <w:color w:val="2F5496" w:themeColor="accent1" w:themeShade="BF"/>
        </w:rPr>
        <w:t>con los instrumentos nacionales</w:t>
      </w:r>
      <w:bookmarkEnd w:id="43"/>
      <w:bookmarkEnd w:id="44"/>
      <w:bookmarkEnd w:id="45"/>
    </w:p>
    <w:p w14:paraId="3F385844" w14:textId="50EF758C" w:rsidR="00480C3A" w:rsidRPr="004B3A9A" w:rsidRDefault="004F5B34" w:rsidP="00E61FEC">
      <w:pPr>
        <w:jc w:val="both"/>
        <w:rPr>
          <w:rFonts w:cstheme="minorHAnsi"/>
          <w:shd w:val="clear" w:color="auto" w:fill="FFFFFF"/>
        </w:rPr>
      </w:pPr>
      <w:r w:rsidRPr="004B3A9A">
        <w:rPr>
          <w:rFonts w:cstheme="minorHAnsi"/>
          <w:shd w:val="clear" w:color="auto" w:fill="FFFFFF"/>
        </w:rPr>
        <w:t xml:space="preserve">Además de la validación de los protagonistas centrales del proyecto, de </w:t>
      </w:r>
      <w:r w:rsidR="002741C1" w:rsidRPr="004B3A9A">
        <w:rPr>
          <w:rFonts w:cstheme="minorHAnsi"/>
          <w:shd w:val="clear" w:color="auto" w:fill="FFFFFF"/>
        </w:rPr>
        <w:t>gobiernos locales</w:t>
      </w:r>
      <w:r w:rsidRPr="004B3A9A">
        <w:rPr>
          <w:rFonts w:cstheme="minorHAnsi"/>
          <w:shd w:val="clear" w:color="auto" w:fill="FFFFFF"/>
        </w:rPr>
        <w:t xml:space="preserve"> y de instituciones rectoras de políticas nacionales en materia de juventudes y género, el proyecto</w:t>
      </w:r>
      <w:r w:rsidR="000B0A79" w:rsidRPr="004B3A9A">
        <w:rPr>
          <w:rFonts w:cstheme="minorHAnsi"/>
          <w:shd w:val="clear" w:color="auto" w:fill="FFFFFF"/>
        </w:rPr>
        <w:t xml:space="preserve"> </w:t>
      </w:r>
      <w:r w:rsidR="002741C1" w:rsidRPr="004B3A9A">
        <w:rPr>
          <w:rFonts w:cstheme="minorHAnsi"/>
          <w:shd w:val="clear" w:color="auto" w:fill="FFFFFF"/>
        </w:rPr>
        <w:t xml:space="preserve">contribuye a los programas gubernamentales nacionales, como es el Plan Cuscatlán, en el que </w:t>
      </w:r>
      <w:r w:rsidR="001A57D5" w:rsidRPr="004B3A9A">
        <w:rPr>
          <w:rFonts w:cstheme="minorHAnsi"/>
          <w:shd w:val="clear" w:color="auto" w:fill="FFFFFF"/>
        </w:rPr>
        <w:t>dos</w:t>
      </w:r>
      <w:r w:rsidR="002741C1" w:rsidRPr="004B3A9A">
        <w:rPr>
          <w:rFonts w:cstheme="minorHAnsi"/>
          <w:shd w:val="clear" w:color="auto" w:fill="FFFFFF"/>
        </w:rPr>
        <w:t xml:space="preserve"> de sus prioridades </w:t>
      </w:r>
      <w:r w:rsidR="001A57D5" w:rsidRPr="004B3A9A">
        <w:rPr>
          <w:rFonts w:cstheme="minorHAnsi"/>
          <w:shd w:val="clear" w:color="auto" w:fill="FFFFFF"/>
        </w:rPr>
        <w:t>son:</w:t>
      </w:r>
      <w:r w:rsidR="002741C1" w:rsidRPr="004B3A9A">
        <w:rPr>
          <w:rFonts w:cstheme="minorHAnsi"/>
          <w:shd w:val="clear" w:color="auto" w:fill="FFFFFF"/>
        </w:rPr>
        <w:t xml:space="preserve"> la participación y organización juvenil </w:t>
      </w:r>
      <w:r w:rsidR="001A57D5" w:rsidRPr="004B3A9A">
        <w:rPr>
          <w:rFonts w:cstheme="minorHAnsi"/>
          <w:shd w:val="clear" w:color="auto" w:fill="FFFFFF"/>
        </w:rPr>
        <w:t>y el tema de género. Al respecto, el Plan Cuscatlán se traza los siguientes propósitos:</w:t>
      </w:r>
    </w:p>
    <w:p w14:paraId="0D9CF1CF" w14:textId="41988C78" w:rsidR="00ED74BA" w:rsidRPr="004B3A9A" w:rsidRDefault="00ED74BA">
      <w:pPr>
        <w:pStyle w:val="Prrafodelista"/>
        <w:numPr>
          <w:ilvl w:val="0"/>
          <w:numId w:val="14"/>
        </w:numPr>
        <w:ind w:left="426" w:hanging="426"/>
        <w:jc w:val="both"/>
        <w:rPr>
          <w:rFonts w:cstheme="minorHAnsi"/>
          <w:shd w:val="clear" w:color="auto" w:fill="FFFFFF"/>
        </w:rPr>
      </w:pPr>
      <w:r w:rsidRPr="004B3A9A">
        <w:rPr>
          <w:rFonts w:cstheme="minorHAnsi"/>
          <w:shd w:val="clear" w:color="auto" w:fill="FFFFFF"/>
        </w:rPr>
        <w:lastRenderedPageBreak/>
        <w:t>Promocionar, en coordinación con los gobiernos locales, la dinamización y creación de espacios públicos seguros e inclusivos para las mujeres, personas con discapacidad y LGBTI</w:t>
      </w:r>
      <w:r w:rsidR="00F31CB5">
        <w:rPr>
          <w:rFonts w:cstheme="minorHAnsi"/>
          <w:shd w:val="clear" w:color="auto" w:fill="FFFFFF"/>
        </w:rPr>
        <w:t>+</w:t>
      </w:r>
      <w:r w:rsidRPr="004B3A9A">
        <w:rPr>
          <w:rFonts w:cstheme="minorHAnsi"/>
          <w:shd w:val="clear" w:color="auto" w:fill="FFFFFF"/>
        </w:rPr>
        <w:t xml:space="preserve">; incluyendo acciones afirmativas que contribuyan al fortalecimiento de las condiciones de seguridad para hacer uso de los espacios públicos. </w:t>
      </w:r>
    </w:p>
    <w:p w14:paraId="58F5381D" w14:textId="77777777" w:rsidR="00ED74BA" w:rsidRPr="004B3A9A" w:rsidRDefault="00ED74BA">
      <w:pPr>
        <w:pStyle w:val="Prrafodelista"/>
        <w:numPr>
          <w:ilvl w:val="0"/>
          <w:numId w:val="14"/>
        </w:numPr>
        <w:ind w:left="426" w:hanging="426"/>
        <w:jc w:val="both"/>
        <w:rPr>
          <w:rFonts w:cstheme="minorHAnsi"/>
          <w:shd w:val="clear" w:color="auto" w:fill="FFFFFF"/>
        </w:rPr>
      </w:pPr>
      <w:r w:rsidRPr="004B3A9A">
        <w:rPr>
          <w:rFonts w:cstheme="minorHAnsi"/>
          <w:shd w:val="clear" w:color="auto" w:fill="FFFFFF"/>
        </w:rPr>
        <w:t xml:space="preserve">Garantizar los mecanismos transparentes y democráticos para la elección y participación de mujeres, con idoneidad, en la vida política y el servicio público del país. </w:t>
      </w:r>
    </w:p>
    <w:p w14:paraId="317D66EE" w14:textId="31ABC39C" w:rsidR="00ED74BA" w:rsidRPr="004B3A9A" w:rsidRDefault="00ED74BA">
      <w:pPr>
        <w:pStyle w:val="Prrafodelista"/>
        <w:numPr>
          <w:ilvl w:val="0"/>
          <w:numId w:val="14"/>
        </w:numPr>
        <w:ind w:left="426" w:hanging="426"/>
        <w:jc w:val="both"/>
        <w:rPr>
          <w:rFonts w:cstheme="minorHAnsi"/>
          <w:shd w:val="clear" w:color="auto" w:fill="FFFFFF"/>
        </w:rPr>
      </w:pPr>
      <w:r w:rsidRPr="004B3A9A">
        <w:rPr>
          <w:rFonts w:cstheme="minorHAnsi"/>
          <w:shd w:val="clear" w:color="auto" w:fill="FFFFFF"/>
        </w:rPr>
        <w:t>Evitar acciones o hechos que constituyan violencia política y/o simbólica hacia las mujeres durante procesos de campaña, así como la no utilización de niñas, niños y adolescentes</w:t>
      </w:r>
      <w:r w:rsidR="001A57D5" w:rsidRPr="004B3A9A">
        <w:rPr>
          <w:rFonts w:cstheme="minorHAnsi"/>
          <w:shd w:val="clear" w:color="auto" w:fill="FFFFFF"/>
        </w:rPr>
        <w:t>.</w:t>
      </w:r>
    </w:p>
    <w:p w14:paraId="41FDA27F" w14:textId="3CB35F22" w:rsidR="00480C3A" w:rsidRPr="00F31CB5" w:rsidRDefault="00480C3A" w:rsidP="00E61FEC">
      <w:pPr>
        <w:jc w:val="both"/>
        <w:rPr>
          <w:rFonts w:cstheme="minorHAnsi"/>
        </w:rPr>
      </w:pPr>
      <w:r w:rsidRPr="004B3A9A">
        <w:rPr>
          <w:rFonts w:cstheme="minorHAnsi"/>
          <w:shd w:val="clear" w:color="auto" w:fill="FFFFFF"/>
        </w:rPr>
        <w:t>En un contexto como el de Jiquilisco y Tecoluca, que fueron altamente afectados por el conflicto armado,</w:t>
      </w:r>
      <w:r w:rsidR="00671090" w:rsidRPr="004B3A9A">
        <w:rPr>
          <w:rFonts w:cstheme="minorHAnsi"/>
          <w:shd w:val="clear" w:color="auto" w:fill="FFFFFF"/>
        </w:rPr>
        <w:t xml:space="preserve"> excluir a las juventudes en estos procesos puede representar una llamada de atención sobre el estallido de potenciales conflictos alrededor de la representatividad, la reproducción de patrones culturales patriarcales de resolver los conflictos y controlar los recursos con violencia. Por ello, </w:t>
      </w:r>
      <w:r w:rsidRPr="004B3A9A">
        <w:rPr>
          <w:rFonts w:cstheme="minorHAnsi"/>
          <w:shd w:val="clear" w:color="auto" w:fill="FFFFFF"/>
        </w:rPr>
        <w:t>es primordial asegurar una participación de las juventudes, en particular de las mujeres jóvenes, que puedan restaurar la confianza intergeneracional y con las instituciones para prevenir conflictos</w:t>
      </w:r>
      <w:r w:rsidR="00671090" w:rsidRPr="004B3A9A">
        <w:rPr>
          <w:rFonts w:cstheme="minorHAnsi"/>
          <w:shd w:val="clear" w:color="auto" w:fill="FFFFFF"/>
        </w:rPr>
        <w:t xml:space="preserve">, instaurar una mayor igualdad de género </w:t>
      </w:r>
      <w:r w:rsidRPr="004B3A9A">
        <w:rPr>
          <w:rFonts w:cstheme="minorHAnsi"/>
          <w:shd w:val="clear" w:color="auto" w:fill="FFFFFF"/>
        </w:rPr>
        <w:t xml:space="preserve">y permitir la consolidación del proceso de paz salvadoreño. </w:t>
      </w:r>
    </w:p>
    <w:p w14:paraId="7692CACC" w14:textId="6339AF7C" w:rsidR="00976A8E" w:rsidRPr="00451798" w:rsidRDefault="005F7069" w:rsidP="00451798">
      <w:pPr>
        <w:pStyle w:val="Ttulo1"/>
        <w:spacing w:after="240"/>
        <w:rPr>
          <w:rFonts w:ascii="Open Sans" w:hAnsi="Open Sans" w:cs="Open Sans"/>
          <w:b/>
          <w:bCs/>
        </w:rPr>
      </w:pPr>
      <w:r w:rsidRPr="00D65AB2">
        <w:rPr>
          <w:rFonts w:ascii="Open Sans" w:hAnsi="Open Sans" w:cs="Open Sans"/>
          <w:b/>
          <w:bCs/>
          <w:color w:val="auto"/>
        </w:rPr>
        <w:br w:type="page"/>
      </w:r>
      <w:bookmarkStart w:id="46" w:name="_Toc116491908"/>
      <w:bookmarkStart w:id="47" w:name="_Toc116492277"/>
      <w:bookmarkStart w:id="48" w:name="_Toc118303569"/>
      <w:r w:rsidR="00272940">
        <w:rPr>
          <w:rFonts w:ascii="Open Sans" w:hAnsi="Open Sans" w:cs="Open Sans"/>
          <w:b/>
          <w:bCs/>
        </w:rPr>
        <w:lastRenderedPageBreak/>
        <w:t>#SOY PARTE</w:t>
      </w:r>
      <w:r w:rsidR="00451798" w:rsidRPr="00451798">
        <w:rPr>
          <w:rFonts w:ascii="Open Sans" w:hAnsi="Open Sans" w:cs="Open Sans"/>
          <w:b/>
          <w:bCs/>
        </w:rPr>
        <w:t xml:space="preserve">: </w:t>
      </w:r>
      <w:r w:rsidR="009037B4" w:rsidRPr="00451798">
        <w:rPr>
          <w:rFonts w:ascii="Open Sans" w:hAnsi="Open Sans" w:cs="Open Sans"/>
          <w:b/>
          <w:bCs/>
        </w:rPr>
        <w:t>ENFOQUE</w:t>
      </w:r>
      <w:r w:rsidR="009037B4">
        <w:rPr>
          <w:rFonts w:ascii="Open Sans" w:hAnsi="Open Sans" w:cs="Open Sans"/>
          <w:b/>
          <w:bCs/>
        </w:rPr>
        <w:t>,</w:t>
      </w:r>
      <w:r w:rsidR="009037B4" w:rsidRPr="00451798">
        <w:rPr>
          <w:rFonts w:ascii="Open Sans" w:hAnsi="Open Sans" w:cs="Open Sans"/>
          <w:b/>
          <w:bCs/>
        </w:rPr>
        <w:t xml:space="preserve"> </w:t>
      </w:r>
      <w:r w:rsidR="00451798" w:rsidRPr="00451798">
        <w:rPr>
          <w:rFonts w:ascii="Open Sans" w:hAnsi="Open Sans" w:cs="Open Sans"/>
          <w:b/>
          <w:bCs/>
        </w:rPr>
        <w:t>ACTORES Y ORGANIZACIÓN</w:t>
      </w:r>
      <w:bookmarkEnd w:id="46"/>
      <w:bookmarkEnd w:id="47"/>
      <w:bookmarkEnd w:id="48"/>
    </w:p>
    <w:p w14:paraId="1CEAB631" w14:textId="05E38558" w:rsidR="00976A8E" w:rsidRPr="003923F3" w:rsidRDefault="00B76E53" w:rsidP="00B76E53">
      <w:pPr>
        <w:pStyle w:val="Ttulo2"/>
        <w:spacing w:before="240" w:after="160"/>
        <w:ind w:left="567" w:hanging="567"/>
        <w:rPr>
          <w:rFonts w:ascii="Open Sans" w:hAnsi="Open Sans" w:cs="Open Sans"/>
          <w:b/>
          <w:bCs/>
        </w:rPr>
      </w:pPr>
      <w:bookmarkStart w:id="49" w:name="_Toc116491909"/>
      <w:bookmarkStart w:id="50" w:name="_Toc116492278"/>
      <w:bookmarkStart w:id="51" w:name="_Toc118303570"/>
      <w:r w:rsidRPr="003923F3">
        <w:rPr>
          <w:rFonts w:ascii="Open Sans" w:hAnsi="Open Sans" w:cs="Open Sans"/>
          <w:b/>
          <w:bCs/>
        </w:rPr>
        <w:t>Ficha técnica</w:t>
      </w:r>
      <w:bookmarkEnd w:id="49"/>
      <w:bookmarkEnd w:id="50"/>
      <w:bookmarkEnd w:id="51"/>
      <w:r w:rsidR="00751AA5" w:rsidRPr="003923F3">
        <w:rPr>
          <w:rFonts w:ascii="Open Sans" w:hAnsi="Open Sans" w:cs="Open Sans"/>
          <w:b/>
          <w:bCs/>
        </w:rPr>
        <w:t xml:space="preserve"> </w:t>
      </w:r>
    </w:p>
    <w:tbl>
      <w:tblPr>
        <w:tblStyle w:val="Tablaconcuadrcula"/>
        <w:tblW w:w="0" w:type="auto"/>
        <w:tblLook w:val="04A0" w:firstRow="1" w:lastRow="0" w:firstColumn="1" w:lastColumn="0" w:noHBand="0" w:noVBand="1"/>
      </w:tblPr>
      <w:tblGrid>
        <w:gridCol w:w="2122"/>
        <w:gridCol w:w="7228"/>
      </w:tblGrid>
      <w:tr w:rsidR="004013E2" w:rsidRPr="00C93E47" w14:paraId="5FF6A819" w14:textId="77777777" w:rsidTr="00FB0258">
        <w:tc>
          <w:tcPr>
            <w:tcW w:w="2122" w:type="dxa"/>
            <w:tcBorders>
              <w:top w:val="single" w:sz="4" w:space="0" w:color="2E74B5" w:themeColor="accent5" w:themeShade="BF"/>
              <w:left w:val="single" w:sz="4" w:space="0" w:color="2E74B5" w:themeColor="accent5" w:themeShade="BF"/>
              <w:bottom w:val="single" w:sz="4" w:space="0" w:color="FFFFFF" w:themeColor="background1"/>
              <w:right w:val="nil"/>
            </w:tcBorders>
            <w:shd w:val="clear" w:color="auto" w:fill="5B9BD5" w:themeFill="accent5"/>
          </w:tcPr>
          <w:p w14:paraId="51557FEC" w14:textId="752AF471" w:rsidR="004013E2" w:rsidRPr="00C93E47" w:rsidRDefault="004013E2" w:rsidP="00B76E53">
            <w:pPr>
              <w:jc w:val="both"/>
              <w:rPr>
                <w:rFonts w:cstheme="minorHAnsi"/>
                <w:color w:val="FFFFFF" w:themeColor="background1"/>
                <w:sz w:val="20"/>
                <w:szCs w:val="20"/>
              </w:rPr>
            </w:pPr>
            <w:r w:rsidRPr="00C93E47">
              <w:rPr>
                <w:rFonts w:cstheme="minorHAnsi"/>
                <w:color w:val="FFFFFF" w:themeColor="background1"/>
                <w:sz w:val="20"/>
                <w:szCs w:val="20"/>
              </w:rPr>
              <w:t>Nombre del proyecto</w:t>
            </w:r>
          </w:p>
        </w:tc>
        <w:tc>
          <w:tcPr>
            <w:tcW w:w="7228" w:type="dxa"/>
            <w:tcBorders>
              <w:top w:val="single" w:sz="4" w:space="0" w:color="2E74B5" w:themeColor="accent5" w:themeShade="BF"/>
              <w:left w:val="nil"/>
              <w:bottom w:val="single" w:sz="4" w:space="0" w:color="2E74B5" w:themeColor="accent5" w:themeShade="BF"/>
              <w:right w:val="single" w:sz="4" w:space="0" w:color="2E74B5" w:themeColor="accent5" w:themeShade="BF"/>
            </w:tcBorders>
          </w:tcPr>
          <w:p w14:paraId="58195C4C" w14:textId="06F69401" w:rsidR="004013E2" w:rsidRPr="00C93E47" w:rsidRDefault="006F76DA" w:rsidP="006F76DA">
            <w:pPr>
              <w:spacing w:before="80" w:after="80" w:line="259" w:lineRule="auto"/>
              <w:jc w:val="both"/>
              <w:rPr>
                <w:rFonts w:cstheme="minorHAnsi"/>
                <w:sz w:val="20"/>
                <w:szCs w:val="20"/>
              </w:rPr>
            </w:pPr>
            <w:r w:rsidRPr="00C93E47">
              <w:rPr>
                <w:b/>
                <w:bCs/>
                <w:color w:val="000000"/>
                <w:sz w:val="20"/>
                <w:szCs w:val="20"/>
              </w:rPr>
              <w:t>Juventudes salvadoreñas construyendo paz y resiliencia: Derecho a ciudadanía participativa e incidencia en los municipios de Jiquilisco y Tecoluca</w:t>
            </w:r>
          </w:p>
        </w:tc>
      </w:tr>
      <w:tr w:rsidR="004013E2" w:rsidRPr="00C93E47" w14:paraId="3CCBBF32" w14:textId="77777777" w:rsidTr="00FB0258">
        <w:tc>
          <w:tcPr>
            <w:tcW w:w="2122" w:type="dxa"/>
            <w:tcBorders>
              <w:top w:val="single" w:sz="4" w:space="0" w:color="FFFFFF" w:themeColor="background1"/>
              <w:left w:val="single" w:sz="4" w:space="0" w:color="2E74B5" w:themeColor="accent5" w:themeShade="BF"/>
              <w:bottom w:val="single" w:sz="4" w:space="0" w:color="FFFFFF" w:themeColor="background1"/>
              <w:right w:val="nil"/>
            </w:tcBorders>
            <w:shd w:val="clear" w:color="auto" w:fill="5B9BD5" w:themeFill="accent5"/>
          </w:tcPr>
          <w:p w14:paraId="149BB4C8" w14:textId="52C6D5D0" w:rsidR="004013E2" w:rsidRPr="00C93E47" w:rsidRDefault="004013E2" w:rsidP="00B76E53">
            <w:pPr>
              <w:jc w:val="both"/>
              <w:rPr>
                <w:rFonts w:cstheme="minorHAnsi"/>
                <w:color w:val="FFFFFF" w:themeColor="background1"/>
                <w:sz w:val="20"/>
                <w:szCs w:val="20"/>
              </w:rPr>
            </w:pPr>
            <w:r w:rsidRPr="00C93E47">
              <w:rPr>
                <w:rFonts w:cstheme="minorHAnsi"/>
                <w:color w:val="FFFFFF" w:themeColor="background1"/>
                <w:sz w:val="20"/>
                <w:szCs w:val="20"/>
              </w:rPr>
              <w:t>Objetivo</w:t>
            </w:r>
          </w:p>
        </w:tc>
        <w:tc>
          <w:tcPr>
            <w:tcW w:w="7228" w:type="dxa"/>
            <w:tcBorders>
              <w:top w:val="single" w:sz="4" w:space="0" w:color="2E74B5" w:themeColor="accent5" w:themeShade="BF"/>
              <w:left w:val="nil"/>
              <w:bottom w:val="single" w:sz="4" w:space="0" w:color="2E74B5" w:themeColor="accent5" w:themeShade="BF"/>
              <w:right w:val="single" w:sz="4" w:space="0" w:color="2E74B5" w:themeColor="accent5" w:themeShade="BF"/>
            </w:tcBorders>
          </w:tcPr>
          <w:p w14:paraId="34730D23" w14:textId="6EB7BA14" w:rsidR="004013E2" w:rsidRPr="00C93E47" w:rsidRDefault="001F7284" w:rsidP="006F76DA">
            <w:pPr>
              <w:spacing w:before="80" w:after="80" w:line="259" w:lineRule="auto"/>
              <w:jc w:val="both"/>
              <w:rPr>
                <w:rFonts w:cstheme="minorHAnsi"/>
                <w:sz w:val="20"/>
                <w:szCs w:val="20"/>
              </w:rPr>
            </w:pPr>
            <w:r>
              <w:rPr>
                <w:b/>
                <w:bCs/>
                <w:color w:val="000000"/>
                <w:sz w:val="20"/>
                <w:szCs w:val="20"/>
              </w:rPr>
              <w:t>F</w:t>
            </w:r>
            <w:r w:rsidR="006F76DA" w:rsidRPr="00C93E47">
              <w:rPr>
                <w:b/>
                <w:bCs/>
                <w:color w:val="000000"/>
                <w:sz w:val="20"/>
                <w:szCs w:val="20"/>
              </w:rPr>
              <w:t>avorecer la participación significativa y efectiva de las personas jóvenes entre 18-29 años, en particular jóvenes mujeres y jóvenes en zonas rurales y en condiciones de vulnerabilidad, en los procesos de toma de decisión locales a favor de la paz</w:t>
            </w:r>
            <w:r w:rsidR="006F76DA" w:rsidRPr="00C93E47">
              <w:rPr>
                <w:color w:val="000000"/>
                <w:sz w:val="20"/>
                <w:szCs w:val="20"/>
              </w:rPr>
              <w:t xml:space="preserve"> a través de: el posicionamiento de las juventudes como </w:t>
            </w:r>
            <w:r w:rsidR="006F76DA" w:rsidRPr="00C93E47">
              <w:rPr>
                <w:i/>
                <w:iCs/>
                <w:color w:val="000000"/>
                <w:sz w:val="20"/>
                <w:szCs w:val="20"/>
              </w:rPr>
              <w:t>sujetos plenos de derechos y activos en la promoción de instancias públicas</w:t>
            </w:r>
            <w:r w:rsidR="006F76DA" w:rsidRPr="00C93E47">
              <w:rPr>
                <w:color w:val="000000"/>
                <w:sz w:val="20"/>
                <w:szCs w:val="20"/>
              </w:rPr>
              <w:t xml:space="preserve">,  fortalecer los </w:t>
            </w:r>
            <w:r w:rsidR="006F76DA" w:rsidRPr="00C93E47">
              <w:rPr>
                <w:i/>
                <w:iCs/>
                <w:color w:val="000000"/>
                <w:sz w:val="20"/>
                <w:szCs w:val="20"/>
              </w:rPr>
              <w:t xml:space="preserve">liderazgos juveniles locales, </w:t>
            </w:r>
            <w:r w:rsidR="006F76DA" w:rsidRPr="00C93E47">
              <w:rPr>
                <w:color w:val="000000"/>
                <w:sz w:val="20"/>
                <w:szCs w:val="20"/>
              </w:rPr>
              <w:t>fortalecer las</w:t>
            </w:r>
            <w:r w:rsidR="006F76DA" w:rsidRPr="00C93E47">
              <w:rPr>
                <w:i/>
                <w:iCs/>
                <w:color w:val="000000"/>
                <w:sz w:val="20"/>
                <w:szCs w:val="20"/>
              </w:rPr>
              <w:t xml:space="preserve"> organizaciones juveniles y</w:t>
            </w:r>
            <w:r w:rsidR="006F76DA" w:rsidRPr="00C93E47">
              <w:rPr>
                <w:color w:val="000000"/>
                <w:sz w:val="20"/>
                <w:szCs w:val="20"/>
              </w:rPr>
              <w:t xml:space="preserve"> crear</w:t>
            </w:r>
            <w:r w:rsidR="006F76DA" w:rsidRPr="00C93E47">
              <w:rPr>
                <w:i/>
                <w:iCs/>
                <w:color w:val="000000"/>
                <w:sz w:val="20"/>
                <w:szCs w:val="20"/>
              </w:rPr>
              <w:t xml:space="preserve"> mecanismos de diálogo con el Estado a nivel local y   nacional</w:t>
            </w:r>
            <w:r w:rsidR="006F76DA" w:rsidRPr="00C93E47">
              <w:rPr>
                <w:color w:val="000000"/>
                <w:sz w:val="20"/>
                <w:szCs w:val="20"/>
              </w:rPr>
              <w:t>.</w:t>
            </w:r>
          </w:p>
        </w:tc>
      </w:tr>
      <w:tr w:rsidR="00693F84" w:rsidRPr="00C93E47" w14:paraId="3B631C33" w14:textId="77777777" w:rsidTr="00FB0258">
        <w:tc>
          <w:tcPr>
            <w:tcW w:w="2122" w:type="dxa"/>
            <w:tcBorders>
              <w:top w:val="single" w:sz="4" w:space="0" w:color="FFFFFF" w:themeColor="background1"/>
              <w:left w:val="single" w:sz="4" w:space="0" w:color="2E74B5" w:themeColor="accent5" w:themeShade="BF"/>
              <w:bottom w:val="single" w:sz="4" w:space="0" w:color="FFFFFF" w:themeColor="background1"/>
              <w:right w:val="nil"/>
            </w:tcBorders>
            <w:shd w:val="clear" w:color="auto" w:fill="5B9BD5" w:themeFill="accent5"/>
          </w:tcPr>
          <w:p w14:paraId="1DE23C4A" w14:textId="4DD6723E" w:rsidR="00693F84" w:rsidRPr="00C93E47" w:rsidRDefault="00693F84" w:rsidP="00B76E53">
            <w:pPr>
              <w:jc w:val="both"/>
              <w:rPr>
                <w:rFonts w:cstheme="minorHAnsi"/>
                <w:color w:val="FFFFFF" w:themeColor="background1"/>
                <w:sz w:val="20"/>
                <w:szCs w:val="20"/>
              </w:rPr>
            </w:pPr>
            <w:r w:rsidRPr="00C93E47">
              <w:rPr>
                <w:rFonts w:cstheme="minorHAnsi"/>
                <w:color w:val="FFFFFF" w:themeColor="background1"/>
                <w:sz w:val="20"/>
                <w:szCs w:val="20"/>
              </w:rPr>
              <w:t>Enfoque en resultados e impactos</w:t>
            </w:r>
          </w:p>
        </w:tc>
        <w:tc>
          <w:tcPr>
            <w:tcW w:w="7228" w:type="dxa"/>
            <w:tcBorders>
              <w:top w:val="single" w:sz="4" w:space="0" w:color="2E74B5" w:themeColor="accent5" w:themeShade="BF"/>
              <w:left w:val="nil"/>
              <w:bottom w:val="single" w:sz="4" w:space="0" w:color="2E74B5" w:themeColor="accent5" w:themeShade="BF"/>
              <w:right w:val="single" w:sz="4" w:space="0" w:color="2E74B5" w:themeColor="accent5" w:themeShade="BF"/>
            </w:tcBorders>
          </w:tcPr>
          <w:p w14:paraId="46E12975" w14:textId="77777777" w:rsidR="00693F84" w:rsidRPr="00C93E47" w:rsidRDefault="00693F84" w:rsidP="00693F84">
            <w:pPr>
              <w:pBdr>
                <w:top w:val="nil"/>
                <w:left w:val="nil"/>
                <w:bottom w:val="nil"/>
                <w:right w:val="nil"/>
                <w:between w:val="nil"/>
              </w:pBdr>
              <w:jc w:val="both"/>
              <w:rPr>
                <w:iCs/>
                <w:sz w:val="20"/>
                <w:szCs w:val="20"/>
              </w:rPr>
            </w:pPr>
            <w:r w:rsidRPr="00C93E47">
              <w:rPr>
                <w:b/>
                <w:sz w:val="20"/>
                <w:szCs w:val="20"/>
              </w:rPr>
              <w:t>RESULTADO 1:</w:t>
            </w:r>
            <w:r w:rsidRPr="00C93E47">
              <w:rPr>
                <w:sz w:val="20"/>
                <w:szCs w:val="20"/>
              </w:rPr>
              <w:t xml:space="preserve"> </w:t>
            </w:r>
            <w:r w:rsidRPr="00C93E47">
              <w:rPr>
                <w:iCs/>
                <w:sz w:val="20"/>
                <w:szCs w:val="20"/>
              </w:rPr>
              <w:t>Jóvenes mujeres y hombres empoderados, conscientes de sus derechos y deberes, participando y liderando en sus comunidades procesos de diálogo intergeneracional y paz.</w:t>
            </w:r>
          </w:p>
          <w:p w14:paraId="4700380F" w14:textId="77777777" w:rsidR="00693F84" w:rsidRPr="00C93E47" w:rsidRDefault="00693F84" w:rsidP="00693F84">
            <w:pPr>
              <w:pBdr>
                <w:top w:val="nil"/>
                <w:left w:val="nil"/>
                <w:bottom w:val="nil"/>
                <w:right w:val="nil"/>
                <w:between w:val="nil"/>
              </w:pBdr>
              <w:jc w:val="both"/>
              <w:rPr>
                <w:iCs/>
                <w:sz w:val="20"/>
                <w:szCs w:val="20"/>
              </w:rPr>
            </w:pPr>
            <w:r w:rsidRPr="00C93E47">
              <w:rPr>
                <w:b/>
                <w:sz w:val="20"/>
                <w:szCs w:val="20"/>
              </w:rPr>
              <w:t xml:space="preserve">RESULTADO 2: </w:t>
            </w:r>
            <w:r w:rsidRPr="00C93E47">
              <w:rPr>
                <w:iCs/>
                <w:sz w:val="20"/>
                <w:szCs w:val="20"/>
              </w:rPr>
              <w:t>Organizaciones y grupos juveniles formales e informales fortalecidas en su capacidad interna de incidencia política, de trabajar en red de manera cohesionada para la territorialización de la agenda global de juventud, paz y seguridad.</w:t>
            </w:r>
          </w:p>
          <w:p w14:paraId="6E736705" w14:textId="0153175A" w:rsidR="00693F84" w:rsidRPr="00C93E47" w:rsidRDefault="00693F84" w:rsidP="00693F84">
            <w:pPr>
              <w:pBdr>
                <w:top w:val="nil"/>
                <w:left w:val="nil"/>
                <w:bottom w:val="nil"/>
                <w:right w:val="nil"/>
                <w:between w:val="nil"/>
              </w:pBdr>
              <w:jc w:val="both"/>
              <w:rPr>
                <w:iCs/>
                <w:sz w:val="20"/>
                <w:szCs w:val="20"/>
              </w:rPr>
            </w:pPr>
            <w:r w:rsidRPr="00C93E47">
              <w:rPr>
                <w:b/>
                <w:sz w:val="20"/>
                <w:szCs w:val="20"/>
              </w:rPr>
              <w:t xml:space="preserve">RESULTADO 3: </w:t>
            </w:r>
            <w:r w:rsidRPr="00C93E47">
              <w:rPr>
                <w:iCs/>
                <w:sz w:val="20"/>
                <w:szCs w:val="20"/>
              </w:rPr>
              <w:t>Las juventudes (en condición de vulnerabilidad) y las organizaciones juveniles han podido influenciar las políticas públicas municipales a través de mecanismos de participación y de diálogo con los tomadores de decisión locales.</w:t>
            </w:r>
          </w:p>
          <w:p w14:paraId="0B2F9490" w14:textId="5C442745" w:rsidR="00693F84" w:rsidRPr="00C93E47" w:rsidRDefault="00693F84" w:rsidP="00693F84">
            <w:pPr>
              <w:spacing w:before="80" w:after="80"/>
              <w:jc w:val="both"/>
              <w:rPr>
                <w:b/>
                <w:bCs/>
                <w:color w:val="000000"/>
                <w:sz w:val="20"/>
                <w:szCs w:val="20"/>
              </w:rPr>
            </w:pPr>
            <w:r w:rsidRPr="00C93E47">
              <w:rPr>
                <w:b/>
                <w:sz w:val="20"/>
                <w:szCs w:val="20"/>
              </w:rPr>
              <w:t xml:space="preserve">RESULTADO 4: </w:t>
            </w:r>
            <w:r w:rsidRPr="00C93E47">
              <w:rPr>
                <w:iCs/>
                <w:sz w:val="20"/>
                <w:szCs w:val="20"/>
              </w:rPr>
              <w:t>Estrategias locales para transformar patrones socioculturales reproductores de violencia y discriminación contra mujeres basados en género y masculinidades desarrolladas.</w:t>
            </w:r>
          </w:p>
        </w:tc>
      </w:tr>
      <w:tr w:rsidR="00F30F58" w:rsidRPr="00C93E47" w14:paraId="51F1D48C" w14:textId="77777777" w:rsidTr="00FB0258">
        <w:tc>
          <w:tcPr>
            <w:tcW w:w="2122" w:type="dxa"/>
            <w:tcBorders>
              <w:top w:val="single" w:sz="4" w:space="0" w:color="FFFFFF" w:themeColor="background1"/>
              <w:left w:val="single" w:sz="4" w:space="0" w:color="2E74B5" w:themeColor="accent5" w:themeShade="BF"/>
              <w:bottom w:val="single" w:sz="4" w:space="0" w:color="FFFFFF" w:themeColor="background1"/>
              <w:right w:val="nil"/>
            </w:tcBorders>
            <w:shd w:val="clear" w:color="auto" w:fill="5B9BD5" w:themeFill="accent5"/>
          </w:tcPr>
          <w:p w14:paraId="317D2A11" w14:textId="77777777" w:rsidR="00F30F58" w:rsidRPr="00C93E47" w:rsidRDefault="00F30F58" w:rsidP="00DA25F6">
            <w:pPr>
              <w:jc w:val="both"/>
              <w:rPr>
                <w:rFonts w:cstheme="minorHAnsi"/>
                <w:color w:val="FFFFFF" w:themeColor="background1"/>
                <w:sz w:val="20"/>
                <w:szCs w:val="20"/>
              </w:rPr>
            </w:pPr>
            <w:r w:rsidRPr="00C93E47">
              <w:rPr>
                <w:rFonts w:cstheme="minorHAnsi"/>
                <w:color w:val="FFFFFF" w:themeColor="background1"/>
                <w:sz w:val="20"/>
                <w:szCs w:val="20"/>
              </w:rPr>
              <w:t>Grupo meta</w:t>
            </w:r>
          </w:p>
        </w:tc>
        <w:tc>
          <w:tcPr>
            <w:tcW w:w="7228" w:type="dxa"/>
            <w:tcBorders>
              <w:top w:val="single" w:sz="4" w:space="0" w:color="2E74B5" w:themeColor="accent5" w:themeShade="BF"/>
              <w:left w:val="nil"/>
              <w:bottom w:val="single" w:sz="4" w:space="0" w:color="2E74B5" w:themeColor="accent5" w:themeShade="BF"/>
              <w:right w:val="single" w:sz="4" w:space="0" w:color="2E74B5" w:themeColor="accent5" w:themeShade="BF"/>
            </w:tcBorders>
          </w:tcPr>
          <w:p w14:paraId="29C3A731" w14:textId="77777777" w:rsidR="00F30F58" w:rsidRPr="00C93E47" w:rsidRDefault="00F30F58" w:rsidP="00DA25F6">
            <w:pPr>
              <w:spacing w:before="80" w:after="80"/>
              <w:jc w:val="both"/>
              <w:rPr>
                <w:color w:val="000000"/>
                <w:sz w:val="20"/>
                <w:szCs w:val="20"/>
              </w:rPr>
            </w:pPr>
            <w:r w:rsidRPr="00C93E47">
              <w:rPr>
                <w:color w:val="000000"/>
                <w:sz w:val="20"/>
                <w:szCs w:val="20"/>
              </w:rPr>
              <w:t>Jóvenes de entre 18 y 29 años, con especial énfasis en mujeres, que residan en zonas rurales de los municipios de Jiquilisco y Tecoluca.</w:t>
            </w:r>
          </w:p>
        </w:tc>
      </w:tr>
      <w:tr w:rsidR="00BB5909" w:rsidRPr="00C93E47" w14:paraId="01FB1D92" w14:textId="77777777" w:rsidTr="00FB0258">
        <w:tc>
          <w:tcPr>
            <w:tcW w:w="2122" w:type="dxa"/>
            <w:tcBorders>
              <w:top w:val="single" w:sz="4" w:space="0" w:color="FFFFFF" w:themeColor="background1"/>
              <w:left w:val="single" w:sz="4" w:space="0" w:color="2E74B5" w:themeColor="accent5" w:themeShade="BF"/>
              <w:bottom w:val="single" w:sz="4" w:space="0" w:color="FFFFFF" w:themeColor="background1"/>
              <w:right w:val="nil"/>
            </w:tcBorders>
            <w:shd w:val="clear" w:color="auto" w:fill="5B9BD5" w:themeFill="accent5"/>
          </w:tcPr>
          <w:p w14:paraId="4D25B7D2" w14:textId="16AC24F3" w:rsidR="00BB5909" w:rsidRPr="00C93E47" w:rsidRDefault="00BB5909" w:rsidP="00B76E53">
            <w:pPr>
              <w:jc w:val="both"/>
              <w:rPr>
                <w:rFonts w:cstheme="minorHAnsi"/>
                <w:color w:val="FFFFFF" w:themeColor="background1"/>
                <w:sz w:val="20"/>
                <w:szCs w:val="20"/>
              </w:rPr>
            </w:pPr>
            <w:r w:rsidRPr="00C93E47">
              <w:rPr>
                <w:rFonts w:cstheme="minorHAnsi"/>
                <w:color w:val="FFFFFF" w:themeColor="background1"/>
                <w:sz w:val="20"/>
                <w:szCs w:val="20"/>
              </w:rPr>
              <w:t>Período de ejecución</w:t>
            </w:r>
          </w:p>
        </w:tc>
        <w:tc>
          <w:tcPr>
            <w:tcW w:w="7228" w:type="dxa"/>
            <w:tcBorders>
              <w:top w:val="single" w:sz="4" w:space="0" w:color="2E74B5" w:themeColor="accent5" w:themeShade="BF"/>
              <w:left w:val="nil"/>
              <w:bottom w:val="single" w:sz="4" w:space="0" w:color="2E74B5" w:themeColor="accent5" w:themeShade="BF"/>
              <w:right w:val="single" w:sz="4" w:space="0" w:color="2E74B5" w:themeColor="accent5" w:themeShade="BF"/>
            </w:tcBorders>
          </w:tcPr>
          <w:p w14:paraId="3B09CC9B" w14:textId="0AD373E5" w:rsidR="00BB5909" w:rsidRPr="00C93E47" w:rsidRDefault="00BB5909" w:rsidP="00FB75F5">
            <w:pPr>
              <w:spacing w:before="80" w:after="80"/>
              <w:jc w:val="both"/>
              <w:rPr>
                <w:color w:val="000000"/>
                <w:sz w:val="20"/>
                <w:szCs w:val="20"/>
              </w:rPr>
            </w:pPr>
            <w:r w:rsidRPr="00C93E47">
              <w:rPr>
                <w:color w:val="000000"/>
                <w:sz w:val="20"/>
                <w:szCs w:val="20"/>
              </w:rPr>
              <w:t>Febrero de 2021 a agosto de 2022</w:t>
            </w:r>
          </w:p>
        </w:tc>
      </w:tr>
      <w:tr w:rsidR="004013E2" w:rsidRPr="00C93E47" w14:paraId="79E081B1" w14:textId="77777777" w:rsidTr="00FB0258">
        <w:tc>
          <w:tcPr>
            <w:tcW w:w="2122" w:type="dxa"/>
            <w:tcBorders>
              <w:top w:val="single" w:sz="4" w:space="0" w:color="FFFFFF" w:themeColor="background1"/>
              <w:left w:val="single" w:sz="4" w:space="0" w:color="2E74B5" w:themeColor="accent5" w:themeShade="BF"/>
              <w:bottom w:val="single" w:sz="4" w:space="0" w:color="FFFFFF" w:themeColor="background1"/>
              <w:right w:val="nil"/>
            </w:tcBorders>
            <w:shd w:val="clear" w:color="auto" w:fill="5B9BD5" w:themeFill="accent5"/>
          </w:tcPr>
          <w:p w14:paraId="6F72C5F1" w14:textId="22007736" w:rsidR="004013E2" w:rsidRPr="00C93E47" w:rsidRDefault="006F76DA" w:rsidP="00B76E53">
            <w:pPr>
              <w:jc w:val="both"/>
              <w:rPr>
                <w:rFonts w:cstheme="minorHAnsi"/>
                <w:color w:val="FFFFFF" w:themeColor="background1"/>
                <w:sz w:val="20"/>
                <w:szCs w:val="20"/>
              </w:rPr>
            </w:pPr>
            <w:r w:rsidRPr="00C93E47">
              <w:rPr>
                <w:rFonts w:cstheme="minorHAnsi"/>
                <w:color w:val="FFFFFF" w:themeColor="background1"/>
                <w:sz w:val="20"/>
                <w:szCs w:val="20"/>
              </w:rPr>
              <w:t>Instituciones administradoras</w:t>
            </w:r>
            <w:r w:rsidR="00BB5909" w:rsidRPr="00C93E47">
              <w:rPr>
                <w:rFonts w:cstheme="minorHAnsi"/>
                <w:color w:val="FFFFFF" w:themeColor="background1"/>
                <w:sz w:val="20"/>
                <w:szCs w:val="20"/>
              </w:rPr>
              <w:t xml:space="preserve"> (receptoras del fondo)</w:t>
            </w:r>
          </w:p>
        </w:tc>
        <w:tc>
          <w:tcPr>
            <w:tcW w:w="7228" w:type="dxa"/>
            <w:tcBorders>
              <w:top w:val="single" w:sz="4" w:space="0" w:color="2E74B5" w:themeColor="accent5" w:themeShade="BF"/>
              <w:left w:val="nil"/>
              <w:bottom w:val="single" w:sz="4" w:space="0" w:color="2E74B5" w:themeColor="accent5" w:themeShade="BF"/>
              <w:right w:val="single" w:sz="4" w:space="0" w:color="2E74B5" w:themeColor="accent5" w:themeShade="BF"/>
            </w:tcBorders>
          </w:tcPr>
          <w:p w14:paraId="3D37F10D" w14:textId="10BF1F55" w:rsidR="00FB75F5" w:rsidRPr="00C93E47" w:rsidRDefault="00FB75F5" w:rsidP="00FB75F5">
            <w:pPr>
              <w:spacing w:before="80" w:after="80"/>
              <w:jc w:val="both"/>
              <w:rPr>
                <w:color w:val="000000"/>
                <w:sz w:val="20"/>
                <w:szCs w:val="20"/>
              </w:rPr>
            </w:pPr>
            <w:r w:rsidRPr="00C93E47">
              <w:rPr>
                <w:color w:val="000000"/>
                <w:sz w:val="20"/>
                <w:szCs w:val="20"/>
              </w:rPr>
              <w:t xml:space="preserve">Fondo de Población de las Naciones Unidas El Salvador </w:t>
            </w:r>
            <w:r w:rsidR="00F31CB5">
              <w:rPr>
                <w:color w:val="000000"/>
                <w:sz w:val="20"/>
                <w:szCs w:val="20"/>
              </w:rPr>
              <w:t>(</w:t>
            </w:r>
            <w:r w:rsidRPr="00C93E47">
              <w:rPr>
                <w:color w:val="000000"/>
                <w:sz w:val="20"/>
                <w:szCs w:val="20"/>
              </w:rPr>
              <w:t>UNFPA</w:t>
            </w:r>
            <w:r w:rsidR="00F31CB5">
              <w:rPr>
                <w:color w:val="000000"/>
                <w:sz w:val="20"/>
                <w:szCs w:val="20"/>
              </w:rPr>
              <w:t>)</w:t>
            </w:r>
            <w:r w:rsidRPr="00C93E47">
              <w:rPr>
                <w:color w:val="000000"/>
                <w:sz w:val="20"/>
                <w:szCs w:val="20"/>
              </w:rPr>
              <w:t>/UN</w:t>
            </w:r>
          </w:p>
          <w:p w14:paraId="262766D3" w14:textId="0F21AD37" w:rsidR="00FB75F5" w:rsidRPr="00C93E47" w:rsidRDefault="00FB75F5" w:rsidP="00FB75F5">
            <w:pPr>
              <w:spacing w:before="80" w:after="80"/>
              <w:jc w:val="both"/>
              <w:rPr>
                <w:color w:val="000000"/>
                <w:sz w:val="20"/>
                <w:szCs w:val="20"/>
              </w:rPr>
            </w:pPr>
            <w:r w:rsidRPr="00C93E47">
              <w:rPr>
                <w:color w:val="000000"/>
                <w:sz w:val="20"/>
                <w:szCs w:val="20"/>
              </w:rPr>
              <w:t>Organización de las Naciones Unidas para la Educación, la Ciencia y la Cultura (UNESCO)/UN</w:t>
            </w:r>
          </w:p>
          <w:p w14:paraId="21209428" w14:textId="76777CDB" w:rsidR="00FB75F5" w:rsidRPr="00C93E47" w:rsidRDefault="00FB75F5" w:rsidP="00FB75F5">
            <w:pPr>
              <w:spacing w:before="80" w:after="80"/>
              <w:jc w:val="both"/>
              <w:rPr>
                <w:color w:val="000000"/>
                <w:sz w:val="20"/>
                <w:szCs w:val="20"/>
              </w:rPr>
            </w:pPr>
            <w:r w:rsidRPr="00C93E47">
              <w:rPr>
                <w:color w:val="000000"/>
                <w:sz w:val="20"/>
                <w:szCs w:val="20"/>
              </w:rPr>
              <w:t>Instituto Holandés para la Democracia Multipartidaria (NIMD)/OSC</w:t>
            </w:r>
          </w:p>
        </w:tc>
      </w:tr>
      <w:tr w:rsidR="004013E2" w:rsidRPr="00C93E47" w14:paraId="71EDB902" w14:textId="77777777" w:rsidTr="00FB0258">
        <w:tc>
          <w:tcPr>
            <w:tcW w:w="2122" w:type="dxa"/>
            <w:tcBorders>
              <w:top w:val="single" w:sz="4" w:space="0" w:color="FFFFFF" w:themeColor="background1"/>
              <w:left w:val="single" w:sz="4" w:space="0" w:color="2E74B5" w:themeColor="accent5" w:themeShade="BF"/>
              <w:bottom w:val="single" w:sz="4" w:space="0" w:color="FFFFFF" w:themeColor="background1"/>
              <w:right w:val="nil"/>
            </w:tcBorders>
            <w:shd w:val="clear" w:color="auto" w:fill="5B9BD5" w:themeFill="accent5"/>
          </w:tcPr>
          <w:p w14:paraId="34DC6839" w14:textId="5FCAEC01" w:rsidR="004013E2" w:rsidRPr="00C93E47" w:rsidRDefault="006F76DA" w:rsidP="00B76E53">
            <w:pPr>
              <w:jc w:val="both"/>
              <w:rPr>
                <w:rFonts w:cstheme="minorHAnsi"/>
                <w:color w:val="FFFFFF" w:themeColor="background1"/>
                <w:sz w:val="20"/>
                <w:szCs w:val="20"/>
              </w:rPr>
            </w:pPr>
            <w:r w:rsidRPr="00C93E47">
              <w:rPr>
                <w:rFonts w:cstheme="minorHAnsi"/>
                <w:color w:val="FFFFFF" w:themeColor="background1"/>
                <w:sz w:val="20"/>
                <w:szCs w:val="20"/>
              </w:rPr>
              <w:t>Organizaciones implementadoras</w:t>
            </w:r>
          </w:p>
        </w:tc>
        <w:tc>
          <w:tcPr>
            <w:tcW w:w="7228" w:type="dxa"/>
            <w:tcBorders>
              <w:top w:val="single" w:sz="4" w:space="0" w:color="2E74B5" w:themeColor="accent5" w:themeShade="BF"/>
              <w:left w:val="nil"/>
              <w:bottom w:val="single" w:sz="4" w:space="0" w:color="2E74B5" w:themeColor="accent5" w:themeShade="BF"/>
              <w:right w:val="single" w:sz="4" w:space="0" w:color="2E74B5" w:themeColor="accent5" w:themeShade="BF"/>
            </w:tcBorders>
          </w:tcPr>
          <w:p w14:paraId="0339062B" w14:textId="77777777" w:rsidR="00FB75F5" w:rsidRPr="00C93E47" w:rsidRDefault="00FB75F5" w:rsidP="00FB75F5">
            <w:pPr>
              <w:spacing w:before="80" w:after="80"/>
              <w:jc w:val="both"/>
              <w:rPr>
                <w:color w:val="000000"/>
                <w:sz w:val="20"/>
                <w:szCs w:val="20"/>
              </w:rPr>
            </w:pPr>
            <w:r w:rsidRPr="00C93E47">
              <w:rPr>
                <w:color w:val="000000"/>
                <w:sz w:val="20"/>
                <w:szCs w:val="20"/>
              </w:rPr>
              <w:t>Asociación Generaciones de Paz (ASDEPAZ)</w:t>
            </w:r>
          </w:p>
          <w:p w14:paraId="3DAE6348" w14:textId="77777777" w:rsidR="00FB75F5" w:rsidRPr="00C93E47" w:rsidRDefault="00FB75F5" w:rsidP="00FB75F5">
            <w:pPr>
              <w:spacing w:before="80" w:after="80"/>
              <w:jc w:val="both"/>
              <w:rPr>
                <w:color w:val="000000"/>
                <w:sz w:val="20"/>
                <w:szCs w:val="20"/>
              </w:rPr>
            </w:pPr>
            <w:r w:rsidRPr="00C93E47">
              <w:rPr>
                <w:color w:val="000000"/>
                <w:sz w:val="20"/>
                <w:szCs w:val="20"/>
              </w:rPr>
              <w:t>Fundación Salvadoreña para la Promoción Social y el Desarrollo Económico (FUNSALPRODESE)</w:t>
            </w:r>
          </w:p>
          <w:p w14:paraId="0697358B" w14:textId="24AD124E" w:rsidR="004013E2" w:rsidRPr="00C93E47" w:rsidRDefault="00FB75F5" w:rsidP="00FB75F5">
            <w:pPr>
              <w:spacing w:before="80" w:after="80"/>
              <w:jc w:val="both"/>
              <w:rPr>
                <w:color w:val="000000"/>
                <w:sz w:val="20"/>
                <w:szCs w:val="20"/>
              </w:rPr>
            </w:pPr>
            <w:r w:rsidRPr="00C93E47">
              <w:rPr>
                <w:color w:val="000000"/>
                <w:sz w:val="20"/>
                <w:szCs w:val="20"/>
              </w:rPr>
              <w:t>Colectiva Feminista para el Desarrollo Local (CFDL)</w:t>
            </w:r>
          </w:p>
        </w:tc>
      </w:tr>
      <w:tr w:rsidR="004013E2" w:rsidRPr="00C93E47" w14:paraId="6793D525" w14:textId="77777777" w:rsidTr="00FB0258">
        <w:tc>
          <w:tcPr>
            <w:tcW w:w="2122" w:type="dxa"/>
            <w:tcBorders>
              <w:top w:val="single" w:sz="4" w:space="0" w:color="FFFFFF" w:themeColor="background1"/>
              <w:left w:val="single" w:sz="4" w:space="0" w:color="2E74B5" w:themeColor="accent5" w:themeShade="BF"/>
              <w:bottom w:val="single" w:sz="4" w:space="0" w:color="FFFFFF" w:themeColor="background1"/>
              <w:right w:val="nil"/>
            </w:tcBorders>
            <w:shd w:val="clear" w:color="auto" w:fill="5B9BD5" w:themeFill="accent5"/>
          </w:tcPr>
          <w:p w14:paraId="47DF85AD" w14:textId="66DA8373" w:rsidR="004013E2" w:rsidRPr="00C93E47" w:rsidRDefault="00FB75F5" w:rsidP="00B76E53">
            <w:pPr>
              <w:jc w:val="both"/>
              <w:rPr>
                <w:rFonts w:cstheme="minorHAnsi"/>
                <w:color w:val="FFFFFF" w:themeColor="background1"/>
                <w:sz w:val="20"/>
                <w:szCs w:val="20"/>
              </w:rPr>
            </w:pPr>
            <w:r w:rsidRPr="00C93E47">
              <w:rPr>
                <w:rFonts w:cstheme="minorHAnsi"/>
                <w:color w:val="FFFFFF" w:themeColor="background1"/>
                <w:sz w:val="20"/>
                <w:szCs w:val="20"/>
              </w:rPr>
              <w:t>Instancias gubernamentales con las que el proyecto trabaja</w:t>
            </w:r>
          </w:p>
        </w:tc>
        <w:tc>
          <w:tcPr>
            <w:tcW w:w="7228" w:type="dxa"/>
            <w:tcBorders>
              <w:top w:val="single" w:sz="4" w:space="0" w:color="2E74B5" w:themeColor="accent5" w:themeShade="BF"/>
              <w:left w:val="nil"/>
              <w:bottom w:val="single" w:sz="4" w:space="0" w:color="2E74B5" w:themeColor="accent5" w:themeShade="BF"/>
              <w:right w:val="single" w:sz="4" w:space="0" w:color="2E74B5" w:themeColor="accent5" w:themeShade="BF"/>
            </w:tcBorders>
          </w:tcPr>
          <w:p w14:paraId="362372A5" w14:textId="196A7932" w:rsidR="004013E2" w:rsidRPr="00C93E47" w:rsidRDefault="00FB75F5" w:rsidP="00FB75F5">
            <w:pPr>
              <w:spacing w:before="80" w:after="80"/>
              <w:jc w:val="both"/>
              <w:rPr>
                <w:color w:val="000000"/>
                <w:sz w:val="20"/>
                <w:szCs w:val="20"/>
              </w:rPr>
            </w:pPr>
            <w:r w:rsidRPr="00C93E47">
              <w:rPr>
                <w:color w:val="000000"/>
                <w:sz w:val="20"/>
                <w:szCs w:val="20"/>
              </w:rPr>
              <w:t xml:space="preserve">Alcaldía </w:t>
            </w:r>
            <w:r w:rsidR="001F7284">
              <w:rPr>
                <w:color w:val="000000"/>
                <w:sz w:val="20"/>
                <w:szCs w:val="20"/>
              </w:rPr>
              <w:t>M</w:t>
            </w:r>
            <w:r w:rsidRPr="00C93E47">
              <w:rPr>
                <w:color w:val="000000"/>
                <w:sz w:val="20"/>
                <w:szCs w:val="20"/>
              </w:rPr>
              <w:t>unicipal de Jiquilisco</w:t>
            </w:r>
            <w:r w:rsidR="00C11283" w:rsidRPr="00C93E47">
              <w:rPr>
                <w:color w:val="000000"/>
                <w:sz w:val="20"/>
                <w:szCs w:val="20"/>
              </w:rPr>
              <w:t>, del departamento de Usuluán</w:t>
            </w:r>
          </w:p>
          <w:p w14:paraId="651812BD" w14:textId="4FB40B02" w:rsidR="00FB75F5" w:rsidRPr="00C93E47" w:rsidRDefault="00FB75F5" w:rsidP="00FB75F5">
            <w:pPr>
              <w:spacing w:before="80" w:after="80"/>
              <w:jc w:val="both"/>
              <w:rPr>
                <w:color w:val="000000"/>
                <w:sz w:val="20"/>
                <w:szCs w:val="20"/>
              </w:rPr>
            </w:pPr>
            <w:r w:rsidRPr="00C93E47">
              <w:rPr>
                <w:color w:val="000000"/>
                <w:sz w:val="20"/>
                <w:szCs w:val="20"/>
              </w:rPr>
              <w:t>Alcaldía Municipal de Tecoluca</w:t>
            </w:r>
            <w:r w:rsidR="00C11283" w:rsidRPr="00C93E47">
              <w:rPr>
                <w:color w:val="000000"/>
                <w:sz w:val="20"/>
                <w:szCs w:val="20"/>
              </w:rPr>
              <w:t>, del departamento de San Vicente</w:t>
            </w:r>
          </w:p>
        </w:tc>
      </w:tr>
      <w:tr w:rsidR="00F80CB3" w:rsidRPr="00C93E47" w14:paraId="54C3B11C" w14:textId="77777777" w:rsidTr="00FB0258">
        <w:tc>
          <w:tcPr>
            <w:tcW w:w="2122" w:type="dxa"/>
            <w:tcBorders>
              <w:top w:val="single" w:sz="4" w:space="0" w:color="FFFFFF" w:themeColor="background1"/>
              <w:left w:val="single" w:sz="4" w:space="0" w:color="2E74B5" w:themeColor="accent5" w:themeShade="BF"/>
              <w:bottom w:val="single" w:sz="4" w:space="0" w:color="2E74B5" w:themeColor="accent5" w:themeShade="BF"/>
              <w:right w:val="nil"/>
            </w:tcBorders>
            <w:shd w:val="clear" w:color="auto" w:fill="5B9BD5" w:themeFill="accent5"/>
          </w:tcPr>
          <w:p w14:paraId="0D228CBD" w14:textId="45A1101F" w:rsidR="00F80CB3" w:rsidRPr="00C93E47" w:rsidRDefault="00F80CB3" w:rsidP="00B76E53">
            <w:pPr>
              <w:jc w:val="both"/>
              <w:rPr>
                <w:rFonts w:cstheme="minorHAnsi"/>
                <w:color w:val="FFFFFF" w:themeColor="background1"/>
                <w:sz w:val="20"/>
                <w:szCs w:val="20"/>
              </w:rPr>
            </w:pPr>
            <w:r w:rsidRPr="00C93E47">
              <w:rPr>
                <w:rFonts w:cstheme="minorHAnsi"/>
                <w:color w:val="FFFFFF" w:themeColor="background1"/>
                <w:sz w:val="20"/>
                <w:szCs w:val="20"/>
              </w:rPr>
              <w:t>Presupuesto para el proyecto</w:t>
            </w:r>
          </w:p>
        </w:tc>
        <w:tc>
          <w:tcPr>
            <w:tcW w:w="7228" w:type="dxa"/>
            <w:tcBorders>
              <w:top w:val="single" w:sz="4" w:space="0" w:color="2E74B5" w:themeColor="accent5" w:themeShade="BF"/>
              <w:left w:val="nil"/>
              <w:bottom w:val="single" w:sz="4" w:space="0" w:color="2E74B5" w:themeColor="accent5" w:themeShade="BF"/>
              <w:right w:val="single" w:sz="4" w:space="0" w:color="2E74B5" w:themeColor="accent5" w:themeShade="BF"/>
            </w:tcBorders>
          </w:tcPr>
          <w:p w14:paraId="017DDE3E" w14:textId="38CA6F03" w:rsidR="00F80CB3" w:rsidRPr="00C93E47" w:rsidRDefault="00F80CB3" w:rsidP="00C11283">
            <w:pPr>
              <w:spacing w:before="80" w:after="80"/>
              <w:jc w:val="both"/>
              <w:rPr>
                <w:color w:val="000000"/>
                <w:sz w:val="20"/>
                <w:szCs w:val="20"/>
              </w:rPr>
            </w:pPr>
            <w:r w:rsidRPr="00C93E47">
              <w:rPr>
                <w:color w:val="000000"/>
                <w:sz w:val="20"/>
                <w:szCs w:val="20"/>
                <w:shd w:val="clear" w:color="auto" w:fill="FFFFFF"/>
              </w:rPr>
              <w:t>USD 1.499.530,10</w:t>
            </w:r>
          </w:p>
        </w:tc>
      </w:tr>
    </w:tbl>
    <w:p w14:paraId="54A1656E" w14:textId="7295ACB6" w:rsidR="00281956" w:rsidRPr="00C93E47" w:rsidRDefault="00281956" w:rsidP="001D5D76">
      <w:pPr>
        <w:pStyle w:val="Ttulo2"/>
        <w:spacing w:before="240" w:after="160"/>
        <w:ind w:left="567" w:hanging="567"/>
        <w:rPr>
          <w:rFonts w:ascii="Open Sans" w:hAnsi="Open Sans" w:cs="Open Sans"/>
          <w:b/>
          <w:bCs/>
        </w:rPr>
      </w:pPr>
      <w:bookmarkStart w:id="52" w:name="_Toc116491910"/>
      <w:bookmarkStart w:id="53" w:name="_Toc116492279"/>
      <w:bookmarkStart w:id="54" w:name="_Toc118303571"/>
      <w:r w:rsidRPr="00C93E47">
        <w:rPr>
          <w:rFonts w:ascii="Open Sans" w:hAnsi="Open Sans" w:cs="Open Sans"/>
          <w:b/>
          <w:bCs/>
        </w:rPr>
        <w:lastRenderedPageBreak/>
        <w:t>La lógica metodológica</w:t>
      </w:r>
      <w:r w:rsidR="005667C7" w:rsidRPr="00C93E47">
        <w:rPr>
          <w:rFonts w:ascii="Open Sans" w:hAnsi="Open Sans" w:cs="Open Sans"/>
          <w:b/>
          <w:bCs/>
        </w:rPr>
        <w:t xml:space="preserve"> y actores</w:t>
      </w:r>
      <w:r w:rsidRPr="00C93E47">
        <w:rPr>
          <w:rFonts w:ascii="Open Sans" w:hAnsi="Open Sans" w:cs="Open Sans"/>
          <w:b/>
          <w:bCs/>
        </w:rPr>
        <w:t xml:space="preserve"> de #SOYPARTE</w:t>
      </w:r>
      <w:bookmarkEnd w:id="52"/>
      <w:bookmarkEnd w:id="53"/>
      <w:bookmarkEnd w:id="54"/>
    </w:p>
    <w:p w14:paraId="27B340E0" w14:textId="1B24801D" w:rsidR="00281956" w:rsidRPr="00C93E47" w:rsidRDefault="00281956" w:rsidP="00CF7581">
      <w:pPr>
        <w:jc w:val="both"/>
        <w:rPr>
          <w:rFonts w:cstheme="minorHAnsi"/>
        </w:rPr>
      </w:pPr>
      <w:r w:rsidRPr="00C93E47">
        <w:rPr>
          <w:rFonts w:cstheme="minorHAnsi"/>
        </w:rPr>
        <w:t xml:space="preserve">El proyecto se desarrolló en un período de 18 meses bajo el liderazgo del Consorcio conformado entre </w:t>
      </w:r>
      <w:r w:rsidR="00D742C0" w:rsidRPr="00C93E47">
        <w:rPr>
          <w:rFonts w:cstheme="minorHAnsi"/>
        </w:rPr>
        <w:t>UNFPA, UNESCO y la ONG NIMD. Este consorcio conceptualizó</w:t>
      </w:r>
      <w:r w:rsidR="005E00A8">
        <w:rPr>
          <w:rFonts w:cstheme="minorHAnsi"/>
        </w:rPr>
        <w:t xml:space="preserve"> </w:t>
      </w:r>
      <w:r w:rsidR="00D742C0" w:rsidRPr="00C93E47">
        <w:rPr>
          <w:rFonts w:cstheme="minorHAnsi"/>
        </w:rPr>
        <w:t xml:space="preserve">el abordaje </w:t>
      </w:r>
      <w:r w:rsidR="005E00A8">
        <w:rPr>
          <w:rFonts w:cstheme="minorHAnsi"/>
        </w:rPr>
        <w:t>del proyecto</w:t>
      </w:r>
      <w:r w:rsidR="00D742C0" w:rsidRPr="00C93E47">
        <w:rPr>
          <w:rFonts w:cstheme="minorHAnsi"/>
        </w:rPr>
        <w:t xml:space="preserve"> para hacer posible su implementación en zonas rurales de los municipios</w:t>
      </w:r>
      <w:r w:rsidR="001C5BD8">
        <w:rPr>
          <w:rFonts w:cstheme="minorHAnsi"/>
        </w:rPr>
        <w:t xml:space="preserve"> (Jiquilisco y Tecoluca)</w:t>
      </w:r>
      <w:r w:rsidR="00D742C0" w:rsidRPr="00C93E47">
        <w:rPr>
          <w:rFonts w:cstheme="minorHAnsi"/>
        </w:rPr>
        <w:t xml:space="preserve">, algunas de ellas, de difícil acceso. </w:t>
      </w:r>
    </w:p>
    <w:p w14:paraId="07A1F7FF" w14:textId="24B8243E" w:rsidR="00B974DF" w:rsidRDefault="00CB6E89" w:rsidP="00CF7581">
      <w:pPr>
        <w:jc w:val="both"/>
        <w:rPr>
          <w:rFonts w:cstheme="minorHAnsi"/>
        </w:rPr>
      </w:pPr>
      <w:r w:rsidRPr="00C93E47">
        <w:rPr>
          <w:rFonts w:cstheme="minorHAnsi"/>
        </w:rPr>
        <w:t>El abordaje se bas</w:t>
      </w:r>
      <w:r w:rsidR="00C13C99">
        <w:rPr>
          <w:rFonts w:cstheme="minorHAnsi"/>
        </w:rPr>
        <w:t>ó</w:t>
      </w:r>
      <w:r w:rsidRPr="00C93E47">
        <w:rPr>
          <w:rFonts w:cstheme="minorHAnsi"/>
        </w:rPr>
        <w:t xml:space="preserve"> en la propuesta original del proyecto y en la información obtenida a través del proceso de consulta</w:t>
      </w:r>
      <w:r w:rsidR="00702488">
        <w:rPr>
          <w:rFonts w:cstheme="minorHAnsi"/>
        </w:rPr>
        <w:t xml:space="preserve"> y validación</w:t>
      </w:r>
      <w:r w:rsidRPr="00C93E47">
        <w:rPr>
          <w:rFonts w:cstheme="minorHAnsi"/>
        </w:rPr>
        <w:t xml:space="preserve"> </w:t>
      </w:r>
      <w:r w:rsidR="00702488">
        <w:rPr>
          <w:rFonts w:cstheme="minorHAnsi"/>
        </w:rPr>
        <w:t>de jóvenes entre 18 y 29 años, de los municipios seleccionados</w:t>
      </w:r>
      <w:r w:rsidR="00856BCB">
        <w:rPr>
          <w:rFonts w:cstheme="minorHAnsi"/>
        </w:rPr>
        <w:t>,</w:t>
      </w:r>
      <w:r w:rsidR="00702488">
        <w:rPr>
          <w:rFonts w:cstheme="minorHAnsi"/>
        </w:rPr>
        <w:t xml:space="preserve"> así como entrevistas a actores claves en el territorio,</w:t>
      </w:r>
      <w:r w:rsidR="00930019" w:rsidRPr="00C93E47">
        <w:rPr>
          <w:rFonts w:cstheme="minorHAnsi"/>
        </w:rPr>
        <w:t xml:space="preserve"> para trabajar</w:t>
      </w:r>
      <w:r w:rsidR="00DF5F1D">
        <w:rPr>
          <w:rFonts w:cstheme="minorHAnsi"/>
        </w:rPr>
        <w:t xml:space="preserve"> con enfoque a resultados</w:t>
      </w:r>
      <w:r w:rsidR="00930019" w:rsidRPr="00C93E47">
        <w:rPr>
          <w:rFonts w:cstheme="minorHAnsi"/>
        </w:rPr>
        <w:t xml:space="preserve"> en el fortalecimiento y desarrollo de capacidades</w:t>
      </w:r>
      <w:r w:rsidR="00ED69D5" w:rsidRPr="00C93E47">
        <w:rPr>
          <w:rFonts w:cstheme="minorHAnsi"/>
        </w:rPr>
        <w:t xml:space="preserve"> desde una perspectiva sistémica. Primero, </w:t>
      </w:r>
      <w:r w:rsidR="00856BCB">
        <w:rPr>
          <w:rFonts w:cstheme="minorHAnsi"/>
        </w:rPr>
        <w:t>en</w:t>
      </w:r>
      <w:r w:rsidR="00930019" w:rsidRPr="00C93E47">
        <w:rPr>
          <w:rFonts w:cstheme="minorHAnsi"/>
        </w:rPr>
        <w:t xml:space="preserve"> </w:t>
      </w:r>
      <w:r w:rsidR="00ED69D5" w:rsidRPr="00C93E47">
        <w:rPr>
          <w:rFonts w:cstheme="minorHAnsi"/>
        </w:rPr>
        <w:t xml:space="preserve">las capacidades </w:t>
      </w:r>
      <w:r w:rsidR="00930019" w:rsidRPr="00C93E47">
        <w:rPr>
          <w:rFonts w:cstheme="minorHAnsi"/>
        </w:rPr>
        <w:t xml:space="preserve">de las y los jóvenes, con énfasis en mujeres, en cuanto </w:t>
      </w:r>
      <w:r w:rsidR="000E2C11" w:rsidRPr="00C93E47">
        <w:rPr>
          <w:rFonts w:cstheme="minorHAnsi"/>
        </w:rPr>
        <w:t xml:space="preserve">a su liderazgo y empoderamiento, </w:t>
      </w:r>
      <w:r w:rsidR="00856BCB">
        <w:rPr>
          <w:rFonts w:cstheme="minorHAnsi"/>
        </w:rPr>
        <w:t xml:space="preserve">luego, en las </w:t>
      </w:r>
      <w:r w:rsidR="00ED69D5" w:rsidRPr="00C93E47">
        <w:rPr>
          <w:rFonts w:cstheme="minorHAnsi"/>
        </w:rPr>
        <w:t>capacidad</w:t>
      </w:r>
      <w:r w:rsidR="00856BCB">
        <w:rPr>
          <w:rFonts w:cstheme="minorHAnsi"/>
        </w:rPr>
        <w:t>es</w:t>
      </w:r>
      <w:r w:rsidR="00ED69D5" w:rsidRPr="00C93E47">
        <w:rPr>
          <w:rFonts w:cstheme="minorHAnsi"/>
        </w:rPr>
        <w:t xml:space="preserve"> de </w:t>
      </w:r>
      <w:r w:rsidR="000E2C11" w:rsidRPr="00C93E47">
        <w:rPr>
          <w:rFonts w:cstheme="minorHAnsi"/>
        </w:rPr>
        <w:t xml:space="preserve">organización, diálogo, comunicación y generación de agendas que </w:t>
      </w:r>
      <w:r w:rsidR="00432F29" w:rsidRPr="00C93E47">
        <w:rPr>
          <w:rFonts w:cstheme="minorHAnsi"/>
        </w:rPr>
        <w:t>condu</w:t>
      </w:r>
      <w:r w:rsidR="00432F29">
        <w:rPr>
          <w:rFonts w:cstheme="minorHAnsi"/>
        </w:rPr>
        <w:t>jer</w:t>
      </w:r>
      <w:r w:rsidR="00432F29" w:rsidRPr="00C93E47">
        <w:rPr>
          <w:rFonts w:cstheme="minorHAnsi"/>
        </w:rPr>
        <w:t>a</w:t>
      </w:r>
      <w:r w:rsidR="00432F29">
        <w:rPr>
          <w:rFonts w:cstheme="minorHAnsi"/>
        </w:rPr>
        <w:t>n</w:t>
      </w:r>
      <w:r w:rsidR="000E2C11" w:rsidRPr="00C93E47">
        <w:rPr>
          <w:rFonts w:cstheme="minorHAnsi"/>
        </w:rPr>
        <w:t xml:space="preserve"> a la propuesta y la incidencia</w:t>
      </w:r>
      <w:r w:rsidR="000A5304">
        <w:rPr>
          <w:rFonts w:cstheme="minorHAnsi"/>
        </w:rPr>
        <w:t xml:space="preserve"> política a través de estrategias comunicacionales</w:t>
      </w:r>
      <w:r w:rsidR="00A36B32">
        <w:rPr>
          <w:rFonts w:cstheme="minorHAnsi"/>
        </w:rPr>
        <w:t xml:space="preserve"> con el apoyo de herramientas digitales</w:t>
      </w:r>
      <w:r w:rsidR="00153540">
        <w:rPr>
          <w:rFonts w:cstheme="minorHAnsi"/>
        </w:rPr>
        <w:t>. A</w:t>
      </w:r>
      <w:r w:rsidR="00A36B32">
        <w:rPr>
          <w:rFonts w:cstheme="minorHAnsi"/>
        </w:rPr>
        <w:t xml:space="preserve">simismo, en la formulación y el </w:t>
      </w:r>
      <w:r w:rsidR="00B974DF" w:rsidRPr="00C93E47">
        <w:rPr>
          <w:rFonts w:cstheme="minorHAnsi"/>
        </w:rPr>
        <w:t xml:space="preserve">desarrollo de </w:t>
      </w:r>
      <w:r w:rsidR="000A5304" w:rsidRPr="000A5304">
        <w:rPr>
          <w:rFonts w:cstheme="minorHAnsi"/>
        </w:rPr>
        <w:t>proyectos</w:t>
      </w:r>
      <w:r w:rsidR="00432F29">
        <w:rPr>
          <w:rFonts w:cstheme="minorHAnsi"/>
        </w:rPr>
        <w:t xml:space="preserve"> comunitarios</w:t>
      </w:r>
      <w:r w:rsidR="000A5304" w:rsidRPr="000A5304">
        <w:rPr>
          <w:rFonts w:cstheme="minorHAnsi"/>
        </w:rPr>
        <w:t xml:space="preserve"> </w:t>
      </w:r>
      <w:r w:rsidR="000A5304">
        <w:rPr>
          <w:rFonts w:cstheme="minorHAnsi"/>
        </w:rPr>
        <w:t>y la gestión de recursos</w:t>
      </w:r>
      <w:r w:rsidR="00B974DF" w:rsidRPr="00C93E47">
        <w:rPr>
          <w:rFonts w:cstheme="minorHAnsi"/>
        </w:rPr>
        <w:t>.</w:t>
      </w:r>
      <w:r w:rsidR="00ED69D5" w:rsidRPr="00C93E47">
        <w:rPr>
          <w:rFonts w:cstheme="minorHAnsi"/>
        </w:rPr>
        <w:t xml:space="preserve"> </w:t>
      </w:r>
      <w:r w:rsidR="00AF0C98">
        <w:rPr>
          <w:rFonts w:cstheme="minorHAnsi"/>
        </w:rPr>
        <w:t>P</w:t>
      </w:r>
      <w:r w:rsidR="00B974DF" w:rsidRPr="00C93E47">
        <w:rPr>
          <w:rFonts w:cstheme="minorHAnsi"/>
        </w:rPr>
        <w:t xml:space="preserve">ara asegurar </w:t>
      </w:r>
      <w:r w:rsidR="006A3544">
        <w:rPr>
          <w:rFonts w:cstheme="minorHAnsi"/>
        </w:rPr>
        <w:t>el</w:t>
      </w:r>
      <w:r w:rsidR="00B974DF" w:rsidRPr="00C93E47">
        <w:rPr>
          <w:rFonts w:cstheme="minorHAnsi"/>
        </w:rPr>
        <w:t xml:space="preserve"> abordaje integral, significaba</w:t>
      </w:r>
      <w:r w:rsidR="006A3544">
        <w:rPr>
          <w:rFonts w:cstheme="minorHAnsi"/>
        </w:rPr>
        <w:t>,</w:t>
      </w:r>
      <w:r w:rsidR="00B974DF" w:rsidRPr="00C93E47">
        <w:rPr>
          <w:rFonts w:cstheme="minorHAnsi"/>
        </w:rPr>
        <w:t xml:space="preserve"> también</w:t>
      </w:r>
      <w:r w:rsidR="00856BCB">
        <w:rPr>
          <w:rFonts w:cstheme="minorHAnsi"/>
        </w:rPr>
        <w:t>,</w:t>
      </w:r>
      <w:r w:rsidR="00B974DF" w:rsidRPr="00C93E47">
        <w:rPr>
          <w:rFonts w:cstheme="minorHAnsi"/>
        </w:rPr>
        <w:t xml:space="preserve"> </w:t>
      </w:r>
      <w:r w:rsidR="006E3979">
        <w:rPr>
          <w:rFonts w:cstheme="minorHAnsi"/>
        </w:rPr>
        <w:t xml:space="preserve">trabajar </w:t>
      </w:r>
      <w:r w:rsidR="00B974DF" w:rsidRPr="00C93E47">
        <w:rPr>
          <w:rFonts w:cstheme="minorHAnsi"/>
        </w:rPr>
        <w:t xml:space="preserve">en el fortalecimiento de capacidades </w:t>
      </w:r>
      <w:r w:rsidR="00856BCB">
        <w:rPr>
          <w:rFonts w:cstheme="minorHAnsi"/>
        </w:rPr>
        <w:t>de</w:t>
      </w:r>
      <w:r w:rsidR="00B974DF" w:rsidRPr="00C93E47">
        <w:rPr>
          <w:rFonts w:cstheme="minorHAnsi"/>
        </w:rPr>
        <w:t xml:space="preserve"> los gobiernos locales para</w:t>
      </w:r>
      <w:r w:rsidR="002A5431">
        <w:rPr>
          <w:rFonts w:cstheme="minorHAnsi"/>
        </w:rPr>
        <w:t xml:space="preserve"> la apertura hacia el diálogo intergeneracional,</w:t>
      </w:r>
      <w:r w:rsidR="006E3979">
        <w:rPr>
          <w:rFonts w:cstheme="minorHAnsi"/>
        </w:rPr>
        <w:t xml:space="preserve"> para que conozcan y aprecien que </w:t>
      </w:r>
      <w:r w:rsidR="00383453">
        <w:rPr>
          <w:rFonts w:cstheme="minorHAnsi"/>
        </w:rPr>
        <w:t>las personas jóvenes representan un sector −que no es minoría−</w:t>
      </w:r>
      <w:r w:rsidR="00AF0C98">
        <w:rPr>
          <w:rFonts w:cstheme="minorHAnsi"/>
        </w:rPr>
        <w:t>,</w:t>
      </w:r>
      <w:r w:rsidR="00383453">
        <w:rPr>
          <w:rFonts w:cstheme="minorHAnsi"/>
        </w:rPr>
        <w:t xml:space="preserve"> que tiene</w:t>
      </w:r>
      <w:r w:rsidR="00267667">
        <w:rPr>
          <w:rFonts w:cstheme="minorHAnsi"/>
        </w:rPr>
        <w:t>n</w:t>
      </w:r>
      <w:r w:rsidR="00383453">
        <w:rPr>
          <w:rFonts w:cstheme="minorHAnsi"/>
        </w:rPr>
        <w:t xml:space="preserve"> derechos</w:t>
      </w:r>
      <w:r w:rsidR="00582C8A">
        <w:rPr>
          <w:rFonts w:cstheme="minorHAnsi"/>
        </w:rPr>
        <w:t xml:space="preserve"> y </w:t>
      </w:r>
      <w:r w:rsidR="00C13C99">
        <w:rPr>
          <w:rFonts w:cstheme="minorHAnsi"/>
        </w:rPr>
        <w:t>que,</w:t>
      </w:r>
      <w:r w:rsidR="00582C8A">
        <w:rPr>
          <w:rFonts w:cstheme="minorHAnsi"/>
        </w:rPr>
        <w:t xml:space="preserve"> por consiguiente</w:t>
      </w:r>
      <w:r w:rsidR="00FB3EC7">
        <w:rPr>
          <w:rFonts w:cstheme="minorHAnsi"/>
        </w:rPr>
        <w:t>,</w:t>
      </w:r>
      <w:r w:rsidR="00582C8A">
        <w:rPr>
          <w:rFonts w:cstheme="minorHAnsi"/>
        </w:rPr>
        <w:t xml:space="preserve"> gener</w:t>
      </w:r>
      <w:r w:rsidR="00AF0C98">
        <w:rPr>
          <w:rFonts w:cstheme="minorHAnsi"/>
        </w:rPr>
        <w:t>a</w:t>
      </w:r>
      <w:r w:rsidR="00582C8A">
        <w:rPr>
          <w:rFonts w:cstheme="minorHAnsi"/>
        </w:rPr>
        <w:t xml:space="preserve">n espacios y procesos para asegurar </w:t>
      </w:r>
      <w:r w:rsidR="00017A3C">
        <w:rPr>
          <w:rFonts w:cstheme="minorHAnsi"/>
        </w:rPr>
        <w:t>su participación.</w:t>
      </w:r>
      <w:r w:rsidR="006E3979">
        <w:rPr>
          <w:rFonts w:cstheme="minorHAnsi"/>
        </w:rPr>
        <w:t xml:space="preserve"> </w:t>
      </w:r>
    </w:p>
    <w:p w14:paraId="5DD40A3C" w14:textId="24357916" w:rsidR="00FB3EC7" w:rsidRDefault="00FB3EC7" w:rsidP="00CF7581">
      <w:pPr>
        <w:jc w:val="both"/>
        <w:rPr>
          <w:rFonts w:cstheme="minorHAnsi"/>
        </w:rPr>
      </w:pPr>
      <w:r>
        <w:rPr>
          <w:rFonts w:cstheme="minorHAnsi"/>
        </w:rPr>
        <w:t>Por último, en el nivel comunitario, donde están los espacios de vida de las personas jóvenes</w:t>
      </w:r>
      <w:r w:rsidR="00114CE2">
        <w:rPr>
          <w:rFonts w:cstheme="minorHAnsi"/>
        </w:rPr>
        <w:t xml:space="preserve">, </w:t>
      </w:r>
      <w:r w:rsidR="00E16F27">
        <w:rPr>
          <w:rFonts w:cstheme="minorHAnsi"/>
        </w:rPr>
        <w:t xml:space="preserve">se desarrollan procesos en los tres niveles previos en conexión con la comunidad, como </w:t>
      </w:r>
      <w:r w:rsidR="00A60C03">
        <w:rPr>
          <w:rFonts w:cstheme="minorHAnsi"/>
        </w:rPr>
        <w:t>en materia de proyectos comunitarios, acciones de seguimiento y rendición de cuentas de la gestión pública municipal y trabaja en función de colectivos, asegurando la visibilidad de temas transversales, como la igualdad de género que incluye una nueva visión, más allá de patrones culturales</w:t>
      </w:r>
      <w:r w:rsidR="000D6F37">
        <w:rPr>
          <w:rFonts w:cstheme="minorHAnsi"/>
        </w:rPr>
        <w:t>,</w:t>
      </w:r>
      <w:r w:rsidR="00A60C03">
        <w:rPr>
          <w:rFonts w:cstheme="minorHAnsi"/>
        </w:rPr>
        <w:t xml:space="preserve"> del concepto de masculinidades</w:t>
      </w:r>
      <w:r w:rsidR="000D6F37">
        <w:rPr>
          <w:rFonts w:cstheme="minorHAnsi"/>
        </w:rPr>
        <w:t>.</w:t>
      </w:r>
    </w:p>
    <w:p w14:paraId="0AC68E3E" w14:textId="2C463592" w:rsidR="000D6F37" w:rsidRDefault="000D6F37" w:rsidP="00CF7581">
      <w:pPr>
        <w:jc w:val="both"/>
        <w:rPr>
          <w:rFonts w:cstheme="minorHAnsi"/>
        </w:rPr>
      </w:pPr>
      <w:r>
        <w:rPr>
          <w:rFonts w:cstheme="minorHAnsi"/>
        </w:rPr>
        <w:t xml:space="preserve">Todos estos procesos y enfoques que se </w:t>
      </w:r>
      <w:r w:rsidR="00C87429">
        <w:rPr>
          <w:rFonts w:cstheme="minorHAnsi"/>
        </w:rPr>
        <w:t>describen</w:t>
      </w:r>
      <w:r>
        <w:rPr>
          <w:rFonts w:cstheme="minorHAnsi"/>
        </w:rPr>
        <w:t xml:space="preserve"> </w:t>
      </w:r>
      <w:r w:rsidR="00C87429">
        <w:rPr>
          <w:rFonts w:cstheme="minorHAnsi"/>
        </w:rPr>
        <w:t xml:space="preserve">y </w:t>
      </w:r>
      <w:r>
        <w:rPr>
          <w:rFonts w:cstheme="minorHAnsi"/>
        </w:rPr>
        <w:t>se integran en</w:t>
      </w:r>
      <w:r w:rsidR="00C87429">
        <w:rPr>
          <w:rFonts w:cstheme="minorHAnsi"/>
        </w:rPr>
        <w:t xml:space="preserve"> 29</w:t>
      </w:r>
      <w:r>
        <w:rPr>
          <w:rFonts w:cstheme="minorHAnsi"/>
        </w:rPr>
        <w:t xml:space="preserve"> productos metodológicos de formación y de gestión</w:t>
      </w:r>
      <w:r w:rsidR="00466050">
        <w:rPr>
          <w:rFonts w:cstheme="minorHAnsi"/>
        </w:rPr>
        <w:t>,</w:t>
      </w:r>
      <w:r>
        <w:rPr>
          <w:rFonts w:cstheme="minorHAnsi"/>
        </w:rPr>
        <w:t xml:space="preserve"> configuran el concepto e identidad de #SOYPARTE.</w:t>
      </w:r>
      <w:r w:rsidR="00466050" w:rsidRPr="00466050">
        <w:rPr>
          <w:rFonts w:cstheme="minorHAnsi"/>
        </w:rPr>
        <w:t xml:space="preserve"> </w:t>
      </w:r>
      <w:r w:rsidR="00466050">
        <w:rPr>
          <w:rFonts w:cstheme="minorHAnsi"/>
        </w:rPr>
        <w:t>B</w:t>
      </w:r>
      <w:r w:rsidR="00466050" w:rsidRPr="00C93E47">
        <w:rPr>
          <w:rFonts w:cstheme="minorHAnsi"/>
        </w:rPr>
        <w:t xml:space="preserve">ajo el liderazgo de las tres organizaciones del Consorcio se diseñaron </w:t>
      </w:r>
      <w:r w:rsidR="00466050">
        <w:rPr>
          <w:rFonts w:cstheme="minorHAnsi"/>
        </w:rPr>
        <w:t xml:space="preserve">los </w:t>
      </w:r>
      <w:r w:rsidR="004645F9">
        <w:rPr>
          <w:rFonts w:cstheme="minorHAnsi"/>
        </w:rPr>
        <w:t>29</w:t>
      </w:r>
      <w:r w:rsidR="0046129B">
        <w:rPr>
          <w:rFonts w:cstheme="minorHAnsi"/>
        </w:rPr>
        <w:t xml:space="preserve"> </w:t>
      </w:r>
      <w:r w:rsidR="00466050">
        <w:rPr>
          <w:rFonts w:cstheme="minorHAnsi"/>
        </w:rPr>
        <w:t>productos</w:t>
      </w:r>
      <w:r w:rsidR="00267667">
        <w:rPr>
          <w:rFonts w:cstheme="minorHAnsi"/>
        </w:rPr>
        <w:t>,</w:t>
      </w:r>
      <w:r w:rsidR="00466050" w:rsidRPr="00C93E47">
        <w:rPr>
          <w:rFonts w:cstheme="minorHAnsi"/>
        </w:rPr>
        <w:t xml:space="preserve"> complementarios entre sí, </w:t>
      </w:r>
      <w:r w:rsidR="00466050">
        <w:rPr>
          <w:rFonts w:cstheme="minorHAnsi"/>
        </w:rPr>
        <w:t>para ser implementados,</w:t>
      </w:r>
      <w:r w:rsidR="00466050" w:rsidRPr="00C93E47">
        <w:rPr>
          <w:rFonts w:cstheme="minorHAnsi"/>
        </w:rPr>
        <w:t xml:space="preserve"> probados y ajustados en el campo de trabajo</w:t>
      </w:r>
      <w:r w:rsidR="0046129B">
        <w:rPr>
          <w:rFonts w:cstheme="minorHAnsi"/>
        </w:rPr>
        <w:t>,</w:t>
      </w:r>
      <w:r w:rsidR="004645F9">
        <w:rPr>
          <w:rFonts w:cstheme="minorHAnsi"/>
        </w:rPr>
        <w:t xml:space="preserve"> y para ser sostenibles</w:t>
      </w:r>
      <w:r w:rsidR="00C13C99">
        <w:rPr>
          <w:rFonts w:cstheme="minorHAnsi"/>
        </w:rPr>
        <w:t xml:space="preserve">, </w:t>
      </w:r>
      <w:r w:rsidR="004645F9">
        <w:rPr>
          <w:rFonts w:cstheme="minorHAnsi"/>
        </w:rPr>
        <w:t>más allá del término del proyecto.</w:t>
      </w:r>
    </w:p>
    <w:p w14:paraId="055B3229" w14:textId="489692AF" w:rsidR="00692E19" w:rsidRPr="00C93E47" w:rsidRDefault="00C124C7" w:rsidP="00692E19">
      <w:pPr>
        <w:pStyle w:val="Ttulo3"/>
        <w:spacing w:before="200" w:after="160"/>
        <w:ind w:left="425" w:hanging="425"/>
        <w:rPr>
          <w:rFonts w:ascii="Open Sans" w:hAnsi="Open Sans" w:cs="Open Sans"/>
          <w:b/>
          <w:bCs/>
          <w:color w:val="2F5496" w:themeColor="accent1" w:themeShade="BF"/>
        </w:rPr>
      </w:pPr>
      <w:bookmarkStart w:id="55" w:name="_Toc116491911"/>
      <w:bookmarkStart w:id="56" w:name="_Toc116492280"/>
      <w:bookmarkStart w:id="57" w:name="_Toc118303572"/>
      <w:r>
        <w:rPr>
          <w:rFonts w:ascii="Open Sans" w:hAnsi="Open Sans" w:cs="Open Sans"/>
          <w:b/>
          <w:bCs/>
          <w:color w:val="2F5496" w:themeColor="accent1" w:themeShade="BF"/>
        </w:rPr>
        <w:t>La lógica metodológica a través del sistema de cooperación</w:t>
      </w:r>
      <w:r w:rsidR="00692E19" w:rsidRPr="00C93E47">
        <w:rPr>
          <w:rFonts w:ascii="Open Sans" w:hAnsi="Open Sans" w:cs="Open Sans"/>
          <w:b/>
          <w:bCs/>
          <w:color w:val="2F5496" w:themeColor="accent1" w:themeShade="BF"/>
        </w:rPr>
        <w:t xml:space="preserve"> de #SOYPARTE</w:t>
      </w:r>
      <w:bookmarkEnd w:id="55"/>
      <w:bookmarkEnd w:id="56"/>
      <w:bookmarkEnd w:id="57"/>
    </w:p>
    <w:p w14:paraId="70FCF124" w14:textId="41A1BB19" w:rsidR="0098349F" w:rsidRPr="003E444B" w:rsidRDefault="0098349F" w:rsidP="003E444B">
      <w:pPr>
        <w:ind w:left="567" w:right="708" w:firstLine="567"/>
        <w:jc w:val="center"/>
        <w:rPr>
          <w:rFonts w:cstheme="minorHAnsi"/>
          <w:color w:val="2F5496" w:themeColor="accent1" w:themeShade="BF"/>
        </w:rPr>
      </w:pPr>
      <w:r w:rsidRPr="003E444B">
        <w:rPr>
          <w:i/>
          <w:iCs/>
          <w:color w:val="2F5496" w:themeColor="accent1" w:themeShade="BF"/>
        </w:rPr>
        <w:t>El sistema de cooperación de #SOYPARTE surge y se desarrolla con la finalidad de lograr objetivos y resultados entre los actores involucrados, a partir de relaciones de cooperación eficaces</w:t>
      </w:r>
      <w:r w:rsidR="00C87429" w:rsidRPr="003E444B">
        <w:rPr>
          <w:i/>
          <w:iCs/>
          <w:color w:val="2F5496" w:themeColor="accent1" w:themeShade="BF"/>
        </w:rPr>
        <w:t>.</w:t>
      </w:r>
    </w:p>
    <w:p w14:paraId="4A3DFBE5" w14:textId="0DFCA8A6" w:rsidR="008B1F1B" w:rsidRDefault="00EF4567" w:rsidP="00CF7581">
      <w:pPr>
        <w:jc w:val="both"/>
        <w:rPr>
          <w:rFonts w:cstheme="minorHAnsi"/>
        </w:rPr>
      </w:pPr>
      <w:r>
        <w:rPr>
          <w:rFonts w:cstheme="minorHAnsi"/>
        </w:rPr>
        <w:t xml:space="preserve">El proceso </w:t>
      </w:r>
      <w:r w:rsidR="0052130F">
        <w:rPr>
          <w:rFonts w:cstheme="minorHAnsi"/>
        </w:rPr>
        <w:t>metodológic</w:t>
      </w:r>
      <w:r>
        <w:rPr>
          <w:rFonts w:cstheme="minorHAnsi"/>
        </w:rPr>
        <w:t>o</w:t>
      </w:r>
      <w:r w:rsidR="0052130F">
        <w:rPr>
          <w:rFonts w:cstheme="minorHAnsi"/>
        </w:rPr>
        <w:t xml:space="preserve"> para implementar el proyecto </w:t>
      </w:r>
      <w:r w:rsidR="00D80D59">
        <w:rPr>
          <w:rFonts w:cstheme="minorHAnsi"/>
        </w:rPr>
        <w:t>conllev</w:t>
      </w:r>
      <w:r w:rsidR="00D42E92">
        <w:rPr>
          <w:rFonts w:cstheme="minorHAnsi"/>
        </w:rPr>
        <w:t>ó</w:t>
      </w:r>
      <w:r w:rsidR="0052130F">
        <w:rPr>
          <w:rFonts w:cstheme="minorHAnsi"/>
        </w:rPr>
        <w:t xml:space="preserve"> </w:t>
      </w:r>
      <w:r w:rsidR="006B0BCD">
        <w:rPr>
          <w:rFonts w:cstheme="minorHAnsi"/>
        </w:rPr>
        <w:t>l</w:t>
      </w:r>
      <w:r w:rsidR="00D80D59">
        <w:rPr>
          <w:rFonts w:cstheme="minorHAnsi"/>
        </w:rPr>
        <w:t xml:space="preserve">a </w:t>
      </w:r>
      <w:r w:rsidR="0098349F" w:rsidRPr="00C93E47">
        <w:rPr>
          <w:rFonts w:cstheme="minorHAnsi"/>
        </w:rPr>
        <w:t>conforma</w:t>
      </w:r>
      <w:r w:rsidR="006B0BCD">
        <w:rPr>
          <w:rFonts w:cstheme="minorHAnsi"/>
        </w:rPr>
        <w:t>ción</w:t>
      </w:r>
      <w:r w:rsidR="0098349F" w:rsidRPr="00C93E47">
        <w:rPr>
          <w:rFonts w:cstheme="minorHAnsi"/>
        </w:rPr>
        <w:t xml:space="preserve"> un sistema de cooperación temporal</w:t>
      </w:r>
      <w:r>
        <w:rPr>
          <w:rFonts w:cstheme="minorHAnsi"/>
        </w:rPr>
        <w:t>,</w:t>
      </w:r>
      <w:r w:rsidR="006B0BCD">
        <w:rPr>
          <w:rFonts w:cstheme="minorHAnsi"/>
        </w:rPr>
        <w:t xml:space="preserve"> integrad</w:t>
      </w:r>
      <w:r>
        <w:rPr>
          <w:rFonts w:cstheme="minorHAnsi"/>
        </w:rPr>
        <w:t>o</w:t>
      </w:r>
      <w:r w:rsidR="0098349F" w:rsidRPr="00C93E47">
        <w:rPr>
          <w:rFonts w:cstheme="minorHAnsi"/>
        </w:rPr>
        <w:t xml:space="preserve"> por actores interesados en los objetivos de cambio</w:t>
      </w:r>
      <w:r w:rsidR="004645F9">
        <w:rPr>
          <w:rFonts w:cstheme="minorHAnsi"/>
        </w:rPr>
        <w:t xml:space="preserve"> propuestos por </w:t>
      </w:r>
      <w:r w:rsidR="0098349F" w:rsidRPr="00C93E47">
        <w:rPr>
          <w:rFonts w:cstheme="minorHAnsi"/>
        </w:rPr>
        <w:t>el proyecto</w:t>
      </w:r>
      <w:r w:rsidR="00C87C8B">
        <w:rPr>
          <w:rFonts w:cstheme="minorHAnsi"/>
        </w:rPr>
        <w:t>,</w:t>
      </w:r>
      <w:r w:rsidR="0098349F" w:rsidRPr="00C93E47">
        <w:rPr>
          <w:rFonts w:cstheme="minorHAnsi"/>
        </w:rPr>
        <w:t xml:space="preserve"> </w:t>
      </w:r>
      <w:r w:rsidR="004645F9">
        <w:rPr>
          <w:rFonts w:cstheme="minorHAnsi"/>
        </w:rPr>
        <w:t>y</w:t>
      </w:r>
      <w:r w:rsidR="0098349F" w:rsidRPr="00C93E47">
        <w:rPr>
          <w:rFonts w:cstheme="minorHAnsi"/>
        </w:rPr>
        <w:t xml:space="preserve"> en virtud de propósitos </w:t>
      </w:r>
      <w:r w:rsidR="008B1F1B" w:rsidRPr="00C93E47">
        <w:rPr>
          <w:rFonts w:cstheme="minorHAnsi"/>
        </w:rPr>
        <w:t xml:space="preserve">comunes </w:t>
      </w:r>
      <w:r w:rsidR="0098349F" w:rsidRPr="00C93E47">
        <w:rPr>
          <w:rFonts w:cstheme="minorHAnsi"/>
        </w:rPr>
        <w:t>y también de propósitos</w:t>
      </w:r>
      <w:r w:rsidR="008B1F1B">
        <w:rPr>
          <w:rFonts w:cstheme="minorHAnsi"/>
        </w:rPr>
        <w:t xml:space="preserve"> propios</w:t>
      </w:r>
      <w:r w:rsidR="0098349F" w:rsidRPr="00C93E47">
        <w:rPr>
          <w:rFonts w:cstheme="minorHAnsi"/>
        </w:rPr>
        <w:t xml:space="preserve">. </w:t>
      </w:r>
    </w:p>
    <w:p w14:paraId="4778D814" w14:textId="3283E29A" w:rsidR="00107A77" w:rsidRDefault="008B1F1B" w:rsidP="00CF7581">
      <w:pPr>
        <w:jc w:val="both"/>
        <w:rPr>
          <w:rFonts w:cstheme="minorHAnsi"/>
        </w:rPr>
      </w:pPr>
      <w:r w:rsidRPr="00C93E47">
        <w:rPr>
          <w:rFonts w:cstheme="minorHAnsi"/>
        </w:rPr>
        <w:t xml:space="preserve">Era necesario crear </w:t>
      </w:r>
      <w:r w:rsidR="00702488" w:rsidRPr="00C93E47">
        <w:rPr>
          <w:rFonts w:cstheme="minorHAnsi"/>
        </w:rPr>
        <w:t>sólido</w:t>
      </w:r>
      <w:r w:rsidR="00702488">
        <w:rPr>
          <w:rFonts w:cstheme="minorHAnsi"/>
        </w:rPr>
        <w:t>s</w:t>
      </w:r>
      <w:r w:rsidR="00702488" w:rsidRPr="00C93E47">
        <w:rPr>
          <w:rFonts w:cstheme="minorHAnsi"/>
        </w:rPr>
        <w:t xml:space="preserve"> </w:t>
      </w:r>
      <w:r w:rsidRPr="00C93E47">
        <w:rPr>
          <w:rFonts w:cstheme="minorHAnsi"/>
        </w:rPr>
        <w:t>equipo</w:t>
      </w:r>
      <w:r w:rsidR="00702488">
        <w:rPr>
          <w:rFonts w:cstheme="minorHAnsi"/>
        </w:rPr>
        <w:t>s:</w:t>
      </w:r>
      <w:r w:rsidR="00107A77">
        <w:rPr>
          <w:rFonts w:cstheme="minorHAnsi"/>
        </w:rPr>
        <w:t xml:space="preserve"> estratégico y</w:t>
      </w:r>
      <w:r w:rsidRPr="00C93E47">
        <w:rPr>
          <w:rFonts w:cstheme="minorHAnsi"/>
        </w:rPr>
        <w:t xml:space="preserve"> técnico que </w:t>
      </w:r>
      <w:r w:rsidR="002C2716">
        <w:rPr>
          <w:rFonts w:cstheme="minorHAnsi"/>
        </w:rPr>
        <w:t>conformara</w:t>
      </w:r>
      <w:r w:rsidR="00702488">
        <w:rPr>
          <w:rFonts w:cstheme="minorHAnsi"/>
        </w:rPr>
        <w:t>n</w:t>
      </w:r>
      <w:r w:rsidR="002C2716">
        <w:rPr>
          <w:rFonts w:cstheme="minorHAnsi"/>
        </w:rPr>
        <w:t xml:space="preserve"> e </w:t>
      </w:r>
      <w:r w:rsidRPr="00C93E47">
        <w:rPr>
          <w:rFonts w:cstheme="minorHAnsi"/>
        </w:rPr>
        <w:t>implementara</w:t>
      </w:r>
      <w:r w:rsidR="00702488">
        <w:rPr>
          <w:rFonts w:cstheme="minorHAnsi"/>
        </w:rPr>
        <w:t>n</w:t>
      </w:r>
      <w:r w:rsidRPr="00C93E47">
        <w:rPr>
          <w:rFonts w:cstheme="minorHAnsi"/>
        </w:rPr>
        <w:t xml:space="preserve"> el cronograma </w:t>
      </w:r>
      <w:r w:rsidR="002C2716">
        <w:rPr>
          <w:rFonts w:cstheme="minorHAnsi"/>
        </w:rPr>
        <w:t>para el desarrollo de</w:t>
      </w:r>
      <w:r w:rsidR="00C87C8B">
        <w:rPr>
          <w:rFonts w:cstheme="minorHAnsi"/>
        </w:rPr>
        <w:t xml:space="preserve"> los</w:t>
      </w:r>
      <w:r w:rsidR="002C2716">
        <w:rPr>
          <w:rFonts w:cstheme="minorHAnsi"/>
        </w:rPr>
        <w:t xml:space="preserve"> productos y su ejecución,</w:t>
      </w:r>
      <w:r w:rsidRPr="00C93E47">
        <w:rPr>
          <w:rFonts w:cstheme="minorHAnsi"/>
        </w:rPr>
        <w:t xml:space="preserve"> dentro de los desafiantes marcos de tiempo </w:t>
      </w:r>
      <w:r w:rsidR="00255D90">
        <w:rPr>
          <w:rFonts w:cstheme="minorHAnsi"/>
        </w:rPr>
        <w:t>establecidos</w:t>
      </w:r>
      <w:r w:rsidRPr="00C93E47">
        <w:rPr>
          <w:rFonts w:cstheme="minorHAnsi"/>
        </w:rPr>
        <w:t xml:space="preserve"> y con apego a instrumentos de tratados internacionales </w:t>
      </w:r>
      <w:r w:rsidR="002C2716">
        <w:rPr>
          <w:rFonts w:cstheme="minorHAnsi"/>
        </w:rPr>
        <w:t>suscritos por el país</w:t>
      </w:r>
      <w:r w:rsidRPr="00C93E47">
        <w:rPr>
          <w:rFonts w:cstheme="minorHAnsi"/>
        </w:rPr>
        <w:t xml:space="preserve"> en materia de derechos y participación de las juventudes, con perspectiva de género</w:t>
      </w:r>
      <w:r w:rsidR="00702488">
        <w:rPr>
          <w:rFonts w:cstheme="minorHAnsi"/>
        </w:rPr>
        <w:t xml:space="preserve"> </w:t>
      </w:r>
      <w:r w:rsidR="00C87C8B">
        <w:rPr>
          <w:rFonts w:cstheme="minorHAnsi"/>
        </w:rPr>
        <w:t xml:space="preserve">y </w:t>
      </w:r>
      <w:r w:rsidR="00255D90">
        <w:rPr>
          <w:rFonts w:cstheme="minorHAnsi"/>
        </w:rPr>
        <w:t>tomando de base el</w:t>
      </w:r>
      <w:r w:rsidR="00C87C8B">
        <w:rPr>
          <w:rFonts w:cstheme="minorHAnsi"/>
        </w:rPr>
        <w:t xml:space="preserve"> principio de no dejar a nadie atrás.</w:t>
      </w:r>
      <w:r>
        <w:rPr>
          <w:rFonts w:cstheme="minorHAnsi"/>
        </w:rPr>
        <w:t xml:space="preserve"> </w:t>
      </w:r>
    </w:p>
    <w:p w14:paraId="6D143F74" w14:textId="3134E12B" w:rsidR="0098349F" w:rsidRDefault="001870F0" w:rsidP="00CF7581">
      <w:pPr>
        <w:jc w:val="both"/>
      </w:pPr>
      <w:r>
        <w:lastRenderedPageBreak/>
        <w:t>De igual manera, s</w:t>
      </w:r>
      <w:r w:rsidR="0098349F" w:rsidRPr="00C93E47">
        <w:t>e trata</w:t>
      </w:r>
      <w:r w:rsidR="00EF4567">
        <w:t>ba</w:t>
      </w:r>
      <w:r w:rsidR="0098349F" w:rsidRPr="00C93E47">
        <w:t xml:space="preserve"> de dirigir la mirada hacia cómo diseñar relaciones de cooperación eficaces dentro de #SOYPARTE, tomando como punto de partida las características</w:t>
      </w:r>
      <w:r w:rsidR="00EF4567">
        <w:t xml:space="preserve"> y </w:t>
      </w:r>
      <w:r w:rsidR="0098349F" w:rsidRPr="00C93E47">
        <w:t>realidades vigentes del territorio, es decir, los actores que ya están en el escenario, los que tienen las competencias funcionales por mandato del Estado y que son importantes para que el proyecto produzca resultado</w:t>
      </w:r>
      <w:r>
        <w:t>s</w:t>
      </w:r>
      <w:r w:rsidR="006B0BCD">
        <w:t xml:space="preserve"> sostenibles en el tiempo,</w:t>
      </w:r>
      <w:r>
        <w:t xml:space="preserve"> porque todo ocurre en los territorios que gobiernan.</w:t>
      </w:r>
    </w:p>
    <w:p w14:paraId="35700F36" w14:textId="6A0E93A4" w:rsidR="00EA009F" w:rsidRPr="00C93E47" w:rsidRDefault="00EA009F" w:rsidP="00EA009F">
      <w:pPr>
        <w:keepNext/>
        <w:keepLines/>
        <w:ind w:firstLine="567"/>
        <w:jc w:val="center"/>
        <w:rPr>
          <w:rFonts w:cstheme="minorHAnsi"/>
        </w:rPr>
      </w:pPr>
      <w:bookmarkStart w:id="58" w:name="_Toc118303624"/>
      <w:bookmarkStart w:id="59" w:name="_Hlk112073979"/>
      <w:r w:rsidRPr="00C93E47">
        <w:rPr>
          <w:b/>
          <w:bCs/>
          <w:color w:val="2F5496" w:themeColor="accent1" w:themeShade="BF"/>
          <w:sz w:val="20"/>
          <w:szCs w:val="20"/>
        </w:rPr>
        <w:t xml:space="preserve">Gráfica </w:t>
      </w:r>
      <w:r w:rsidRPr="00C93E47">
        <w:rPr>
          <w:b/>
          <w:bCs/>
          <w:color w:val="2F5496" w:themeColor="accent1" w:themeShade="BF"/>
          <w:sz w:val="20"/>
          <w:szCs w:val="20"/>
        </w:rPr>
        <w:fldChar w:fldCharType="begin"/>
      </w:r>
      <w:r w:rsidRPr="00C93E47">
        <w:rPr>
          <w:b/>
          <w:bCs/>
          <w:color w:val="2F5496" w:themeColor="accent1" w:themeShade="BF"/>
          <w:sz w:val="20"/>
          <w:szCs w:val="20"/>
        </w:rPr>
        <w:instrText xml:space="preserve"> SEQ Gráfica_ \* ARABIC </w:instrText>
      </w:r>
      <w:r w:rsidRPr="00C93E47">
        <w:rPr>
          <w:b/>
          <w:bCs/>
          <w:color w:val="2F5496" w:themeColor="accent1" w:themeShade="BF"/>
          <w:sz w:val="20"/>
          <w:szCs w:val="20"/>
        </w:rPr>
        <w:fldChar w:fldCharType="separate"/>
      </w:r>
      <w:r w:rsidR="00DA1460">
        <w:rPr>
          <w:b/>
          <w:bCs/>
          <w:noProof/>
          <w:color w:val="2F5496" w:themeColor="accent1" w:themeShade="BF"/>
          <w:sz w:val="20"/>
          <w:szCs w:val="20"/>
        </w:rPr>
        <w:t>3</w:t>
      </w:r>
      <w:r w:rsidRPr="00C93E47">
        <w:rPr>
          <w:b/>
          <w:bCs/>
          <w:color w:val="2F5496" w:themeColor="accent1" w:themeShade="BF"/>
          <w:sz w:val="20"/>
          <w:szCs w:val="20"/>
        </w:rPr>
        <w:fldChar w:fldCharType="end"/>
      </w:r>
      <w:r w:rsidRPr="00C93E47">
        <w:rPr>
          <w:b/>
          <w:bCs/>
          <w:color w:val="2F5496" w:themeColor="accent1" w:themeShade="BF"/>
          <w:sz w:val="20"/>
          <w:szCs w:val="20"/>
        </w:rPr>
        <w:t xml:space="preserve"> – Socios de cooperación de #SOYPARTE</w:t>
      </w:r>
      <w:bookmarkEnd w:id="58"/>
    </w:p>
    <w:bookmarkEnd w:id="59"/>
    <w:p w14:paraId="270465F5" w14:textId="77777777" w:rsidR="00EA009F" w:rsidRPr="00C93E47" w:rsidRDefault="00EA009F" w:rsidP="00EA009F">
      <w:pPr>
        <w:spacing w:after="0"/>
        <w:ind w:firstLine="567"/>
        <w:jc w:val="center"/>
        <w:rPr>
          <w:rFonts w:cstheme="minorHAnsi"/>
        </w:rPr>
      </w:pPr>
      <w:r w:rsidRPr="00C93E47">
        <w:rPr>
          <w:noProof/>
        </w:rPr>
        <w:drawing>
          <wp:inline distT="0" distB="0" distL="0" distR="0" wp14:anchorId="103D138E" wp14:editId="1223DE05">
            <wp:extent cx="4492622" cy="2653678"/>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624" cy="2655451"/>
                    </a:xfrm>
                    <a:prstGeom prst="rect">
                      <a:avLst/>
                    </a:prstGeom>
                    <a:noFill/>
                    <a:ln>
                      <a:noFill/>
                    </a:ln>
                  </pic:spPr>
                </pic:pic>
              </a:graphicData>
            </a:graphic>
          </wp:inline>
        </w:drawing>
      </w:r>
    </w:p>
    <w:p w14:paraId="6EC82B96" w14:textId="77777777" w:rsidR="00EA009F" w:rsidRPr="00702488" w:rsidRDefault="00EA009F" w:rsidP="00EA009F">
      <w:pPr>
        <w:ind w:firstLine="567"/>
        <w:jc w:val="center"/>
        <w:rPr>
          <w:rFonts w:cstheme="minorHAnsi"/>
          <w:color w:val="2F5496" w:themeColor="accent1" w:themeShade="BF"/>
          <w:sz w:val="18"/>
          <w:szCs w:val="18"/>
        </w:rPr>
      </w:pPr>
      <w:r w:rsidRPr="00702488">
        <w:rPr>
          <w:rFonts w:cstheme="minorHAnsi"/>
          <w:color w:val="2F5496" w:themeColor="accent1" w:themeShade="BF"/>
          <w:sz w:val="18"/>
          <w:szCs w:val="18"/>
        </w:rPr>
        <w:t>Fuente: Presentación Comité Técnico PBF (29/09/2021)</w:t>
      </w:r>
    </w:p>
    <w:p w14:paraId="4A717007" w14:textId="23350EF7" w:rsidR="006A48D2" w:rsidRPr="00C93E47" w:rsidRDefault="001870F0" w:rsidP="00CF7581">
      <w:pPr>
        <w:jc w:val="both"/>
        <w:rPr>
          <w:rFonts w:cstheme="minorHAnsi"/>
        </w:rPr>
      </w:pPr>
      <w:r>
        <w:rPr>
          <w:rFonts w:cstheme="minorHAnsi"/>
        </w:rPr>
        <w:t>L</w:t>
      </w:r>
      <w:r w:rsidR="00C56D57" w:rsidRPr="00C93E47">
        <w:rPr>
          <w:rFonts w:cstheme="minorHAnsi"/>
        </w:rPr>
        <w:t xml:space="preserve">a gráfica </w:t>
      </w:r>
      <w:r w:rsidR="002015B5" w:rsidRPr="00C93E47">
        <w:rPr>
          <w:rFonts w:cstheme="minorHAnsi"/>
        </w:rPr>
        <w:t xml:space="preserve">3 muestra de forma esquemática </w:t>
      </w:r>
      <w:r w:rsidR="005C6D38" w:rsidRPr="00C93E47">
        <w:rPr>
          <w:rFonts w:cstheme="minorHAnsi"/>
        </w:rPr>
        <w:t xml:space="preserve">los actores que integran el sistema de cooperación temporal de </w:t>
      </w:r>
      <w:r w:rsidR="00A728D8" w:rsidRPr="00C93E47">
        <w:rPr>
          <w:rFonts w:cstheme="minorHAnsi"/>
        </w:rPr>
        <w:t>#SOYPARTE. En el nivel superior</w:t>
      </w:r>
      <w:r>
        <w:rPr>
          <w:rFonts w:cstheme="minorHAnsi"/>
        </w:rPr>
        <w:t>,</w:t>
      </w:r>
      <w:r w:rsidR="00A728D8" w:rsidRPr="00C93E47">
        <w:rPr>
          <w:rFonts w:cstheme="minorHAnsi"/>
        </w:rPr>
        <w:t xml:space="preserve"> se ubican las tres organizaciones receptoras </w:t>
      </w:r>
      <w:r w:rsidR="009F1676" w:rsidRPr="00C93E47">
        <w:rPr>
          <w:rFonts w:cstheme="minorHAnsi"/>
        </w:rPr>
        <w:t xml:space="preserve">directas del </w:t>
      </w:r>
      <w:r w:rsidR="009F1676" w:rsidRPr="00C93E47">
        <w:rPr>
          <w:rFonts w:cstheme="minorHAnsi"/>
          <w:b/>
          <w:bCs/>
        </w:rPr>
        <w:t>Fondo para la Consolidación de la Paz, Género y juventud</w:t>
      </w:r>
      <w:r w:rsidR="009F1676" w:rsidRPr="00C93E47">
        <w:rPr>
          <w:rFonts w:cstheme="minorHAnsi"/>
        </w:rPr>
        <w:t xml:space="preserve"> (PBF),</w:t>
      </w:r>
      <w:r w:rsidR="00BD2FAD" w:rsidRPr="00C93E47">
        <w:rPr>
          <w:rFonts w:cstheme="minorHAnsi"/>
        </w:rPr>
        <w:t xml:space="preserve"> dos organizaciones del SNU y una OSC,</w:t>
      </w:r>
      <w:r w:rsidR="009F1676" w:rsidRPr="00C93E47">
        <w:rPr>
          <w:rFonts w:cstheme="minorHAnsi"/>
        </w:rPr>
        <w:t xml:space="preserve"> con el liderazgo </w:t>
      </w:r>
      <w:r w:rsidR="00235D6A">
        <w:rPr>
          <w:rFonts w:cstheme="minorHAnsi"/>
        </w:rPr>
        <w:t>en</w:t>
      </w:r>
      <w:r w:rsidR="009F1676" w:rsidRPr="00C93E47">
        <w:rPr>
          <w:rFonts w:cstheme="minorHAnsi"/>
        </w:rPr>
        <w:t xml:space="preserve"> la conceptualización, diseño e implementación del proyecto, su seguimiento y el manejo de los recursos. En el </w:t>
      </w:r>
      <w:r w:rsidR="00BD2FAD" w:rsidRPr="00C93E47">
        <w:rPr>
          <w:rFonts w:cstheme="minorHAnsi"/>
        </w:rPr>
        <w:t>segundo nivel se identifica a los socios implementadores, tres OSC salvadoreñas cuyo trabajo se enfoca</w:t>
      </w:r>
      <w:r w:rsidR="00196670">
        <w:rPr>
          <w:rFonts w:cstheme="minorHAnsi"/>
        </w:rPr>
        <w:t>,</w:t>
      </w:r>
      <w:r w:rsidR="00BD2FAD" w:rsidRPr="00C93E47">
        <w:rPr>
          <w:rFonts w:cstheme="minorHAnsi"/>
        </w:rPr>
        <w:t xml:space="preserve"> precisamente</w:t>
      </w:r>
      <w:r w:rsidR="00196670">
        <w:rPr>
          <w:rFonts w:cstheme="minorHAnsi"/>
        </w:rPr>
        <w:t>,</w:t>
      </w:r>
      <w:r w:rsidR="00BD2FAD" w:rsidRPr="00C93E47">
        <w:rPr>
          <w:rFonts w:cstheme="minorHAnsi"/>
        </w:rPr>
        <w:t xml:space="preserve"> en los temas sobre los cuales se construyeron los alcances de #SOYPARTE y, con presencia y buen conocimiento del territorio</w:t>
      </w:r>
      <w:r w:rsidR="000B081E" w:rsidRPr="00C93E47">
        <w:rPr>
          <w:rFonts w:cstheme="minorHAnsi"/>
        </w:rPr>
        <w:t xml:space="preserve">, </w:t>
      </w:r>
      <w:r w:rsidR="00BD2FAD" w:rsidRPr="00C93E47">
        <w:rPr>
          <w:rFonts w:cstheme="minorHAnsi"/>
        </w:rPr>
        <w:t>contri</w:t>
      </w:r>
      <w:r w:rsidR="003E5C65" w:rsidRPr="00C93E47">
        <w:rPr>
          <w:rFonts w:cstheme="minorHAnsi"/>
        </w:rPr>
        <w:t>buye</w:t>
      </w:r>
      <w:r w:rsidR="00196670">
        <w:rPr>
          <w:rFonts w:cstheme="minorHAnsi"/>
        </w:rPr>
        <w:t>nd</w:t>
      </w:r>
      <w:r w:rsidR="003E5C65" w:rsidRPr="00C93E47">
        <w:rPr>
          <w:rFonts w:cstheme="minorHAnsi"/>
        </w:rPr>
        <w:t>o a poner en marcha los diversos productos del proyecto</w:t>
      </w:r>
      <w:r w:rsidR="00235D6A">
        <w:rPr>
          <w:rFonts w:cstheme="minorHAnsi"/>
        </w:rPr>
        <w:t xml:space="preserve">. </w:t>
      </w:r>
      <w:r w:rsidR="003923F3">
        <w:rPr>
          <w:rFonts w:cstheme="minorHAnsi"/>
        </w:rPr>
        <w:t>Fuero</w:t>
      </w:r>
      <w:r w:rsidR="003E5C65" w:rsidRPr="00C93E47">
        <w:rPr>
          <w:rFonts w:cstheme="minorHAnsi"/>
        </w:rPr>
        <w:t xml:space="preserve">n responsables de </w:t>
      </w:r>
      <w:r w:rsidR="00235D6A">
        <w:rPr>
          <w:rFonts w:cstheme="minorHAnsi"/>
        </w:rPr>
        <w:t>aporta</w:t>
      </w:r>
      <w:r w:rsidR="003E5C65" w:rsidRPr="00C93E47">
        <w:rPr>
          <w:rFonts w:cstheme="minorHAnsi"/>
        </w:rPr>
        <w:t>r a</w:t>
      </w:r>
      <w:r w:rsidR="00EE42C4">
        <w:rPr>
          <w:rFonts w:cstheme="minorHAnsi"/>
        </w:rPr>
        <w:t>l</w:t>
      </w:r>
      <w:r w:rsidR="003E5C65" w:rsidRPr="00C93E47">
        <w:rPr>
          <w:rFonts w:cstheme="minorHAnsi"/>
        </w:rPr>
        <w:t xml:space="preserve"> diseño de</w:t>
      </w:r>
      <w:r w:rsidR="00EE42C4">
        <w:rPr>
          <w:rFonts w:cstheme="minorHAnsi"/>
        </w:rPr>
        <w:t xml:space="preserve"> los productos e</w:t>
      </w:r>
      <w:r w:rsidR="003E5C65" w:rsidRPr="00C93E47">
        <w:rPr>
          <w:rFonts w:cstheme="minorHAnsi"/>
        </w:rPr>
        <w:t xml:space="preserve"> instrumentos, desarrollar procesos de convocatoria</w:t>
      </w:r>
      <w:r w:rsidR="00896EE1">
        <w:rPr>
          <w:rFonts w:cstheme="minorHAnsi"/>
        </w:rPr>
        <w:t xml:space="preserve">, prioritariamente a las personas jóvenes que participarían y otros actores clave; </w:t>
      </w:r>
      <w:r w:rsidR="000B081E" w:rsidRPr="00C93E47">
        <w:rPr>
          <w:rFonts w:cstheme="minorHAnsi"/>
        </w:rPr>
        <w:t>implementar</w:t>
      </w:r>
      <w:r w:rsidR="00896EE1">
        <w:rPr>
          <w:rFonts w:cstheme="minorHAnsi"/>
        </w:rPr>
        <w:t xml:space="preserve"> o</w:t>
      </w:r>
      <w:r w:rsidR="000B081E" w:rsidRPr="00C93E47">
        <w:rPr>
          <w:rFonts w:cstheme="minorHAnsi"/>
        </w:rPr>
        <w:t xml:space="preserve"> </w:t>
      </w:r>
      <w:r w:rsidR="003E5C65" w:rsidRPr="00C93E47">
        <w:rPr>
          <w:rFonts w:cstheme="minorHAnsi"/>
        </w:rPr>
        <w:t>coordinar las actividades logísticas</w:t>
      </w:r>
      <w:r w:rsidR="00FF3232">
        <w:rPr>
          <w:rFonts w:cstheme="minorHAnsi"/>
        </w:rPr>
        <w:t>, ejecutar los procesos metodológicos</w:t>
      </w:r>
      <w:r w:rsidR="000B081E" w:rsidRPr="00C93E47">
        <w:rPr>
          <w:rFonts w:cstheme="minorHAnsi"/>
        </w:rPr>
        <w:t xml:space="preserve"> y mantener relaciones de trabajo con actores en los territorios: organizaciones juveniles, de mujeres, de la sociedad civil y los gobiernos locales. </w:t>
      </w:r>
      <w:r w:rsidR="00896EE1">
        <w:rPr>
          <w:rFonts w:cstheme="minorHAnsi"/>
        </w:rPr>
        <w:t xml:space="preserve">También, </w:t>
      </w:r>
      <w:r w:rsidR="00604308">
        <w:rPr>
          <w:rFonts w:cstheme="minorHAnsi"/>
        </w:rPr>
        <w:t>relaciones de trabajo permanente con las organizaciones del Consorcio bajo un</w:t>
      </w:r>
      <w:r w:rsidR="00AF16EE">
        <w:rPr>
          <w:rFonts w:cstheme="minorHAnsi"/>
        </w:rPr>
        <w:t>a</w:t>
      </w:r>
      <w:r w:rsidR="00604308">
        <w:rPr>
          <w:rFonts w:cstheme="minorHAnsi"/>
        </w:rPr>
        <w:t xml:space="preserve"> lógica de coejecución.</w:t>
      </w:r>
    </w:p>
    <w:p w14:paraId="126B34FD" w14:textId="5FCB3CED" w:rsidR="00692E19" w:rsidRPr="00C93E47" w:rsidRDefault="000B081E" w:rsidP="00CF7581">
      <w:pPr>
        <w:jc w:val="both"/>
        <w:rPr>
          <w:rFonts w:cstheme="minorHAnsi"/>
        </w:rPr>
      </w:pPr>
      <w:r w:rsidRPr="00C93E47">
        <w:rPr>
          <w:rFonts w:cstheme="minorHAnsi"/>
        </w:rPr>
        <w:t>En el nivel inferior se identifican a los socios gubernamentales en la implementación: los dos gobiernos locales donde ocurrían todos los procesos de #SOYPARTE.</w:t>
      </w:r>
      <w:r w:rsidR="0083372E" w:rsidRPr="00C93E47">
        <w:rPr>
          <w:rFonts w:cstheme="minorHAnsi"/>
        </w:rPr>
        <w:t xml:space="preserve"> Estos eran socios </w:t>
      </w:r>
      <w:r w:rsidR="000B3E35">
        <w:rPr>
          <w:rFonts w:cstheme="minorHAnsi"/>
        </w:rPr>
        <w:t>estratégico</w:t>
      </w:r>
      <w:r w:rsidR="00FF3232">
        <w:rPr>
          <w:rFonts w:cstheme="minorHAnsi"/>
        </w:rPr>
        <w:t>s</w:t>
      </w:r>
      <w:r w:rsidR="0083372E" w:rsidRPr="00C93E47">
        <w:rPr>
          <w:rFonts w:cstheme="minorHAnsi"/>
        </w:rPr>
        <w:t xml:space="preserve"> porque</w:t>
      </w:r>
      <w:r w:rsidR="00F31CB5">
        <w:rPr>
          <w:rFonts w:cstheme="minorHAnsi"/>
        </w:rPr>
        <w:t>,</w:t>
      </w:r>
      <w:r w:rsidR="0083372E" w:rsidRPr="00C93E47">
        <w:rPr>
          <w:rFonts w:cstheme="minorHAnsi"/>
        </w:rPr>
        <w:t xml:space="preserve"> por sus roles de autoridades territoriales que dirig</w:t>
      </w:r>
      <w:r w:rsidR="003923F3">
        <w:rPr>
          <w:rFonts w:cstheme="minorHAnsi"/>
        </w:rPr>
        <w:t>e</w:t>
      </w:r>
      <w:r w:rsidR="0083372E" w:rsidRPr="00C93E47">
        <w:rPr>
          <w:rFonts w:cstheme="minorHAnsi"/>
        </w:rPr>
        <w:t>n las políticas públicas en sus respectivos municipios, se constitu</w:t>
      </w:r>
      <w:r w:rsidR="003923F3">
        <w:rPr>
          <w:rFonts w:cstheme="minorHAnsi"/>
        </w:rPr>
        <w:t>ye</w:t>
      </w:r>
      <w:r w:rsidR="0083372E" w:rsidRPr="00C93E47">
        <w:rPr>
          <w:rFonts w:cstheme="minorHAnsi"/>
        </w:rPr>
        <w:t xml:space="preserve">n en referentes legítimos para </w:t>
      </w:r>
      <w:r w:rsidR="006A48D2" w:rsidRPr="00C93E47">
        <w:rPr>
          <w:rFonts w:cstheme="minorHAnsi"/>
        </w:rPr>
        <w:t>impulsar acciones clave. Sus contribuciones fueron relevantes en la implementación de los productos del proyecto para facilitar procesos,</w:t>
      </w:r>
      <w:r w:rsidR="004E338D" w:rsidRPr="00C93E47">
        <w:rPr>
          <w:rFonts w:cstheme="minorHAnsi"/>
        </w:rPr>
        <w:t xml:space="preserve"> </w:t>
      </w:r>
      <w:r w:rsidR="006A48D2" w:rsidRPr="00C93E47">
        <w:rPr>
          <w:rFonts w:cstheme="minorHAnsi"/>
        </w:rPr>
        <w:t>integrarse a espacios de trabajo y diálogo, brindar facilidades logísticas y tecnológicas.</w:t>
      </w:r>
      <w:r w:rsidR="004E338D" w:rsidRPr="00C93E47">
        <w:rPr>
          <w:rFonts w:cstheme="minorHAnsi"/>
        </w:rPr>
        <w:t xml:space="preserve"> A la vez de ser socios, los gobiernos locales también </w:t>
      </w:r>
      <w:r w:rsidR="00EE42C4">
        <w:rPr>
          <w:rFonts w:cstheme="minorHAnsi"/>
        </w:rPr>
        <w:t>fuero</w:t>
      </w:r>
      <w:r w:rsidR="004E338D" w:rsidRPr="00C93E47">
        <w:rPr>
          <w:rFonts w:cstheme="minorHAnsi"/>
        </w:rPr>
        <w:t>n receptores del proyecto.</w:t>
      </w:r>
    </w:p>
    <w:p w14:paraId="066BAFFA" w14:textId="63B6E062" w:rsidR="00227F06" w:rsidRPr="00C93E47" w:rsidRDefault="00227F06" w:rsidP="00227F06">
      <w:pPr>
        <w:pStyle w:val="Ttulo3"/>
        <w:spacing w:before="200" w:after="160"/>
        <w:ind w:left="425" w:hanging="425"/>
        <w:rPr>
          <w:rFonts w:ascii="Open Sans" w:hAnsi="Open Sans" w:cs="Open Sans"/>
          <w:b/>
          <w:bCs/>
          <w:color w:val="2F5496" w:themeColor="accent1" w:themeShade="BF"/>
        </w:rPr>
      </w:pPr>
      <w:bookmarkStart w:id="60" w:name="_Toc116491912"/>
      <w:bookmarkStart w:id="61" w:name="_Toc116492281"/>
      <w:bookmarkStart w:id="62" w:name="_Toc118303573"/>
      <w:r w:rsidRPr="00C93E47">
        <w:rPr>
          <w:rFonts w:ascii="Open Sans" w:hAnsi="Open Sans" w:cs="Open Sans"/>
          <w:b/>
          <w:bCs/>
          <w:color w:val="2F5496" w:themeColor="accent1" w:themeShade="BF"/>
        </w:rPr>
        <w:lastRenderedPageBreak/>
        <w:t>Los socios implementadores</w:t>
      </w:r>
      <w:bookmarkEnd w:id="60"/>
      <w:bookmarkEnd w:id="61"/>
      <w:bookmarkEnd w:id="62"/>
    </w:p>
    <w:p w14:paraId="79CAEA09" w14:textId="4D786F3E" w:rsidR="00227F06" w:rsidRDefault="003923F3" w:rsidP="00281956">
      <w:pPr>
        <w:jc w:val="both"/>
      </w:pPr>
      <w:r>
        <w:rPr>
          <w:highlight w:val="white"/>
        </w:rPr>
        <w:t>O</w:t>
      </w:r>
      <w:r w:rsidR="00A11AFD" w:rsidRPr="00C93E47">
        <w:rPr>
          <w:highlight w:val="white"/>
        </w:rPr>
        <w:t xml:space="preserve">rganizaciones </w:t>
      </w:r>
      <w:r w:rsidR="00012B76" w:rsidRPr="00C93E47">
        <w:rPr>
          <w:highlight w:val="white"/>
        </w:rPr>
        <w:t>de la sociedad civil con experiencia y amplio conocimiento en los temas prioritarios del proyecto, así como el contexto de los territorios de trabajo</w:t>
      </w:r>
      <w:r w:rsidR="00A52800" w:rsidRPr="00C93E47">
        <w:rPr>
          <w:highlight w:val="white"/>
        </w:rPr>
        <w:t xml:space="preserve"> asumieron el rol de “socios implementadores”, quienes a través de subvenciones provistas por </w:t>
      </w:r>
      <w:r w:rsidR="00EE42C4">
        <w:rPr>
          <w:highlight w:val="white"/>
        </w:rPr>
        <w:t>el</w:t>
      </w:r>
      <w:r w:rsidR="00A52800" w:rsidRPr="00C93E47">
        <w:rPr>
          <w:highlight w:val="white"/>
        </w:rPr>
        <w:t xml:space="preserve"> Consorcio</w:t>
      </w:r>
      <w:r w:rsidR="003C1659">
        <w:rPr>
          <w:highlight w:val="white"/>
        </w:rPr>
        <w:t>,</w:t>
      </w:r>
      <w:r w:rsidR="00A52800" w:rsidRPr="00C93E47">
        <w:rPr>
          <w:highlight w:val="white"/>
        </w:rPr>
        <w:t xml:space="preserve"> </w:t>
      </w:r>
      <w:r w:rsidR="00A11AFD" w:rsidRPr="00C93E47">
        <w:rPr>
          <w:highlight w:val="white"/>
        </w:rPr>
        <w:t>desarrollar</w:t>
      </w:r>
      <w:r w:rsidR="003C1659">
        <w:rPr>
          <w:highlight w:val="white"/>
        </w:rPr>
        <w:t>on</w:t>
      </w:r>
      <w:r w:rsidR="00A11AFD" w:rsidRPr="00C93E47">
        <w:rPr>
          <w:highlight w:val="white"/>
        </w:rPr>
        <w:t xml:space="preserve"> ac</w:t>
      </w:r>
      <w:r w:rsidR="003C1659">
        <w:rPr>
          <w:highlight w:val="white"/>
        </w:rPr>
        <w:t>tividad</w:t>
      </w:r>
      <w:r w:rsidR="00A11AFD" w:rsidRPr="00C93E47">
        <w:rPr>
          <w:highlight w:val="white"/>
        </w:rPr>
        <w:t xml:space="preserve">es específicas en </w:t>
      </w:r>
      <w:r w:rsidR="007F0D9D" w:rsidRPr="00C93E47">
        <w:rPr>
          <w:highlight w:val="white"/>
        </w:rPr>
        <w:t>la</w:t>
      </w:r>
      <w:r w:rsidR="00A11AFD" w:rsidRPr="00C93E47">
        <w:rPr>
          <w:highlight w:val="white"/>
        </w:rPr>
        <w:t>s comunidades</w:t>
      </w:r>
      <w:r w:rsidR="007F0D9D" w:rsidRPr="00C93E47">
        <w:t xml:space="preserve"> a partir de los planes acordados</w:t>
      </w:r>
      <w:r w:rsidR="003C1659">
        <w:t xml:space="preserve"> y, como se indicó previamente, aportaron</w:t>
      </w:r>
      <w:r w:rsidR="007F0D9D" w:rsidRPr="00C93E47">
        <w:t xml:space="preserve"> al diseño de productos e instrumentos específicos para su posterior implementación con el acompañamiento del Consorcio.</w:t>
      </w:r>
    </w:p>
    <w:p w14:paraId="7F12F171" w14:textId="5F137276" w:rsidR="00C669CE" w:rsidRPr="00C93E47" w:rsidRDefault="00C669CE" w:rsidP="00281956">
      <w:pPr>
        <w:jc w:val="both"/>
        <w:rPr>
          <w:rFonts w:cstheme="minorHAnsi"/>
        </w:rPr>
      </w:pPr>
      <w:r>
        <w:rPr>
          <w:rFonts w:cstheme="minorHAnsi"/>
        </w:rPr>
        <w:t>La implementación de los productos e instrumentos se distribuyó entre los tres socios</w:t>
      </w:r>
      <w:r w:rsidR="00F31CB5">
        <w:rPr>
          <w:rFonts w:cstheme="minorHAnsi"/>
        </w:rPr>
        <w:t>,</w:t>
      </w:r>
      <w:r>
        <w:rPr>
          <w:rFonts w:cstheme="minorHAnsi"/>
        </w:rPr>
        <w:t xml:space="preserve"> conectando la naturaleza de cada producto con la experiencia de los socios.</w:t>
      </w:r>
    </w:p>
    <w:tbl>
      <w:tblPr>
        <w:tblStyle w:val="Tablaconcuadrcula"/>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3129"/>
        <w:gridCol w:w="6243"/>
      </w:tblGrid>
      <w:tr w:rsidR="00227F06" w:rsidRPr="00C93E47" w14:paraId="0E6B5208" w14:textId="77777777" w:rsidTr="00FB0258">
        <w:tc>
          <w:tcPr>
            <w:tcW w:w="2405" w:type="dxa"/>
            <w:shd w:val="clear" w:color="auto" w:fill="auto"/>
          </w:tcPr>
          <w:p w14:paraId="586A64B8" w14:textId="24358636" w:rsidR="00227F06" w:rsidRPr="00C93E47" w:rsidRDefault="002D1C16" w:rsidP="00A11AFD">
            <w:pPr>
              <w:ind w:right="32"/>
              <w:jc w:val="both"/>
              <w:rPr>
                <w:rFonts w:cstheme="minorHAnsi"/>
                <w:color w:val="FFFFFF" w:themeColor="background1"/>
              </w:rPr>
            </w:pPr>
            <w:r w:rsidRPr="00C93E47">
              <w:rPr>
                <w:rFonts w:cstheme="minorHAnsi"/>
                <w:noProof/>
                <w:color w:val="FFFFFF" w:themeColor="background1"/>
              </w:rPr>
              <w:drawing>
                <wp:anchor distT="0" distB="0" distL="114300" distR="114300" simplePos="0" relativeHeight="251658240" behindDoc="1" locked="0" layoutInCell="1" allowOverlap="1" wp14:anchorId="346A8515" wp14:editId="3F3CE180">
                  <wp:simplePos x="0" y="0"/>
                  <wp:positionH relativeFrom="column">
                    <wp:posOffset>108070</wp:posOffset>
                  </wp:positionH>
                  <wp:positionV relativeFrom="paragraph">
                    <wp:posOffset>63944</wp:posOffset>
                  </wp:positionV>
                  <wp:extent cx="1266093" cy="946372"/>
                  <wp:effectExtent l="0" t="0" r="0" b="6350"/>
                  <wp:wrapTight wrapText="bothSides">
                    <wp:wrapPolygon edited="0">
                      <wp:start x="0" y="0"/>
                      <wp:lineTo x="0" y="21310"/>
                      <wp:lineTo x="21134" y="21310"/>
                      <wp:lineTo x="21134" y="0"/>
                      <wp:lineTo x="0" y="0"/>
                    </wp:wrapPolygon>
                  </wp:wrapTight>
                  <wp:docPr id="150" name="Google Shape;150;p6"/>
                  <wp:cNvGraphicFramePr/>
                  <a:graphic xmlns:a="http://schemas.openxmlformats.org/drawingml/2006/main">
                    <a:graphicData uri="http://schemas.openxmlformats.org/drawingml/2006/picture">
                      <pic:pic xmlns:pic="http://schemas.openxmlformats.org/drawingml/2006/picture">
                        <pic:nvPicPr>
                          <pic:cNvPr id="150" name="Google Shape;150;p6"/>
                          <pic:cNvPicPr preferRelativeResize="0"/>
                        </pic:nvPicPr>
                        <pic:blipFill rotWithShape="1">
                          <a:blip r:embed="rId15" cstate="print">
                            <a:alphaModFix/>
                            <a:extLst>
                              <a:ext uri="{28A0092B-C50C-407E-A947-70E740481C1C}">
                                <a14:useLocalDpi xmlns:a14="http://schemas.microsoft.com/office/drawing/2010/main" val="0"/>
                              </a:ext>
                            </a:extLst>
                          </a:blip>
                          <a:srcRect l="1055" r="84193"/>
                          <a:stretch/>
                        </pic:blipFill>
                        <pic:spPr>
                          <a:xfrm>
                            <a:off x="0" y="0"/>
                            <a:ext cx="1266093" cy="946372"/>
                          </a:xfrm>
                          <a:prstGeom prst="rect">
                            <a:avLst/>
                          </a:prstGeom>
                          <a:noFill/>
                          <a:ln>
                            <a:noFill/>
                          </a:ln>
                        </pic:spPr>
                      </pic:pic>
                    </a:graphicData>
                  </a:graphic>
                </wp:anchor>
              </w:drawing>
            </w:r>
          </w:p>
        </w:tc>
        <w:tc>
          <w:tcPr>
            <w:tcW w:w="6700" w:type="dxa"/>
          </w:tcPr>
          <w:p w14:paraId="04A6CF4C" w14:textId="4ADFD1C2" w:rsidR="00227F06" w:rsidRPr="00C93E47" w:rsidRDefault="00227F06" w:rsidP="00716819">
            <w:pPr>
              <w:spacing w:before="80" w:after="80"/>
              <w:ind w:right="69"/>
              <w:jc w:val="both"/>
              <w:rPr>
                <w:rFonts w:cstheme="minorHAnsi"/>
                <w:sz w:val="20"/>
                <w:szCs w:val="20"/>
              </w:rPr>
            </w:pPr>
            <w:r w:rsidRPr="00C93E47">
              <w:rPr>
                <w:color w:val="222222"/>
                <w:sz w:val="20"/>
                <w:szCs w:val="20"/>
              </w:rPr>
              <w:t xml:space="preserve">Organización que </w:t>
            </w:r>
            <w:r w:rsidR="00716819" w:rsidRPr="00C93E47">
              <w:rPr>
                <w:color w:val="222222"/>
                <w:sz w:val="20"/>
                <w:szCs w:val="20"/>
              </w:rPr>
              <w:t>focaliza</w:t>
            </w:r>
            <w:r w:rsidRPr="00C93E47">
              <w:rPr>
                <w:color w:val="222222"/>
                <w:sz w:val="20"/>
                <w:szCs w:val="20"/>
              </w:rPr>
              <w:t xml:space="preserve"> su trabajo en sectores sociales marginados y/o de comunidades rurales y urbanas, donde se fomenta la participación y el empoderamiento de las personas con equidad de género y justicia social.</w:t>
            </w:r>
            <w:r w:rsidR="009D63B0" w:rsidRPr="00C93E47">
              <w:rPr>
                <w:color w:val="222222"/>
                <w:sz w:val="20"/>
                <w:szCs w:val="20"/>
              </w:rPr>
              <w:t xml:space="preserve"> </w:t>
            </w:r>
            <w:r w:rsidRPr="00C93E47">
              <w:rPr>
                <w:color w:val="222222"/>
                <w:sz w:val="20"/>
                <w:szCs w:val="20"/>
              </w:rPr>
              <w:t>Trabaja con juventudes desde el abordaje de habilidades para la vida y el trabajo, así como transformación de conflictos y la promoción y establecimiento de una cultura de paz;</w:t>
            </w:r>
            <w:r w:rsidR="00012B76" w:rsidRPr="00C93E47">
              <w:rPr>
                <w:color w:val="222222"/>
                <w:sz w:val="20"/>
                <w:szCs w:val="20"/>
              </w:rPr>
              <w:t xml:space="preserve"> p</w:t>
            </w:r>
            <w:r w:rsidRPr="00C93E47">
              <w:rPr>
                <w:color w:val="222222"/>
                <w:sz w:val="20"/>
                <w:szCs w:val="20"/>
              </w:rPr>
              <w:t>revención de la violencia basada en género a través de procesos de sensibilización.</w:t>
            </w:r>
          </w:p>
        </w:tc>
      </w:tr>
      <w:tr w:rsidR="00227F06" w:rsidRPr="00C93E47" w14:paraId="65E21385" w14:textId="77777777" w:rsidTr="00FB0258">
        <w:tc>
          <w:tcPr>
            <w:tcW w:w="2405" w:type="dxa"/>
            <w:shd w:val="clear" w:color="auto" w:fill="auto"/>
          </w:tcPr>
          <w:p w14:paraId="4636B1F5" w14:textId="6B86160B" w:rsidR="00227F06" w:rsidRPr="00C93E47" w:rsidRDefault="002D1C16" w:rsidP="00A11AFD">
            <w:pPr>
              <w:ind w:right="32"/>
              <w:jc w:val="both"/>
              <w:rPr>
                <w:rFonts w:cstheme="minorHAnsi"/>
                <w:color w:val="FFFFFF" w:themeColor="background1"/>
              </w:rPr>
            </w:pPr>
            <w:r w:rsidRPr="00C93E47">
              <w:rPr>
                <w:rFonts w:cstheme="minorHAnsi"/>
                <w:noProof/>
                <w:color w:val="FFFFFF" w:themeColor="background1"/>
              </w:rPr>
              <w:drawing>
                <wp:inline distT="0" distB="0" distL="0" distR="0" wp14:anchorId="12089D4F" wp14:editId="48E27CE7">
                  <wp:extent cx="1790434" cy="1074260"/>
                  <wp:effectExtent l="0" t="0" r="635" b="0"/>
                  <wp:docPr id="167" name="Google Shape;167;p6"/>
                  <wp:cNvGraphicFramePr/>
                  <a:graphic xmlns:a="http://schemas.openxmlformats.org/drawingml/2006/main">
                    <a:graphicData uri="http://schemas.openxmlformats.org/drawingml/2006/picture">
                      <pic:pic xmlns:pic="http://schemas.openxmlformats.org/drawingml/2006/picture">
                        <pic:nvPicPr>
                          <pic:cNvPr id="167" name="Google Shape;167;p6"/>
                          <pic:cNvPicPr preferRelativeResize="0"/>
                        </pic:nvPicPr>
                        <pic:blipFill rotWithShape="1">
                          <a:blip r:embed="rId16">
                            <a:alphaModFix/>
                          </a:blip>
                          <a:srcRect l="35968" t="-1431" r="49279" b="1431"/>
                          <a:stretch/>
                        </pic:blipFill>
                        <pic:spPr>
                          <a:xfrm>
                            <a:off x="0" y="0"/>
                            <a:ext cx="1798334" cy="1079000"/>
                          </a:xfrm>
                          <a:prstGeom prst="rect">
                            <a:avLst/>
                          </a:prstGeom>
                          <a:noFill/>
                          <a:ln>
                            <a:noFill/>
                          </a:ln>
                        </pic:spPr>
                      </pic:pic>
                    </a:graphicData>
                  </a:graphic>
                </wp:inline>
              </w:drawing>
            </w:r>
          </w:p>
        </w:tc>
        <w:tc>
          <w:tcPr>
            <w:tcW w:w="6700" w:type="dxa"/>
          </w:tcPr>
          <w:p w14:paraId="3B55CE8F" w14:textId="36A57DBB" w:rsidR="00227F06" w:rsidRPr="00C93E47" w:rsidRDefault="00227F06" w:rsidP="00716819">
            <w:pPr>
              <w:spacing w:before="80" w:after="80"/>
              <w:ind w:right="69"/>
              <w:jc w:val="both"/>
              <w:rPr>
                <w:color w:val="222222"/>
                <w:sz w:val="20"/>
                <w:szCs w:val="20"/>
              </w:rPr>
            </w:pPr>
            <w:r w:rsidRPr="00C93E47">
              <w:rPr>
                <w:color w:val="222222"/>
                <w:sz w:val="20"/>
                <w:szCs w:val="20"/>
              </w:rPr>
              <w:t>Organización de mujeres dedicada al fortalecimiento de la autonomía y la capacidad de transformación, el accionar político de las mujeres, construyendo relaciones de equidad entre mujeres y hombres. En el municipio de Jiquilisco se trabaja con el Comité Intersectorial de Mujeres, con la Red de Ciudadanía Activa integrada por organizaciones de jóvenes de Usulután y Jiquilisco. En Tecoluca se coordina con la Asociación de Mujeres Rurales Olga Estela Moreno (ASMUR).</w:t>
            </w:r>
          </w:p>
        </w:tc>
      </w:tr>
      <w:tr w:rsidR="00227F06" w:rsidRPr="00C93E47" w14:paraId="3C84B4C4" w14:textId="77777777" w:rsidTr="00FB0258">
        <w:tc>
          <w:tcPr>
            <w:tcW w:w="2405" w:type="dxa"/>
            <w:shd w:val="clear" w:color="auto" w:fill="auto"/>
          </w:tcPr>
          <w:p w14:paraId="2D13D1C6" w14:textId="335A0859" w:rsidR="00227F06" w:rsidRPr="00C93E47" w:rsidRDefault="002D1C16" w:rsidP="00A11AFD">
            <w:pPr>
              <w:ind w:right="32"/>
              <w:jc w:val="both"/>
              <w:rPr>
                <w:rFonts w:cstheme="minorHAnsi"/>
                <w:color w:val="FFFFFF" w:themeColor="background1"/>
              </w:rPr>
            </w:pPr>
            <w:r w:rsidRPr="00C93E47">
              <w:rPr>
                <w:rFonts w:cstheme="minorHAnsi"/>
                <w:noProof/>
                <w:color w:val="FFFFFF" w:themeColor="background1"/>
              </w:rPr>
              <w:drawing>
                <wp:inline distT="0" distB="0" distL="0" distR="0" wp14:anchorId="1FFF049E" wp14:editId="488F53D0">
                  <wp:extent cx="1828800" cy="1010316"/>
                  <wp:effectExtent l="0" t="0" r="0" b="0"/>
                  <wp:docPr id="166" name="Google Shape;166;p6"/>
                  <wp:cNvGraphicFramePr/>
                  <a:graphic xmlns:a="http://schemas.openxmlformats.org/drawingml/2006/main">
                    <a:graphicData uri="http://schemas.openxmlformats.org/drawingml/2006/picture">
                      <pic:pic xmlns:pic="http://schemas.openxmlformats.org/drawingml/2006/picture">
                        <pic:nvPicPr>
                          <pic:cNvPr id="166" name="Google Shape;166;p6"/>
                          <pic:cNvPicPr preferRelativeResize="0"/>
                        </pic:nvPicPr>
                        <pic:blipFill rotWithShape="1">
                          <a:blip r:embed="rId16">
                            <a:alphaModFix/>
                          </a:blip>
                          <a:srcRect l="19072" r="65721"/>
                          <a:stretch/>
                        </pic:blipFill>
                        <pic:spPr>
                          <a:xfrm>
                            <a:off x="0" y="0"/>
                            <a:ext cx="1844527" cy="1019004"/>
                          </a:xfrm>
                          <a:prstGeom prst="rect">
                            <a:avLst/>
                          </a:prstGeom>
                          <a:noFill/>
                          <a:ln>
                            <a:noFill/>
                          </a:ln>
                        </pic:spPr>
                      </pic:pic>
                    </a:graphicData>
                  </a:graphic>
                </wp:inline>
              </w:drawing>
            </w:r>
          </w:p>
        </w:tc>
        <w:tc>
          <w:tcPr>
            <w:tcW w:w="6700" w:type="dxa"/>
          </w:tcPr>
          <w:p w14:paraId="6C636774" w14:textId="68C87880" w:rsidR="00227F06" w:rsidRPr="00C93E47" w:rsidRDefault="00012B76" w:rsidP="00716819">
            <w:pPr>
              <w:spacing w:before="80" w:after="80"/>
              <w:ind w:right="69"/>
              <w:jc w:val="both"/>
              <w:rPr>
                <w:color w:val="222222"/>
                <w:sz w:val="20"/>
                <w:szCs w:val="20"/>
              </w:rPr>
            </w:pPr>
            <w:r w:rsidRPr="00C93E47">
              <w:rPr>
                <w:color w:val="222222"/>
                <w:sz w:val="20"/>
                <w:szCs w:val="20"/>
              </w:rPr>
              <w:t>Organización que</w:t>
            </w:r>
            <w:r w:rsidR="00A11AFD" w:rsidRPr="00C93E47">
              <w:rPr>
                <w:color w:val="222222"/>
                <w:sz w:val="20"/>
                <w:szCs w:val="20"/>
              </w:rPr>
              <w:t xml:space="preserve"> asum</w:t>
            </w:r>
            <w:r w:rsidR="00E3307C" w:rsidRPr="00C93E47">
              <w:rPr>
                <w:color w:val="222222"/>
                <w:sz w:val="20"/>
                <w:szCs w:val="20"/>
              </w:rPr>
              <w:t>ió</w:t>
            </w:r>
            <w:r w:rsidR="00A11AFD" w:rsidRPr="00C93E47">
              <w:rPr>
                <w:color w:val="222222"/>
                <w:sz w:val="20"/>
                <w:szCs w:val="20"/>
              </w:rPr>
              <w:t xml:space="preserve"> la coordinación del Grupo Impulsor Nacional de la Resolución 2250 en El Salvador y forma parte del Equipo Núcleo de Coordinación Regional del Foro Latinoamericano y Caribeño de Juventudes (FLACJ), en los cuales se coordinan agendas de Paz y Seguridad, Empleo Decente, Financiación para el Desarrollo, Cambio Climático, Hábitat y Agenda 2030.</w:t>
            </w:r>
          </w:p>
        </w:tc>
      </w:tr>
    </w:tbl>
    <w:p w14:paraId="0355279E" w14:textId="77777777" w:rsidR="0098349F" w:rsidRPr="00C93E47" w:rsidRDefault="0098349F" w:rsidP="0098349F">
      <w:pPr>
        <w:pStyle w:val="Ttulo3"/>
        <w:spacing w:before="200" w:after="160"/>
        <w:ind w:left="425" w:hanging="425"/>
        <w:rPr>
          <w:rFonts w:ascii="Open Sans" w:hAnsi="Open Sans" w:cs="Open Sans"/>
          <w:b/>
          <w:bCs/>
          <w:color w:val="2F5496" w:themeColor="accent1" w:themeShade="BF"/>
        </w:rPr>
      </w:pPr>
      <w:bookmarkStart w:id="63" w:name="_Toc116491913"/>
      <w:bookmarkStart w:id="64" w:name="_Toc116492282"/>
      <w:bookmarkStart w:id="65" w:name="_Toc118303574"/>
      <w:r w:rsidRPr="00C93E47">
        <w:rPr>
          <w:rFonts w:ascii="Open Sans" w:hAnsi="Open Sans" w:cs="Open Sans"/>
          <w:b/>
          <w:bCs/>
          <w:color w:val="2F5496" w:themeColor="accent1" w:themeShade="BF"/>
        </w:rPr>
        <w:t>Estructura de gobernanza de #SOYPARTE</w:t>
      </w:r>
      <w:bookmarkEnd w:id="63"/>
      <w:bookmarkEnd w:id="64"/>
      <w:bookmarkEnd w:id="65"/>
    </w:p>
    <w:p w14:paraId="7C51A980" w14:textId="77777777" w:rsidR="00A203D0" w:rsidRPr="00C93E47" w:rsidRDefault="00A203D0" w:rsidP="00A203D0">
      <w:pPr>
        <w:ind w:left="567" w:right="708" w:firstLine="567"/>
        <w:jc w:val="center"/>
        <w:rPr>
          <w:i/>
          <w:iCs/>
          <w:color w:val="4472C4" w:themeColor="accent1"/>
        </w:rPr>
      </w:pPr>
      <w:r w:rsidRPr="00C93E47">
        <w:rPr>
          <w:i/>
          <w:iCs/>
          <w:color w:val="4472C4" w:themeColor="accent1"/>
        </w:rPr>
        <w:t>Los sistemas de cooperación necesitan abastecerse de decisiones, que son tomadas entre los socios de cooperación</w:t>
      </w:r>
    </w:p>
    <w:p w14:paraId="63E09D97" w14:textId="62BE5C66" w:rsidR="00A203D0" w:rsidRPr="00C93E47" w:rsidRDefault="00A203D0" w:rsidP="00CF7581">
      <w:pPr>
        <w:spacing w:before="160"/>
        <w:jc w:val="both"/>
      </w:pPr>
      <w:r w:rsidRPr="00C93E47">
        <w:t>La estructura de conducción de #SOYPARTE fue acordada entre los socios de cooperación para proveer de decisiones al proyecto, en los niveles estratégico y operativo en el horizonte de tiempo de duración</w:t>
      </w:r>
      <w:r w:rsidR="00883AC7" w:rsidRPr="00C93E47">
        <w:t xml:space="preserve"> del proyecto (18 meses)</w:t>
      </w:r>
      <w:r w:rsidRPr="00C93E47">
        <w:t xml:space="preserve">. </w:t>
      </w:r>
    </w:p>
    <w:p w14:paraId="2558459C" w14:textId="5620B41E" w:rsidR="00A04507" w:rsidRPr="00C93E47" w:rsidRDefault="00A04507" w:rsidP="00A04507">
      <w:pPr>
        <w:keepNext/>
        <w:keepLines/>
        <w:ind w:firstLine="567"/>
        <w:jc w:val="center"/>
        <w:rPr>
          <w:rFonts w:cstheme="minorHAnsi"/>
        </w:rPr>
      </w:pPr>
      <w:bookmarkStart w:id="66" w:name="_Toc118303625"/>
      <w:r w:rsidRPr="00C93E47">
        <w:rPr>
          <w:b/>
          <w:bCs/>
          <w:color w:val="2F5496" w:themeColor="accent1" w:themeShade="BF"/>
          <w:sz w:val="20"/>
          <w:szCs w:val="20"/>
        </w:rPr>
        <w:lastRenderedPageBreak/>
        <w:t xml:space="preserve">Gráfica </w:t>
      </w:r>
      <w:r w:rsidRPr="00C93E47">
        <w:rPr>
          <w:b/>
          <w:bCs/>
          <w:color w:val="2F5496" w:themeColor="accent1" w:themeShade="BF"/>
          <w:sz w:val="20"/>
          <w:szCs w:val="20"/>
        </w:rPr>
        <w:fldChar w:fldCharType="begin"/>
      </w:r>
      <w:r w:rsidRPr="00C93E47">
        <w:rPr>
          <w:b/>
          <w:bCs/>
          <w:color w:val="2F5496" w:themeColor="accent1" w:themeShade="BF"/>
          <w:sz w:val="20"/>
          <w:szCs w:val="20"/>
        </w:rPr>
        <w:instrText xml:space="preserve"> SEQ Gráfica_ \* ARABIC </w:instrText>
      </w:r>
      <w:r w:rsidRPr="00C93E47">
        <w:rPr>
          <w:b/>
          <w:bCs/>
          <w:color w:val="2F5496" w:themeColor="accent1" w:themeShade="BF"/>
          <w:sz w:val="20"/>
          <w:szCs w:val="20"/>
        </w:rPr>
        <w:fldChar w:fldCharType="separate"/>
      </w:r>
      <w:r w:rsidR="00DA1460">
        <w:rPr>
          <w:b/>
          <w:bCs/>
          <w:noProof/>
          <w:color w:val="2F5496" w:themeColor="accent1" w:themeShade="BF"/>
          <w:sz w:val="20"/>
          <w:szCs w:val="20"/>
        </w:rPr>
        <w:t>4</w:t>
      </w:r>
      <w:r w:rsidRPr="00C93E47">
        <w:rPr>
          <w:b/>
          <w:bCs/>
          <w:color w:val="2F5496" w:themeColor="accent1" w:themeShade="BF"/>
          <w:sz w:val="20"/>
          <w:szCs w:val="20"/>
        </w:rPr>
        <w:fldChar w:fldCharType="end"/>
      </w:r>
      <w:r w:rsidRPr="00C93E47">
        <w:rPr>
          <w:b/>
          <w:bCs/>
          <w:color w:val="2F5496" w:themeColor="accent1" w:themeShade="BF"/>
          <w:sz w:val="20"/>
          <w:szCs w:val="20"/>
        </w:rPr>
        <w:t xml:space="preserve"> – Estructura de gobernanza de #SOYPARTE</w:t>
      </w:r>
      <w:bookmarkEnd w:id="66"/>
    </w:p>
    <w:p w14:paraId="5010E36A" w14:textId="65FB749A" w:rsidR="007B607D" w:rsidRPr="00C93E47" w:rsidRDefault="007B607D" w:rsidP="00697B35">
      <w:pPr>
        <w:spacing w:before="160" w:after="0"/>
        <w:ind w:firstLine="284"/>
        <w:jc w:val="center"/>
      </w:pPr>
      <w:r w:rsidRPr="00C93E47">
        <w:rPr>
          <w:noProof/>
        </w:rPr>
        <w:drawing>
          <wp:inline distT="0" distB="0" distL="0" distR="0" wp14:anchorId="57A2277B" wp14:editId="0CF9E728">
            <wp:extent cx="2250906" cy="123862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8177" cy="1242622"/>
                    </a:xfrm>
                    <a:prstGeom prst="rect">
                      <a:avLst/>
                    </a:prstGeom>
                    <a:noFill/>
                    <a:ln>
                      <a:noFill/>
                    </a:ln>
                  </pic:spPr>
                </pic:pic>
              </a:graphicData>
            </a:graphic>
          </wp:inline>
        </w:drawing>
      </w:r>
    </w:p>
    <w:p w14:paraId="7AB51620" w14:textId="3048CBAE" w:rsidR="00697B35" w:rsidRPr="00C93E47" w:rsidRDefault="00697B35" w:rsidP="00697B35">
      <w:pPr>
        <w:ind w:firstLine="567"/>
        <w:jc w:val="center"/>
        <w:rPr>
          <w:rFonts w:cstheme="minorHAnsi"/>
          <w:color w:val="4472C4" w:themeColor="accent1"/>
          <w:sz w:val="18"/>
          <w:szCs w:val="18"/>
        </w:rPr>
      </w:pPr>
      <w:r w:rsidRPr="00C93E47">
        <w:rPr>
          <w:rFonts w:cstheme="minorHAnsi"/>
          <w:color w:val="4472C4" w:themeColor="accent1"/>
          <w:sz w:val="18"/>
          <w:szCs w:val="18"/>
        </w:rPr>
        <w:t>Fuente: Elaboración propia</w:t>
      </w:r>
    </w:p>
    <w:p w14:paraId="0C55CF0B" w14:textId="3A4F4E6C" w:rsidR="00A04507" w:rsidRPr="00C93E47" w:rsidRDefault="00FA5A74" w:rsidP="00FA5A74">
      <w:pPr>
        <w:keepNext/>
        <w:keepLines/>
        <w:ind w:firstLine="567"/>
        <w:jc w:val="center"/>
        <w:rPr>
          <w:b/>
          <w:bCs/>
          <w:color w:val="2F5496" w:themeColor="accent1" w:themeShade="BF"/>
          <w:sz w:val="20"/>
          <w:szCs w:val="20"/>
        </w:rPr>
      </w:pPr>
      <w:bookmarkStart w:id="67" w:name="_Toc104214694"/>
      <w:bookmarkStart w:id="68" w:name="_Toc118303653"/>
      <w:r w:rsidRPr="00C93E47">
        <w:rPr>
          <w:b/>
          <w:bCs/>
          <w:color w:val="2F5496" w:themeColor="accent1" w:themeShade="BF"/>
          <w:sz w:val="20"/>
          <w:szCs w:val="20"/>
        </w:rPr>
        <w:t xml:space="preserve">Cuadro </w:t>
      </w:r>
      <w:r w:rsidRPr="00C93E47">
        <w:rPr>
          <w:b/>
          <w:bCs/>
          <w:color w:val="2F5496" w:themeColor="accent1" w:themeShade="BF"/>
          <w:sz w:val="20"/>
          <w:szCs w:val="20"/>
        </w:rPr>
        <w:fldChar w:fldCharType="begin"/>
      </w:r>
      <w:r w:rsidRPr="00C93E47">
        <w:rPr>
          <w:b/>
          <w:bCs/>
          <w:color w:val="2F5496" w:themeColor="accent1" w:themeShade="BF"/>
          <w:sz w:val="20"/>
          <w:szCs w:val="20"/>
        </w:rPr>
        <w:instrText xml:space="preserve"> SEQ Cuadro \* ARABIC </w:instrText>
      </w:r>
      <w:r w:rsidRPr="00C93E47">
        <w:rPr>
          <w:b/>
          <w:bCs/>
          <w:color w:val="2F5496" w:themeColor="accent1" w:themeShade="BF"/>
          <w:sz w:val="20"/>
          <w:szCs w:val="20"/>
        </w:rPr>
        <w:fldChar w:fldCharType="separate"/>
      </w:r>
      <w:r w:rsidR="00DA1460">
        <w:rPr>
          <w:b/>
          <w:bCs/>
          <w:noProof/>
          <w:color w:val="2F5496" w:themeColor="accent1" w:themeShade="BF"/>
          <w:sz w:val="20"/>
          <w:szCs w:val="20"/>
        </w:rPr>
        <w:t>1</w:t>
      </w:r>
      <w:r w:rsidRPr="00C93E47">
        <w:rPr>
          <w:b/>
          <w:bCs/>
          <w:color w:val="2F5496" w:themeColor="accent1" w:themeShade="BF"/>
          <w:sz w:val="20"/>
          <w:szCs w:val="20"/>
        </w:rPr>
        <w:fldChar w:fldCharType="end"/>
      </w:r>
      <w:r w:rsidR="00A04507" w:rsidRPr="00C93E47">
        <w:rPr>
          <w:b/>
          <w:bCs/>
          <w:color w:val="2F5496" w:themeColor="accent1" w:themeShade="BF"/>
          <w:sz w:val="20"/>
          <w:szCs w:val="20"/>
        </w:rPr>
        <w:t xml:space="preserve">– Elementos de la estructura de conducción de </w:t>
      </w:r>
      <w:bookmarkEnd w:id="67"/>
      <w:r w:rsidR="00B33ADA">
        <w:rPr>
          <w:b/>
          <w:bCs/>
          <w:color w:val="2F5496" w:themeColor="accent1" w:themeShade="BF"/>
          <w:sz w:val="20"/>
          <w:szCs w:val="20"/>
        </w:rPr>
        <w:t>#SOYPARTE</w:t>
      </w:r>
      <w:bookmarkEnd w:id="68"/>
    </w:p>
    <w:tbl>
      <w:tblPr>
        <w:tblStyle w:val="Tablaconcuadrcula"/>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383"/>
        <w:gridCol w:w="3702"/>
        <w:gridCol w:w="4020"/>
      </w:tblGrid>
      <w:tr w:rsidR="005E6518" w:rsidRPr="00C93E47" w14:paraId="253A1CB6" w14:textId="77777777" w:rsidTr="00C72DC9">
        <w:tc>
          <w:tcPr>
            <w:tcW w:w="1383" w:type="dxa"/>
            <w:tcBorders>
              <w:top w:val="single" w:sz="4" w:space="0" w:color="2E74B5" w:themeColor="accent5" w:themeShade="BF"/>
              <w:bottom w:val="single" w:sz="4" w:space="0" w:color="FFFFFF" w:themeColor="background1"/>
              <w:right w:val="single" w:sz="4" w:space="0" w:color="FFFFFF" w:themeColor="background1"/>
            </w:tcBorders>
            <w:shd w:val="clear" w:color="auto" w:fill="5B9BD5" w:themeFill="accent5"/>
          </w:tcPr>
          <w:p w14:paraId="52F49071" w14:textId="77777777" w:rsidR="00A04507" w:rsidRPr="00C93E47" w:rsidRDefault="00A04507" w:rsidP="00DA25F6">
            <w:pPr>
              <w:keepNext/>
              <w:keepLines/>
              <w:jc w:val="center"/>
              <w:rPr>
                <w:color w:val="FFFFFF" w:themeColor="background1"/>
              </w:rPr>
            </w:pPr>
          </w:p>
        </w:tc>
        <w:tc>
          <w:tcPr>
            <w:tcW w:w="3702" w:type="dxa"/>
            <w:tcBorders>
              <w:top w:val="nil"/>
              <w:left w:val="single" w:sz="4" w:space="0" w:color="FFFFFF" w:themeColor="background1"/>
              <w:bottom w:val="single" w:sz="4" w:space="0" w:color="5B9BD5" w:themeColor="accent5"/>
              <w:right w:val="single" w:sz="4" w:space="0" w:color="FFFFFF" w:themeColor="background1"/>
            </w:tcBorders>
            <w:shd w:val="clear" w:color="auto" w:fill="5B9BD5" w:themeFill="accent5"/>
          </w:tcPr>
          <w:p w14:paraId="0B5628C7" w14:textId="042293F2" w:rsidR="00A04507" w:rsidRPr="00C93E47" w:rsidRDefault="00A04507" w:rsidP="00262A81">
            <w:pPr>
              <w:keepNext/>
              <w:keepLines/>
              <w:spacing w:before="80" w:after="80"/>
              <w:jc w:val="center"/>
              <w:rPr>
                <w:color w:val="FFFFFF" w:themeColor="background1"/>
              </w:rPr>
            </w:pPr>
            <w:r w:rsidRPr="00C93E47">
              <w:rPr>
                <w:color w:val="FFFFFF" w:themeColor="background1"/>
              </w:rPr>
              <w:t>Comité</w:t>
            </w:r>
            <w:r w:rsidR="00DD34CF" w:rsidRPr="00C93E47">
              <w:rPr>
                <w:color w:val="FFFFFF" w:themeColor="background1"/>
              </w:rPr>
              <w:t xml:space="preserve"> Directivo</w:t>
            </w:r>
          </w:p>
        </w:tc>
        <w:tc>
          <w:tcPr>
            <w:tcW w:w="4020" w:type="dxa"/>
            <w:tcBorders>
              <w:top w:val="single" w:sz="4" w:space="0" w:color="2E74B5" w:themeColor="accent5" w:themeShade="BF"/>
              <w:left w:val="single" w:sz="4" w:space="0" w:color="FFFFFF" w:themeColor="background1"/>
              <w:bottom w:val="single" w:sz="4" w:space="0" w:color="2E74B5" w:themeColor="accent5" w:themeShade="BF"/>
              <w:right w:val="single" w:sz="4" w:space="0" w:color="2E74B5" w:themeColor="accent5" w:themeShade="BF"/>
            </w:tcBorders>
            <w:shd w:val="clear" w:color="auto" w:fill="5B9BD5" w:themeFill="accent5"/>
          </w:tcPr>
          <w:p w14:paraId="03671916" w14:textId="77777777" w:rsidR="00A04507" w:rsidRPr="00C93E47" w:rsidRDefault="00A04507" w:rsidP="00262A81">
            <w:pPr>
              <w:keepNext/>
              <w:keepLines/>
              <w:spacing w:before="80" w:after="80"/>
              <w:jc w:val="center"/>
              <w:rPr>
                <w:color w:val="FFFFFF" w:themeColor="background1"/>
              </w:rPr>
            </w:pPr>
            <w:r w:rsidRPr="00C93E47">
              <w:rPr>
                <w:color w:val="FFFFFF" w:themeColor="background1"/>
              </w:rPr>
              <w:t>Comité Operativo</w:t>
            </w:r>
          </w:p>
        </w:tc>
      </w:tr>
      <w:tr w:rsidR="00A04507" w:rsidRPr="00C93E47" w14:paraId="4717D768" w14:textId="77777777" w:rsidTr="00C72DC9">
        <w:tc>
          <w:tcPr>
            <w:tcW w:w="1383" w:type="dxa"/>
            <w:tcBorders>
              <w:top w:val="single" w:sz="4" w:space="0" w:color="FFFFFF" w:themeColor="background1"/>
              <w:left w:val="single" w:sz="4" w:space="0" w:color="FFFFFF" w:themeColor="background1"/>
              <w:bottom w:val="single" w:sz="4" w:space="0" w:color="FFFFFF" w:themeColor="background1"/>
              <w:right w:val="single" w:sz="4" w:space="0" w:color="2E74B5" w:themeColor="accent5" w:themeShade="BF"/>
            </w:tcBorders>
            <w:shd w:val="clear" w:color="auto" w:fill="5B9BD5"/>
          </w:tcPr>
          <w:p w14:paraId="416C430A" w14:textId="77777777" w:rsidR="00A04507" w:rsidRPr="00C93E47" w:rsidRDefault="00A04507" w:rsidP="00DA25F6">
            <w:pPr>
              <w:keepNext/>
              <w:keepLines/>
              <w:spacing w:before="80" w:after="80"/>
              <w:rPr>
                <w:color w:val="FFFFFF" w:themeColor="background1"/>
              </w:rPr>
            </w:pPr>
            <w:r w:rsidRPr="00C93E47">
              <w:rPr>
                <w:color w:val="FFFFFF" w:themeColor="background1"/>
              </w:rPr>
              <w:t>¿Qué es?</w:t>
            </w:r>
          </w:p>
        </w:tc>
        <w:tc>
          <w:tcPr>
            <w:tcW w:w="3702" w:type="dxa"/>
            <w:tcBorders>
              <w:top w:val="single" w:sz="4" w:space="0" w:color="5B9BD5" w:themeColor="accent5"/>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Pr>
          <w:p w14:paraId="7154B710" w14:textId="7E0BBEEE" w:rsidR="00A04507" w:rsidRPr="00C93E47" w:rsidRDefault="00A04507" w:rsidP="00DA25F6">
            <w:pPr>
              <w:keepNext/>
              <w:keepLines/>
              <w:spacing w:before="80" w:after="80"/>
              <w:jc w:val="both"/>
              <w:rPr>
                <w:sz w:val="20"/>
                <w:szCs w:val="20"/>
              </w:rPr>
            </w:pPr>
            <w:r w:rsidRPr="00C93E47">
              <w:rPr>
                <w:sz w:val="20"/>
                <w:szCs w:val="20"/>
              </w:rPr>
              <w:t xml:space="preserve">Espacio de discusión, coordinación y decisión ejecutiva a nivel estratégico en el contexto de </w:t>
            </w:r>
            <w:r w:rsidR="00DD34CF" w:rsidRPr="00C93E47">
              <w:rPr>
                <w:sz w:val="20"/>
                <w:szCs w:val="20"/>
              </w:rPr>
              <w:t>#SOYPARTE</w:t>
            </w:r>
            <w:r w:rsidRPr="00C93E47">
              <w:rPr>
                <w:sz w:val="20"/>
                <w:szCs w:val="20"/>
              </w:rPr>
              <w:t xml:space="preserve"> </w:t>
            </w:r>
            <w:r w:rsidR="00DD34CF" w:rsidRPr="00C93E47">
              <w:rPr>
                <w:sz w:val="20"/>
                <w:szCs w:val="20"/>
              </w:rPr>
              <w:t>para el cumplimiento de sus objetivos e indicadores</w:t>
            </w:r>
            <w:r w:rsidRPr="00C93E47">
              <w:rPr>
                <w:sz w:val="20"/>
                <w:szCs w:val="20"/>
              </w:rPr>
              <w:t>.</w:t>
            </w:r>
          </w:p>
        </w:tc>
        <w:tc>
          <w:tcPr>
            <w:tcW w:w="402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Pr>
          <w:p w14:paraId="59FFD83F" w14:textId="5E3B3FC6" w:rsidR="00A04507" w:rsidRPr="00C93E47" w:rsidRDefault="00A04507" w:rsidP="00DA25F6">
            <w:pPr>
              <w:keepNext/>
              <w:keepLines/>
              <w:spacing w:before="80" w:after="80"/>
              <w:jc w:val="both"/>
              <w:rPr>
                <w:sz w:val="20"/>
                <w:szCs w:val="20"/>
              </w:rPr>
            </w:pPr>
            <w:r w:rsidRPr="00C93E47">
              <w:rPr>
                <w:sz w:val="20"/>
                <w:szCs w:val="20"/>
              </w:rPr>
              <w:t>Espacio de discusión, análisis, gestión</w:t>
            </w:r>
            <w:r w:rsidR="00DD34CF" w:rsidRPr="00C93E47">
              <w:rPr>
                <w:sz w:val="20"/>
                <w:szCs w:val="20"/>
              </w:rPr>
              <w:t>,</w:t>
            </w:r>
            <w:r w:rsidRPr="00C93E47">
              <w:rPr>
                <w:sz w:val="20"/>
                <w:szCs w:val="20"/>
              </w:rPr>
              <w:t xml:space="preserve"> propuesta</w:t>
            </w:r>
            <w:r w:rsidR="00DD34CF" w:rsidRPr="00C93E47">
              <w:rPr>
                <w:sz w:val="20"/>
                <w:szCs w:val="20"/>
              </w:rPr>
              <w:t xml:space="preserve"> y decisión en el marco de la operación de #SOYPARTE, para posibilitar procesos fluidos y eficientes.</w:t>
            </w:r>
          </w:p>
        </w:tc>
      </w:tr>
      <w:tr w:rsidR="00A04507" w:rsidRPr="00C93E47" w14:paraId="03BE3045" w14:textId="77777777" w:rsidTr="00C72DC9">
        <w:tc>
          <w:tcPr>
            <w:tcW w:w="1383" w:type="dxa"/>
            <w:tcBorders>
              <w:top w:val="single" w:sz="4" w:space="0" w:color="FFFFFF" w:themeColor="background1"/>
              <w:left w:val="single" w:sz="4" w:space="0" w:color="FFFFFF" w:themeColor="background1"/>
              <w:bottom w:val="single" w:sz="4" w:space="0" w:color="FFFFFF" w:themeColor="background1"/>
              <w:right w:val="single" w:sz="4" w:space="0" w:color="2E74B5" w:themeColor="accent5" w:themeShade="BF"/>
            </w:tcBorders>
            <w:shd w:val="clear" w:color="auto" w:fill="5B9BD5" w:themeFill="accent5"/>
          </w:tcPr>
          <w:p w14:paraId="78AF878C" w14:textId="77777777" w:rsidR="00A04507" w:rsidRPr="00C93E47" w:rsidRDefault="00A04507" w:rsidP="00131572">
            <w:pPr>
              <w:keepNext/>
              <w:keepLines/>
              <w:spacing w:before="80" w:after="80"/>
              <w:rPr>
                <w:color w:val="FFFFFF" w:themeColor="background1"/>
              </w:rPr>
            </w:pPr>
            <w:r w:rsidRPr="00C93E47">
              <w:rPr>
                <w:color w:val="FFFFFF" w:themeColor="background1"/>
              </w:rPr>
              <w:t>¿Cuál es su objetivo?</w:t>
            </w:r>
          </w:p>
        </w:tc>
        <w:tc>
          <w:tcPr>
            <w:tcW w:w="370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00EFECBD" w14:textId="745AA63C" w:rsidR="00A04507" w:rsidRPr="00C93E47" w:rsidRDefault="000E13DA" w:rsidP="005E6518">
            <w:pPr>
              <w:keepNext/>
              <w:keepLines/>
              <w:spacing w:before="80" w:after="80"/>
              <w:jc w:val="both"/>
              <w:rPr>
                <w:sz w:val="20"/>
                <w:szCs w:val="20"/>
              </w:rPr>
            </w:pPr>
            <w:r w:rsidRPr="00C93E47">
              <w:rPr>
                <w:sz w:val="20"/>
                <w:szCs w:val="20"/>
              </w:rPr>
              <w:t>M</w:t>
            </w:r>
            <w:r w:rsidR="005E6518" w:rsidRPr="00C93E47">
              <w:rPr>
                <w:sz w:val="20"/>
                <w:szCs w:val="20"/>
              </w:rPr>
              <w:t xml:space="preserve">onitorear y supervisar la implementación del proyecto. Sin embargo, se invitará a otras partes interesadas, incluyendo a representantes juveniles a colaborar en los roles de planificación, deliberación y supervisión. El comité reflejará los criterios de género y edad en relación con su composición. </w:t>
            </w:r>
          </w:p>
        </w:tc>
        <w:tc>
          <w:tcPr>
            <w:tcW w:w="402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0F59D146" w14:textId="7FF7F818" w:rsidR="000E13DA" w:rsidRPr="00C93E47" w:rsidRDefault="000E13DA" w:rsidP="000E13DA">
            <w:pPr>
              <w:keepNext/>
              <w:keepLines/>
              <w:spacing w:before="80" w:after="80"/>
              <w:jc w:val="both"/>
              <w:rPr>
                <w:sz w:val="20"/>
                <w:szCs w:val="20"/>
              </w:rPr>
            </w:pPr>
            <w:r w:rsidRPr="00C93E47">
              <w:rPr>
                <w:sz w:val="20"/>
                <w:szCs w:val="20"/>
              </w:rPr>
              <w:t xml:space="preserve">Facilitar y asegurar el acuerdo entre las decisiones estratégicas del Comité Directivo y los mecanismos operativos de la implementación del Programa. </w:t>
            </w:r>
          </w:p>
        </w:tc>
      </w:tr>
      <w:tr w:rsidR="002F72E9" w:rsidRPr="00C93E47" w14:paraId="0ADB30E3" w14:textId="77777777" w:rsidTr="00C72DC9">
        <w:tc>
          <w:tcPr>
            <w:tcW w:w="1383" w:type="dxa"/>
            <w:tcBorders>
              <w:top w:val="single" w:sz="4" w:space="0" w:color="FFFFFF" w:themeColor="background1"/>
              <w:left w:val="single" w:sz="4" w:space="0" w:color="FFFFFF" w:themeColor="background1"/>
              <w:bottom w:val="single" w:sz="4" w:space="0" w:color="FFFFFF" w:themeColor="background1"/>
              <w:right w:val="single" w:sz="4" w:space="0" w:color="2E74B5" w:themeColor="accent5" w:themeShade="BF"/>
            </w:tcBorders>
            <w:shd w:val="clear" w:color="auto" w:fill="5B9BD5" w:themeFill="accent5"/>
          </w:tcPr>
          <w:p w14:paraId="324E6AC5" w14:textId="77777777" w:rsidR="002F72E9" w:rsidRPr="00C93E47" w:rsidRDefault="002F72E9" w:rsidP="002F72E9">
            <w:pPr>
              <w:keepNext/>
              <w:keepLines/>
              <w:spacing w:before="80" w:after="80"/>
              <w:rPr>
                <w:color w:val="FFFFFF" w:themeColor="background1"/>
              </w:rPr>
            </w:pPr>
            <w:r w:rsidRPr="00C93E47">
              <w:rPr>
                <w:color w:val="FFFFFF" w:themeColor="background1"/>
              </w:rPr>
              <w:t>¿Cómo se conforma?</w:t>
            </w:r>
          </w:p>
        </w:tc>
        <w:tc>
          <w:tcPr>
            <w:tcW w:w="370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Pr>
          <w:p w14:paraId="7D803C14" w14:textId="578CC438" w:rsidR="00D115A7" w:rsidRPr="00C93E47" w:rsidRDefault="00D115A7" w:rsidP="002F72E9">
            <w:pPr>
              <w:keepNext/>
              <w:keepLines/>
              <w:spacing w:before="80" w:after="80"/>
              <w:rPr>
                <w:b/>
                <w:bCs/>
                <w:sz w:val="20"/>
                <w:szCs w:val="20"/>
              </w:rPr>
            </w:pPr>
            <w:r w:rsidRPr="00C93E47">
              <w:rPr>
                <w:b/>
                <w:bCs/>
                <w:sz w:val="20"/>
                <w:szCs w:val="20"/>
              </w:rPr>
              <w:t>Miembros del Consorcio</w:t>
            </w:r>
          </w:p>
          <w:p w14:paraId="02581407" w14:textId="4E507D0C" w:rsidR="002F72E9" w:rsidRPr="00C93E47" w:rsidRDefault="002F72E9" w:rsidP="002F72E9">
            <w:pPr>
              <w:keepNext/>
              <w:keepLines/>
              <w:spacing w:before="80" w:after="80"/>
              <w:rPr>
                <w:sz w:val="20"/>
                <w:szCs w:val="20"/>
              </w:rPr>
            </w:pPr>
            <w:r w:rsidRPr="00C93E47">
              <w:rPr>
                <w:sz w:val="20"/>
                <w:szCs w:val="20"/>
                <w:u w:val="single"/>
              </w:rPr>
              <w:t>SNU</w:t>
            </w:r>
            <w:r w:rsidRPr="00C93E47">
              <w:rPr>
                <w:sz w:val="20"/>
                <w:szCs w:val="20"/>
              </w:rPr>
              <w:t>: Representante de UNFPA, Representante de la UNESCO.</w:t>
            </w:r>
          </w:p>
          <w:p w14:paraId="00DA13FF" w14:textId="05B24A45" w:rsidR="00D115A7" w:rsidRPr="00C93E47" w:rsidRDefault="00D115A7" w:rsidP="002F72E9">
            <w:pPr>
              <w:keepNext/>
              <w:keepLines/>
              <w:spacing w:before="80" w:after="80"/>
              <w:rPr>
                <w:sz w:val="20"/>
                <w:szCs w:val="20"/>
              </w:rPr>
            </w:pPr>
            <w:r w:rsidRPr="00C93E47">
              <w:rPr>
                <w:sz w:val="20"/>
                <w:szCs w:val="20"/>
                <w:u w:val="single"/>
              </w:rPr>
              <w:t>Sociedad Civil</w:t>
            </w:r>
            <w:r w:rsidRPr="00C93E47">
              <w:rPr>
                <w:sz w:val="20"/>
                <w:szCs w:val="20"/>
              </w:rPr>
              <w:t xml:space="preserve">: </w:t>
            </w:r>
            <w:r w:rsidR="00920D7B" w:rsidRPr="00C93E47">
              <w:rPr>
                <w:sz w:val="20"/>
                <w:szCs w:val="20"/>
              </w:rPr>
              <w:t>Direct</w:t>
            </w:r>
            <w:r w:rsidRPr="00C93E47">
              <w:rPr>
                <w:sz w:val="20"/>
                <w:szCs w:val="20"/>
              </w:rPr>
              <w:t>or de NIMD</w:t>
            </w:r>
          </w:p>
          <w:p w14:paraId="44E28594" w14:textId="446D232E" w:rsidR="00D115A7" w:rsidRPr="00C93E47" w:rsidRDefault="00D115A7" w:rsidP="002F72E9">
            <w:pPr>
              <w:keepNext/>
              <w:keepLines/>
              <w:spacing w:before="80" w:after="80"/>
              <w:rPr>
                <w:b/>
                <w:bCs/>
                <w:sz w:val="20"/>
                <w:szCs w:val="20"/>
              </w:rPr>
            </w:pPr>
            <w:r w:rsidRPr="00C93E47">
              <w:rPr>
                <w:b/>
                <w:bCs/>
                <w:sz w:val="20"/>
                <w:szCs w:val="20"/>
              </w:rPr>
              <w:t>Gobiernos de territorios de intervención</w:t>
            </w:r>
          </w:p>
          <w:p w14:paraId="431929C2" w14:textId="64221F17" w:rsidR="002F72E9" w:rsidRPr="00C93E47" w:rsidRDefault="00D115A7" w:rsidP="002F72E9">
            <w:pPr>
              <w:keepNext/>
              <w:keepLines/>
              <w:spacing w:before="80" w:after="80"/>
              <w:rPr>
                <w:sz w:val="20"/>
                <w:szCs w:val="20"/>
                <w:u w:val="single"/>
              </w:rPr>
            </w:pPr>
            <w:r w:rsidRPr="00C93E47">
              <w:rPr>
                <w:sz w:val="20"/>
                <w:szCs w:val="20"/>
                <w:u w:val="single"/>
              </w:rPr>
              <w:t xml:space="preserve">Titulares </w:t>
            </w:r>
            <w:r w:rsidRPr="00C93E47">
              <w:rPr>
                <w:sz w:val="20"/>
                <w:szCs w:val="20"/>
              </w:rPr>
              <w:t>de las</w:t>
            </w:r>
            <w:r w:rsidR="002F72E9" w:rsidRPr="00C93E47">
              <w:rPr>
                <w:sz w:val="20"/>
                <w:szCs w:val="20"/>
              </w:rPr>
              <w:t xml:space="preserve"> </w:t>
            </w:r>
            <w:r w:rsidR="002E4AEA" w:rsidRPr="00C93E47">
              <w:rPr>
                <w:sz w:val="20"/>
                <w:szCs w:val="20"/>
              </w:rPr>
              <w:t>m</w:t>
            </w:r>
            <w:r w:rsidR="002F72E9" w:rsidRPr="00C93E47">
              <w:rPr>
                <w:sz w:val="20"/>
                <w:szCs w:val="20"/>
              </w:rPr>
              <w:t xml:space="preserve">unicipalidades de Jiquilisco y Tecoluca </w:t>
            </w:r>
          </w:p>
          <w:p w14:paraId="36A747E4" w14:textId="309C6BBB" w:rsidR="0007767D" w:rsidRPr="00C93E47" w:rsidRDefault="0007767D" w:rsidP="002F72E9">
            <w:pPr>
              <w:keepNext/>
              <w:keepLines/>
              <w:spacing w:before="80" w:after="80"/>
              <w:rPr>
                <w:b/>
                <w:bCs/>
                <w:sz w:val="20"/>
                <w:szCs w:val="20"/>
              </w:rPr>
            </w:pPr>
            <w:r w:rsidRPr="00C93E47">
              <w:rPr>
                <w:b/>
                <w:bCs/>
                <w:sz w:val="20"/>
                <w:szCs w:val="20"/>
              </w:rPr>
              <w:t>Socios en la implementación operativa</w:t>
            </w:r>
          </w:p>
          <w:p w14:paraId="5B91BA6F" w14:textId="7C90BB61" w:rsidR="000A067E" w:rsidRPr="00C93E47" w:rsidRDefault="008E5141" w:rsidP="002F72E9">
            <w:pPr>
              <w:keepNext/>
              <w:keepLines/>
              <w:spacing w:before="80" w:after="80"/>
              <w:rPr>
                <w:sz w:val="20"/>
                <w:szCs w:val="20"/>
              </w:rPr>
            </w:pPr>
            <w:r w:rsidRPr="00C93E47">
              <w:rPr>
                <w:sz w:val="20"/>
                <w:szCs w:val="20"/>
                <w:u w:val="single"/>
              </w:rPr>
              <w:t>Titulares de organizaciones de la s</w:t>
            </w:r>
            <w:r w:rsidR="002F72E9" w:rsidRPr="00C93E47">
              <w:rPr>
                <w:sz w:val="20"/>
                <w:szCs w:val="20"/>
                <w:u w:val="single"/>
              </w:rPr>
              <w:t>ociedad civi</w:t>
            </w:r>
            <w:r w:rsidRPr="00C93E47">
              <w:rPr>
                <w:sz w:val="20"/>
                <w:szCs w:val="20"/>
                <w:u w:val="single"/>
              </w:rPr>
              <w:t xml:space="preserve">l </w:t>
            </w:r>
            <w:r w:rsidRPr="00C93E47">
              <w:rPr>
                <w:sz w:val="20"/>
                <w:szCs w:val="20"/>
              </w:rPr>
              <w:t>con presencia en el territorio: FUNSALPRODESE, Colectiva Femenina para el Desarrollo Local</w:t>
            </w:r>
            <w:r w:rsidR="00920D7B" w:rsidRPr="00C93E47">
              <w:rPr>
                <w:sz w:val="20"/>
                <w:szCs w:val="20"/>
              </w:rPr>
              <w:t xml:space="preserve"> (CFDL)</w:t>
            </w:r>
            <w:r w:rsidRPr="00C93E47">
              <w:rPr>
                <w:sz w:val="20"/>
                <w:szCs w:val="20"/>
              </w:rPr>
              <w:t>, Asociación Generaciones de Paz</w:t>
            </w:r>
            <w:r w:rsidR="00920D7B" w:rsidRPr="00C93E47">
              <w:rPr>
                <w:sz w:val="20"/>
                <w:szCs w:val="20"/>
              </w:rPr>
              <w:t xml:space="preserve"> (ASDEPAZ)</w:t>
            </w:r>
          </w:p>
        </w:tc>
        <w:tc>
          <w:tcPr>
            <w:tcW w:w="402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Pr>
          <w:p w14:paraId="3D02515B" w14:textId="77777777" w:rsidR="00920D7B" w:rsidRPr="00C93E47" w:rsidRDefault="00920D7B" w:rsidP="00920D7B">
            <w:pPr>
              <w:keepNext/>
              <w:keepLines/>
              <w:spacing w:before="80" w:after="80"/>
              <w:rPr>
                <w:b/>
                <w:bCs/>
                <w:sz w:val="20"/>
                <w:szCs w:val="20"/>
              </w:rPr>
            </w:pPr>
            <w:r w:rsidRPr="00C93E47">
              <w:rPr>
                <w:b/>
                <w:bCs/>
                <w:sz w:val="20"/>
                <w:szCs w:val="20"/>
              </w:rPr>
              <w:t>Miembros del Consorcio</w:t>
            </w:r>
          </w:p>
          <w:p w14:paraId="35BCD24B" w14:textId="23D7E6ED" w:rsidR="002F72E9" w:rsidRPr="00C93E47" w:rsidRDefault="002F72E9" w:rsidP="002F72E9">
            <w:pPr>
              <w:keepNext/>
              <w:keepLines/>
              <w:spacing w:before="80" w:after="80"/>
              <w:rPr>
                <w:sz w:val="20"/>
                <w:szCs w:val="20"/>
              </w:rPr>
            </w:pPr>
            <w:r w:rsidRPr="00C93E47">
              <w:rPr>
                <w:sz w:val="20"/>
                <w:szCs w:val="20"/>
                <w:u w:val="single"/>
              </w:rPr>
              <w:t>SNU</w:t>
            </w:r>
            <w:r w:rsidRPr="00C93E47">
              <w:rPr>
                <w:sz w:val="20"/>
                <w:szCs w:val="20"/>
              </w:rPr>
              <w:t>: 1 persona del equipo técnico del UNFPA, 1 persona del equipo técnico la UNESCO</w:t>
            </w:r>
            <w:r w:rsidR="00920D7B" w:rsidRPr="00C93E47">
              <w:rPr>
                <w:sz w:val="20"/>
                <w:szCs w:val="20"/>
              </w:rPr>
              <w:t>.</w:t>
            </w:r>
          </w:p>
          <w:p w14:paraId="2CC2CBDE" w14:textId="5817C3CB" w:rsidR="00920D7B" w:rsidRPr="00C93E47" w:rsidRDefault="00920D7B" w:rsidP="002F72E9">
            <w:pPr>
              <w:keepNext/>
              <w:keepLines/>
              <w:spacing w:before="80" w:after="80"/>
              <w:rPr>
                <w:sz w:val="20"/>
                <w:szCs w:val="20"/>
              </w:rPr>
            </w:pPr>
            <w:r w:rsidRPr="00C93E47">
              <w:rPr>
                <w:sz w:val="20"/>
                <w:szCs w:val="20"/>
                <w:u w:val="single"/>
              </w:rPr>
              <w:t>Sociedad Civil</w:t>
            </w:r>
            <w:r w:rsidRPr="00C93E47">
              <w:rPr>
                <w:sz w:val="20"/>
                <w:szCs w:val="20"/>
              </w:rPr>
              <w:t xml:space="preserve">: 1 persona del equipo técnico de </w:t>
            </w:r>
            <w:r w:rsidR="002E4AEA" w:rsidRPr="00C93E47">
              <w:rPr>
                <w:sz w:val="20"/>
                <w:szCs w:val="20"/>
              </w:rPr>
              <w:t>NIMD</w:t>
            </w:r>
          </w:p>
          <w:p w14:paraId="22BF2102" w14:textId="62212432" w:rsidR="00FA602D" w:rsidRPr="00C93E47" w:rsidRDefault="00FA602D" w:rsidP="002F72E9">
            <w:pPr>
              <w:keepNext/>
              <w:keepLines/>
              <w:spacing w:before="80" w:after="80"/>
              <w:rPr>
                <w:sz w:val="20"/>
                <w:szCs w:val="20"/>
              </w:rPr>
            </w:pPr>
            <w:r w:rsidRPr="00C93E47">
              <w:rPr>
                <w:b/>
                <w:bCs/>
                <w:sz w:val="20"/>
                <w:szCs w:val="20"/>
              </w:rPr>
              <w:t>Gobiernos de territorios de intervención</w:t>
            </w:r>
          </w:p>
          <w:p w14:paraId="27DC52A0" w14:textId="0CBC990C" w:rsidR="002F72E9" w:rsidRPr="00C93E47" w:rsidRDefault="002F72E9" w:rsidP="002F72E9">
            <w:pPr>
              <w:keepNext/>
              <w:keepLines/>
              <w:spacing w:before="80" w:after="80"/>
              <w:rPr>
                <w:sz w:val="20"/>
                <w:szCs w:val="20"/>
                <w:u w:val="single"/>
              </w:rPr>
            </w:pPr>
            <w:r w:rsidRPr="00C93E47">
              <w:rPr>
                <w:sz w:val="20"/>
                <w:szCs w:val="20"/>
                <w:u w:val="single"/>
              </w:rPr>
              <w:t>Gobierno</w:t>
            </w:r>
            <w:r w:rsidRPr="00C93E47">
              <w:rPr>
                <w:sz w:val="20"/>
                <w:szCs w:val="20"/>
              </w:rPr>
              <w:t xml:space="preserve">: </w:t>
            </w:r>
            <w:r w:rsidR="004D46BA" w:rsidRPr="00C93E47">
              <w:rPr>
                <w:sz w:val="20"/>
                <w:szCs w:val="20"/>
              </w:rPr>
              <w:t>delegados</w:t>
            </w:r>
            <w:r w:rsidR="002E4AEA" w:rsidRPr="00C93E47">
              <w:rPr>
                <w:sz w:val="20"/>
                <w:szCs w:val="20"/>
              </w:rPr>
              <w:t xml:space="preserve"> técnicos de las municipalidades de Jiquilisco y Tecoluca</w:t>
            </w:r>
          </w:p>
          <w:p w14:paraId="2663A759" w14:textId="77777777" w:rsidR="00FA602D" w:rsidRPr="00C93E47" w:rsidRDefault="00FA602D" w:rsidP="00FA602D">
            <w:pPr>
              <w:keepNext/>
              <w:keepLines/>
              <w:spacing w:before="80" w:after="80"/>
              <w:rPr>
                <w:b/>
                <w:bCs/>
                <w:sz w:val="20"/>
                <w:szCs w:val="20"/>
              </w:rPr>
            </w:pPr>
            <w:r w:rsidRPr="00C93E47">
              <w:rPr>
                <w:b/>
                <w:bCs/>
                <w:sz w:val="20"/>
                <w:szCs w:val="20"/>
              </w:rPr>
              <w:t>Socios en la implementación operativa</w:t>
            </w:r>
          </w:p>
          <w:p w14:paraId="486FFA1E" w14:textId="0076648B" w:rsidR="002F72E9" w:rsidRPr="00C93E47" w:rsidRDefault="000C3FE8" w:rsidP="002F72E9">
            <w:pPr>
              <w:spacing w:after="80"/>
              <w:jc w:val="both"/>
              <w:rPr>
                <w:sz w:val="20"/>
                <w:szCs w:val="20"/>
              </w:rPr>
            </w:pPr>
            <w:r w:rsidRPr="00C93E47">
              <w:rPr>
                <w:sz w:val="20"/>
                <w:szCs w:val="20"/>
                <w:u w:val="single"/>
              </w:rPr>
              <w:t>Delegados de equipo técnicos de la sociedad civil</w:t>
            </w:r>
            <w:r w:rsidRPr="00C93E47">
              <w:rPr>
                <w:sz w:val="20"/>
                <w:szCs w:val="20"/>
              </w:rPr>
              <w:t xml:space="preserve"> con presencia en el territorio: FUNSALPRODESE, CFDL, ASDEPAZ</w:t>
            </w:r>
          </w:p>
        </w:tc>
      </w:tr>
      <w:tr w:rsidR="002F72E9" w:rsidRPr="00C93E47" w14:paraId="41FAC5E5" w14:textId="77777777" w:rsidTr="00C72DC9">
        <w:tc>
          <w:tcPr>
            <w:tcW w:w="1383" w:type="dxa"/>
            <w:tcBorders>
              <w:top w:val="single" w:sz="4" w:space="0" w:color="FFFFFF" w:themeColor="background1"/>
              <w:bottom w:val="single" w:sz="4" w:space="0" w:color="2E74B5" w:themeColor="accent5" w:themeShade="BF"/>
              <w:right w:val="single" w:sz="4" w:space="0" w:color="2E74B5" w:themeColor="accent5" w:themeShade="BF"/>
            </w:tcBorders>
            <w:shd w:val="clear" w:color="auto" w:fill="5B9BD5" w:themeFill="accent5"/>
          </w:tcPr>
          <w:p w14:paraId="670AC3AE" w14:textId="59F6A148" w:rsidR="000933C3" w:rsidRPr="00C93E47" w:rsidRDefault="002F72E9" w:rsidP="002F72E9">
            <w:pPr>
              <w:spacing w:before="80" w:after="80"/>
              <w:rPr>
                <w:color w:val="FFFFFF" w:themeColor="background1"/>
              </w:rPr>
            </w:pPr>
            <w:r w:rsidRPr="00C93E47">
              <w:rPr>
                <w:color w:val="FFFFFF" w:themeColor="background1"/>
              </w:rPr>
              <w:t>¿Cuáles son sus funciones?</w:t>
            </w:r>
          </w:p>
        </w:tc>
        <w:tc>
          <w:tcPr>
            <w:tcW w:w="370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A8F5E97" w14:textId="77777777" w:rsidR="00762B3C" w:rsidRPr="00C93E47" w:rsidRDefault="00762B3C">
            <w:pPr>
              <w:pStyle w:val="Prrafodelista"/>
              <w:numPr>
                <w:ilvl w:val="0"/>
                <w:numId w:val="10"/>
              </w:numPr>
              <w:spacing w:before="80"/>
              <w:ind w:left="181" w:hanging="181"/>
              <w:jc w:val="both"/>
              <w:rPr>
                <w:sz w:val="20"/>
                <w:szCs w:val="20"/>
              </w:rPr>
            </w:pPr>
            <w:r w:rsidRPr="00C93E47">
              <w:rPr>
                <w:sz w:val="20"/>
                <w:szCs w:val="20"/>
              </w:rPr>
              <w:t>Asegurar la alineación, así como la consistencia interna y externa del proyecto. </w:t>
            </w:r>
          </w:p>
          <w:p w14:paraId="292C97B4" w14:textId="77777777" w:rsidR="00762B3C" w:rsidRPr="00FA6721" w:rsidRDefault="00762B3C">
            <w:pPr>
              <w:pStyle w:val="Prrafodelista"/>
              <w:numPr>
                <w:ilvl w:val="0"/>
                <w:numId w:val="10"/>
              </w:numPr>
              <w:ind w:left="180" w:hanging="180"/>
              <w:jc w:val="both"/>
              <w:rPr>
                <w:sz w:val="20"/>
                <w:szCs w:val="20"/>
              </w:rPr>
            </w:pPr>
            <w:r w:rsidRPr="00FA6721">
              <w:rPr>
                <w:sz w:val="20"/>
                <w:szCs w:val="20"/>
              </w:rPr>
              <w:t>Asegurar la comunicación, coordinación y participación adecuadas en la iniciativa a nivel nacional.</w:t>
            </w:r>
          </w:p>
          <w:p w14:paraId="2EC4ADDB" w14:textId="77777777" w:rsidR="00762B3C" w:rsidRPr="00FA6721" w:rsidRDefault="00762B3C">
            <w:pPr>
              <w:pStyle w:val="Prrafodelista"/>
              <w:numPr>
                <w:ilvl w:val="0"/>
                <w:numId w:val="10"/>
              </w:numPr>
              <w:ind w:left="180" w:hanging="180"/>
              <w:jc w:val="both"/>
              <w:rPr>
                <w:sz w:val="20"/>
                <w:szCs w:val="20"/>
              </w:rPr>
            </w:pPr>
            <w:r w:rsidRPr="00FA6721">
              <w:rPr>
                <w:sz w:val="20"/>
                <w:szCs w:val="20"/>
              </w:rPr>
              <w:lastRenderedPageBreak/>
              <w:t>Aprobar los planes de trabajo anuales del proyecto, supervisando el éxito de los productos (resultados intermedios).</w:t>
            </w:r>
          </w:p>
          <w:p w14:paraId="4A4E7FC0" w14:textId="77777777" w:rsidR="00762B3C" w:rsidRPr="00C93E47" w:rsidRDefault="00762B3C">
            <w:pPr>
              <w:pStyle w:val="Prrafodelista"/>
              <w:numPr>
                <w:ilvl w:val="0"/>
                <w:numId w:val="10"/>
              </w:numPr>
              <w:ind w:left="180" w:hanging="180"/>
              <w:jc w:val="both"/>
              <w:rPr>
                <w:sz w:val="20"/>
                <w:szCs w:val="20"/>
              </w:rPr>
            </w:pPr>
            <w:r w:rsidRPr="00C93E47">
              <w:rPr>
                <w:sz w:val="20"/>
                <w:szCs w:val="20"/>
              </w:rPr>
              <w:t>Revisar y aprobar los informes narrativos periódicos y anuales presentados por las organizaciones receptoras de las Naciones Unidas.</w:t>
            </w:r>
          </w:p>
          <w:p w14:paraId="4087D6BF" w14:textId="77777777" w:rsidR="00762B3C" w:rsidRPr="00FA6721" w:rsidRDefault="00762B3C">
            <w:pPr>
              <w:pStyle w:val="Prrafodelista"/>
              <w:numPr>
                <w:ilvl w:val="0"/>
                <w:numId w:val="10"/>
              </w:numPr>
              <w:ind w:left="180" w:hanging="180"/>
              <w:jc w:val="both"/>
              <w:rPr>
                <w:sz w:val="20"/>
                <w:szCs w:val="20"/>
              </w:rPr>
            </w:pPr>
            <w:r w:rsidRPr="00FA6721">
              <w:rPr>
                <w:sz w:val="20"/>
                <w:szCs w:val="20"/>
              </w:rPr>
              <w:t>Aprobar cualquier revisión programática o presupuestaria (revisiones de menos del 25% del valor del presupuesto). (revisiones iguales o mayores al 25% del valor del presupuesto).</w:t>
            </w:r>
          </w:p>
          <w:p w14:paraId="364629BD" w14:textId="77777777" w:rsidR="00762B3C" w:rsidRPr="00FA6721" w:rsidRDefault="00762B3C">
            <w:pPr>
              <w:pStyle w:val="Prrafodelista"/>
              <w:numPr>
                <w:ilvl w:val="0"/>
                <w:numId w:val="10"/>
              </w:numPr>
              <w:ind w:left="180" w:hanging="180"/>
              <w:jc w:val="both"/>
              <w:rPr>
                <w:sz w:val="20"/>
                <w:szCs w:val="20"/>
              </w:rPr>
            </w:pPr>
            <w:r w:rsidRPr="00FA6721">
              <w:rPr>
                <w:sz w:val="20"/>
                <w:szCs w:val="20"/>
              </w:rPr>
              <w:t>Revisar las estrategias de gestión de riesgos y asegurar que el programa gestione y mitigue los riesgos de manera proactiva.</w:t>
            </w:r>
          </w:p>
          <w:p w14:paraId="2564892E" w14:textId="3CBC1505" w:rsidR="002F72E9" w:rsidRPr="00C93E47" w:rsidRDefault="00762B3C">
            <w:pPr>
              <w:pStyle w:val="Prrafodelista"/>
              <w:numPr>
                <w:ilvl w:val="0"/>
                <w:numId w:val="10"/>
              </w:numPr>
              <w:spacing w:after="80"/>
              <w:ind w:left="181" w:hanging="181"/>
              <w:contextualSpacing w:val="0"/>
              <w:jc w:val="both"/>
              <w:rPr>
                <w:sz w:val="20"/>
                <w:szCs w:val="20"/>
              </w:rPr>
            </w:pPr>
            <w:r w:rsidRPr="00FA6721">
              <w:rPr>
                <w:sz w:val="20"/>
                <w:szCs w:val="20"/>
              </w:rPr>
              <w:t>Gestionar las relaciones con los grupos de interés dentro del país.</w:t>
            </w:r>
          </w:p>
        </w:tc>
        <w:tc>
          <w:tcPr>
            <w:tcW w:w="402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D981D87" w14:textId="77777777" w:rsidR="003E4B57" w:rsidRPr="00C93E47" w:rsidRDefault="003E4B57">
            <w:pPr>
              <w:pStyle w:val="Prrafodelista"/>
              <w:numPr>
                <w:ilvl w:val="0"/>
                <w:numId w:val="10"/>
              </w:numPr>
              <w:spacing w:before="80"/>
              <w:ind w:left="181" w:hanging="181"/>
              <w:contextualSpacing w:val="0"/>
              <w:jc w:val="both"/>
              <w:rPr>
                <w:sz w:val="20"/>
                <w:szCs w:val="20"/>
              </w:rPr>
            </w:pPr>
            <w:r w:rsidRPr="00C93E47">
              <w:rPr>
                <w:sz w:val="20"/>
                <w:szCs w:val="20"/>
              </w:rPr>
              <w:lastRenderedPageBreak/>
              <w:t>Asegurar la ejecución óptima del proyecto en las agencias receptoras y sus socios.</w:t>
            </w:r>
          </w:p>
          <w:p w14:paraId="3FB1A021" w14:textId="47533763" w:rsidR="003E4B57" w:rsidRPr="00762B3C" w:rsidRDefault="003E4B57">
            <w:pPr>
              <w:pStyle w:val="Prrafodelista"/>
              <w:numPr>
                <w:ilvl w:val="0"/>
                <w:numId w:val="10"/>
              </w:numPr>
              <w:ind w:left="180" w:hanging="180"/>
              <w:jc w:val="both"/>
              <w:rPr>
                <w:sz w:val="20"/>
                <w:szCs w:val="20"/>
              </w:rPr>
            </w:pPr>
            <w:r w:rsidRPr="00762B3C">
              <w:rPr>
                <w:sz w:val="20"/>
                <w:szCs w:val="20"/>
              </w:rPr>
              <w:t xml:space="preserve">Facilitar la ejecución de los acuerdos del Comité </w:t>
            </w:r>
            <w:r w:rsidR="00F31CB5">
              <w:rPr>
                <w:sz w:val="20"/>
                <w:szCs w:val="20"/>
              </w:rPr>
              <w:t>Directivo</w:t>
            </w:r>
            <w:r w:rsidRPr="00762B3C">
              <w:rPr>
                <w:sz w:val="20"/>
                <w:szCs w:val="20"/>
              </w:rPr>
              <w:t>.</w:t>
            </w:r>
          </w:p>
          <w:p w14:paraId="1C58F4E5" w14:textId="77777777" w:rsidR="003E4B57" w:rsidRPr="003E4B57" w:rsidRDefault="003E4B57">
            <w:pPr>
              <w:pStyle w:val="Prrafodelista"/>
              <w:numPr>
                <w:ilvl w:val="0"/>
                <w:numId w:val="10"/>
              </w:numPr>
              <w:ind w:left="180" w:hanging="180"/>
              <w:jc w:val="both"/>
              <w:rPr>
                <w:sz w:val="20"/>
                <w:szCs w:val="20"/>
              </w:rPr>
            </w:pPr>
            <w:r w:rsidRPr="003E4B57">
              <w:rPr>
                <w:sz w:val="20"/>
                <w:szCs w:val="20"/>
              </w:rPr>
              <w:t>Construir una red de trabajo.</w:t>
            </w:r>
          </w:p>
          <w:p w14:paraId="1BB7C60B" w14:textId="77777777" w:rsidR="003E4B57" w:rsidRPr="00FA6721" w:rsidRDefault="003E4B57">
            <w:pPr>
              <w:pStyle w:val="Prrafodelista"/>
              <w:numPr>
                <w:ilvl w:val="0"/>
                <w:numId w:val="10"/>
              </w:numPr>
              <w:ind w:left="180" w:hanging="180"/>
              <w:jc w:val="both"/>
              <w:rPr>
                <w:sz w:val="20"/>
                <w:szCs w:val="20"/>
              </w:rPr>
            </w:pPr>
            <w:r w:rsidRPr="00C93E47">
              <w:rPr>
                <w:sz w:val="20"/>
                <w:szCs w:val="20"/>
              </w:rPr>
              <w:lastRenderedPageBreak/>
              <w:t>Promover la planificación y horarios del trabajo compartido y monitorear su cumplimiento.</w:t>
            </w:r>
          </w:p>
          <w:p w14:paraId="74354718" w14:textId="77777777" w:rsidR="003E4B57" w:rsidRPr="003E4B57" w:rsidRDefault="003E4B57">
            <w:pPr>
              <w:pStyle w:val="Prrafodelista"/>
              <w:numPr>
                <w:ilvl w:val="0"/>
                <w:numId w:val="10"/>
              </w:numPr>
              <w:ind w:left="180" w:hanging="180"/>
              <w:jc w:val="both"/>
              <w:rPr>
                <w:sz w:val="20"/>
                <w:szCs w:val="20"/>
              </w:rPr>
            </w:pPr>
            <w:r w:rsidRPr="003E4B57">
              <w:rPr>
                <w:sz w:val="20"/>
                <w:szCs w:val="20"/>
              </w:rPr>
              <w:t>Supervisar y apoyar la creación de informes.</w:t>
            </w:r>
          </w:p>
          <w:p w14:paraId="3AF55F47" w14:textId="77777777" w:rsidR="003E4B57" w:rsidRPr="003E4B57" w:rsidRDefault="003E4B57">
            <w:pPr>
              <w:pStyle w:val="Prrafodelista"/>
              <w:numPr>
                <w:ilvl w:val="0"/>
                <w:numId w:val="10"/>
              </w:numPr>
              <w:ind w:left="180" w:hanging="180"/>
              <w:jc w:val="both"/>
              <w:rPr>
                <w:sz w:val="20"/>
                <w:szCs w:val="20"/>
              </w:rPr>
            </w:pPr>
            <w:r w:rsidRPr="003E4B57">
              <w:rPr>
                <w:sz w:val="20"/>
                <w:szCs w:val="20"/>
              </w:rPr>
              <w:t>Proponer herramientas para ayudar al trabajo de coordinación, haciéndolos más flexibles y eficientes.</w:t>
            </w:r>
          </w:p>
          <w:p w14:paraId="7254EE7F" w14:textId="5E80BB23" w:rsidR="003E4B57" w:rsidRPr="003E4B57" w:rsidRDefault="003E4B57">
            <w:pPr>
              <w:pStyle w:val="Prrafodelista"/>
              <w:numPr>
                <w:ilvl w:val="0"/>
                <w:numId w:val="10"/>
              </w:numPr>
              <w:ind w:left="180" w:hanging="180"/>
              <w:jc w:val="both"/>
              <w:rPr>
                <w:sz w:val="20"/>
                <w:szCs w:val="20"/>
              </w:rPr>
            </w:pPr>
            <w:r w:rsidRPr="003E4B57">
              <w:rPr>
                <w:sz w:val="20"/>
                <w:szCs w:val="20"/>
              </w:rPr>
              <w:t xml:space="preserve">Presentar recomendaciones al Comité </w:t>
            </w:r>
            <w:r w:rsidR="00C314B1">
              <w:rPr>
                <w:sz w:val="20"/>
                <w:szCs w:val="20"/>
              </w:rPr>
              <w:t>Directivo</w:t>
            </w:r>
            <w:r w:rsidRPr="003E4B57">
              <w:rPr>
                <w:sz w:val="20"/>
                <w:szCs w:val="20"/>
              </w:rPr>
              <w:t>.</w:t>
            </w:r>
          </w:p>
          <w:p w14:paraId="1C3896B8" w14:textId="649CEAC7" w:rsidR="002F72E9" w:rsidRPr="00C93E47" w:rsidRDefault="003E4B57">
            <w:pPr>
              <w:pStyle w:val="Prrafodelista"/>
              <w:numPr>
                <w:ilvl w:val="0"/>
                <w:numId w:val="10"/>
              </w:numPr>
              <w:ind w:left="180" w:hanging="180"/>
              <w:jc w:val="both"/>
              <w:rPr>
                <w:sz w:val="20"/>
                <w:szCs w:val="20"/>
              </w:rPr>
            </w:pPr>
            <w:r w:rsidRPr="003E4B57">
              <w:rPr>
                <w:sz w:val="20"/>
                <w:szCs w:val="20"/>
              </w:rPr>
              <w:t xml:space="preserve">Promover el trabajo coordinado entre los miembros de </w:t>
            </w:r>
            <w:r w:rsidR="00C314B1">
              <w:rPr>
                <w:sz w:val="20"/>
                <w:szCs w:val="20"/>
              </w:rPr>
              <w:t>C</w:t>
            </w:r>
            <w:r w:rsidRPr="003E4B57">
              <w:rPr>
                <w:sz w:val="20"/>
                <w:szCs w:val="20"/>
              </w:rPr>
              <w:t xml:space="preserve">omité </w:t>
            </w:r>
            <w:r w:rsidR="00C314B1">
              <w:rPr>
                <w:sz w:val="20"/>
                <w:szCs w:val="20"/>
              </w:rPr>
              <w:t>T</w:t>
            </w:r>
            <w:r w:rsidRPr="003E4B57">
              <w:rPr>
                <w:sz w:val="20"/>
                <w:szCs w:val="20"/>
              </w:rPr>
              <w:t>écnico y las instancias en territorio.</w:t>
            </w:r>
          </w:p>
        </w:tc>
      </w:tr>
    </w:tbl>
    <w:p w14:paraId="4C86ACBF" w14:textId="211F379F" w:rsidR="00A04507" w:rsidRPr="00C93E47" w:rsidRDefault="00A04507" w:rsidP="00A04507">
      <w:pPr>
        <w:jc w:val="center"/>
        <w:rPr>
          <w:color w:val="2F5496" w:themeColor="accent1" w:themeShade="BF"/>
          <w:sz w:val="18"/>
          <w:szCs w:val="18"/>
        </w:rPr>
      </w:pPr>
      <w:r w:rsidRPr="00C93E47">
        <w:rPr>
          <w:color w:val="2F5496" w:themeColor="accent1" w:themeShade="BF"/>
          <w:sz w:val="18"/>
          <w:szCs w:val="18"/>
        </w:rPr>
        <w:lastRenderedPageBreak/>
        <w:t xml:space="preserve">Fuente: </w:t>
      </w:r>
      <w:r w:rsidR="00C72DC9">
        <w:rPr>
          <w:color w:val="2F5496" w:themeColor="accent1" w:themeShade="BF"/>
          <w:sz w:val="18"/>
          <w:szCs w:val="18"/>
        </w:rPr>
        <w:t xml:space="preserve">PBS – Documento del Proyecto y </w:t>
      </w:r>
      <w:r w:rsidR="00C72DC9" w:rsidRPr="00C72DC9">
        <w:rPr>
          <w:color w:val="2F5496" w:themeColor="accent1" w:themeShade="BF"/>
          <w:sz w:val="18"/>
          <w:szCs w:val="18"/>
        </w:rPr>
        <w:t>Presentación Comité Técnico (29/09/2021)</w:t>
      </w:r>
    </w:p>
    <w:p w14:paraId="3B8FC5C5" w14:textId="6E760CA2" w:rsidR="00DD4DCE" w:rsidRPr="00C93E47" w:rsidRDefault="005667C7" w:rsidP="005667C7">
      <w:pPr>
        <w:pStyle w:val="Ttulo3"/>
        <w:spacing w:before="200" w:after="160"/>
        <w:ind w:left="425" w:hanging="425"/>
        <w:rPr>
          <w:rFonts w:ascii="Open Sans" w:hAnsi="Open Sans" w:cs="Open Sans"/>
          <w:b/>
          <w:bCs/>
          <w:color w:val="2F5496" w:themeColor="accent1" w:themeShade="BF"/>
        </w:rPr>
      </w:pPr>
      <w:bookmarkStart w:id="69" w:name="_Toc116491914"/>
      <w:bookmarkStart w:id="70" w:name="_Toc116492283"/>
      <w:bookmarkStart w:id="71" w:name="_Toc118303575"/>
      <w:r w:rsidRPr="00C93E47">
        <w:rPr>
          <w:rFonts w:ascii="Open Sans" w:hAnsi="Open Sans" w:cs="Open Sans"/>
          <w:b/>
          <w:bCs/>
          <w:color w:val="2F5496" w:themeColor="accent1" w:themeShade="BF"/>
        </w:rPr>
        <w:t>Zonas de intervención de #SOYPARTE</w:t>
      </w:r>
      <w:bookmarkEnd w:id="69"/>
      <w:bookmarkEnd w:id="70"/>
      <w:bookmarkEnd w:id="71"/>
    </w:p>
    <w:p w14:paraId="2594A6F9" w14:textId="4B253FF0" w:rsidR="00DD4DCE" w:rsidRPr="00C93E47" w:rsidRDefault="00D94CED" w:rsidP="00281956">
      <w:pPr>
        <w:jc w:val="both"/>
        <w:rPr>
          <w:rFonts w:cstheme="minorHAnsi"/>
        </w:rPr>
      </w:pPr>
      <w:r w:rsidRPr="00C93E47">
        <w:rPr>
          <w:rFonts w:cstheme="minorHAnsi"/>
        </w:rPr>
        <w:t>#SOYPARTE focaliza su trabajo en zonas rurales vulnerables de los dos municipios de intervención, según el siguiente detalle:</w:t>
      </w:r>
    </w:p>
    <w:p w14:paraId="5E1B6C18" w14:textId="440066F3" w:rsidR="004362D7" w:rsidRPr="00C93E47" w:rsidRDefault="004362D7" w:rsidP="004362D7">
      <w:pPr>
        <w:keepNext/>
        <w:keepLines/>
        <w:ind w:firstLine="567"/>
        <w:jc w:val="center"/>
        <w:rPr>
          <w:rFonts w:cstheme="minorHAnsi"/>
        </w:rPr>
      </w:pPr>
      <w:bookmarkStart w:id="72" w:name="_Toc118303626"/>
      <w:r w:rsidRPr="00C93E47">
        <w:rPr>
          <w:b/>
          <w:bCs/>
          <w:color w:val="2F5496" w:themeColor="accent1" w:themeShade="BF"/>
          <w:sz w:val="20"/>
          <w:szCs w:val="20"/>
        </w:rPr>
        <w:t xml:space="preserve">Gráfica </w:t>
      </w:r>
      <w:r w:rsidRPr="00C93E47">
        <w:rPr>
          <w:b/>
          <w:bCs/>
          <w:color w:val="2F5496" w:themeColor="accent1" w:themeShade="BF"/>
          <w:sz w:val="20"/>
          <w:szCs w:val="20"/>
        </w:rPr>
        <w:fldChar w:fldCharType="begin"/>
      </w:r>
      <w:r w:rsidRPr="00C93E47">
        <w:rPr>
          <w:b/>
          <w:bCs/>
          <w:color w:val="2F5496" w:themeColor="accent1" w:themeShade="BF"/>
          <w:sz w:val="20"/>
          <w:szCs w:val="20"/>
        </w:rPr>
        <w:instrText xml:space="preserve"> SEQ Gráfica_ \* ARABIC </w:instrText>
      </w:r>
      <w:r w:rsidRPr="00C93E47">
        <w:rPr>
          <w:b/>
          <w:bCs/>
          <w:color w:val="2F5496" w:themeColor="accent1" w:themeShade="BF"/>
          <w:sz w:val="20"/>
          <w:szCs w:val="20"/>
        </w:rPr>
        <w:fldChar w:fldCharType="separate"/>
      </w:r>
      <w:r w:rsidR="00DA1460">
        <w:rPr>
          <w:b/>
          <w:bCs/>
          <w:noProof/>
          <w:color w:val="2F5496" w:themeColor="accent1" w:themeShade="BF"/>
          <w:sz w:val="20"/>
          <w:szCs w:val="20"/>
        </w:rPr>
        <w:t>5</w:t>
      </w:r>
      <w:r w:rsidRPr="00C93E47">
        <w:rPr>
          <w:b/>
          <w:bCs/>
          <w:color w:val="2F5496" w:themeColor="accent1" w:themeShade="BF"/>
          <w:sz w:val="20"/>
          <w:szCs w:val="20"/>
        </w:rPr>
        <w:fldChar w:fldCharType="end"/>
      </w:r>
      <w:r w:rsidRPr="00C93E47">
        <w:rPr>
          <w:b/>
          <w:bCs/>
          <w:color w:val="2F5496" w:themeColor="accent1" w:themeShade="BF"/>
          <w:sz w:val="20"/>
          <w:szCs w:val="20"/>
        </w:rPr>
        <w:t xml:space="preserve"> – Jiquilisco – Territorios de trabajo de #SOYPARTE</w:t>
      </w:r>
      <w:bookmarkEnd w:id="7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454"/>
      </w:tblGrid>
      <w:tr w:rsidR="004362D7" w:rsidRPr="00C93E47" w14:paraId="351F57A1" w14:textId="77777777" w:rsidTr="00E202CA">
        <w:tc>
          <w:tcPr>
            <w:tcW w:w="4896" w:type="dxa"/>
          </w:tcPr>
          <w:p w14:paraId="08339ADD" w14:textId="4295F77B" w:rsidR="00D94CED" w:rsidRPr="00C93E47" w:rsidRDefault="00D94CED" w:rsidP="00281956">
            <w:pPr>
              <w:jc w:val="both"/>
              <w:rPr>
                <w:rFonts w:cstheme="minorHAnsi"/>
              </w:rPr>
            </w:pPr>
            <w:r w:rsidRPr="00C93E47">
              <w:rPr>
                <w:noProof/>
              </w:rPr>
              <w:drawing>
                <wp:inline distT="0" distB="0" distL="0" distR="0" wp14:anchorId="3783CF1A" wp14:editId="171BD9D0">
                  <wp:extent cx="2921000" cy="2564081"/>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8983" r="1197"/>
                          <a:stretch/>
                        </pic:blipFill>
                        <pic:spPr bwMode="auto">
                          <a:xfrm>
                            <a:off x="0" y="0"/>
                            <a:ext cx="2938559" cy="2579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4" w:type="dxa"/>
          </w:tcPr>
          <w:p w14:paraId="24DCF765" w14:textId="77777777" w:rsidR="00D94CED" w:rsidRPr="00C93E47" w:rsidRDefault="00EF6F4E">
            <w:pPr>
              <w:pStyle w:val="Prrafodelista"/>
              <w:numPr>
                <w:ilvl w:val="0"/>
                <w:numId w:val="11"/>
              </w:numPr>
              <w:ind w:left="437" w:hanging="425"/>
              <w:jc w:val="both"/>
              <w:rPr>
                <w:rFonts w:cstheme="minorHAnsi"/>
                <w:sz w:val="18"/>
                <w:szCs w:val="18"/>
              </w:rPr>
            </w:pPr>
            <w:r w:rsidRPr="00C93E47">
              <w:rPr>
                <w:rFonts w:cstheme="minorHAnsi"/>
                <w:sz w:val="18"/>
                <w:szCs w:val="18"/>
              </w:rPr>
              <w:t>Aguayo</w:t>
            </w:r>
          </w:p>
          <w:p w14:paraId="43435256" w14:textId="77777777" w:rsidR="00EF6F4E" w:rsidRPr="00C93E47" w:rsidRDefault="00EF6F4E">
            <w:pPr>
              <w:pStyle w:val="Prrafodelista"/>
              <w:numPr>
                <w:ilvl w:val="0"/>
                <w:numId w:val="11"/>
              </w:numPr>
              <w:ind w:left="437" w:hanging="425"/>
              <w:jc w:val="both"/>
              <w:rPr>
                <w:rFonts w:cstheme="minorHAnsi"/>
                <w:sz w:val="18"/>
                <w:szCs w:val="18"/>
              </w:rPr>
            </w:pPr>
            <w:r w:rsidRPr="00C93E47">
              <w:rPr>
                <w:rFonts w:cstheme="minorHAnsi"/>
                <w:sz w:val="18"/>
                <w:szCs w:val="18"/>
              </w:rPr>
              <w:t>El Carrizal</w:t>
            </w:r>
          </w:p>
          <w:p w14:paraId="62C8F073" w14:textId="61F9A56D" w:rsidR="00EF6F4E" w:rsidRPr="00C93E47" w:rsidRDefault="00EF6F4E">
            <w:pPr>
              <w:pStyle w:val="Prrafodelista"/>
              <w:numPr>
                <w:ilvl w:val="0"/>
                <w:numId w:val="11"/>
              </w:numPr>
              <w:ind w:left="437" w:hanging="425"/>
              <w:jc w:val="both"/>
              <w:rPr>
                <w:rFonts w:cstheme="minorHAnsi"/>
                <w:sz w:val="18"/>
                <w:szCs w:val="18"/>
              </w:rPr>
            </w:pPr>
            <w:r w:rsidRPr="00C93E47">
              <w:rPr>
                <w:rFonts w:cstheme="minorHAnsi"/>
                <w:sz w:val="18"/>
                <w:szCs w:val="18"/>
              </w:rPr>
              <w:t>Puerto Los Ávalos</w:t>
            </w:r>
            <w:r w:rsidR="00D437B8" w:rsidRPr="00C93E47">
              <w:rPr>
                <w:rFonts w:cstheme="minorHAnsi"/>
                <w:sz w:val="18"/>
                <w:szCs w:val="18"/>
              </w:rPr>
              <w:t xml:space="preserve"> (</w:t>
            </w:r>
            <w:r w:rsidR="00F1190C" w:rsidRPr="00C93E47">
              <w:rPr>
                <w:rFonts w:cstheme="minorHAnsi"/>
                <w:sz w:val="18"/>
                <w:szCs w:val="18"/>
              </w:rPr>
              <w:t>Puerto Los Ávalos)</w:t>
            </w:r>
          </w:p>
          <w:p w14:paraId="2EEB2647" w14:textId="77777777" w:rsidR="00EF6F4E" w:rsidRPr="00C93E47" w:rsidRDefault="00EF6F4E">
            <w:pPr>
              <w:pStyle w:val="Prrafodelista"/>
              <w:numPr>
                <w:ilvl w:val="0"/>
                <w:numId w:val="11"/>
              </w:numPr>
              <w:ind w:left="437" w:hanging="425"/>
              <w:jc w:val="both"/>
              <w:rPr>
                <w:rFonts w:cstheme="minorHAnsi"/>
                <w:sz w:val="18"/>
                <w:szCs w:val="18"/>
              </w:rPr>
            </w:pPr>
            <w:r w:rsidRPr="00C93E47">
              <w:rPr>
                <w:rFonts w:cstheme="minorHAnsi"/>
                <w:sz w:val="18"/>
                <w:szCs w:val="18"/>
              </w:rPr>
              <w:t>La Concordia</w:t>
            </w:r>
          </w:p>
          <w:p w14:paraId="0B84F561" w14:textId="77777777" w:rsidR="00EF6F4E" w:rsidRPr="00C93E47" w:rsidRDefault="00EF6F4E">
            <w:pPr>
              <w:pStyle w:val="Prrafodelista"/>
              <w:numPr>
                <w:ilvl w:val="0"/>
                <w:numId w:val="11"/>
              </w:numPr>
              <w:ind w:left="437" w:hanging="425"/>
              <w:jc w:val="both"/>
              <w:rPr>
                <w:rFonts w:cstheme="minorHAnsi"/>
                <w:sz w:val="18"/>
                <w:szCs w:val="18"/>
              </w:rPr>
            </w:pPr>
            <w:r w:rsidRPr="00C93E47">
              <w:rPr>
                <w:rFonts w:cstheme="minorHAnsi"/>
                <w:sz w:val="18"/>
                <w:szCs w:val="18"/>
              </w:rPr>
              <w:t>Las Flores</w:t>
            </w:r>
          </w:p>
          <w:p w14:paraId="29C85BAB" w14:textId="77777777" w:rsidR="00EF6F4E" w:rsidRPr="00C93E47" w:rsidRDefault="00EF6F4E">
            <w:pPr>
              <w:pStyle w:val="Prrafodelista"/>
              <w:numPr>
                <w:ilvl w:val="0"/>
                <w:numId w:val="11"/>
              </w:numPr>
              <w:ind w:left="437" w:hanging="425"/>
              <w:jc w:val="both"/>
              <w:rPr>
                <w:rFonts w:cstheme="minorHAnsi"/>
                <w:sz w:val="18"/>
                <w:szCs w:val="18"/>
              </w:rPr>
            </w:pPr>
            <w:r w:rsidRPr="00C93E47">
              <w:rPr>
                <w:rFonts w:cstheme="minorHAnsi"/>
                <w:sz w:val="18"/>
                <w:szCs w:val="18"/>
              </w:rPr>
              <w:t>La Cruzadilla</w:t>
            </w:r>
          </w:p>
          <w:p w14:paraId="1366B48D" w14:textId="77777777" w:rsidR="00EF6F4E" w:rsidRPr="00C93E47" w:rsidRDefault="00EF6F4E">
            <w:pPr>
              <w:pStyle w:val="Prrafodelista"/>
              <w:numPr>
                <w:ilvl w:val="0"/>
                <w:numId w:val="11"/>
              </w:numPr>
              <w:ind w:left="437" w:hanging="425"/>
              <w:jc w:val="both"/>
              <w:rPr>
                <w:rFonts w:cstheme="minorHAnsi"/>
                <w:sz w:val="18"/>
                <w:szCs w:val="18"/>
              </w:rPr>
            </w:pPr>
            <w:r w:rsidRPr="00C93E47">
              <w:rPr>
                <w:rFonts w:cstheme="minorHAnsi"/>
                <w:sz w:val="18"/>
                <w:szCs w:val="18"/>
              </w:rPr>
              <w:t>Tierra Blanca</w:t>
            </w:r>
          </w:p>
          <w:p w14:paraId="41C738F8" w14:textId="77777777" w:rsidR="00EF6F4E" w:rsidRPr="00C93E47" w:rsidRDefault="00EF6F4E">
            <w:pPr>
              <w:pStyle w:val="Prrafodelista"/>
              <w:numPr>
                <w:ilvl w:val="0"/>
                <w:numId w:val="11"/>
              </w:numPr>
              <w:ind w:left="437" w:hanging="425"/>
              <w:jc w:val="both"/>
              <w:rPr>
                <w:rFonts w:cstheme="minorHAnsi"/>
                <w:sz w:val="18"/>
                <w:szCs w:val="18"/>
              </w:rPr>
            </w:pPr>
            <w:r w:rsidRPr="00C93E47">
              <w:rPr>
                <w:rFonts w:cstheme="minorHAnsi"/>
                <w:sz w:val="18"/>
                <w:szCs w:val="18"/>
              </w:rPr>
              <w:t>La Noria</w:t>
            </w:r>
          </w:p>
          <w:p w14:paraId="62840932" w14:textId="77777777" w:rsidR="00EF6F4E" w:rsidRPr="00C93E47" w:rsidRDefault="00EF6F4E">
            <w:pPr>
              <w:pStyle w:val="Prrafodelista"/>
              <w:numPr>
                <w:ilvl w:val="0"/>
                <w:numId w:val="11"/>
              </w:numPr>
              <w:ind w:left="437" w:hanging="425"/>
              <w:jc w:val="both"/>
              <w:rPr>
                <w:rFonts w:cstheme="minorHAnsi"/>
                <w:sz w:val="18"/>
                <w:szCs w:val="18"/>
              </w:rPr>
            </w:pPr>
            <w:r w:rsidRPr="00C93E47">
              <w:rPr>
                <w:rFonts w:cstheme="minorHAnsi"/>
                <w:sz w:val="18"/>
                <w:szCs w:val="18"/>
              </w:rPr>
              <w:t>San Pedro</w:t>
            </w:r>
          </w:p>
          <w:p w14:paraId="66510107" w14:textId="492C7F61" w:rsidR="00EF6F4E" w:rsidRPr="00C93E47" w:rsidRDefault="00EF6F4E">
            <w:pPr>
              <w:pStyle w:val="Prrafodelista"/>
              <w:numPr>
                <w:ilvl w:val="0"/>
                <w:numId w:val="11"/>
              </w:numPr>
              <w:ind w:left="437" w:hanging="425"/>
              <w:jc w:val="both"/>
              <w:rPr>
                <w:rFonts w:cstheme="minorHAnsi"/>
                <w:sz w:val="18"/>
                <w:szCs w:val="18"/>
              </w:rPr>
            </w:pPr>
            <w:r w:rsidRPr="00C93E47">
              <w:rPr>
                <w:rFonts w:cstheme="minorHAnsi"/>
                <w:sz w:val="18"/>
                <w:szCs w:val="18"/>
              </w:rPr>
              <w:t>Puerto Los Ávalos</w:t>
            </w:r>
            <w:r w:rsidR="00F1190C" w:rsidRPr="00C93E47">
              <w:rPr>
                <w:rFonts w:cstheme="minorHAnsi"/>
                <w:sz w:val="18"/>
                <w:szCs w:val="18"/>
              </w:rPr>
              <w:t xml:space="preserve"> (San Marcos Lempa, Caserío La Papalota, Río Roldán, Terciopelo, Mata de piña)</w:t>
            </w:r>
          </w:p>
          <w:p w14:paraId="402FEC80" w14:textId="4980A72D" w:rsidR="00F1190C" w:rsidRPr="00C93E47" w:rsidRDefault="00D437B8">
            <w:pPr>
              <w:pStyle w:val="Prrafodelista"/>
              <w:numPr>
                <w:ilvl w:val="0"/>
                <w:numId w:val="11"/>
              </w:numPr>
              <w:ind w:left="437" w:hanging="425"/>
              <w:jc w:val="both"/>
              <w:rPr>
                <w:rFonts w:cstheme="minorHAnsi"/>
                <w:sz w:val="18"/>
                <w:szCs w:val="18"/>
              </w:rPr>
            </w:pPr>
            <w:r w:rsidRPr="00C93E47">
              <w:rPr>
                <w:rFonts w:cstheme="minorHAnsi"/>
                <w:sz w:val="18"/>
                <w:szCs w:val="18"/>
              </w:rPr>
              <w:t>El Zamorán</w:t>
            </w:r>
            <w:r w:rsidR="00F1190C" w:rsidRPr="00C93E47">
              <w:rPr>
                <w:rFonts w:cstheme="minorHAnsi"/>
                <w:sz w:val="18"/>
                <w:szCs w:val="18"/>
              </w:rPr>
              <w:t xml:space="preserve"> (El Zamorán, La Limonera, Nuevo Amanecer, Nueva Esperanza, Ciudad Romero)</w:t>
            </w:r>
          </w:p>
          <w:p w14:paraId="766EC4E5" w14:textId="679A45E2" w:rsidR="00D437B8" w:rsidRPr="00C93E47" w:rsidRDefault="00D437B8">
            <w:pPr>
              <w:pStyle w:val="Prrafodelista"/>
              <w:numPr>
                <w:ilvl w:val="0"/>
                <w:numId w:val="11"/>
              </w:numPr>
              <w:ind w:left="437" w:hanging="425"/>
              <w:jc w:val="both"/>
              <w:rPr>
                <w:rFonts w:cstheme="minorHAnsi"/>
                <w:sz w:val="18"/>
                <w:szCs w:val="18"/>
              </w:rPr>
            </w:pPr>
            <w:r w:rsidRPr="00C93E47">
              <w:rPr>
                <w:rFonts w:cstheme="minorHAnsi"/>
                <w:sz w:val="18"/>
                <w:szCs w:val="18"/>
              </w:rPr>
              <w:t>California</w:t>
            </w:r>
            <w:r w:rsidR="00F1190C" w:rsidRPr="00C93E47">
              <w:rPr>
                <w:rFonts w:cstheme="minorHAnsi"/>
                <w:sz w:val="18"/>
                <w:szCs w:val="18"/>
              </w:rPr>
              <w:t xml:space="preserve"> </w:t>
            </w:r>
          </w:p>
          <w:p w14:paraId="0502F0E7" w14:textId="64E7AB52" w:rsidR="00D437B8" w:rsidRPr="00C93E47" w:rsidRDefault="00D437B8">
            <w:pPr>
              <w:pStyle w:val="Prrafodelista"/>
              <w:numPr>
                <w:ilvl w:val="0"/>
                <w:numId w:val="11"/>
              </w:numPr>
              <w:ind w:left="437" w:hanging="425"/>
              <w:jc w:val="both"/>
              <w:rPr>
                <w:rFonts w:cstheme="minorHAnsi"/>
                <w:sz w:val="18"/>
                <w:szCs w:val="18"/>
              </w:rPr>
            </w:pPr>
            <w:r w:rsidRPr="00C93E47">
              <w:rPr>
                <w:rFonts w:cstheme="minorHAnsi"/>
                <w:sz w:val="18"/>
                <w:szCs w:val="18"/>
              </w:rPr>
              <w:t>Sisiguayo</w:t>
            </w:r>
            <w:r w:rsidR="00EA42EE">
              <w:rPr>
                <w:rFonts w:cstheme="minorHAnsi"/>
                <w:sz w:val="18"/>
                <w:szCs w:val="18"/>
              </w:rPr>
              <w:t xml:space="preserve"> </w:t>
            </w:r>
            <w:r w:rsidR="00F1190C" w:rsidRPr="00C93E47">
              <w:rPr>
                <w:rFonts w:cstheme="minorHAnsi"/>
                <w:sz w:val="18"/>
                <w:szCs w:val="18"/>
              </w:rPr>
              <w:t>(California, San Ilario)</w:t>
            </w:r>
          </w:p>
          <w:p w14:paraId="07E1AB59" w14:textId="761F6885" w:rsidR="00D437B8" w:rsidRPr="00C93E47" w:rsidRDefault="00D437B8">
            <w:pPr>
              <w:pStyle w:val="Prrafodelista"/>
              <w:numPr>
                <w:ilvl w:val="0"/>
                <w:numId w:val="11"/>
              </w:numPr>
              <w:ind w:left="437" w:hanging="425"/>
              <w:jc w:val="both"/>
              <w:rPr>
                <w:rFonts w:cstheme="minorHAnsi"/>
                <w:sz w:val="18"/>
                <w:szCs w:val="18"/>
              </w:rPr>
            </w:pPr>
            <w:r w:rsidRPr="00C93E47">
              <w:rPr>
                <w:rFonts w:cstheme="minorHAnsi"/>
                <w:sz w:val="18"/>
                <w:szCs w:val="18"/>
              </w:rPr>
              <w:t>El Marillo</w:t>
            </w:r>
            <w:r w:rsidR="00F1190C" w:rsidRPr="00C93E47">
              <w:rPr>
                <w:rFonts w:cstheme="minorHAnsi"/>
                <w:sz w:val="18"/>
                <w:szCs w:val="18"/>
              </w:rPr>
              <w:t xml:space="preserve"> (</w:t>
            </w:r>
            <w:r w:rsidR="004362D7" w:rsidRPr="00C93E47">
              <w:rPr>
                <w:rFonts w:cstheme="minorHAnsi"/>
                <w:sz w:val="18"/>
                <w:szCs w:val="18"/>
              </w:rPr>
              <w:t>El Marillo, El Ángel, San Martín)</w:t>
            </w:r>
          </w:p>
          <w:p w14:paraId="27B75054" w14:textId="0A5C4CAD" w:rsidR="00D437B8" w:rsidRPr="00C93E47" w:rsidRDefault="00D437B8">
            <w:pPr>
              <w:pStyle w:val="Prrafodelista"/>
              <w:numPr>
                <w:ilvl w:val="0"/>
                <w:numId w:val="11"/>
              </w:numPr>
              <w:ind w:left="437" w:hanging="425"/>
              <w:jc w:val="both"/>
              <w:rPr>
                <w:rFonts w:cstheme="minorHAnsi"/>
                <w:sz w:val="18"/>
                <w:szCs w:val="18"/>
              </w:rPr>
            </w:pPr>
            <w:r w:rsidRPr="00C93E47">
              <w:rPr>
                <w:rFonts w:cstheme="minorHAnsi"/>
                <w:sz w:val="18"/>
                <w:szCs w:val="18"/>
              </w:rPr>
              <w:t>La Canoa</w:t>
            </w:r>
            <w:r w:rsidR="004362D7" w:rsidRPr="00C93E47">
              <w:rPr>
                <w:rFonts w:cstheme="minorHAnsi"/>
                <w:sz w:val="18"/>
                <w:szCs w:val="18"/>
              </w:rPr>
              <w:t xml:space="preserve"> (La Canoa, Amando López)</w:t>
            </w:r>
          </w:p>
          <w:p w14:paraId="3EC8B6F3" w14:textId="3519FE6E" w:rsidR="00D437B8" w:rsidRPr="00C93E47" w:rsidRDefault="00D437B8">
            <w:pPr>
              <w:pStyle w:val="Prrafodelista"/>
              <w:numPr>
                <w:ilvl w:val="0"/>
                <w:numId w:val="11"/>
              </w:numPr>
              <w:ind w:left="437" w:hanging="425"/>
              <w:jc w:val="both"/>
              <w:rPr>
                <w:rFonts w:cstheme="minorHAnsi"/>
                <w:sz w:val="18"/>
                <w:szCs w:val="18"/>
              </w:rPr>
            </w:pPr>
            <w:r w:rsidRPr="00C93E47">
              <w:rPr>
                <w:rFonts w:cstheme="minorHAnsi"/>
                <w:sz w:val="18"/>
                <w:szCs w:val="18"/>
              </w:rPr>
              <w:t>San Antonio Potrerillos</w:t>
            </w:r>
            <w:r w:rsidR="004362D7" w:rsidRPr="00C93E47">
              <w:rPr>
                <w:rFonts w:cstheme="minorHAnsi"/>
                <w:sz w:val="18"/>
                <w:szCs w:val="18"/>
              </w:rPr>
              <w:t xml:space="preserve"> (San Antonio Potrerillos, La mesas)</w:t>
            </w:r>
          </w:p>
        </w:tc>
      </w:tr>
    </w:tbl>
    <w:p w14:paraId="6C41CEEA" w14:textId="06734E75" w:rsidR="00134006" w:rsidRPr="00C93E47" w:rsidRDefault="00134006" w:rsidP="00312D7A">
      <w:pPr>
        <w:jc w:val="center"/>
        <w:rPr>
          <w:color w:val="2F5496" w:themeColor="accent1" w:themeShade="BF"/>
          <w:sz w:val="18"/>
          <w:szCs w:val="18"/>
        </w:rPr>
      </w:pPr>
      <w:r w:rsidRPr="00C93E47">
        <w:rPr>
          <w:color w:val="2F5496" w:themeColor="accent1" w:themeShade="BF"/>
          <w:sz w:val="18"/>
          <w:szCs w:val="18"/>
        </w:rPr>
        <w:t>Fuente:</w:t>
      </w:r>
      <w:r w:rsidR="00312D7A" w:rsidRPr="00C93E47">
        <w:rPr>
          <w:color w:val="2F5496" w:themeColor="accent1" w:themeShade="BF"/>
          <w:sz w:val="18"/>
          <w:szCs w:val="18"/>
        </w:rPr>
        <w:t xml:space="preserve"> Presentación Comité Técnico (29/09/2021</w:t>
      </w:r>
      <w:r w:rsidR="005741CE" w:rsidRPr="00C93E47">
        <w:rPr>
          <w:color w:val="2F5496" w:themeColor="accent1" w:themeShade="BF"/>
          <w:sz w:val="18"/>
          <w:szCs w:val="18"/>
        </w:rPr>
        <w:t>)</w:t>
      </w:r>
    </w:p>
    <w:p w14:paraId="7BE1A737" w14:textId="3BAFFC79" w:rsidR="00134006" w:rsidRPr="00C93E47" w:rsidRDefault="00134006" w:rsidP="00134006">
      <w:pPr>
        <w:keepNext/>
        <w:keepLines/>
        <w:spacing w:before="160"/>
        <w:ind w:firstLine="567"/>
        <w:jc w:val="center"/>
        <w:rPr>
          <w:rFonts w:cstheme="minorHAnsi"/>
        </w:rPr>
      </w:pPr>
      <w:bookmarkStart w:id="73" w:name="_Toc118303627"/>
      <w:r w:rsidRPr="00C93E47">
        <w:rPr>
          <w:b/>
          <w:bCs/>
          <w:color w:val="2F5496" w:themeColor="accent1" w:themeShade="BF"/>
          <w:sz w:val="20"/>
          <w:szCs w:val="20"/>
        </w:rPr>
        <w:lastRenderedPageBreak/>
        <w:t xml:space="preserve">Gráfica </w:t>
      </w:r>
      <w:r w:rsidRPr="00C93E47">
        <w:rPr>
          <w:b/>
          <w:bCs/>
          <w:color w:val="2F5496" w:themeColor="accent1" w:themeShade="BF"/>
          <w:sz w:val="20"/>
          <w:szCs w:val="20"/>
        </w:rPr>
        <w:fldChar w:fldCharType="begin"/>
      </w:r>
      <w:r w:rsidRPr="00C93E47">
        <w:rPr>
          <w:b/>
          <w:bCs/>
          <w:color w:val="2F5496" w:themeColor="accent1" w:themeShade="BF"/>
          <w:sz w:val="20"/>
          <w:szCs w:val="20"/>
        </w:rPr>
        <w:instrText xml:space="preserve"> SEQ Gráfica_ \* ARABIC </w:instrText>
      </w:r>
      <w:r w:rsidRPr="00C93E47">
        <w:rPr>
          <w:b/>
          <w:bCs/>
          <w:color w:val="2F5496" w:themeColor="accent1" w:themeShade="BF"/>
          <w:sz w:val="20"/>
          <w:szCs w:val="20"/>
        </w:rPr>
        <w:fldChar w:fldCharType="separate"/>
      </w:r>
      <w:r w:rsidR="00DA1460">
        <w:rPr>
          <w:b/>
          <w:bCs/>
          <w:noProof/>
          <w:color w:val="2F5496" w:themeColor="accent1" w:themeShade="BF"/>
          <w:sz w:val="20"/>
          <w:szCs w:val="20"/>
        </w:rPr>
        <w:t>6</w:t>
      </w:r>
      <w:r w:rsidRPr="00C93E47">
        <w:rPr>
          <w:b/>
          <w:bCs/>
          <w:color w:val="2F5496" w:themeColor="accent1" w:themeShade="BF"/>
          <w:sz w:val="20"/>
          <w:szCs w:val="20"/>
        </w:rPr>
        <w:fldChar w:fldCharType="end"/>
      </w:r>
      <w:r w:rsidRPr="00C93E47">
        <w:rPr>
          <w:b/>
          <w:bCs/>
          <w:color w:val="2F5496" w:themeColor="accent1" w:themeShade="BF"/>
          <w:sz w:val="20"/>
          <w:szCs w:val="20"/>
        </w:rPr>
        <w:t xml:space="preserve"> – Tecoluca – Territorios de trabajo de #SOYPARTE</w:t>
      </w:r>
      <w:bookmarkEnd w:id="7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454"/>
      </w:tblGrid>
      <w:tr w:rsidR="00134006" w:rsidRPr="00C93E47" w14:paraId="59339DBF" w14:textId="77777777" w:rsidTr="005741CE">
        <w:tc>
          <w:tcPr>
            <w:tcW w:w="4896" w:type="dxa"/>
          </w:tcPr>
          <w:p w14:paraId="4DC07BE4" w14:textId="5170A256" w:rsidR="00134006" w:rsidRPr="00C93E47" w:rsidRDefault="00134006" w:rsidP="00DA25F6">
            <w:pPr>
              <w:jc w:val="both"/>
              <w:rPr>
                <w:rFonts w:cstheme="minorHAnsi"/>
              </w:rPr>
            </w:pPr>
            <w:r w:rsidRPr="00C93E47">
              <w:rPr>
                <w:noProof/>
              </w:rPr>
              <w:drawing>
                <wp:inline distT="0" distB="0" distL="0" distR="0" wp14:anchorId="69108C5D" wp14:editId="408BC967">
                  <wp:extent cx="2349849" cy="4050900"/>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9590"/>
                          <a:stretch/>
                        </pic:blipFill>
                        <pic:spPr bwMode="auto">
                          <a:xfrm>
                            <a:off x="0" y="0"/>
                            <a:ext cx="2362616" cy="40729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4" w:type="dxa"/>
          </w:tcPr>
          <w:p w14:paraId="6C5DC4C0" w14:textId="5FDDE53C" w:rsidR="00134006" w:rsidRPr="00C93E47" w:rsidRDefault="00312D7A">
            <w:pPr>
              <w:pStyle w:val="Prrafodelista"/>
              <w:numPr>
                <w:ilvl w:val="0"/>
                <w:numId w:val="12"/>
              </w:numPr>
              <w:ind w:left="437" w:hanging="425"/>
              <w:jc w:val="both"/>
              <w:rPr>
                <w:rFonts w:cstheme="minorHAnsi"/>
                <w:sz w:val="18"/>
                <w:szCs w:val="18"/>
              </w:rPr>
            </w:pPr>
            <w:r w:rsidRPr="00C93E47">
              <w:rPr>
                <w:rFonts w:cstheme="minorHAnsi"/>
                <w:sz w:val="18"/>
                <w:szCs w:val="18"/>
              </w:rPr>
              <w:t>Barrio Nuevo</w:t>
            </w:r>
            <w:r w:rsidR="00E202CA" w:rsidRPr="00C93E47">
              <w:rPr>
                <w:rFonts w:cstheme="minorHAnsi"/>
                <w:sz w:val="18"/>
                <w:szCs w:val="18"/>
              </w:rPr>
              <w:t xml:space="preserve"> (Centro y Barro Centro)</w:t>
            </w:r>
          </w:p>
          <w:p w14:paraId="6451DB4E" w14:textId="368DBEDE" w:rsidR="00134006" w:rsidRPr="00C93E47" w:rsidRDefault="00134006">
            <w:pPr>
              <w:pStyle w:val="Prrafodelista"/>
              <w:numPr>
                <w:ilvl w:val="0"/>
                <w:numId w:val="12"/>
              </w:numPr>
              <w:ind w:left="437" w:hanging="425"/>
              <w:jc w:val="both"/>
              <w:rPr>
                <w:rFonts w:cstheme="minorHAnsi"/>
                <w:sz w:val="18"/>
                <w:szCs w:val="18"/>
              </w:rPr>
            </w:pPr>
            <w:r w:rsidRPr="00C93E47">
              <w:rPr>
                <w:rFonts w:cstheme="minorHAnsi"/>
                <w:sz w:val="18"/>
                <w:szCs w:val="18"/>
              </w:rPr>
              <w:t>El Car</w:t>
            </w:r>
            <w:r w:rsidR="00312D7A" w:rsidRPr="00C93E47">
              <w:rPr>
                <w:rFonts w:cstheme="minorHAnsi"/>
                <w:sz w:val="18"/>
                <w:szCs w:val="18"/>
              </w:rPr>
              <w:t>ao</w:t>
            </w:r>
            <w:r w:rsidR="00E202CA" w:rsidRPr="00C93E47">
              <w:rPr>
                <w:rFonts w:cstheme="minorHAnsi"/>
                <w:sz w:val="18"/>
                <w:szCs w:val="18"/>
              </w:rPr>
              <w:t xml:space="preserve"> (Las Pampas)</w:t>
            </w:r>
          </w:p>
          <w:p w14:paraId="2DAA36F9" w14:textId="07ADFFE1" w:rsidR="00E202CA" w:rsidRPr="00C93E47" w:rsidRDefault="00312D7A">
            <w:pPr>
              <w:pStyle w:val="Prrafodelista"/>
              <w:numPr>
                <w:ilvl w:val="0"/>
                <w:numId w:val="12"/>
              </w:numPr>
              <w:ind w:left="437" w:hanging="425"/>
              <w:jc w:val="both"/>
              <w:rPr>
                <w:rFonts w:cstheme="minorHAnsi"/>
                <w:sz w:val="18"/>
                <w:szCs w:val="18"/>
              </w:rPr>
            </w:pPr>
            <w:r w:rsidRPr="00C93E47">
              <w:rPr>
                <w:rFonts w:cstheme="minorHAnsi"/>
                <w:sz w:val="18"/>
                <w:szCs w:val="18"/>
              </w:rPr>
              <w:t xml:space="preserve">El </w:t>
            </w:r>
            <w:r w:rsidR="00C4342A" w:rsidRPr="00C93E47">
              <w:rPr>
                <w:rFonts w:cstheme="minorHAnsi"/>
                <w:sz w:val="18"/>
                <w:szCs w:val="18"/>
              </w:rPr>
              <w:t>P</w:t>
            </w:r>
            <w:r w:rsidRPr="00C93E47">
              <w:rPr>
                <w:rFonts w:cstheme="minorHAnsi"/>
                <w:sz w:val="18"/>
                <w:szCs w:val="18"/>
              </w:rPr>
              <w:t>acún</w:t>
            </w:r>
            <w:r w:rsidR="00E202CA" w:rsidRPr="00C93E47">
              <w:rPr>
                <w:rFonts w:cstheme="minorHAnsi"/>
                <w:sz w:val="18"/>
                <w:szCs w:val="18"/>
              </w:rPr>
              <w:t xml:space="preserve"> (El Pac</w:t>
            </w:r>
            <w:r w:rsidR="00EA42EE">
              <w:rPr>
                <w:rFonts w:cstheme="minorHAnsi"/>
                <w:sz w:val="18"/>
                <w:szCs w:val="18"/>
              </w:rPr>
              <w:t>ú</w:t>
            </w:r>
            <w:r w:rsidR="00E202CA" w:rsidRPr="00C93E47">
              <w:rPr>
                <w:rFonts w:cstheme="minorHAnsi"/>
                <w:sz w:val="18"/>
                <w:szCs w:val="18"/>
              </w:rPr>
              <w:t>n, Aguafuerte, Jerusalén)</w:t>
            </w:r>
          </w:p>
          <w:p w14:paraId="324D83EA" w14:textId="60459925" w:rsidR="00134006" w:rsidRPr="00C93E47" w:rsidRDefault="00134006">
            <w:pPr>
              <w:pStyle w:val="Prrafodelista"/>
              <w:numPr>
                <w:ilvl w:val="0"/>
                <w:numId w:val="12"/>
              </w:numPr>
              <w:ind w:left="437" w:hanging="425"/>
              <w:jc w:val="both"/>
              <w:rPr>
                <w:rFonts w:cstheme="minorHAnsi"/>
                <w:sz w:val="18"/>
                <w:szCs w:val="18"/>
              </w:rPr>
            </w:pPr>
            <w:r w:rsidRPr="00C93E47">
              <w:rPr>
                <w:rFonts w:cstheme="minorHAnsi"/>
                <w:sz w:val="18"/>
                <w:szCs w:val="18"/>
              </w:rPr>
              <w:t>La</w:t>
            </w:r>
            <w:r w:rsidR="00C4342A" w:rsidRPr="00C93E47">
              <w:rPr>
                <w:rFonts w:cstheme="minorHAnsi"/>
                <w:sz w:val="18"/>
                <w:szCs w:val="18"/>
              </w:rPr>
              <w:t>s Anonas</w:t>
            </w:r>
            <w:r w:rsidR="00A53632" w:rsidRPr="00C93E47">
              <w:rPr>
                <w:rFonts w:cstheme="minorHAnsi"/>
                <w:sz w:val="18"/>
                <w:szCs w:val="18"/>
              </w:rPr>
              <w:t xml:space="preserve"> (El Porvenir, La Sabana)</w:t>
            </w:r>
          </w:p>
          <w:p w14:paraId="689CED15" w14:textId="77777777" w:rsidR="0019157F" w:rsidRPr="00C93E47" w:rsidRDefault="00134006">
            <w:pPr>
              <w:pStyle w:val="Prrafodelista"/>
              <w:numPr>
                <w:ilvl w:val="0"/>
                <w:numId w:val="12"/>
              </w:numPr>
              <w:ind w:left="437" w:hanging="425"/>
              <w:jc w:val="both"/>
              <w:rPr>
                <w:rFonts w:cstheme="minorHAnsi"/>
                <w:sz w:val="18"/>
                <w:szCs w:val="18"/>
              </w:rPr>
            </w:pPr>
            <w:r w:rsidRPr="00C93E47">
              <w:rPr>
                <w:rFonts w:cstheme="minorHAnsi"/>
                <w:sz w:val="18"/>
                <w:szCs w:val="18"/>
              </w:rPr>
              <w:t xml:space="preserve">Las </w:t>
            </w:r>
            <w:r w:rsidR="00C4342A" w:rsidRPr="00C93E47">
              <w:rPr>
                <w:rFonts w:cstheme="minorHAnsi"/>
                <w:sz w:val="18"/>
                <w:szCs w:val="18"/>
              </w:rPr>
              <w:t>Mesa</w:t>
            </w:r>
            <w:r w:rsidRPr="00C93E47">
              <w:rPr>
                <w:rFonts w:cstheme="minorHAnsi"/>
                <w:sz w:val="18"/>
                <w:szCs w:val="18"/>
              </w:rPr>
              <w:t>s</w:t>
            </w:r>
            <w:r w:rsidR="00A53632" w:rsidRPr="00C93E47">
              <w:rPr>
                <w:rFonts w:cstheme="minorHAnsi"/>
                <w:sz w:val="18"/>
                <w:szCs w:val="18"/>
              </w:rPr>
              <w:t xml:space="preserve"> (El Naranjo, Santa Marta)</w:t>
            </w:r>
            <w:r w:rsidR="0019157F" w:rsidRPr="00C93E47">
              <w:rPr>
                <w:rFonts w:cstheme="minorHAnsi"/>
                <w:sz w:val="18"/>
                <w:szCs w:val="18"/>
              </w:rPr>
              <w:t xml:space="preserve"> </w:t>
            </w:r>
          </w:p>
          <w:p w14:paraId="7E90319B" w14:textId="0D895560" w:rsidR="00A53632" w:rsidRPr="00C93E47" w:rsidRDefault="00C43ED5">
            <w:pPr>
              <w:pStyle w:val="Prrafodelista"/>
              <w:numPr>
                <w:ilvl w:val="0"/>
                <w:numId w:val="12"/>
              </w:numPr>
              <w:ind w:left="437" w:hanging="425"/>
              <w:jc w:val="both"/>
              <w:rPr>
                <w:rFonts w:cstheme="minorHAnsi"/>
                <w:sz w:val="18"/>
                <w:szCs w:val="18"/>
              </w:rPr>
            </w:pPr>
            <w:r w:rsidRPr="00C93E47">
              <w:rPr>
                <w:rFonts w:cstheme="minorHAnsi"/>
                <w:sz w:val="18"/>
                <w:szCs w:val="18"/>
              </w:rPr>
              <w:t>San Carlos Lempa</w:t>
            </w:r>
            <w:r w:rsidR="00A53632" w:rsidRPr="00C93E47">
              <w:rPr>
                <w:rFonts w:cstheme="minorHAnsi"/>
                <w:sz w:val="18"/>
                <w:szCs w:val="18"/>
              </w:rPr>
              <w:t xml:space="preserve"> (San Carlos, El Taura,</w:t>
            </w:r>
          </w:p>
          <w:p w14:paraId="7CCC1572" w14:textId="0AD823D6" w:rsidR="00A53632" w:rsidRPr="00A53632" w:rsidRDefault="00A53632">
            <w:pPr>
              <w:pStyle w:val="Prrafodelista"/>
              <w:numPr>
                <w:ilvl w:val="0"/>
                <w:numId w:val="12"/>
              </w:numPr>
              <w:ind w:left="437" w:hanging="425"/>
              <w:jc w:val="both"/>
              <w:rPr>
                <w:rFonts w:cstheme="minorHAnsi"/>
                <w:sz w:val="18"/>
                <w:szCs w:val="18"/>
              </w:rPr>
            </w:pPr>
            <w:r w:rsidRPr="00A53632">
              <w:rPr>
                <w:rFonts w:cstheme="minorHAnsi"/>
                <w:sz w:val="18"/>
                <w:szCs w:val="18"/>
              </w:rPr>
              <w:t>El Coyol, San Bartolo, Rancho Grande</w:t>
            </w:r>
            <w:r w:rsidRPr="00C93E47">
              <w:rPr>
                <w:rFonts w:cstheme="minorHAnsi"/>
                <w:sz w:val="18"/>
                <w:szCs w:val="18"/>
              </w:rPr>
              <w:t>)</w:t>
            </w:r>
          </w:p>
          <w:p w14:paraId="2A8855E7" w14:textId="51C563EC" w:rsidR="00134006" w:rsidRPr="00C93E47" w:rsidRDefault="00C43ED5">
            <w:pPr>
              <w:pStyle w:val="Prrafodelista"/>
              <w:numPr>
                <w:ilvl w:val="0"/>
                <w:numId w:val="12"/>
              </w:numPr>
              <w:ind w:left="437" w:hanging="425"/>
              <w:jc w:val="both"/>
              <w:rPr>
                <w:rFonts w:cstheme="minorHAnsi"/>
                <w:sz w:val="18"/>
                <w:szCs w:val="18"/>
              </w:rPr>
            </w:pPr>
            <w:r w:rsidRPr="00C93E47">
              <w:rPr>
                <w:rFonts w:cstheme="minorHAnsi"/>
                <w:sz w:val="18"/>
                <w:szCs w:val="18"/>
              </w:rPr>
              <w:t>San Fernando</w:t>
            </w:r>
            <w:r w:rsidR="00A53632" w:rsidRPr="00C93E47">
              <w:rPr>
                <w:rFonts w:cstheme="minorHAnsi"/>
                <w:sz w:val="18"/>
                <w:szCs w:val="18"/>
              </w:rPr>
              <w:t xml:space="preserve"> (Santa Mónica)</w:t>
            </w:r>
          </w:p>
          <w:p w14:paraId="4B5437B7" w14:textId="73C3E700" w:rsidR="00134006" w:rsidRPr="00C93E47" w:rsidRDefault="00C43ED5">
            <w:pPr>
              <w:pStyle w:val="Prrafodelista"/>
              <w:numPr>
                <w:ilvl w:val="0"/>
                <w:numId w:val="12"/>
              </w:numPr>
              <w:ind w:left="437" w:hanging="425"/>
              <w:jc w:val="both"/>
              <w:rPr>
                <w:rFonts w:cstheme="minorHAnsi"/>
                <w:sz w:val="18"/>
                <w:szCs w:val="18"/>
              </w:rPr>
            </w:pPr>
            <w:r w:rsidRPr="00C93E47">
              <w:rPr>
                <w:rFonts w:cstheme="minorHAnsi"/>
                <w:sz w:val="18"/>
                <w:szCs w:val="18"/>
              </w:rPr>
              <w:t>San Nicolás Lempa</w:t>
            </w:r>
            <w:r w:rsidR="00A53632" w:rsidRPr="00C93E47">
              <w:rPr>
                <w:rFonts w:cstheme="minorHAnsi"/>
                <w:sz w:val="18"/>
                <w:szCs w:val="18"/>
              </w:rPr>
              <w:t xml:space="preserve"> (Arenera)</w:t>
            </w:r>
          </w:p>
          <w:p w14:paraId="322D1B21" w14:textId="0C6AD0E0" w:rsidR="00A53632" w:rsidRPr="00C93E47" w:rsidRDefault="00134006">
            <w:pPr>
              <w:pStyle w:val="Prrafodelista"/>
              <w:numPr>
                <w:ilvl w:val="0"/>
                <w:numId w:val="12"/>
              </w:numPr>
              <w:ind w:left="437" w:hanging="425"/>
              <w:jc w:val="both"/>
              <w:rPr>
                <w:rFonts w:cstheme="minorHAnsi"/>
                <w:sz w:val="18"/>
                <w:szCs w:val="18"/>
              </w:rPr>
            </w:pPr>
            <w:r w:rsidRPr="00C93E47">
              <w:rPr>
                <w:rFonts w:cstheme="minorHAnsi"/>
                <w:sz w:val="18"/>
                <w:szCs w:val="18"/>
              </w:rPr>
              <w:t xml:space="preserve">San </w:t>
            </w:r>
            <w:r w:rsidR="00C43ED5" w:rsidRPr="00C93E47">
              <w:rPr>
                <w:rFonts w:cstheme="minorHAnsi"/>
                <w:sz w:val="18"/>
                <w:szCs w:val="18"/>
              </w:rPr>
              <w:t>Ramón Grifal</w:t>
            </w:r>
            <w:r w:rsidR="00A53632" w:rsidRPr="00C93E47">
              <w:rPr>
                <w:rFonts w:cstheme="minorHAnsi"/>
                <w:sz w:val="18"/>
                <w:szCs w:val="18"/>
              </w:rPr>
              <w:t xml:space="preserve"> (19 de junio, Betania 1 y 2, El playón, Santa Teresa, El casino)</w:t>
            </w:r>
          </w:p>
          <w:p w14:paraId="5A646997" w14:textId="1B751403" w:rsidR="00134006" w:rsidRPr="00C93E47" w:rsidRDefault="00E202CA">
            <w:pPr>
              <w:pStyle w:val="Prrafodelista"/>
              <w:numPr>
                <w:ilvl w:val="0"/>
                <w:numId w:val="12"/>
              </w:numPr>
              <w:ind w:left="437" w:hanging="425"/>
              <w:jc w:val="both"/>
              <w:rPr>
                <w:rFonts w:cstheme="minorHAnsi"/>
                <w:sz w:val="18"/>
                <w:szCs w:val="18"/>
              </w:rPr>
            </w:pPr>
            <w:r w:rsidRPr="00C93E47">
              <w:rPr>
                <w:rFonts w:cstheme="minorHAnsi"/>
                <w:sz w:val="18"/>
                <w:szCs w:val="18"/>
              </w:rPr>
              <w:t>Santa Cruz Portillo</w:t>
            </w:r>
            <w:r w:rsidR="00134006" w:rsidRPr="00C93E47">
              <w:rPr>
                <w:rFonts w:cstheme="minorHAnsi"/>
                <w:sz w:val="18"/>
                <w:szCs w:val="18"/>
              </w:rPr>
              <w:t xml:space="preserve"> (</w:t>
            </w:r>
            <w:r w:rsidR="0019157F" w:rsidRPr="00C93E47">
              <w:rPr>
                <w:rFonts w:cstheme="minorHAnsi"/>
                <w:sz w:val="18"/>
                <w:szCs w:val="18"/>
              </w:rPr>
              <w:t xml:space="preserve">El Portillo, Las </w:t>
            </w:r>
            <w:r w:rsidR="00EA42EE">
              <w:rPr>
                <w:rFonts w:cstheme="minorHAnsi"/>
                <w:sz w:val="18"/>
                <w:szCs w:val="18"/>
              </w:rPr>
              <w:t>N</w:t>
            </w:r>
            <w:r w:rsidR="0019157F" w:rsidRPr="00C93E47">
              <w:rPr>
                <w:rFonts w:cstheme="minorHAnsi"/>
                <w:sz w:val="18"/>
                <w:szCs w:val="18"/>
              </w:rPr>
              <w:t>oventas</w:t>
            </w:r>
            <w:r w:rsidR="00134006" w:rsidRPr="00C93E47">
              <w:rPr>
                <w:rFonts w:cstheme="minorHAnsi"/>
                <w:sz w:val="18"/>
                <w:szCs w:val="18"/>
              </w:rPr>
              <w:t>)</w:t>
            </w:r>
          </w:p>
        </w:tc>
      </w:tr>
    </w:tbl>
    <w:p w14:paraId="35A2E09E" w14:textId="1095A550" w:rsidR="005741CE" w:rsidRPr="00C72DC9" w:rsidRDefault="005741CE" w:rsidP="005741CE">
      <w:pPr>
        <w:jc w:val="center"/>
        <w:rPr>
          <w:color w:val="2F5496" w:themeColor="accent1" w:themeShade="BF"/>
          <w:sz w:val="18"/>
          <w:szCs w:val="18"/>
        </w:rPr>
      </w:pPr>
      <w:r w:rsidRPr="00C72DC9">
        <w:rPr>
          <w:color w:val="2F5496" w:themeColor="accent1" w:themeShade="BF"/>
          <w:sz w:val="18"/>
          <w:szCs w:val="18"/>
        </w:rPr>
        <w:t>Fuente: Presentación Comité Técnico (29/09/2021)</w:t>
      </w:r>
    </w:p>
    <w:p w14:paraId="27800273" w14:textId="6A2AB99D" w:rsidR="00D94CED" w:rsidRPr="00C93E47" w:rsidRDefault="00CC014F" w:rsidP="00CC014F">
      <w:pPr>
        <w:pStyle w:val="Ttulo3"/>
        <w:spacing w:before="200" w:after="160"/>
        <w:ind w:left="425" w:hanging="425"/>
        <w:rPr>
          <w:rFonts w:ascii="Open Sans" w:hAnsi="Open Sans" w:cs="Open Sans"/>
          <w:b/>
          <w:bCs/>
          <w:color w:val="2F5496" w:themeColor="accent1" w:themeShade="BF"/>
        </w:rPr>
      </w:pPr>
      <w:bookmarkStart w:id="74" w:name="_Toc116491915"/>
      <w:bookmarkStart w:id="75" w:name="_Toc116492284"/>
      <w:bookmarkStart w:id="76" w:name="_Toc118303576"/>
      <w:r w:rsidRPr="00C93E47">
        <w:rPr>
          <w:rFonts w:ascii="Open Sans" w:hAnsi="Open Sans" w:cs="Open Sans"/>
          <w:b/>
          <w:bCs/>
          <w:color w:val="2F5496" w:themeColor="accent1" w:themeShade="BF"/>
        </w:rPr>
        <w:t>Organizaciones con las que trabaja #SOYPARTE</w:t>
      </w:r>
      <w:bookmarkEnd w:id="74"/>
      <w:bookmarkEnd w:id="75"/>
      <w:bookmarkEnd w:id="76"/>
    </w:p>
    <w:p w14:paraId="4B7C7EBF" w14:textId="2B52B18E" w:rsidR="00306A95" w:rsidRPr="00C93E47" w:rsidRDefault="00361257" w:rsidP="00281956">
      <w:pPr>
        <w:jc w:val="both"/>
        <w:rPr>
          <w:rFonts w:cstheme="minorHAnsi"/>
        </w:rPr>
      </w:pPr>
      <w:r w:rsidRPr="00C93E47">
        <w:rPr>
          <w:rFonts w:cstheme="minorHAnsi"/>
        </w:rPr>
        <w:t>El proyecto se desarroll</w:t>
      </w:r>
      <w:r w:rsidR="0033615B" w:rsidRPr="00C93E47">
        <w:rPr>
          <w:rFonts w:cstheme="minorHAnsi"/>
        </w:rPr>
        <w:t>ó</w:t>
      </w:r>
      <w:r w:rsidRPr="00C93E47">
        <w:rPr>
          <w:rFonts w:cstheme="minorHAnsi"/>
        </w:rPr>
        <w:t xml:space="preserve"> con un abordaje </w:t>
      </w:r>
      <w:r w:rsidR="000019BF" w:rsidRPr="00C93E47">
        <w:rPr>
          <w:rFonts w:cstheme="minorHAnsi"/>
        </w:rPr>
        <w:t>sistémico</w:t>
      </w:r>
      <w:r w:rsidR="0033615B" w:rsidRPr="00C93E47">
        <w:rPr>
          <w:rFonts w:cstheme="minorHAnsi"/>
        </w:rPr>
        <w:t>,</w:t>
      </w:r>
      <w:r w:rsidR="00CB09DD" w:rsidRPr="00C93E47">
        <w:rPr>
          <w:rFonts w:cstheme="minorHAnsi"/>
        </w:rPr>
        <w:t xml:space="preserve"> siendo las juventudes el foco central</w:t>
      </w:r>
      <w:r w:rsidR="00306A95" w:rsidRPr="00C93E47">
        <w:rPr>
          <w:rFonts w:cstheme="minorHAnsi"/>
        </w:rPr>
        <w:t>, trabajando en su fortalecimiento individual para desarrollar capacidades de liderazgo, diálogo</w:t>
      </w:r>
      <w:r w:rsidR="00B33ADA">
        <w:rPr>
          <w:rFonts w:cstheme="minorHAnsi"/>
        </w:rPr>
        <w:t xml:space="preserve"> e incidencia</w:t>
      </w:r>
      <w:r w:rsidR="008E7DC1" w:rsidRPr="00C93E47">
        <w:rPr>
          <w:rFonts w:cstheme="minorHAnsi"/>
        </w:rPr>
        <w:t xml:space="preserve">, entre otros aspectos. </w:t>
      </w:r>
      <w:r w:rsidR="008D250F" w:rsidRPr="00C93E47">
        <w:rPr>
          <w:rFonts w:cstheme="minorHAnsi"/>
        </w:rPr>
        <w:t xml:space="preserve">También, trabajando en el desarrollo y fortalecimiento de su capacidad organizativa, en su relación </w:t>
      </w:r>
      <w:r w:rsidR="007F63FB" w:rsidRPr="00C93E47">
        <w:rPr>
          <w:rFonts w:cstheme="minorHAnsi"/>
        </w:rPr>
        <w:t>con los actores políticos y con su comunidad</w:t>
      </w:r>
      <w:r w:rsidR="00B33ADA">
        <w:rPr>
          <w:rFonts w:cstheme="minorHAnsi"/>
        </w:rPr>
        <w:t xml:space="preserve"> </w:t>
      </w:r>
      <w:r w:rsidR="00B33ADA" w:rsidRPr="00C93E47">
        <w:rPr>
          <w:rFonts w:cstheme="minorHAnsi"/>
        </w:rPr>
        <w:t>y</w:t>
      </w:r>
      <w:r w:rsidR="00992773">
        <w:rPr>
          <w:rFonts w:cstheme="minorHAnsi"/>
        </w:rPr>
        <w:t xml:space="preserve"> en la</w:t>
      </w:r>
      <w:r w:rsidR="00B33ADA" w:rsidRPr="00C93E47">
        <w:rPr>
          <w:rFonts w:cstheme="minorHAnsi"/>
        </w:rPr>
        <w:t xml:space="preserve"> formulación de proyectos</w:t>
      </w:r>
      <w:r w:rsidR="00992773">
        <w:rPr>
          <w:rFonts w:cstheme="minorHAnsi"/>
        </w:rPr>
        <w:t xml:space="preserve"> en beneficio de sus comunidades y del medio ambiente</w:t>
      </w:r>
      <w:r w:rsidR="007F63FB" w:rsidRPr="00C93E47">
        <w:rPr>
          <w:rFonts w:cstheme="minorHAnsi"/>
        </w:rPr>
        <w:t>.</w:t>
      </w:r>
    </w:p>
    <w:p w14:paraId="5C03A226" w14:textId="64AAA54A" w:rsidR="004C2E93" w:rsidRPr="00C93E47" w:rsidRDefault="007F63FB" w:rsidP="00281956">
      <w:pPr>
        <w:jc w:val="both"/>
        <w:rPr>
          <w:rFonts w:cstheme="minorHAnsi"/>
        </w:rPr>
      </w:pPr>
      <w:r w:rsidRPr="00C93E47">
        <w:rPr>
          <w:rFonts w:cstheme="minorHAnsi"/>
        </w:rPr>
        <w:t xml:space="preserve">Por la relevancia que representa el </w:t>
      </w:r>
      <w:r w:rsidR="007B6C63" w:rsidRPr="00C93E47">
        <w:rPr>
          <w:rFonts w:cstheme="minorHAnsi"/>
        </w:rPr>
        <w:t>tema</w:t>
      </w:r>
      <w:r w:rsidRPr="00C93E47">
        <w:rPr>
          <w:rFonts w:cstheme="minorHAnsi"/>
        </w:rPr>
        <w:t xml:space="preserve"> organizativo, #SOYCAMBIO</w:t>
      </w:r>
      <w:r w:rsidR="007B6C63" w:rsidRPr="00C93E47">
        <w:rPr>
          <w:rFonts w:cstheme="minorHAnsi"/>
        </w:rPr>
        <w:t xml:space="preserve"> trabaj</w:t>
      </w:r>
      <w:r w:rsidR="00956205" w:rsidRPr="00C93E47">
        <w:rPr>
          <w:rFonts w:cstheme="minorHAnsi"/>
        </w:rPr>
        <w:t>ó</w:t>
      </w:r>
      <w:r w:rsidR="007B6C63" w:rsidRPr="00C93E47">
        <w:rPr>
          <w:rFonts w:cstheme="minorHAnsi"/>
        </w:rPr>
        <w:t xml:space="preserve"> </w:t>
      </w:r>
      <w:r w:rsidR="009F06B0" w:rsidRPr="00C93E47">
        <w:rPr>
          <w:rFonts w:cstheme="minorHAnsi"/>
        </w:rPr>
        <w:t>en el fortalecimiento de capacidades de</w:t>
      </w:r>
      <w:r w:rsidR="007B6C63" w:rsidRPr="00C93E47">
        <w:rPr>
          <w:rFonts w:cstheme="minorHAnsi"/>
        </w:rPr>
        <w:t xml:space="preserve"> organizaciones de jóvenes</w:t>
      </w:r>
      <w:r w:rsidR="00956205" w:rsidRPr="00C93E47">
        <w:rPr>
          <w:rFonts w:cstheme="minorHAnsi"/>
        </w:rPr>
        <w:t xml:space="preserve"> y de mujeres jóvenes</w:t>
      </w:r>
      <w:r w:rsidR="007B6C63" w:rsidRPr="00C93E47">
        <w:rPr>
          <w:rFonts w:cstheme="minorHAnsi"/>
        </w:rPr>
        <w:t xml:space="preserve"> en </w:t>
      </w:r>
      <w:r w:rsidR="00956205" w:rsidRPr="00C93E47">
        <w:rPr>
          <w:rFonts w:cstheme="minorHAnsi"/>
        </w:rPr>
        <w:t>los</w:t>
      </w:r>
      <w:r w:rsidR="007B6C63" w:rsidRPr="00C93E47">
        <w:rPr>
          <w:rFonts w:cstheme="minorHAnsi"/>
        </w:rPr>
        <w:t xml:space="preserve"> territorio</w:t>
      </w:r>
      <w:r w:rsidR="00956205" w:rsidRPr="00C93E47">
        <w:rPr>
          <w:rFonts w:cstheme="minorHAnsi"/>
        </w:rPr>
        <w:t>s de intervención</w:t>
      </w:r>
      <w:r w:rsidR="00C72DC9">
        <w:rPr>
          <w:rFonts w:cstheme="minorHAnsi"/>
        </w:rPr>
        <w:t xml:space="preserve">, así como de grupos de jóvenes de sectores minoritarios, en la lógica de </w:t>
      </w:r>
      <w:r w:rsidR="00C72DC9" w:rsidRPr="00C72DC9">
        <w:rPr>
          <w:rFonts w:cstheme="minorHAnsi"/>
          <w:i/>
          <w:iCs/>
        </w:rPr>
        <w:t>no dejar a nadie atrás</w:t>
      </w:r>
      <w:r w:rsidR="009F06B0" w:rsidRPr="00C93E47">
        <w:rPr>
          <w:rFonts w:cstheme="minorHAnsi"/>
        </w:rPr>
        <w:t xml:space="preserve">. Asimismo, </w:t>
      </w:r>
      <w:r w:rsidR="00A363F5" w:rsidRPr="00C93E47">
        <w:rPr>
          <w:rFonts w:cstheme="minorHAnsi"/>
        </w:rPr>
        <w:t>había</w:t>
      </w:r>
      <w:r w:rsidR="009F06B0" w:rsidRPr="00C93E47">
        <w:rPr>
          <w:rFonts w:cstheme="minorHAnsi"/>
        </w:rPr>
        <w:t xml:space="preserve"> organizaciones con trayectorias de trabajo de tiempo atrás</w:t>
      </w:r>
      <w:r w:rsidR="00A363F5">
        <w:rPr>
          <w:rFonts w:cstheme="minorHAnsi"/>
        </w:rPr>
        <w:t>,</w:t>
      </w:r>
      <w:r w:rsidR="009F06B0" w:rsidRPr="00C93E47">
        <w:rPr>
          <w:rFonts w:cstheme="minorHAnsi"/>
        </w:rPr>
        <w:t xml:space="preserve"> </w:t>
      </w:r>
      <w:r w:rsidR="004C2E93" w:rsidRPr="00C93E47">
        <w:rPr>
          <w:rFonts w:cstheme="minorHAnsi"/>
        </w:rPr>
        <w:t xml:space="preserve">que se constituían </w:t>
      </w:r>
      <w:r w:rsidR="00A363F5">
        <w:rPr>
          <w:rFonts w:cstheme="minorHAnsi"/>
        </w:rPr>
        <w:t xml:space="preserve">tanto en receptoras como </w:t>
      </w:r>
      <w:r w:rsidR="004C2E93" w:rsidRPr="00C93E47">
        <w:rPr>
          <w:rFonts w:cstheme="minorHAnsi"/>
        </w:rPr>
        <w:t>en cogestoras para aportar a los propósitos del proyecto</w:t>
      </w:r>
      <w:r w:rsidR="00A363F5">
        <w:rPr>
          <w:rFonts w:cstheme="minorHAnsi"/>
        </w:rPr>
        <w:t>, articulando con las organizaciones implementadoras.</w:t>
      </w:r>
    </w:p>
    <w:p w14:paraId="3A64681B" w14:textId="3EBDE229" w:rsidR="00331C74" w:rsidRPr="00C93E47" w:rsidRDefault="00331C74" w:rsidP="00331C74">
      <w:pPr>
        <w:keepNext/>
        <w:keepLines/>
        <w:ind w:firstLine="567"/>
        <w:jc w:val="center"/>
        <w:rPr>
          <w:b/>
          <w:bCs/>
          <w:color w:val="2F5496" w:themeColor="accent1" w:themeShade="BF"/>
          <w:sz w:val="20"/>
          <w:szCs w:val="20"/>
        </w:rPr>
      </w:pPr>
      <w:r w:rsidRPr="00C93E47">
        <w:rPr>
          <w:b/>
          <w:bCs/>
          <w:color w:val="2F5496" w:themeColor="accent1" w:themeShade="BF"/>
          <w:sz w:val="20"/>
          <w:szCs w:val="20"/>
        </w:rPr>
        <w:t xml:space="preserve">Cuadro </w:t>
      </w:r>
      <w:r>
        <w:rPr>
          <w:b/>
          <w:bCs/>
          <w:color w:val="2F5496" w:themeColor="accent1" w:themeShade="BF"/>
          <w:sz w:val="20"/>
          <w:szCs w:val="20"/>
        </w:rPr>
        <w:t>2</w:t>
      </w:r>
      <w:r w:rsidRPr="00C93E47">
        <w:rPr>
          <w:b/>
          <w:bCs/>
          <w:color w:val="2F5496" w:themeColor="accent1" w:themeShade="BF"/>
          <w:sz w:val="20"/>
          <w:szCs w:val="20"/>
        </w:rPr>
        <w:t xml:space="preserve">– </w:t>
      </w:r>
      <w:r>
        <w:rPr>
          <w:b/>
          <w:bCs/>
          <w:color w:val="2F5496" w:themeColor="accent1" w:themeShade="BF"/>
          <w:sz w:val="20"/>
          <w:szCs w:val="20"/>
        </w:rPr>
        <w:t>Organizaciones con las que trabajó #SOYPARTE</w:t>
      </w:r>
    </w:p>
    <w:tbl>
      <w:tblPr>
        <w:tblStyle w:val="Tablaconcuadrcula"/>
        <w:tblW w:w="0" w:type="auto"/>
        <w:tblLook w:val="04A0" w:firstRow="1" w:lastRow="0" w:firstColumn="1" w:lastColumn="0" w:noHBand="0" w:noVBand="1"/>
      </w:tblPr>
      <w:tblGrid>
        <w:gridCol w:w="1980"/>
        <w:gridCol w:w="7370"/>
      </w:tblGrid>
      <w:tr w:rsidR="00220C8B" w14:paraId="751FBFF1" w14:textId="77777777" w:rsidTr="00262A81">
        <w:tc>
          <w:tcPr>
            <w:tcW w:w="1980" w:type="dxa"/>
            <w:tcBorders>
              <w:top w:val="single" w:sz="4" w:space="0" w:color="5B9BD5"/>
              <w:left w:val="single" w:sz="4" w:space="0" w:color="5B9BD5"/>
              <w:bottom w:val="single" w:sz="4" w:space="0" w:color="FFFFFF" w:themeColor="background1"/>
              <w:right w:val="single" w:sz="4" w:space="0" w:color="FFFFFF" w:themeColor="background1"/>
            </w:tcBorders>
            <w:shd w:val="clear" w:color="auto" w:fill="5B9BD5"/>
          </w:tcPr>
          <w:p w14:paraId="7858F576" w14:textId="7D819CB7" w:rsidR="00220C8B" w:rsidRPr="00FB0258" w:rsidRDefault="00220C8B" w:rsidP="00281956">
            <w:pPr>
              <w:jc w:val="both"/>
              <w:rPr>
                <w:rFonts w:cstheme="minorHAnsi"/>
                <w:color w:val="FFFFFF" w:themeColor="background1"/>
              </w:rPr>
            </w:pPr>
            <w:r w:rsidRPr="00FB0258">
              <w:rPr>
                <w:rFonts w:cstheme="minorHAnsi"/>
                <w:color w:val="FFFFFF" w:themeColor="background1"/>
              </w:rPr>
              <w:t>NIMD</w:t>
            </w:r>
          </w:p>
        </w:tc>
        <w:tc>
          <w:tcPr>
            <w:tcW w:w="7370" w:type="dxa"/>
            <w:tcBorders>
              <w:top w:val="single" w:sz="4" w:space="0" w:color="5B9BD5"/>
              <w:left w:val="single" w:sz="4" w:space="0" w:color="FFFFFF" w:themeColor="background1"/>
              <w:bottom w:val="single" w:sz="4" w:space="0" w:color="5B9BD5"/>
              <w:right w:val="single" w:sz="4" w:space="0" w:color="5B9BD5"/>
            </w:tcBorders>
          </w:tcPr>
          <w:p w14:paraId="2290AC4F" w14:textId="77777777" w:rsidR="00220C8B" w:rsidRDefault="00220C8B" w:rsidP="00262A81">
            <w:pPr>
              <w:spacing w:before="80"/>
              <w:ind w:left="51"/>
              <w:rPr>
                <w:rFonts w:eastAsia="Times New Roman" w:cstheme="minorHAnsi"/>
                <w:sz w:val="20"/>
                <w:szCs w:val="20"/>
                <w:lang w:val="es-SV" w:eastAsia="es-SV"/>
              </w:rPr>
            </w:pPr>
            <w:r w:rsidRPr="000D21D5">
              <w:rPr>
                <w:rFonts w:eastAsia="Times New Roman" w:cstheme="minorHAnsi"/>
                <w:sz w:val="20"/>
                <w:szCs w:val="20"/>
                <w:lang w:val="es-SV" w:eastAsia="es-SV"/>
              </w:rPr>
              <w:t>ACUDESBAL</w:t>
            </w:r>
          </w:p>
          <w:p w14:paraId="6D32E9D2" w14:textId="77777777" w:rsidR="00220C8B" w:rsidRPr="00220C8B" w:rsidRDefault="00220C8B" w:rsidP="00220C8B">
            <w:pPr>
              <w:ind w:left="50"/>
              <w:rPr>
                <w:rFonts w:eastAsia="Times New Roman" w:cstheme="minorHAnsi"/>
                <w:sz w:val="20"/>
                <w:szCs w:val="20"/>
                <w:lang w:val="es-SV" w:eastAsia="es-SV"/>
              </w:rPr>
            </w:pPr>
            <w:r w:rsidRPr="00220C8B">
              <w:rPr>
                <w:rFonts w:eastAsia="Times New Roman" w:cstheme="minorHAnsi"/>
                <w:sz w:val="20"/>
                <w:szCs w:val="20"/>
                <w:lang w:val="es-SV" w:eastAsia="es-SV"/>
              </w:rPr>
              <w:t>Red Ciudadana Activa</w:t>
            </w:r>
          </w:p>
          <w:p w14:paraId="5540FC39" w14:textId="3FF809D0" w:rsidR="00220C8B" w:rsidRPr="00220C8B" w:rsidRDefault="00220C8B" w:rsidP="00220C8B">
            <w:pPr>
              <w:ind w:left="50"/>
              <w:rPr>
                <w:rFonts w:eastAsia="Times New Roman" w:cstheme="minorHAnsi"/>
                <w:sz w:val="20"/>
                <w:szCs w:val="20"/>
                <w:lang w:val="es-SV" w:eastAsia="es-SV"/>
              </w:rPr>
            </w:pPr>
            <w:r w:rsidRPr="00220C8B">
              <w:rPr>
                <w:rFonts w:eastAsia="Times New Roman" w:cstheme="minorHAnsi"/>
                <w:sz w:val="20"/>
                <w:szCs w:val="20"/>
                <w:lang w:val="es-SV" w:eastAsia="es-SV"/>
              </w:rPr>
              <w:t>APADEIM</w:t>
            </w:r>
          </w:p>
          <w:p w14:paraId="07CD96D3" w14:textId="391EE8C7" w:rsidR="00220C8B" w:rsidRPr="000D21D5" w:rsidRDefault="00220C8B" w:rsidP="00262A81">
            <w:pPr>
              <w:spacing w:after="80"/>
              <w:ind w:left="51"/>
              <w:rPr>
                <w:rFonts w:eastAsia="Times New Roman" w:cstheme="minorHAnsi"/>
                <w:sz w:val="20"/>
                <w:szCs w:val="20"/>
                <w:lang w:val="es-SV" w:eastAsia="es-SV"/>
              </w:rPr>
            </w:pPr>
            <w:r w:rsidRPr="00220C8B">
              <w:rPr>
                <w:rFonts w:eastAsia="Times New Roman" w:cstheme="minorHAnsi"/>
                <w:sz w:val="20"/>
                <w:szCs w:val="20"/>
                <w:lang w:val="es-SV" w:eastAsia="es-SV"/>
              </w:rPr>
              <w:t>Colectivo Juvenil Jiquilisco</w:t>
            </w:r>
          </w:p>
        </w:tc>
      </w:tr>
      <w:tr w:rsidR="00331C74" w14:paraId="79C60627" w14:textId="77777777" w:rsidTr="00262A81">
        <w:tc>
          <w:tcPr>
            <w:tcW w:w="1980"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Pr>
          <w:p w14:paraId="5B32D625" w14:textId="0EF422B7" w:rsidR="00331C74" w:rsidRPr="00FB0258" w:rsidRDefault="00331C74" w:rsidP="00281956">
            <w:pPr>
              <w:jc w:val="both"/>
              <w:rPr>
                <w:rFonts w:cstheme="minorHAnsi"/>
                <w:color w:val="FFFFFF" w:themeColor="background1"/>
              </w:rPr>
            </w:pPr>
            <w:r w:rsidRPr="00FB0258">
              <w:rPr>
                <w:rFonts w:cstheme="minorHAnsi"/>
                <w:color w:val="FFFFFF" w:themeColor="background1"/>
              </w:rPr>
              <w:lastRenderedPageBreak/>
              <w:t>FUNSALPRODESE</w:t>
            </w:r>
          </w:p>
        </w:tc>
        <w:tc>
          <w:tcPr>
            <w:tcW w:w="7370" w:type="dxa"/>
            <w:tcBorders>
              <w:top w:val="single" w:sz="4" w:space="0" w:color="5B9BD5"/>
              <w:left w:val="single" w:sz="4" w:space="0" w:color="FFFFFF" w:themeColor="background1"/>
              <w:bottom w:val="single" w:sz="4" w:space="0" w:color="5B9BD5"/>
              <w:right w:val="single" w:sz="4" w:space="0" w:color="5B9BD5"/>
            </w:tcBorders>
          </w:tcPr>
          <w:p w14:paraId="7640E768" w14:textId="77777777" w:rsidR="000D21D5" w:rsidRDefault="000D21D5" w:rsidP="00262A81">
            <w:pPr>
              <w:spacing w:before="80"/>
              <w:ind w:left="51"/>
              <w:rPr>
                <w:rFonts w:eastAsia="Times New Roman" w:cstheme="minorHAnsi"/>
                <w:sz w:val="20"/>
                <w:szCs w:val="20"/>
                <w:lang w:val="es-SV" w:eastAsia="es-SV"/>
              </w:rPr>
            </w:pPr>
            <w:r w:rsidRPr="000D21D5">
              <w:rPr>
                <w:rFonts w:eastAsia="Times New Roman" w:cstheme="minorHAnsi"/>
                <w:sz w:val="20"/>
                <w:szCs w:val="20"/>
                <w:lang w:val="es-SV" w:eastAsia="es-SV"/>
              </w:rPr>
              <w:t>Iniciativa Juvenil</w:t>
            </w:r>
          </w:p>
          <w:p w14:paraId="303956ED" w14:textId="63E57EDE" w:rsidR="000D21D5" w:rsidRPr="000D21D5" w:rsidRDefault="000D21D5" w:rsidP="000D21D5">
            <w:pPr>
              <w:ind w:left="50"/>
              <w:rPr>
                <w:rFonts w:eastAsia="Times New Roman" w:cstheme="minorHAnsi"/>
                <w:sz w:val="20"/>
                <w:szCs w:val="20"/>
                <w:lang w:val="es-SV" w:eastAsia="es-SV"/>
              </w:rPr>
            </w:pPr>
            <w:r w:rsidRPr="000D21D5">
              <w:rPr>
                <w:rFonts w:eastAsia="Times New Roman" w:cstheme="minorHAnsi"/>
                <w:sz w:val="20"/>
                <w:szCs w:val="20"/>
                <w:lang w:val="es-SV" w:eastAsia="es-SV"/>
              </w:rPr>
              <w:t>Organización de jóvenes de Mangle</w:t>
            </w:r>
          </w:p>
          <w:p w14:paraId="22C88CBA" w14:textId="4E755DD4" w:rsidR="000D21D5" w:rsidRPr="000D21D5" w:rsidRDefault="000D21D5" w:rsidP="000D21D5">
            <w:pPr>
              <w:ind w:left="50"/>
              <w:rPr>
                <w:rFonts w:eastAsia="Times New Roman" w:cstheme="minorHAnsi"/>
                <w:sz w:val="20"/>
                <w:szCs w:val="20"/>
                <w:lang w:val="es-SV" w:eastAsia="es-SV"/>
              </w:rPr>
            </w:pPr>
            <w:r w:rsidRPr="000D21D5">
              <w:rPr>
                <w:rFonts w:eastAsia="Times New Roman" w:cstheme="minorHAnsi"/>
                <w:sz w:val="20"/>
                <w:szCs w:val="20"/>
                <w:lang w:val="es-SV" w:eastAsia="es-SV"/>
              </w:rPr>
              <w:t>Mesa de Juventudes de Tecoluca</w:t>
            </w:r>
          </w:p>
          <w:p w14:paraId="484E2AA0" w14:textId="46EB66B1" w:rsidR="00331C74" w:rsidRPr="000D21D5" w:rsidRDefault="000D21D5" w:rsidP="00262A81">
            <w:pPr>
              <w:spacing w:after="80"/>
              <w:ind w:left="51"/>
              <w:rPr>
                <w:rFonts w:eastAsia="Times New Roman" w:cstheme="minorHAnsi"/>
                <w:sz w:val="20"/>
                <w:szCs w:val="20"/>
                <w:lang w:val="es-SV" w:eastAsia="es-SV"/>
              </w:rPr>
            </w:pPr>
            <w:r w:rsidRPr="000D21D5">
              <w:rPr>
                <w:rFonts w:eastAsia="Times New Roman" w:cstheme="minorHAnsi"/>
                <w:sz w:val="20"/>
                <w:szCs w:val="20"/>
                <w:lang w:val="es-SV" w:eastAsia="es-SV"/>
              </w:rPr>
              <w:t>El Renacer</w:t>
            </w:r>
          </w:p>
        </w:tc>
      </w:tr>
      <w:tr w:rsidR="00331C74" w14:paraId="6EE66682" w14:textId="77777777" w:rsidTr="00262A81">
        <w:tc>
          <w:tcPr>
            <w:tcW w:w="1980"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Pr>
          <w:p w14:paraId="3CE6F1B1" w14:textId="32B6643A" w:rsidR="00331C74" w:rsidRPr="00FB0258" w:rsidRDefault="00331C74" w:rsidP="00281956">
            <w:pPr>
              <w:jc w:val="both"/>
              <w:rPr>
                <w:rFonts w:cstheme="minorHAnsi"/>
                <w:color w:val="FFFFFF" w:themeColor="background1"/>
              </w:rPr>
            </w:pPr>
            <w:r w:rsidRPr="00FB0258">
              <w:rPr>
                <w:rFonts w:cstheme="minorHAnsi"/>
                <w:color w:val="FFFFFF" w:themeColor="background1"/>
              </w:rPr>
              <w:t>CFDL</w:t>
            </w:r>
          </w:p>
        </w:tc>
        <w:tc>
          <w:tcPr>
            <w:tcW w:w="7370" w:type="dxa"/>
            <w:tcBorders>
              <w:top w:val="single" w:sz="4" w:space="0" w:color="5B9BD5"/>
              <w:left w:val="single" w:sz="4" w:space="0" w:color="FFFFFF" w:themeColor="background1"/>
              <w:bottom w:val="single" w:sz="4" w:space="0" w:color="5B9BD5"/>
              <w:right w:val="single" w:sz="4" w:space="0" w:color="5B9BD5"/>
            </w:tcBorders>
          </w:tcPr>
          <w:p w14:paraId="402A2EE5" w14:textId="0AFB268C" w:rsidR="0046483C" w:rsidRDefault="0046483C" w:rsidP="00262A81">
            <w:pPr>
              <w:spacing w:before="80"/>
              <w:ind w:left="51"/>
              <w:rPr>
                <w:rFonts w:eastAsia="Times New Roman" w:cstheme="minorHAnsi"/>
                <w:sz w:val="20"/>
                <w:szCs w:val="20"/>
                <w:lang w:val="es-SV" w:eastAsia="es-SV"/>
              </w:rPr>
            </w:pPr>
            <w:r>
              <w:rPr>
                <w:rFonts w:eastAsia="Times New Roman" w:cstheme="minorHAnsi"/>
                <w:sz w:val="20"/>
                <w:szCs w:val="20"/>
                <w:lang w:val="es-SV" w:eastAsia="es-SV"/>
              </w:rPr>
              <w:t>AMUJOVEN</w:t>
            </w:r>
          </w:p>
          <w:p w14:paraId="4EE49C95" w14:textId="0AD8F48B" w:rsidR="0073660F" w:rsidRDefault="0046483C" w:rsidP="0073660F">
            <w:pPr>
              <w:ind w:left="50"/>
              <w:rPr>
                <w:rFonts w:eastAsia="Times New Roman" w:cstheme="minorHAnsi"/>
                <w:sz w:val="20"/>
                <w:szCs w:val="20"/>
                <w:lang w:val="es-SV" w:eastAsia="es-SV"/>
              </w:rPr>
            </w:pPr>
            <w:r>
              <w:rPr>
                <w:rFonts w:eastAsia="Times New Roman" w:cstheme="minorHAnsi"/>
                <w:sz w:val="20"/>
                <w:szCs w:val="20"/>
                <w:lang w:val="es-SV" w:eastAsia="es-SV"/>
              </w:rPr>
              <w:t>Omu Jóvenes</w:t>
            </w:r>
          </w:p>
          <w:p w14:paraId="5EA32094" w14:textId="16AB90F4" w:rsidR="0073660F" w:rsidRPr="0073660F" w:rsidRDefault="0073660F" w:rsidP="0073660F">
            <w:pPr>
              <w:ind w:left="50"/>
              <w:rPr>
                <w:rFonts w:eastAsia="Times New Roman" w:cstheme="minorHAnsi"/>
                <w:sz w:val="20"/>
                <w:szCs w:val="20"/>
                <w:lang w:val="es-SV" w:eastAsia="es-SV"/>
              </w:rPr>
            </w:pPr>
            <w:r w:rsidRPr="0073660F">
              <w:rPr>
                <w:rFonts w:eastAsia="Times New Roman" w:cstheme="minorHAnsi"/>
                <w:sz w:val="20"/>
                <w:szCs w:val="20"/>
                <w:lang w:val="es-SV" w:eastAsia="es-SV"/>
              </w:rPr>
              <w:t>Asociación de Mujeres Rurales Olga Estela Moreno ASMUR</w:t>
            </w:r>
          </w:p>
          <w:p w14:paraId="3325BB03" w14:textId="7A67F62D" w:rsidR="0073660F" w:rsidRPr="0073660F" w:rsidRDefault="0073660F" w:rsidP="0073660F">
            <w:pPr>
              <w:ind w:left="50"/>
              <w:rPr>
                <w:rFonts w:eastAsia="Times New Roman" w:cstheme="minorHAnsi"/>
                <w:sz w:val="20"/>
                <w:szCs w:val="20"/>
                <w:lang w:val="es-SV" w:eastAsia="es-SV"/>
              </w:rPr>
            </w:pPr>
            <w:r w:rsidRPr="0073660F">
              <w:rPr>
                <w:rFonts w:eastAsia="Times New Roman" w:cstheme="minorHAnsi"/>
                <w:sz w:val="20"/>
                <w:szCs w:val="20"/>
                <w:lang w:val="es-SV" w:eastAsia="es-SV"/>
              </w:rPr>
              <w:t>Colectivo de la Diversidad Sexual de Tecoluca</w:t>
            </w:r>
          </w:p>
          <w:p w14:paraId="4984357C" w14:textId="015C15BD" w:rsidR="0073660F" w:rsidRPr="0073660F" w:rsidRDefault="0073660F" w:rsidP="0073660F">
            <w:pPr>
              <w:ind w:left="50"/>
              <w:rPr>
                <w:rFonts w:eastAsia="Times New Roman" w:cstheme="minorHAnsi"/>
                <w:sz w:val="20"/>
                <w:szCs w:val="20"/>
                <w:lang w:val="es-SV" w:eastAsia="es-SV"/>
              </w:rPr>
            </w:pPr>
            <w:r w:rsidRPr="0073660F">
              <w:rPr>
                <w:rFonts w:eastAsia="Times New Roman" w:cstheme="minorHAnsi"/>
                <w:sz w:val="20"/>
                <w:szCs w:val="20"/>
                <w:lang w:val="es-SV" w:eastAsia="es-SV"/>
              </w:rPr>
              <w:t>Jóvenes Marcando Huella</w:t>
            </w:r>
          </w:p>
          <w:p w14:paraId="7004B641" w14:textId="6708B5B4" w:rsidR="0073660F" w:rsidRPr="0073660F" w:rsidRDefault="0073660F" w:rsidP="0073660F">
            <w:pPr>
              <w:ind w:left="50"/>
              <w:rPr>
                <w:rFonts w:eastAsia="Times New Roman" w:cstheme="minorHAnsi"/>
                <w:sz w:val="20"/>
                <w:szCs w:val="20"/>
                <w:lang w:val="es-SV" w:eastAsia="es-SV"/>
              </w:rPr>
            </w:pPr>
            <w:r w:rsidRPr="0073660F">
              <w:rPr>
                <w:rFonts w:eastAsia="Times New Roman" w:cstheme="minorHAnsi"/>
                <w:sz w:val="20"/>
                <w:szCs w:val="20"/>
                <w:lang w:val="es-SV" w:eastAsia="es-SV"/>
              </w:rPr>
              <w:t>Asociación de mujeres para el Desarrollo Integral de las comunidades del bajo Lempa</w:t>
            </w:r>
          </w:p>
          <w:p w14:paraId="02D2DFF5" w14:textId="56005D50" w:rsidR="00331C74" w:rsidRPr="0073660F" w:rsidRDefault="0073660F" w:rsidP="00262A81">
            <w:pPr>
              <w:spacing w:after="80"/>
              <w:ind w:left="51"/>
              <w:rPr>
                <w:rFonts w:eastAsia="Times New Roman" w:cstheme="minorHAnsi"/>
                <w:sz w:val="20"/>
                <w:szCs w:val="20"/>
                <w:lang w:val="es-SV" w:eastAsia="es-SV"/>
              </w:rPr>
            </w:pPr>
            <w:r w:rsidRPr="0073660F">
              <w:rPr>
                <w:rFonts w:eastAsia="Times New Roman" w:cstheme="minorHAnsi"/>
                <w:sz w:val="20"/>
                <w:szCs w:val="20"/>
                <w:lang w:val="es-SV" w:eastAsia="es-SV"/>
              </w:rPr>
              <w:t>Juventud Organizada: Yo hago Historia Cruzadillas (Red Ciudadana Activa)</w:t>
            </w:r>
          </w:p>
        </w:tc>
      </w:tr>
      <w:tr w:rsidR="0073660F" w14:paraId="574FCC71" w14:textId="77777777" w:rsidTr="00262A81">
        <w:tc>
          <w:tcPr>
            <w:tcW w:w="1980" w:type="dxa"/>
            <w:tcBorders>
              <w:top w:val="single" w:sz="4" w:space="0" w:color="FFFFFF" w:themeColor="background1"/>
              <w:left w:val="single" w:sz="4" w:space="0" w:color="5B9BD5"/>
              <w:bottom w:val="single" w:sz="4" w:space="0" w:color="5B9BD5"/>
              <w:right w:val="single" w:sz="4" w:space="0" w:color="FFFFFF" w:themeColor="background1"/>
            </w:tcBorders>
            <w:shd w:val="clear" w:color="auto" w:fill="5B9BD5"/>
          </w:tcPr>
          <w:p w14:paraId="17F78563" w14:textId="3F66B73B" w:rsidR="0073660F" w:rsidRPr="00FB0258" w:rsidRDefault="0073660F" w:rsidP="0073660F">
            <w:pPr>
              <w:jc w:val="both"/>
              <w:rPr>
                <w:rFonts w:cstheme="minorHAnsi"/>
                <w:color w:val="FFFFFF" w:themeColor="background1"/>
              </w:rPr>
            </w:pPr>
            <w:r w:rsidRPr="00FB0258">
              <w:rPr>
                <w:rFonts w:cstheme="minorHAnsi"/>
                <w:color w:val="FFFFFF" w:themeColor="background1"/>
              </w:rPr>
              <w:t>ASDEPAZ</w:t>
            </w:r>
          </w:p>
        </w:tc>
        <w:tc>
          <w:tcPr>
            <w:tcW w:w="7370" w:type="dxa"/>
            <w:tcBorders>
              <w:top w:val="single" w:sz="4" w:space="0" w:color="5B9BD5"/>
              <w:left w:val="single" w:sz="4" w:space="0" w:color="FFFFFF" w:themeColor="background1"/>
              <w:bottom w:val="single" w:sz="4" w:space="0" w:color="5B9BD5"/>
              <w:right w:val="single" w:sz="4" w:space="0" w:color="5B9BD5"/>
            </w:tcBorders>
          </w:tcPr>
          <w:p w14:paraId="0DC4F09F" w14:textId="6B59570F" w:rsidR="0073660F" w:rsidRDefault="0073660F" w:rsidP="00262A81">
            <w:pPr>
              <w:spacing w:before="80" w:after="80"/>
              <w:jc w:val="both"/>
              <w:rPr>
                <w:rFonts w:cstheme="minorHAnsi"/>
              </w:rPr>
            </w:pPr>
            <w:r w:rsidRPr="0073660F">
              <w:rPr>
                <w:rFonts w:cstheme="minorHAnsi"/>
                <w:sz w:val="20"/>
                <w:szCs w:val="20"/>
              </w:rPr>
              <w:t>Alianza de Ulúas, Lencas y Nonualcos</w:t>
            </w:r>
          </w:p>
        </w:tc>
      </w:tr>
    </w:tbl>
    <w:p w14:paraId="30B0D018" w14:textId="77777777" w:rsidR="00220C8B" w:rsidRPr="00C72DC9" w:rsidRDefault="00220C8B" w:rsidP="00220C8B">
      <w:pPr>
        <w:jc w:val="center"/>
        <w:rPr>
          <w:color w:val="2F5496" w:themeColor="accent1" w:themeShade="BF"/>
          <w:sz w:val="18"/>
          <w:szCs w:val="18"/>
        </w:rPr>
      </w:pPr>
      <w:r w:rsidRPr="00C72DC9">
        <w:rPr>
          <w:color w:val="2F5496" w:themeColor="accent1" w:themeShade="BF"/>
          <w:sz w:val="18"/>
          <w:szCs w:val="18"/>
        </w:rPr>
        <w:t>Fuente: Presentación Comité Técnico (29/09/2021)</w:t>
      </w:r>
    </w:p>
    <w:p w14:paraId="047717F5" w14:textId="439813B2" w:rsidR="009D5DAF" w:rsidRDefault="009D5DAF" w:rsidP="001D5D76">
      <w:pPr>
        <w:pStyle w:val="Ttulo2"/>
        <w:spacing w:before="240" w:after="160"/>
        <w:ind w:left="567" w:hanging="567"/>
        <w:rPr>
          <w:rFonts w:ascii="Open Sans" w:hAnsi="Open Sans" w:cs="Open Sans"/>
          <w:b/>
          <w:bCs/>
        </w:rPr>
      </w:pPr>
      <w:bookmarkStart w:id="77" w:name="_Toc116491916"/>
      <w:bookmarkStart w:id="78" w:name="_Toc116492285"/>
      <w:bookmarkStart w:id="79" w:name="_Toc118303577"/>
      <w:r>
        <w:rPr>
          <w:rFonts w:ascii="Open Sans" w:hAnsi="Open Sans" w:cs="Open Sans"/>
          <w:b/>
          <w:bCs/>
        </w:rPr>
        <w:t xml:space="preserve">La mirada de los socios de </w:t>
      </w:r>
      <w:r w:rsidRPr="00C93E47">
        <w:rPr>
          <w:rFonts w:ascii="Open Sans" w:hAnsi="Open Sans" w:cs="Open Sans"/>
          <w:b/>
          <w:bCs/>
        </w:rPr>
        <w:t>#SOYPARTE</w:t>
      </w:r>
      <w:bookmarkEnd w:id="77"/>
      <w:bookmarkEnd w:id="78"/>
      <w:bookmarkEnd w:id="79"/>
    </w:p>
    <w:p w14:paraId="3C3872AC" w14:textId="6112DD91" w:rsidR="009D5DAF" w:rsidRDefault="00CF2B8C" w:rsidP="009D5DAF">
      <w:pPr>
        <w:jc w:val="both"/>
        <w:rPr>
          <w:rFonts w:cstheme="minorHAnsi"/>
        </w:rPr>
      </w:pPr>
      <w:r>
        <w:rPr>
          <w:rFonts w:cstheme="minorHAnsi"/>
        </w:rPr>
        <w:t xml:space="preserve">Como se ha dicho previamente, la ejecución del proyecto </w:t>
      </w:r>
      <w:r w:rsidR="00122F56">
        <w:rPr>
          <w:rFonts w:cstheme="minorHAnsi"/>
        </w:rPr>
        <w:t>fue</w:t>
      </w:r>
      <w:r>
        <w:rPr>
          <w:rFonts w:cstheme="minorHAnsi"/>
        </w:rPr>
        <w:t xml:space="preserve"> responsabilidad del Consorcio </w:t>
      </w:r>
      <w:r w:rsidR="0021009D">
        <w:rPr>
          <w:rFonts w:cstheme="minorHAnsi"/>
        </w:rPr>
        <w:t xml:space="preserve">gestor y receptor </w:t>
      </w:r>
      <w:r w:rsidR="00D5769E">
        <w:rPr>
          <w:rFonts w:cstheme="minorHAnsi"/>
        </w:rPr>
        <w:t xml:space="preserve">de los fondos </w:t>
      </w:r>
      <w:r w:rsidR="00122F56">
        <w:rPr>
          <w:rFonts w:cstheme="minorHAnsi"/>
        </w:rPr>
        <w:t>del PBF: dos Agencias del SNU</w:t>
      </w:r>
      <w:r w:rsidR="00155D51">
        <w:rPr>
          <w:rFonts w:cstheme="minorHAnsi"/>
        </w:rPr>
        <w:t>: UNFPA y UNESCO</w:t>
      </w:r>
      <w:r w:rsidR="00122F56">
        <w:rPr>
          <w:rFonts w:cstheme="minorHAnsi"/>
        </w:rPr>
        <w:t xml:space="preserve"> y una OSC, NIMD</w:t>
      </w:r>
      <w:r w:rsidR="00A7379E">
        <w:rPr>
          <w:rFonts w:cstheme="minorHAnsi"/>
        </w:rPr>
        <w:t>, trabajando en el nivel político, estratégico y operativo</w:t>
      </w:r>
      <w:r w:rsidR="00122F56">
        <w:rPr>
          <w:rFonts w:cstheme="minorHAnsi"/>
        </w:rPr>
        <w:t xml:space="preserve">. También, de socios </w:t>
      </w:r>
      <w:r w:rsidR="0084608F">
        <w:rPr>
          <w:rFonts w:cstheme="minorHAnsi"/>
        </w:rPr>
        <w:t>implementad</w:t>
      </w:r>
      <w:r w:rsidR="00122F56">
        <w:rPr>
          <w:rFonts w:cstheme="minorHAnsi"/>
        </w:rPr>
        <w:t>ores</w:t>
      </w:r>
      <w:r w:rsidR="00356B22">
        <w:rPr>
          <w:rFonts w:cstheme="minorHAnsi"/>
        </w:rPr>
        <w:t>, trabajando en el nivel estratégico-operativo</w:t>
      </w:r>
      <w:r w:rsidR="00B53DD8">
        <w:rPr>
          <w:rFonts w:cstheme="minorHAnsi"/>
        </w:rPr>
        <w:t>: FUNSALPRODESE, CFDL, ASDEPAZ</w:t>
      </w:r>
      <w:r w:rsidR="00BC7A03">
        <w:rPr>
          <w:rFonts w:cstheme="minorHAnsi"/>
        </w:rPr>
        <w:t xml:space="preserve">, organizaciones con conocimiento de los territorios, en cuanto a las dinámicas de vida de las juventudes en general y, en especial, aquellas que se encuentran en condiciones de </w:t>
      </w:r>
      <w:r w:rsidR="00155D51">
        <w:rPr>
          <w:rFonts w:cstheme="minorHAnsi"/>
        </w:rPr>
        <w:t>vulnerabilidad.</w:t>
      </w:r>
      <w:r w:rsidR="00B53DD8">
        <w:rPr>
          <w:rFonts w:cstheme="minorHAnsi"/>
        </w:rPr>
        <w:t xml:space="preserve"> En esta lógica de roles</w:t>
      </w:r>
      <w:r w:rsidR="00C72DC9">
        <w:rPr>
          <w:rFonts w:cstheme="minorHAnsi"/>
        </w:rPr>
        <w:t xml:space="preserve"> y</w:t>
      </w:r>
      <w:r w:rsidR="00B53DD8">
        <w:rPr>
          <w:rFonts w:cstheme="minorHAnsi"/>
        </w:rPr>
        <w:t xml:space="preserve"> niveles de decisión, se conformaron e implementaron los productos, con una perspectiva de actuación sistémica</w:t>
      </w:r>
      <w:r w:rsidR="00186AC7">
        <w:rPr>
          <w:rFonts w:cstheme="minorHAnsi"/>
        </w:rPr>
        <w:t>.</w:t>
      </w:r>
      <w:r w:rsidR="00124978">
        <w:rPr>
          <w:rFonts w:cstheme="minorHAnsi"/>
        </w:rPr>
        <w:t xml:space="preserve"> Es decir, </w:t>
      </w:r>
      <w:r w:rsidR="00397284">
        <w:rPr>
          <w:rFonts w:cstheme="minorHAnsi"/>
        </w:rPr>
        <w:t xml:space="preserve">que siendo las juventudes el foco central de </w:t>
      </w:r>
      <w:r w:rsidR="00BB3BB3">
        <w:rPr>
          <w:rFonts w:cstheme="minorHAnsi"/>
        </w:rPr>
        <w:t>gestión</w:t>
      </w:r>
      <w:r w:rsidR="00397284">
        <w:rPr>
          <w:rFonts w:cstheme="minorHAnsi"/>
        </w:rPr>
        <w:t>, se trabaja</w:t>
      </w:r>
      <w:r w:rsidR="00AA2A70">
        <w:rPr>
          <w:rFonts w:cstheme="minorHAnsi"/>
        </w:rPr>
        <w:t>ba</w:t>
      </w:r>
      <w:r w:rsidR="00397284">
        <w:rPr>
          <w:rFonts w:cstheme="minorHAnsi"/>
        </w:rPr>
        <w:t xml:space="preserve"> desde diferentes espacios, enfoques y actores, para confluir en el propósito central.</w:t>
      </w:r>
    </w:p>
    <w:p w14:paraId="719CD0BC" w14:textId="013FEE00" w:rsidR="00A439FE" w:rsidRDefault="00AA2A70" w:rsidP="009D5DAF">
      <w:pPr>
        <w:jc w:val="both"/>
        <w:rPr>
          <w:rFonts w:cstheme="minorHAnsi"/>
        </w:rPr>
      </w:pPr>
      <w:r>
        <w:rPr>
          <w:rFonts w:cstheme="minorHAnsi"/>
        </w:rPr>
        <w:t>Uno de los principales desafíos de origen fue el período de ejecución: 18 meses</w:t>
      </w:r>
      <w:r w:rsidR="005F51CC">
        <w:rPr>
          <w:rFonts w:cstheme="minorHAnsi"/>
        </w:rPr>
        <w:t>. C</w:t>
      </w:r>
      <w:r w:rsidR="002F5070">
        <w:rPr>
          <w:rFonts w:cstheme="minorHAnsi"/>
        </w:rPr>
        <w:t>onllevó un proceso organizativo y de planificación complejo</w:t>
      </w:r>
      <w:r w:rsidR="005F51CC">
        <w:rPr>
          <w:rFonts w:cstheme="minorHAnsi"/>
        </w:rPr>
        <w:t xml:space="preserve"> e intenso</w:t>
      </w:r>
      <w:r w:rsidR="00BB3BB3">
        <w:rPr>
          <w:rFonts w:cstheme="minorHAnsi"/>
        </w:rPr>
        <w:t xml:space="preserve"> que</w:t>
      </w:r>
      <w:r w:rsidR="005F51CC">
        <w:rPr>
          <w:rFonts w:cstheme="minorHAnsi"/>
        </w:rPr>
        <w:t xml:space="preserve"> i</w:t>
      </w:r>
      <w:r w:rsidR="002F5070">
        <w:rPr>
          <w:rFonts w:cstheme="minorHAnsi"/>
        </w:rPr>
        <w:t xml:space="preserve">mplicaba acordar y diseñar roles, definir y conceptualizar productos, desarrollar acercamientos </w:t>
      </w:r>
      <w:r w:rsidR="005F51CC">
        <w:rPr>
          <w:rFonts w:cstheme="minorHAnsi"/>
        </w:rPr>
        <w:t>con actores clave en el territorio</w:t>
      </w:r>
      <w:r w:rsidR="00386B76">
        <w:rPr>
          <w:rFonts w:cstheme="minorHAnsi"/>
        </w:rPr>
        <w:t xml:space="preserve">, establecer planes de trabajo, presupuestos. También diseñar </w:t>
      </w:r>
      <w:r w:rsidR="001D45D7">
        <w:rPr>
          <w:rFonts w:cstheme="minorHAnsi"/>
        </w:rPr>
        <w:t>procesos de trabajo con organizaciones del territorio que tienen sus propias dinámicas y que, si bien son anuentes al proceso, no siempre están a la disposición inmediata, también tienen en curso sus propios procesos, ritmos y tiempos.</w:t>
      </w:r>
    </w:p>
    <w:p w14:paraId="3E3D3C2B" w14:textId="24C708BF" w:rsidR="00D25B26" w:rsidRDefault="00A439FE" w:rsidP="009D5DAF">
      <w:pPr>
        <w:jc w:val="both"/>
        <w:rPr>
          <w:rFonts w:cstheme="minorHAnsi"/>
        </w:rPr>
      </w:pPr>
      <w:r>
        <w:rPr>
          <w:rFonts w:cstheme="minorHAnsi"/>
        </w:rPr>
        <w:t xml:space="preserve">Dando una mirada en retrospectiva, los socios coinciden en que </w:t>
      </w:r>
      <w:r w:rsidR="003353E0">
        <w:rPr>
          <w:rFonts w:cstheme="minorHAnsi"/>
        </w:rPr>
        <w:t>había una c</w:t>
      </w:r>
      <w:r w:rsidR="003353E0" w:rsidRPr="00854A15">
        <w:rPr>
          <w:rFonts w:cstheme="minorHAnsi"/>
        </w:rPr>
        <w:t xml:space="preserve">oordinación fluida </w:t>
      </w:r>
      <w:r w:rsidR="00D93DA9">
        <w:rPr>
          <w:rFonts w:cstheme="minorHAnsi"/>
        </w:rPr>
        <w:t>y s</w:t>
      </w:r>
      <w:r w:rsidR="003353E0" w:rsidRPr="00854A15">
        <w:rPr>
          <w:rFonts w:cstheme="minorHAnsi"/>
        </w:rPr>
        <w:t xml:space="preserve">e construyó una buena relación de trabajo </w:t>
      </w:r>
      <w:r w:rsidR="00D93DA9">
        <w:rPr>
          <w:rFonts w:cstheme="minorHAnsi"/>
        </w:rPr>
        <w:t>entre</w:t>
      </w:r>
      <w:r w:rsidR="003353E0" w:rsidRPr="00854A15">
        <w:rPr>
          <w:rFonts w:cstheme="minorHAnsi"/>
        </w:rPr>
        <w:t xml:space="preserve"> los puntos focales de las agencias</w:t>
      </w:r>
      <w:r w:rsidR="00854A15" w:rsidRPr="00854A15">
        <w:rPr>
          <w:rFonts w:cstheme="minorHAnsi"/>
        </w:rPr>
        <w:t xml:space="preserve">, </w:t>
      </w:r>
      <w:r w:rsidR="003353E0" w:rsidRPr="00854A15">
        <w:rPr>
          <w:rFonts w:cstheme="minorHAnsi"/>
        </w:rPr>
        <w:t>socios y alcaldías involucradas</w:t>
      </w:r>
      <w:r w:rsidR="00D93DA9">
        <w:rPr>
          <w:rFonts w:cstheme="minorHAnsi"/>
        </w:rPr>
        <w:t>, todos ellos integrantes del Comité Técnico del proyecto.</w:t>
      </w:r>
    </w:p>
    <w:p w14:paraId="02A75072" w14:textId="72E7CDD3" w:rsidR="00D750CA" w:rsidRDefault="00CC241F" w:rsidP="009D5DAF">
      <w:pPr>
        <w:jc w:val="both"/>
        <w:rPr>
          <w:rFonts w:cstheme="minorHAnsi"/>
        </w:rPr>
      </w:pPr>
      <w:r>
        <w:rPr>
          <w:rFonts w:cstheme="minorHAnsi"/>
        </w:rPr>
        <w:t>Un desafío enfrentado e</w:t>
      </w:r>
      <w:r w:rsidR="00D750CA">
        <w:rPr>
          <w:rFonts w:cstheme="minorHAnsi"/>
        </w:rPr>
        <w:t xml:space="preserve">n </w:t>
      </w:r>
      <w:r w:rsidR="00FD02EA">
        <w:rPr>
          <w:rFonts w:cstheme="minorHAnsi"/>
        </w:rPr>
        <w:t>la etapa de</w:t>
      </w:r>
      <w:r w:rsidR="00D750CA">
        <w:rPr>
          <w:rFonts w:cstheme="minorHAnsi"/>
        </w:rPr>
        <w:t xml:space="preserve"> inicio </w:t>
      </w:r>
      <w:r>
        <w:rPr>
          <w:rFonts w:cstheme="minorHAnsi"/>
        </w:rPr>
        <w:t>fue que</w:t>
      </w:r>
      <w:r w:rsidR="00D750CA">
        <w:rPr>
          <w:rFonts w:cstheme="minorHAnsi"/>
        </w:rPr>
        <w:t xml:space="preserve"> </w:t>
      </w:r>
      <w:r w:rsidR="00D750CA" w:rsidRPr="008250B7">
        <w:rPr>
          <w:rFonts w:cstheme="minorHAnsi"/>
        </w:rPr>
        <w:t xml:space="preserve">las personas encargadas de la coordinación por parte de cada </w:t>
      </w:r>
      <w:r w:rsidR="008250B7" w:rsidRPr="008250B7">
        <w:rPr>
          <w:rFonts w:cstheme="minorHAnsi"/>
        </w:rPr>
        <w:t>institución</w:t>
      </w:r>
      <w:r w:rsidR="00D750CA" w:rsidRPr="008250B7">
        <w:rPr>
          <w:rFonts w:cstheme="minorHAnsi"/>
        </w:rPr>
        <w:t xml:space="preserve"> no habían formado parte </w:t>
      </w:r>
      <w:r w:rsidR="008250B7" w:rsidRPr="008250B7">
        <w:rPr>
          <w:rFonts w:cstheme="minorHAnsi"/>
        </w:rPr>
        <w:t>de la</w:t>
      </w:r>
      <w:r w:rsidR="00D750CA" w:rsidRPr="008250B7">
        <w:rPr>
          <w:rFonts w:cstheme="minorHAnsi"/>
        </w:rPr>
        <w:t xml:space="preserve"> formulación</w:t>
      </w:r>
      <w:r w:rsidR="008250B7" w:rsidRPr="008250B7">
        <w:rPr>
          <w:rFonts w:cstheme="minorHAnsi"/>
        </w:rPr>
        <w:t xml:space="preserve">, o no recibieron un proceso de inducción a profundidad. </w:t>
      </w:r>
      <w:r w:rsidR="008250B7">
        <w:rPr>
          <w:rFonts w:cstheme="minorHAnsi"/>
        </w:rPr>
        <w:t xml:space="preserve">Siendo un proyecto muy ambicioso y con una amplia diversidad de intervenciones, </w:t>
      </w:r>
      <w:r w:rsidR="001346B9">
        <w:rPr>
          <w:rFonts w:cstheme="minorHAnsi"/>
        </w:rPr>
        <w:t>acciones y actores, la comprensión del proyecto no fue tarea fácil, la curva de aprendizaje tuvo sus precios en la eficiencia de arranque, máxime, considerando su corta duración.</w:t>
      </w:r>
    </w:p>
    <w:p w14:paraId="623027ED" w14:textId="39DF2480" w:rsidR="00C0797B" w:rsidRDefault="00B27D93" w:rsidP="009D5DAF">
      <w:pPr>
        <w:jc w:val="both"/>
        <w:rPr>
          <w:rFonts w:cstheme="minorHAnsi"/>
        </w:rPr>
      </w:pPr>
      <w:r>
        <w:rPr>
          <w:rFonts w:cstheme="minorHAnsi"/>
        </w:rPr>
        <w:t>El concepto de imagen gráfica</w:t>
      </w:r>
      <w:r w:rsidR="005B77C8">
        <w:rPr>
          <w:rFonts w:cstheme="minorHAnsi"/>
        </w:rPr>
        <w:t xml:space="preserve"> fue bien </w:t>
      </w:r>
      <w:r w:rsidR="004400E2">
        <w:rPr>
          <w:rFonts w:cstheme="minorHAnsi"/>
        </w:rPr>
        <w:t>valorado</w:t>
      </w:r>
      <w:r w:rsidR="005B77C8">
        <w:rPr>
          <w:rFonts w:cstheme="minorHAnsi"/>
        </w:rPr>
        <w:t xml:space="preserve"> por las y los jóvenes y tuvo un buen grado de recordación</w:t>
      </w:r>
      <w:r w:rsidR="004400E2">
        <w:rPr>
          <w:rFonts w:cstheme="minorHAnsi"/>
        </w:rPr>
        <w:t xml:space="preserve"> y los videos que se fueron produciendo a lo largo del proyecto, también tenían valiosas contribuciones para generar comprensión e interés, para hablar de ellos y para compartirlos.</w:t>
      </w:r>
    </w:p>
    <w:p w14:paraId="5606BBF3" w14:textId="28FEAF9B" w:rsidR="00D750CA" w:rsidRDefault="000F5EAE" w:rsidP="009D5DAF">
      <w:pPr>
        <w:jc w:val="both"/>
        <w:rPr>
          <w:rFonts w:cstheme="minorHAnsi"/>
        </w:rPr>
      </w:pPr>
      <w:r>
        <w:rPr>
          <w:rFonts w:cstheme="minorHAnsi"/>
        </w:rPr>
        <w:lastRenderedPageBreak/>
        <w:t xml:space="preserve">En </w:t>
      </w:r>
      <w:r w:rsidR="00FD02EA">
        <w:rPr>
          <w:rFonts w:cstheme="minorHAnsi"/>
        </w:rPr>
        <w:t>torno a la etapa de</w:t>
      </w:r>
      <w:r>
        <w:rPr>
          <w:rFonts w:cstheme="minorHAnsi"/>
        </w:rPr>
        <w:t xml:space="preserve"> cierre del proyecto y su</w:t>
      </w:r>
      <w:r w:rsidR="00F271B0">
        <w:rPr>
          <w:rFonts w:cstheme="minorHAnsi"/>
        </w:rPr>
        <w:t xml:space="preserve"> potencial</w:t>
      </w:r>
      <w:r>
        <w:rPr>
          <w:rFonts w:cstheme="minorHAnsi"/>
        </w:rPr>
        <w:t xml:space="preserve"> continuidad, los socios implementadores </w:t>
      </w:r>
      <w:r w:rsidR="00F271B0">
        <w:rPr>
          <w:rFonts w:cstheme="minorHAnsi"/>
        </w:rPr>
        <w:t>están de manera permanente</w:t>
      </w:r>
      <w:r>
        <w:rPr>
          <w:rFonts w:cstheme="minorHAnsi"/>
        </w:rPr>
        <w:t xml:space="preserve"> en el territorio y tienen los productos, las herramientas, por lo que habrá que trabajar en la búsqueda de recursos. Las comunidades están motivadas</w:t>
      </w:r>
      <w:r w:rsidR="006B1290">
        <w:rPr>
          <w:rFonts w:cstheme="minorHAnsi"/>
        </w:rPr>
        <w:t xml:space="preserve"> y tienen asumida la idea de que son sujetos de derechos. Las organizaciones han ganado en experiencia y los grupos juveniles en empoderamiento.</w:t>
      </w:r>
    </w:p>
    <w:p w14:paraId="41819A0C" w14:textId="0F82E189" w:rsidR="0099161D" w:rsidRPr="0099161D" w:rsidRDefault="007D61D1" w:rsidP="0099161D">
      <w:pPr>
        <w:pStyle w:val="Ttulo3"/>
        <w:spacing w:before="200" w:after="160"/>
        <w:ind w:left="425" w:hanging="425"/>
        <w:rPr>
          <w:rFonts w:ascii="Open Sans" w:hAnsi="Open Sans" w:cs="Open Sans"/>
          <w:b/>
          <w:bCs/>
          <w:color w:val="2F5496" w:themeColor="accent1" w:themeShade="BF"/>
        </w:rPr>
      </w:pPr>
      <w:bookmarkStart w:id="80" w:name="_Toc116491917"/>
      <w:bookmarkStart w:id="81" w:name="_Toc116492286"/>
      <w:bookmarkStart w:id="82" w:name="_Toc118303578"/>
      <w:r>
        <w:rPr>
          <w:rFonts w:ascii="Open Sans" w:hAnsi="Open Sans" w:cs="Open Sans"/>
          <w:b/>
          <w:bCs/>
          <w:color w:val="2F5496" w:themeColor="accent1" w:themeShade="BF"/>
        </w:rPr>
        <w:t>La articulación entre</w:t>
      </w:r>
      <w:r w:rsidR="0099161D" w:rsidRPr="0099161D">
        <w:rPr>
          <w:rFonts w:ascii="Open Sans" w:hAnsi="Open Sans" w:cs="Open Sans"/>
          <w:b/>
          <w:bCs/>
          <w:color w:val="2F5496" w:themeColor="accent1" w:themeShade="BF"/>
        </w:rPr>
        <w:t xml:space="preserve"> los socios</w:t>
      </w:r>
      <w:bookmarkEnd w:id="80"/>
      <w:bookmarkEnd w:id="81"/>
      <w:bookmarkEnd w:id="82"/>
    </w:p>
    <w:p w14:paraId="2335F77A" w14:textId="1268CC9F" w:rsidR="00D25B26" w:rsidRDefault="00E77BDC" w:rsidP="009D5DAF">
      <w:pPr>
        <w:jc w:val="both"/>
        <w:rPr>
          <w:rFonts w:cstheme="minorHAnsi"/>
        </w:rPr>
      </w:pPr>
      <w:r>
        <w:rPr>
          <w:rFonts w:cstheme="minorHAnsi"/>
        </w:rPr>
        <w:t>Por parte del consorcio había</w:t>
      </w:r>
      <w:r w:rsidR="004F320F">
        <w:rPr>
          <w:rFonts w:cstheme="minorHAnsi"/>
        </w:rPr>
        <w:t xml:space="preserve"> buena articulación y</w:t>
      </w:r>
      <w:r>
        <w:rPr>
          <w:rFonts w:cstheme="minorHAnsi"/>
        </w:rPr>
        <w:t xml:space="preserve"> agilidad en la respuesta</w:t>
      </w:r>
      <w:r w:rsidR="00411568">
        <w:rPr>
          <w:rFonts w:cstheme="minorHAnsi"/>
        </w:rPr>
        <w:t xml:space="preserve"> a consultas o </w:t>
      </w:r>
      <w:r w:rsidR="00883723">
        <w:rPr>
          <w:rFonts w:cstheme="minorHAnsi"/>
        </w:rPr>
        <w:t>situaciones surgidas, en la lógica de evitar retrasos de la coordinación</w:t>
      </w:r>
      <w:r w:rsidR="0062098B">
        <w:rPr>
          <w:rFonts w:cstheme="minorHAnsi"/>
        </w:rPr>
        <w:t xml:space="preserve"> que podrían impactar </w:t>
      </w:r>
      <w:r w:rsidR="00B80845">
        <w:rPr>
          <w:rFonts w:cstheme="minorHAnsi"/>
        </w:rPr>
        <w:t>en los</w:t>
      </w:r>
      <w:r w:rsidR="0062098B">
        <w:rPr>
          <w:rFonts w:cstheme="minorHAnsi"/>
        </w:rPr>
        <w:t xml:space="preserve"> ritmos que necesitaba el proceso</w:t>
      </w:r>
      <w:r w:rsidR="004F320F">
        <w:rPr>
          <w:rFonts w:cstheme="minorHAnsi"/>
        </w:rPr>
        <w:t>. En el inicio había muchas decisiones p</w:t>
      </w:r>
      <w:r w:rsidR="00B6438C">
        <w:rPr>
          <w:rFonts w:cstheme="minorHAnsi"/>
        </w:rPr>
        <w:t>or</w:t>
      </w:r>
      <w:r w:rsidR="004F320F">
        <w:rPr>
          <w:rFonts w:cstheme="minorHAnsi"/>
        </w:rPr>
        <w:t xml:space="preserve"> tomar con márgenes maniobra ajustados</w:t>
      </w:r>
      <w:r w:rsidR="00B80845">
        <w:rPr>
          <w:rFonts w:cstheme="minorHAnsi"/>
        </w:rPr>
        <w:t>.</w:t>
      </w:r>
      <w:r w:rsidR="009230AE">
        <w:rPr>
          <w:rFonts w:cstheme="minorHAnsi"/>
        </w:rPr>
        <w:t xml:space="preserve"> También había un gran conocimiento técnico por parte de las coordinadoras del consorcio, aspecto que facilitó los procesos de discusión y revisión de productos y la inclusión de enfoques prioritarios en las actividades del proyecto, como fue el caso de</w:t>
      </w:r>
      <w:r w:rsidR="00D764AC">
        <w:rPr>
          <w:rFonts w:cstheme="minorHAnsi"/>
        </w:rPr>
        <w:t xml:space="preserve"> la</w:t>
      </w:r>
      <w:r w:rsidR="009230AE">
        <w:rPr>
          <w:rFonts w:cstheme="minorHAnsi"/>
        </w:rPr>
        <w:t xml:space="preserve"> </w:t>
      </w:r>
      <w:r w:rsidR="00D764AC" w:rsidRPr="00D764AC">
        <w:rPr>
          <w:rFonts w:cstheme="minorHAnsi"/>
        </w:rPr>
        <w:t>tolerancia cero para la explotación y el abuso sexuales</w:t>
      </w:r>
      <w:r w:rsidR="00D764AC">
        <w:rPr>
          <w:rFonts w:cstheme="minorHAnsi"/>
        </w:rPr>
        <w:t>, una de las prioridades de las Agencias de Naciones Unidas.</w:t>
      </w:r>
    </w:p>
    <w:p w14:paraId="4B8DF68F" w14:textId="1240EFF7" w:rsidR="00322282" w:rsidRDefault="00322282" w:rsidP="009D5DAF">
      <w:pPr>
        <w:jc w:val="both"/>
        <w:rPr>
          <w:rFonts w:cstheme="minorHAnsi"/>
        </w:rPr>
      </w:pPr>
      <w:r>
        <w:rPr>
          <w:rFonts w:cstheme="minorHAnsi"/>
        </w:rPr>
        <w:t>Sin embargo, en el ámbito de gestión de las Agencias</w:t>
      </w:r>
      <w:r w:rsidR="00FD10C7">
        <w:rPr>
          <w:rFonts w:cstheme="minorHAnsi"/>
        </w:rPr>
        <w:t>,</w:t>
      </w:r>
      <w:r>
        <w:rPr>
          <w:rFonts w:cstheme="minorHAnsi"/>
        </w:rPr>
        <w:t xml:space="preserve"> existe una realidad en sus procesos</w:t>
      </w:r>
      <w:r w:rsidR="00ED5A84">
        <w:rPr>
          <w:rFonts w:cstheme="minorHAnsi"/>
        </w:rPr>
        <w:t xml:space="preserve"> administrativos</w:t>
      </w:r>
      <w:r>
        <w:rPr>
          <w:rFonts w:cstheme="minorHAnsi"/>
        </w:rPr>
        <w:t xml:space="preserve"> que </w:t>
      </w:r>
      <w:r w:rsidR="00FD10C7">
        <w:rPr>
          <w:rFonts w:cstheme="minorHAnsi"/>
        </w:rPr>
        <w:t>muchas veces riñe con el ritmo que el proyecto exige</w:t>
      </w:r>
      <w:r w:rsidR="00D17218">
        <w:rPr>
          <w:rFonts w:cstheme="minorHAnsi"/>
        </w:rPr>
        <w:t>;</w:t>
      </w:r>
      <w:r w:rsidR="00EE4E22">
        <w:rPr>
          <w:rFonts w:cstheme="minorHAnsi"/>
        </w:rPr>
        <w:t xml:space="preserve"> es decir, </w:t>
      </w:r>
      <w:r w:rsidR="00ED5A84">
        <w:rPr>
          <w:rFonts w:cstheme="minorHAnsi"/>
        </w:rPr>
        <w:t>en alguna medida, gestiones del proyecto sufrían retrasos por tales razones</w:t>
      </w:r>
      <w:r w:rsidR="00033A3A">
        <w:rPr>
          <w:rFonts w:cstheme="minorHAnsi"/>
        </w:rPr>
        <w:t xml:space="preserve">, implicando, por ejemplo, la demora en procesos de contrataciones que </w:t>
      </w:r>
      <w:r w:rsidR="001D1DFE">
        <w:rPr>
          <w:rFonts w:cstheme="minorHAnsi"/>
        </w:rPr>
        <w:t>impidieron</w:t>
      </w:r>
      <w:r w:rsidR="00033A3A">
        <w:rPr>
          <w:rFonts w:cstheme="minorHAnsi"/>
        </w:rPr>
        <w:t xml:space="preserve"> el desarrollo de algunas contribuciones</w:t>
      </w:r>
      <w:r w:rsidR="003C22D6">
        <w:rPr>
          <w:rFonts w:cstheme="minorHAnsi"/>
        </w:rPr>
        <w:t>. T</w:t>
      </w:r>
      <w:r w:rsidR="00ED5A84">
        <w:rPr>
          <w:rFonts w:cstheme="minorHAnsi"/>
        </w:rPr>
        <w:t>ambién</w:t>
      </w:r>
      <w:r w:rsidR="003C22D6">
        <w:rPr>
          <w:rFonts w:cstheme="minorHAnsi"/>
        </w:rPr>
        <w:t>,</w:t>
      </w:r>
      <w:r w:rsidR="00ED5A84">
        <w:rPr>
          <w:rFonts w:cstheme="minorHAnsi"/>
        </w:rPr>
        <w:t xml:space="preserve"> por protocolos de seguridad </w:t>
      </w:r>
      <w:r w:rsidR="003C22D6">
        <w:rPr>
          <w:rFonts w:cstheme="minorHAnsi"/>
        </w:rPr>
        <w:t>establecidos por las Agencias</w:t>
      </w:r>
      <w:r w:rsidR="00CC2E71">
        <w:rPr>
          <w:rFonts w:cstheme="minorHAnsi"/>
        </w:rPr>
        <w:t xml:space="preserve"> o</w:t>
      </w:r>
      <w:r w:rsidR="003C22D6">
        <w:rPr>
          <w:rFonts w:cstheme="minorHAnsi"/>
        </w:rPr>
        <w:t xml:space="preserve"> como restringir al personal la salida al territorio en razón al régimen de excepción, pero la dinámica de trabajo mantenía a los demás actores en el territorio ejecutando</w:t>
      </w:r>
      <w:r w:rsidR="00D17218">
        <w:rPr>
          <w:rFonts w:cstheme="minorHAnsi"/>
        </w:rPr>
        <w:t>.</w:t>
      </w:r>
    </w:p>
    <w:p w14:paraId="7F8265AF" w14:textId="7C207C31" w:rsidR="00B56353" w:rsidRDefault="00864EFE" w:rsidP="009D5DAF">
      <w:pPr>
        <w:jc w:val="both"/>
        <w:rPr>
          <w:rFonts w:cstheme="minorHAnsi"/>
        </w:rPr>
      </w:pPr>
      <w:r>
        <w:rPr>
          <w:rFonts w:cstheme="minorHAnsi"/>
        </w:rPr>
        <w:t>L</w:t>
      </w:r>
      <w:r w:rsidR="00CF5449" w:rsidRPr="00CF5449">
        <w:rPr>
          <w:rFonts w:cstheme="minorHAnsi"/>
        </w:rPr>
        <w:t>as agencias de Naciones Unidas goza</w:t>
      </w:r>
      <w:r w:rsidR="00CF5449">
        <w:rPr>
          <w:rFonts w:cstheme="minorHAnsi"/>
        </w:rPr>
        <w:t>n</w:t>
      </w:r>
      <w:r w:rsidR="00CF5449" w:rsidRPr="00CF5449">
        <w:rPr>
          <w:rFonts w:cstheme="minorHAnsi"/>
        </w:rPr>
        <w:t xml:space="preserve"> de un alto prestigio a nivel nacional y territorial como un interlocutor neutral</w:t>
      </w:r>
      <w:r>
        <w:rPr>
          <w:rFonts w:cstheme="minorHAnsi"/>
        </w:rPr>
        <w:t>, esto</w:t>
      </w:r>
      <w:r w:rsidR="00CF5449" w:rsidRPr="00CF5449">
        <w:rPr>
          <w:rFonts w:cstheme="minorHAnsi"/>
        </w:rPr>
        <w:t xml:space="preserve"> favoreció la comunicación con diversos actores, especial</w:t>
      </w:r>
      <w:r w:rsidR="00CC2E71">
        <w:rPr>
          <w:rFonts w:cstheme="minorHAnsi"/>
        </w:rPr>
        <w:t>mente</w:t>
      </w:r>
      <w:r w:rsidR="00CF5449" w:rsidRPr="00CF5449">
        <w:rPr>
          <w:rFonts w:cstheme="minorHAnsi"/>
        </w:rPr>
        <w:t xml:space="preserve">, </w:t>
      </w:r>
      <w:r>
        <w:rPr>
          <w:rFonts w:cstheme="minorHAnsi"/>
        </w:rPr>
        <w:t xml:space="preserve">con </w:t>
      </w:r>
      <w:r w:rsidR="00CF5449" w:rsidRPr="00CF5449">
        <w:rPr>
          <w:rFonts w:cstheme="minorHAnsi"/>
        </w:rPr>
        <w:t>las autoridades locales en un ambiente</w:t>
      </w:r>
      <w:r w:rsidR="00B56353">
        <w:rPr>
          <w:rFonts w:cstheme="minorHAnsi"/>
        </w:rPr>
        <w:t xml:space="preserve"> en el que había desconfianza con algunas ONG </w:t>
      </w:r>
      <w:r w:rsidR="00B56353" w:rsidRPr="00CF5449">
        <w:rPr>
          <w:rFonts w:cstheme="minorHAnsi"/>
        </w:rPr>
        <w:t>que no comparten</w:t>
      </w:r>
      <w:r w:rsidR="00B56353">
        <w:rPr>
          <w:rFonts w:cstheme="minorHAnsi"/>
        </w:rPr>
        <w:t xml:space="preserve"> su </w:t>
      </w:r>
      <w:r w:rsidR="00B56353" w:rsidRPr="00CF5449">
        <w:rPr>
          <w:rFonts w:cstheme="minorHAnsi"/>
        </w:rPr>
        <w:t>visión de desarrollo.</w:t>
      </w:r>
      <w:r w:rsidR="003C4DBE">
        <w:rPr>
          <w:rFonts w:cstheme="minorHAnsi"/>
        </w:rPr>
        <w:t xml:space="preserve"> Ante relaciones tensas, las agencias facilitaban la coordinación y la construcción de confianza.</w:t>
      </w:r>
    </w:p>
    <w:p w14:paraId="1081073C" w14:textId="107FD3FA" w:rsidR="00E42B80" w:rsidRDefault="00B2016C" w:rsidP="009D5DAF">
      <w:pPr>
        <w:jc w:val="both"/>
        <w:rPr>
          <w:rFonts w:cstheme="minorHAnsi"/>
        </w:rPr>
      </w:pPr>
      <w:r>
        <w:rPr>
          <w:rFonts w:cstheme="minorHAnsi"/>
        </w:rPr>
        <w:t xml:space="preserve">Asimismo, los socios implementadores </w:t>
      </w:r>
      <w:r w:rsidR="00A5642D">
        <w:rPr>
          <w:rFonts w:cstheme="minorHAnsi"/>
        </w:rPr>
        <w:t xml:space="preserve">tenían lazos de vinculación </w:t>
      </w:r>
      <w:r w:rsidR="00C03A53">
        <w:rPr>
          <w:rFonts w:cstheme="minorHAnsi"/>
        </w:rPr>
        <w:t xml:space="preserve">con </w:t>
      </w:r>
      <w:r w:rsidR="00A5642D">
        <w:rPr>
          <w:rFonts w:cstheme="minorHAnsi"/>
        </w:rPr>
        <w:t xml:space="preserve">el territorio, lo conocían y fue determinante </w:t>
      </w:r>
      <w:r w:rsidR="00EC6777" w:rsidRPr="00EC6777">
        <w:rPr>
          <w:rFonts w:cstheme="minorHAnsi"/>
        </w:rPr>
        <w:t>para facilitar el ingreso del proyecto y</w:t>
      </w:r>
      <w:r w:rsidR="00EC6777">
        <w:rPr>
          <w:rFonts w:cstheme="minorHAnsi"/>
        </w:rPr>
        <w:t xml:space="preserve"> </w:t>
      </w:r>
      <w:r w:rsidR="00A5642D">
        <w:rPr>
          <w:rFonts w:cstheme="minorHAnsi"/>
        </w:rPr>
        <w:t>para la identificación de organizaciones de jóvenes con las cuales trabajar</w:t>
      </w:r>
      <w:r w:rsidR="00C03A53">
        <w:rPr>
          <w:rFonts w:cstheme="minorHAnsi"/>
        </w:rPr>
        <w:t xml:space="preserve"> y, en particular, </w:t>
      </w:r>
      <w:r w:rsidR="00462AA6">
        <w:rPr>
          <w:rFonts w:cstheme="minorHAnsi"/>
        </w:rPr>
        <w:t>la aplicación de una estrategia de comunicación y generación de confianza.</w:t>
      </w:r>
      <w:r w:rsidR="00945282">
        <w:rPr>
          <w:rFonts w:cstheme="minorHAnsi"/>
        </w:rPr>
        <w:t xml:space="preserve"> De igual manera, tenían un alto grado de comprensión conceptual y de experiencia técnica en los temas sobre los cuales </w:t>
      </w:r>
      <w:r w:rsidR="003736E1">
        <w:rPr>
          <w:rFonts w:cstheme="minorHAnsi"/>
        </w:rPr>
        <w:t>se enfocaba</w:t>
      </w:r>
      <w:r w:rsidR="00945282">
        <w:rPr>
          <w:rFonts w:cstheme="minorHAnsi"/>
        </w:rPr>
        <w:t xml:space="preserve"> el proyecto, como </w:t>
      </w:r>
      <w:r w:rsidR="00945282" w:rsidRPr="00945282">
        <w:rPr>
          <w:rFonts w:cstheme="minorHAnsi"/>
        </w:rPr>
        <w:t>prevención de la violencia, género, masculinidades, cultura de paz y derechos humanos.</w:t>
      </w:r>
    </w:p>
    <w:p w14:paraId="07356EE2" w14:textId="4C1A07F5" w:rsidR="00A5642D" w:rsidRDefault="000A221C" w:rsidP="00A5642D">
      <w:pPr>
        <w:jc w:val="both"/>
        <w:rPr>
          <w:rFonts w:cstheme="minorHAnsi"/>
        </w:rPr>
      </w:pPr>
      <w:r w:rsidRPr="000A221C">
        <w:rPr>
          <w:rFonts w:cstheme="minorHAnsi"/>
        </w:rPr>
        <w:t xml:space="preserve">En </w:t>
      </w:r>
      <w:r w:rsidR="0099161D">
        <w:rPr>
          <w:rFonts w:cstheme="minorHAnsi"/>
        </w:rPr>
        <w:t>la</w:t>
      </w:r>
      <w:r w:rsidRPr="000A221C">
        <w:rPr>
          <w:rFonts w:cstheme="minorHAnsi"/>
        </w:rPr>
        <w:t xml:space="preserve"> dinámica de </w:t>
      </w:r>
      <w:r w:rsidR="0099161D">
        <w:rPr>
          <w:rFonts w:cstheme="minorHAnsi"/>
        </w:rPr>
        <w:t>trabajo</w:t>
      </w:r>
      <w:r w:rsidR="002C0E8E">
        <w:rPr>
          <w:rFonts w:cstheme="minorHAnsi"/>
        </w:rPr>
        <w:t xml:space="preserve"> y el sistema de gobernanza para el seguimiento y la toma de decisiones</w:t>
      </w:r>
      <w:r w:rsidR="005928A2">
        <w:rPr>
          <w:rFonts w:cstheme="minorHAnsi"/>
        </w:rPr>
        <w:t>,</w:t>
      </w:r>
      <w:r w:rsidR="002C0E8E">
        <w:rPr>
          <w:rFonts w:cstheme="minorHAnsi"/>
        </w:rPr>
        <w:t xml:space="preserve"> los socios hacen buenas valoraciones</w:t>
      </w:r>
      <w:r w:rsidR="005928A2">
        <w:rPr>
          <w:rFonts w:cstheme="minorHAnsi"/>
        </w:rPr>
        <w:t>. S</w:t>
      </w:r>
      <w:r w:rsidRPr="000A221C">
        <w:rPr>
          <w:rFonts w:cstheme="minorHAnsi"/>
        </w:rPr>
        <w:t xml:space="preserve">e mantuvo comunicación constante a diferentes niveles de gestión y toma de decisiones: socios con sus respectivos equipos técnicos de las agencias y en el seno del Comité Técnico, así como el desarrollo de reuniones periódicas, para alimentar de decisiones el trabajo de campo, el seguimiento de productos, </w:t>
      </w:r>
      <w:r w:rsidR="002C0E8E">
        <w:rPr>
          <w:rFonts w:cstheme="minorHAnsi"/>
        </w:rPr>
        <w:t xml:space="preserve">las relaciones permanentes con instituciones territoriales, </w:t>
      </w:r>
      <w:r w:rsidRPr="000A221C">
        <w:rPr>
          <w:rFonts w:cstheme="minorHAnsi"/>
        </w:rPr>
        <w:t>los desafíos enfrentados y los resultado</w:t>
      </w:r>
      <w:r w:rsidR="002C4FDB">
        <w:rPr>
          <w:rFonts w:cstheme="minorHAnsi"/>
        </w:rPr>
        <w:t>s</w:t>
      </w:r>
      <w:r w:rsidRPr="000A221C">
        <w:rPr>
          <w:rFonts w:cstheme="minorHAnsi"/>
        </w:rPr>
        <w:t xml:space="preserve"> que se iban logrando.</w:t>
      </w:r>
    </w:p>
    <w:p w14:paraId="3BA6728F" w14:textId="7CB2F80C" w:rsidR="000A221C" w:rsidRPr="0099161D" w:rsidRDefault="0099161D" w:rsidP="0099161D">
      <w:pPr>
        <w:pStyle w:val="Ttulo3"/>
        <w:spacing w:before="200" w:after="160"/>
        <w:ind w:left="425" w:hanging="425"/>
        <w:rPr>
          <w:rFonts w:ascii="Open Sans" w:hAnsi="Open Sans" w:cs="Open Sans"/>
          <w:b/>
          <w:bCs/>
          <w:color w:val="2F5496" w:themeColor="accent1" w:themeShade="BF"/>
        </w:rPr>
      </w:pPr>
      <w:bookmarkStart w:id="83" w:name="_Toc116491918"/>
      <w:bookmarkStart w:id="84" w:name="_Toc116492287"/>
      <w:bookmarkStart w:id="85" w:name="_Toc118303579"/>
      <w:r>
        <w:rPr>
          <w:rFonts w:ascii="Open Sans" w:hAnsi="Open Sans" w:cs="Open Sans"/>
          <w:b/>
          <w:bCs/>
          <w:color w:val="2F5496" w:themeColor="accent1" w:themeShade="BF"/>
        </w:rPr>
        <w:lastRenderedPageBreak/>
        <w:t>El involucramiento de los gobiernos locales</w:t>
      </w:r>
      <w:bookmarkEnd w:id="83"/>
      <w:bookmarkEnd w:id="84"/>
      <w:bookmarkEnd w:id="85"/>
    </w:p>
    <w:p w14:paraId="38DEB6FD" w14:textId="05CC7A0E" w:rsidR="007D61D1" w:rsidRDefault="007D61D1" w:rsidP="007D61D1">
      <w:pPr>
        <w:jc w:val="both"/>
        <w:rPr>
          <w:rFonts w:cstheme="minorHAnsi"/>
        </w:rPr>
      </w:pPr>
      <w:r>
        <w:rPr>
          <w:rFonts w:cstheme="minorHAnsi"/>
        </w:rPr>
        <w:t>Desde el inicio se trabajó con las municipalidades, pues eran parte fundamental del proyecto</w:t>
      </w:r>
      <w:r w:rsidR="00CC2E71">
        <w:rPr>
          <w:rFonts w:cstheme="minorHAnsi"/>
        </w:rPr>
        <w:t>;</w:t>
      </w:r>
      <w:r>
        <w:rPr>
          <w:rFonts w:cstheme="minorHAnsi"/>
        </w:rPr>
        <w:t xml:space="preserve"> eso significaba consulta</w:t>
      </w:r>
      <w:r w:rsidR="005928A2">
        <w:rPr>
          <w:rFonts w:cstheme="minorHAnsi"/>
        </w:rPr>
        <w:t>rla</w:t>
      </w:r>
      <w:r>
        <w:rPr>
          <w:rFonts w:cstheme="minorHAnsi"/>
        </w:rPr>
        <w:t>s, mantenerles al tanto e integrarlas en la estructura de gobernanza del proyecto</w:t>
      </w:r>
      <w:r w:rsidR="000037C7">
        <w:rPr>
          <w:rFonts w:cstheme="minorHAnsi"/>
        </w:rPr>
        <w:t>. D</w:t>
      </w:r>
      <w:r>
        <w:rPr>
          <w:rFonts w:cstheme="minorHAnsi"/>
        </w:rPr>
        <w:t xml:space="preserve">e esa forma se </w:t>
      </w:r>
      <w:r w:rsidR="0042499F">
        <w:rPr>
          <w:rFonts w:cstheme="minorHAnsi"/>
        </w:rPr>
        <w:t xml:space="preserve">fueron </w:t>
      </w:r>
      <w:r>
        <w:rPr>
          <w:rFonts w:cstheme="minorHAnsi"/>
        </w:rPr>
        <w:t>comprometien</w:t>
      </w:r>
      <w:r w:rsidR="0042499F">
        <w:rPr>
          <w:rFonts w:cstheme="minorHAnsi"/>
        </w:rPr>
        <w:t>do</w:t>
      </w:r>
      <w:r>
        <w:rPr>
          <w:rFonts w:cstheme="minorHAnsi"/>
        </w:rPr>
        <w:t xml:space="preserve"> con los resultados que se buscaba alcanzar. Desde la visión de las Agencias</w:t>
      </w:r>
      <w:r w:rsidR="00C9135A">
        <w:rPr>
          <w:rFonts w:cstheme="minorHAnsi"/>
        </w:rPr>
        <w:t>,</w:t>
      </w:r>
      <w:r>
        <w:rPr>
          <w:rFonts w:cstheme="minorHAnsi"/>
        </w:rPr>
        <w:t xml:space="preserve"> había apertura por parte de los alcaldes, de sus unidades de Juventud, Mujer, de los mismos Comités de Prevención y esto facilitó la disposición de recursos institucionales</w:t>
      </w:r>
      <w:r w:rsidR="000037C7">
        <w:rPr>
          <w:rFonts w:cstheme="minorHAnsi"/>
        </w:rPr>
        <w:t xml:space="preserve"> (no financieros)</w:t>
      </w:r>
      <w:r>
        <w:rPr>
          <w:rFonts w:cstheme="minorHAnsi"/>
        </w:rPr>
        <w:t xml:space="preserve"> a favor del proyecto</w:t>
      </w:r>
      <w:r w:rsidR="000037C7">
        <w:rPr>
          <w:rFonts w:cstheme="minorHAnsi"/>
        </w:rPr>
        <w:t>. S</w:t>
      </w:r>
      <w:r>
        <w:rPr>
          <w:rFonts w:cstheme="minorHAnsi"/>
        </w:rPr>
        <w:t xml:space="preserve">e </w:t>
      </w:r>
      <w:r w:rsidRPr="00F37E38">
        <w:rPr>
          <w:rFonts w:cstheme="minorHAnsi"/>
        </w:rPr>
        <w:t xml:space="preserve">abrieron espacios, se coordinaron actividades y hubo mucho interés </w:t>
      </w:r>
      <w:r w:rsidR="00CC2E71">
        <w:rPr>
          <w:rFonts w:cstheme="minorHAnsi"/>
        </w:rPr>
        <w:t>en</w:t>
      </w:r>
      <w:r w:rsidRPr="00F37E38">
        <w:rPr>
          <w:rFonts w:cstheme="minorHAnsi"/>
        </w:rPr>
        <w:t xml:space="preserve"> participar de todas las iniciativas</w:t>
      </w:r>
      <w:r>
        <w:rPr>
          <w:rFonts w:cstheme="minorHAnsi"/>
        </w:rPr>
        <w:t xml:space="preserve"> y facilitar </w:t>
      </w:r>
      <w:r w:rsidRPr="00F65E06">
        <w:rPr>
          <w:rFonts w:cstheme="minorHAnsi"/>
        </w:rPr>
        <w:t>las condiciones para la ejecución.</w:t>
      </w:r>
      <w:r w:rsidR="000037C7">
        <w:rPr>
          <w:rFonts w:cstheme="minorHAnsi"/>
        </w:rPr>
        <w:t xml:space="preserve"> </w:t>
      </w:r>
    </w:p>
    <w:p w14:paraId="66A54D48" w14:textId="10732469" w:rsidR="0072680A" w:rsidRDefault="006F4D7B" w:rsidP="007D61D1">
      <w:pPr>
        <w:jc w:val="both"/>
        <w:rPr>
          <w:rFonts w:cstheme="minorHAnsi"/>
        </w:rPr>
      </w:pPr>
      <w:r>
        <w:rPr>
          <w:rFonts w:cstheme="minorHAnsi"/>
        </w:rPr>
        <w:t xml:space="preserve">El proyecto coincidió con el inicio de períodos edilicios y fue un aspecto favorable, había una actitud de </w:t>
      </w:r>
      <w:r w:rsidR="000037C7">
        <w:rPr>
          <w:rFonts w:cstheme="minorHAnsi"/>
        </w:rPr>
        <w:t>disposición</w:t>
      </w:r>
      <w:r>
        <w:rPr>
          <w:rFonts w:cstheme="minorHAnsi"/>
        </w:rPr>
        <w:t>, de página en blanco para comenzar a trabajar para fortalecer la vinculación de los gobiernos locales con la población joven</w:t>
      </w:r>
      <w:r w:rsidR="00CC01E0">
        <w:rPr>
          <w:rFonts w:cstheme="minorHAnsi"/>
        </w:rPr>
        <w:t>, un grupo de especial interés para ellos. Aunque es de reconocer</w:t>
      </w:r>
      <w:r w:rsidR="000037C7">
        <w:rPr>
          <w:rFonts w:cstheme="minorHAnsi"/>
        </w:rPr>
        <w:t>,</w:t>
      </w:r>
      <w:r w:rsidR="00CC01E0">
        <w:rPr>
          <w:rFonts w:cstheme="minorHAnsi"/>
        </w:rPr>
        <w:t xml:space="preserve"> que al comienzo había </w:t>
      </w:r>
      <w:r w:rsidR="00F71958">
        <w:rPr>
          <w:rFonts w:cstheme="minorHAnsi"/>
        </w:rPr>
        <w:t xml:space="preserve">una actitud de precaución y desconfianza </w:t>
      </w:r>
      <w:r w:rsidR="00CC01E0">
        <w:rPr>
          <w:rFonts w:cstheme="minorHAnsi"/>
        </w:rPr>
        <w:t>por parte de los jóvenes</w:t>
      </w:r>
      <w:r w:rsidR="00390335">
        <w:rPr>
          <w:rFonts w:cstheme="minorHAnsi"/>
        </w:rPr>
        <w:t>,</w:t>
      </w:r>
      <w:r w:rsidR="00CC01E0">
        <w:rPr>
          <w:rFonts w:cstheme="minorHAnsi"/>
        </w:rPr>
        <w:t xml:space="preserve"> </w:t>
      </w:r>
      <w:r w:rsidR="00F71958">
        <w:rPr>
          <w:rFonts w:cstheme="minorHAnsi"/>
        </w:rPr>
        <w:t>debido a</w:t>
      </w:r>
      <w:r w:rsidR="00E801EF">
        <w:rPr>
          <w:rFonts w:cstheme="minorHAnsi"/>
        </w:rPr>
        <w:t xml:space="preserve"> situaciones dadas con gobiernos previos</w:t>
      </w:r>
      <w:r w:rsidR="00EC3476">
        <w:rPr>
          <w:rFonts w:cstheme="minorHAnsi"/>
        </w:rPr>
        <w:t xml:space="preserve"> y por temor a ser utilizados como instrumentos políticos</w:t>
      </w:r>
      <w:r w:rsidR="00E801EF">
        <w:rPr>
          <w:rFonts w:cstheme="minorHAnsi"/>
        </w:rPr>
        <w:t>.</w:t>
      </w:r>
      <w:r w:rsidR="00CC01E0">
        <w:rPr>
          <w:rFonts w:cstheme="minorHAnsi"/>
        </w:rPr>
        <w:t xml:space="preserve"> </w:t>
      </w:r>
      <w:r w:rsidR="00390335">
        <w:rPr>
          <w:rFonts w:cstheme="minorHAnsi"/>
        </w:rPr>
        <w:t>Entre los puntos de partida era necesario trabajar en la construcción de confianza.</w:t>
      </w:r>
    </w:p>
    <w:p w14:paraId="2D502EEB" w14:textId="3A4E7E76" w:rsidR="003B658C" w:rsidRDefault="00E205E3" w:rsidP="00FA5150">
      <w:pPr>
        <w:jc w:val="both"/>
        <w:rPr>
          <w:rFonts w:cstheme="minorHAnsi"/>
        </w:rPr>
      </w:pPr>
      <w:r w:rsidRPr="00982CF0">
        <w:rPr>
          <w:rFonts w:cstheme="minorHAnsi"/>
        </w:rPr>
        <w:t>Las alcaldías tuvieron un proceso de apertura gradual</w:t>
      </w:r>
      <w:r w:rsidR="003B658C">
        <w:rPr>
          <w:rFonts w:cstheme="minorHAnsi"/>
        </w:rPr>
        <w:t xml:space="preserve"> </w:t>
      </w:r>
      <w:r w:rsidR="00C744A0">
        <w:rPr>
          <w:rFonts w:cstheme="minorHAnsi"/>
        </w:rPr>
        <w:t xml:space="preserve">que se traducía en el cambio de paradigmas en cuanto a la tradicional forma de hacer gestión </w:t>
      </w:r>
      <w:r w:rsidR="00581AB1">
        <w:rPr>
          <w:rFonts w:cstheme="minorHAnsi"/>
        </w:rPr>
        <w:t xml:space="preserve">y </w:t>
      </w:r>
      <w:r w:rsidR="00C744A0">
        <w:rPr>
          <w:rFonts w:cstheme="minorHAnsi"/>
        </w:rPr>
        <w:t>trascender</w:t>
      </w:r>
      <w:r w:rsidR="00061C3E">
        <w:rPr>
          <w:rFonts w:cstheme="minorHAnsi"/>
        </w:rPr>
        <w:t xml:space="preserve"> de una autoridad unidireccional que significaba, por ejemplo, </w:t>
      </w:r>
      <w:r w:rsidR="00716D4D">
        <w:rPr>
          <w:rFonts w:cstheme="minorHAnsi"/>
        </w:rPr>
        <w:t>superar</w:t>
      </w:r>
      <w:r w:rsidR="00061C3E">
        <w:rPr>
          <w:rFonts w:cstheme="minorHAnsi"/>
        </w:rPr>
        <w:t xml:space="preserve"> la renuencia a la “</w:t>
      </w:r>
      <w:r w:rsidR="00061C3E" w:rsidRPr="007B12BE">
        <w:rPr>
          <w:rFonts w:cstheme="minorHAnsi"/>
          <w:i/>
          <w:iCs/>
        </w:rPr>
        <w:t>rendición de cuentas</w:t>
      </w:r>
      <w:r w:rsidR="00061C3E">
        <w:rPr>
          <w:rFonts w:cstheme="minorHAnsi"/>
        </w:rPr>
        <w:t>” hacia los jóvenes y las mujeres.</w:t>
      </w:r>
      <w:r w:rsidRPr="00982CF0">
        <w:rPr>
          <w:rFonts w:cstheme="minorHAnsi"/>
        </w:rPr>
        <w:t xml:space="preserve"> </w:t>
      </w:r>
      <w:r w:rsidR="000F0F1C">
        <w:rPr>
          <w:rFonts w:cstheme="minorHAnsi"/>
        </w:rPr>
        <w:t>O, en la identificación, en articulación con organizaciones de jóvenes, de necesidades en las comunidades y asumir compromisos para atenderlas.</w:t>
      </w:r>
    </w:p>
    <w:p w14:paraId="2D342606" w14:textId="44AF5392" w:rsidR="00B7661D" w:rsidRDefault="000F0F1C" w:rsidP="00FA5150">
      <w:pPr>
        <w:jc w:val="both"/>
        <w:rPr>
          <w:rFonts w:cstheme="minorHAnsi"/>
        </w:rPr>
      </w:pPr>
      <w:r>
        <w:rPr>
          <w:rFonts w:cstheme="minorHAnsi"/>
        </w:rPr>
        <w:t>La</w:t>
      </w:r>
      <w:r w:rsidR="00716D4D">
        <w:rPr>
          <w:rFonts w:cstheme="minorHAnsi"/>
        </w:rPr>
        <w:t xml:space="preserve"> gestión</w:t>
      </w:r>
      <w:r>
        <w:rPr>
          <w:rFonts w:cstheme="minorHAnsi"/>
        </w:rPr>
        <w:t xml:space="preserve"> del proyecto </w:t>
      </w:r>
      <w:r w:rsidR="00E205E3" w:rsidRPr="00982CF0">
        <w:rPr>
          <w:rFonts w:cstheme="minorHAnsi"/>
        </w:rPr>
        <w:t xml:space="preserve">se fundamentaba en la transparencia en la ejecución, </w:t>
      </w:r>
      <w:r w:rsidR="001156B3" w:rsidRPr="00982CF0">
        <w:rPr>
          <w:rFonts w:cstheme="minorHAnsi"/>
        </w:rPr>
        <w:t xml:space="preserve">en </w:t>
      </w:r>
      <w:r w:rsidR="00E205E3" w:rsidRPr="00982CF0">
        <w:rPr>
          <w:rFonts w:cstheme="minorHAnsi"/>
        </w:rPr>
        <w:t xml:space="preserve">el rol relevante que el proyecto preveía para </w:t>
      </w:r>
      <w:r w:rsidR="00CC4E71">
        <w:rPr>
          <w:rFonts w:cstheme="minorHAnsi"/>
        </w:rPr>
        <w:t>los gobiernos locales</w:t>
      </w:r>
      <w:r w:rsidR="00E205E3" w:rsidRPr="00982CF0">
        <w:rPr>
          <w:rFonts w:cstheme="minorHAnsi"/>
        </w:rPr>
        <w:t xml:space="preserve"> y </w:t>
      </w:r>
      <w:r w:rsidR="00CC4E71">
        <w:rPr>
          <w:rFonts w:cstheme="minorHAnsi"/>
        </w:rPr>
        <w:t xml:space="preserve">en </w:t>
      </w:r>
      <w:r w:rsidR="00E205E3" w:rsidRPr="00982CF0">
        <w:rPr>
          <w:rFonts w:cstheme="minorHAnsi"/>
        </w:rPr>
        <w:t xml:space="preserve">el trabajo respetuoso que reinó a lo largo de los 18 meses </w:t>
      </w:r>
      <w:r w:rsidR="00344E66">
        <w:rPr>
          <w:rFonts w:cstheme="minorHAnsi"/>
        </w:rPr>
        <w:t>de su ejecución</w:t>
      </w:r>
      <w:r w:rsidR="00E205E3" w:rsidRPr="00982CF0">
        <w:rPr>
          <w:rFonts w:cstheme="minorHAnsi"/>
        </w:rPr>
        <w:t>.</w:t>
      </w:r>
      <w:r w:rsidR="001156B3" w:rsidRPr="00982CF0">
        <w:rPr>
          <w:rFonts w:cstheme="minorHAnsi"/>
        </w:rPr>
        <w:t xml:space="preserve"> Las alcaldías</w:t>
      </w:r>
      <w:r w:rsidR="00AB79B5" w:rsidRPr="00982CF0">
        <w:rPr>
          <w:rFonts w:cstheme="minorHAnsi"/>
        </w:rPr>
        <w:t>,</w:t>
      </w:r>
      <w:r w:rsidR="001156B3" w:rsidRPr="00982CF0">
        <w:rPr>
          <w:rFonts w:cstheme="minorHAnsi"/>
        </w:rPr>
        <w:t xml:space="preserve"> </w:t>
      </w:r>
      <w:r w:rsidR="00CC4E71">
        <w:rPr>
          <w:rFonts w:cstheme="minorHAnsi"/>
        </w:rPr>
        <w:t>por su parte</w:t>
      </w:r>
      <w:r w:rsidR="00AB79B5" w:rsidRPr="00982CF0">
        <w:rPr>
          <w:rFonts w:cstheme="minorHAnsi"/>
        </w:rPr>
        <w:t>,</w:t>
      </w:r>
      <w:r w:rsidR="001156B3" w:rsidRPr="00982CF0">
        <w:rPr>
          <w:rFonts w:cstheme="minorHAnsi"/>
        </w:rPr>
        <w:t xml:space="preserve"> tenían una alta necesidad de recursos para atender las múltiples </w:t>
      </w:r>
      <w:r w:rsidR="00AB79B5" w:rsidRPr="00982CF0">
        <w:rPr>
          <w:rFonts w:cstheme="minorHAnsi"/>
        </w:rPr>
        <w:t>demanda</w:t>
      </w:r>
      <w:r w:rsidR="001156B3" w:rsidRPr="00982CF0">
        <w:rPr>
          <w:rFonts w:cstheme="minorHAnsi"/>
        </w:rPr>
        <w:t>s de su población</w:t>
      </w:r>
      <w:r w:rsidR="00344E66">
        <w:rPr>
          <w:rFonts w:cstheme="minorHAnsi"/>
        </w:rPr>
        <w:t xml:space="preserve">; </w:t>
      </w:r>
      <w:r w:rsidR="001156B3" w:rsidRPr="00982CF0">
        <w:rPr>
          <w:rFonts w:cstheme="minorHAnsi"/>
        </w:rPr>
        <w:t>era</w:t>
      </w:r>
      <w:r w:rsidR="00B8064A">
        <w:rPr>
          <w:rFonts w:cstheme="minorHAnsi"/>
        </w:rPr>
        <w:t xml:space="preserve"> ‒y sigue siendo‒,</w:t>
      </w:r>
      <w:r w:rsidR="001156B3" w:rsidRPr="00982CF0">
        <w:rPr>
          <w:rFonts w:cstheme="minorHAnsi"/>
        </w:rPr>
        <w:t xml:space="preserve"> un desafío en razón a </w:t>
      </w:r>
      <w:r w:rsidR="000E1306">
        <w:rPr>
          <w:rFonts w:cstheme="minorHAnsi"/>
        </w:rPr>
        <w:t>restricciones presupuestarias</w:t>
      </w:r>
      <w:r w:rsidR="001156B3" w:rsidRPr="00982CF0">
        <w:rPr>
          <w:rFonts w:cstheme="minorHAnsi"/>
        </w:rPr>
        <w:t xml:space="preserve"> tras el recorte </w:t>
      </w:r>
      <w:r w:rsidR="00B230AA" w:rsidRPr="00982CF0">
        <w:rPr>
          <w:rFonts w:cstheme="minorHAnsi"/>
        </w:rPr>
        <w:t>del</w:t>
      </w:r>
      <w:r w:rsidR="00993122" w:rsidRPr="00982CF0">
        <w:rPr>
          <w:rFonts w:cstheme="minorHAnsi"/>
        </w:rPr>
        <w:t xml:space="preserve"> Fondo de Desarrollo Social</w:t>
      </w:r>
      <w:r w:rsidR="00B230AA" w:rsidRPr="00982CF0">
        <w:rPr>
          <w:rFonts w:cstheme="minorHAnsi"/>
        </w:rPr>
        <w:t xml:space="preserve"> </w:t>
      </w:r>
      <w:r w:rsidR="00993122" w:rsidRPr="00982CF0">
        <w:rPr>
          <w:rFonts w:cstheme="minorHAnsi"/>
        </w:rPr>
        <w:t>(</w:t>
      </w:r>
      <w:r w:rsidR="00B230AA" w:rsidRPr="00982CF0">
        <w:rPr>
          <w:rFonts w:cstheme="minorHAnsi"/>
        </w:rPr>
        <w:t>FODES</w:t>
      </w:r>
      <w:r w:rsidR="00993122" w:rsidRPr="00982CF0">
        <w:rPr>
          <w:rFonts w:cstheme="minorHAnsi"/>
        </w:rPr>
        <w:t>)</w:t>
      </w:r>
      <w:r w:rsidR="00C9135A">
        <w:rPr>
          <w:rFonts w:cstheme="minorHAnsi"/>
        </w:rPr>
        <w:t>,</w:t>
      </w:r>
      <w:r w:rsidR="00982CF0">
        <w:rPr>
          <w:rFonts w:cstheme="minorHAnsi"/>
        </w:rPr>
        <w:t xml:space="preserve"> por lo que sus márgenes de maniobra en inversión social eran muy limitados y el proyecto traía consigo instrumentos de gestión que contribuían a que las municipalidades </w:t>
      </w:r>
      <w:r w:rsidR="00322282">
        <w:rPr>
          <w:rFonts w:cstheme="minorHAnsi"/>
        </w:rPr>
        <w:t>dispusieran de recursos para aportar al trabajo con juventudes</w:t>
      </w:r>
      <w:r w:rsidR="000E1306">
        <w:rPr>
          <w:rFonts w:cstheme="minorHAnsi"/>
        </w:rPr>
        <w:t xml:space="preserve"> y tuvieran una buena proyección hacia ellas y las comunidades</w:t>
      </w:r>
      <w:r w:rsidR="00C9135A">
        <w:rPr>
          <w:rFonts w:cstheme="minorHAnsi"/>
        </w:rPr>
        <w:t>.</w:t>
      </w:r>
      <w:r w:rsidR="00E70092">
        <w:rPr>
          <w:rFonts w:cstheme="minorHAnsi"/>
        </w:rPr>
        <w:t xml:space="preserve"> </w:t>
      </w:r>
    </w:p>
    <w:p w14:paraId="1DE9FA89" w14:textId="69918313" w:rsidR="00A4239B" w:rsidRDefault="00E70092" w:rsidP="00FA5150">
      <w:pPr>
        <w:jc w:val="both"/>
        <w:rPr>
          <w:rFonts w:cstheme="minorHAnsi"/>
        </w:rPr>
      </w:pPr>
      <w:r>
        <w:rPr>
          <w:rFonts w:cstheme="minorHAnsi"/>
        </w:rPr>
        <w:t>No obstante, en visión de los socios</w:t>
      </w:r>
      <w:r w:rsidR="00344E66">
        <w:rPr>
          <w:rFonts w:cstheme="minorHAnsi"/>
        </w:rPr>
        <w:t>,</w:t>
      </w:r>
      <w:r>
        <w:rPr>
          <w:rFonts w:cstheme="minorHAnsi"/>
        </w:rPr>
        <w:t xml:space="preserve"> hizo falta trabajar más con la institucionalidad municipal para tener mayor grado de consolidación en el desarrollo de capacidades</w:t>
      </w:r>
      <w:r w:rsidR="00A4239B">
        <w:rPr>
          <w:rFonts w:cstheme="minorHAnsi"/>
        </w:rPr>
        <w:t xml:space="preserve">, </w:t>
      </w:r>
      <w:r w:rsidR="00B8064A">
        <w:rPr>
          <w:rFonts w:cstheme="minorHAnsi"/>
        </w:rPr>
        <w:t>como,</w:t>
      </w:r>
      <w:r w:rsidR="00A4239B">
        <w:rPr>
          <w:rFonts w:cstheme="minorHAnsi"/>
        </w:rPr>
        <w:t xml:space="preserve"> por ejemplo, en el conocimiento y aplicación de marcos jurídicos que los involucra</w:t>
      </w:r>
      <w:r w:rsidR="002865C4">
        <w:rPr>
          <w:rFonts w:cstheme="minorHAnsi"/>
        </w:rPr>
        <w:t>.</w:t>
      </w:r>
      <w:r w:rsidR="00A4239B">
        <w:rPr>
          <w:rFonts w:cstheme="minorHAnsi"/>
        </w:rPr>
        <w:t xml:space="preserve"> </w:t>
      </w:r>
      <w:r w:rsidR="002865C4">
        <w:rPr>
          <w:rFonts w:cstheme="minorHAnsi"/>
        </w:rPr>
        <w:t>E</w:t>
      </w:r>
      <w:r w:rsidR="00A4239B">
        <w:rPr>
          <w:rFonts w:cstheme="minorHAnsi"/>
        </w:rPr>
        <w:t>n general, los funcionarios creían que la única ley que los regía era el código municipal</w:t>
      </w:r>
      <w:r w:rsidR="00B8064A">
        <w:rPr>
          <w:rFonts w:cstheme="minorHAnsi"/>
        </w:rPr>
        <w:t xml:space="preserve">, cuando en realidad, la normativa más reciente tiene un enfoque de carácter integral, sistémico, como es el caso de la </w:t>
      </w:r>
      <w:r w:rsidR="00B8064A" w:rsidRPr="00B8064A">
        <w:rPr>
          <w:rFonts w:cstheme="minorHAnsi"/>
        </w:rPr>
        <w:t>Ley de igualdad</w:t>
      </w:r>
      <w:r w:rsidR="00D750D8">
        <w:rPr>
          <w:rFonts w:cstheme="minorHAnsi"/>
        </w:rPr>
        <w:t>,</w:t>
      </w:r>
      <w:r w:rsidR="00B8064A" w:rsidRPr="00B8064A">
        <w:rPr>
          <w:rFonts w:cstheme="minorHAnsi"/>
        </w:rPr>
        <w:t xml:space="preserve"> equidad y erradicación de la discriminación contra las mujeres</w:t>
      </w:r>
      <w:r w:rsidR="00B8064A">
        <w:rPr>
          <w:rFonts w:cstheme="minorHAnsi"/>
        </w:rPr>
        <w:t>, que confiere a las municipalidades competencias y responsabilidades específicas para cumplir, desde sus competencias, con los fines que esta persigue.</w:t>
      </w:r>
    </w:p>
    <w:p w14:paraId="28DE23E8" w14:textId="0E5E57C2" w:rsidR="00061AA7" w:rsidRDefault="00E70092" w:rsidP="00FA5150">
      <w:pPr>
        <w:jc w:val="both"/>
        <w:rPr>
          <w:rFonts w:cstheme="minorHAnsi"/>
        </w:rPr>
      </w:pPr>
      <w:r>
        <w:rPr>
          <w:rFonts w:cstheme="minorHAnsi"/>
        </w:rPr>
        <w:t xml:space="preserve">Los limitados recursos humanos impedían, además, que representantes de las unidades de juventud o de </w:t>
      </w:r>
      <w:r w:rsidR="002865C4">
        <w:rPr>
          <w:rFonts w:cstheme="minorHAnsi"/>
        </w:rPr>
        <w:t xml:space="preserve">la mujer </w:t>
      </w:r>
      <w:r>
        <w:rPr>
          <w:rFonts w:cstheme="minorHAnsi"/>
        </w:rPr>
        <w:t>se integraran a programas</w:t>
      </w:r>
      <w:r w:rsidR="00C0797B">
        <w:rPr>
          <w:rFonts w:cstheme="minorHAnsi"/>
        </w:rPr>
        <w:t xml:space="preserve"> de capacitación</w:t>
      </w:r>
      <w:r w:rsidR="00B7661D">
        <w:rPr>
          <w:rFonts w:cstheme="minorHAnsi"/>
        </w:rPr>
        <w:t>, como estaba previsto.</w:t>
      </w:r>
      <w:r w:rsidR="00B1058A">
        <w:rPr>
          <w:rFonts w:cstheme="minorHAnsi"/>
        </w:rPr>
        <w:t xml:space="preserve"> Más aún, cuando se presentaban situaciones extraordinarias, como la atención a emergencias por eventos climáticos, los funcionarios de estas unidades eran también los que atendían </w:t>
      </w:r>
      <w:r w:rsidR="005810DE">
        <w:rPr>
          <w:rFonts w:cstheme="minorHAnsi"/>
        </w:rPr>
        <w:t>tales</w:t>
      </w:r>
      <w:r w:rsidR="00B1058A">
        <w:rPr>
          <w:rFonts w:cstheme="minorHAnsi"/>
        </w:rPr>
        <w:t xml:space="preserve"> situaciones</w:t>
      </w:r>
      <w:r w:rsidR="005810DE">
        <w:rPr>
          <w:rFonts w:cstheme="minorHAnsi"/>
        </w:rPr>
        <w:t xml:space="preserve"> y siendo esta la prioridad, debían desvincularse de actividades del proyecto que estuvieran en curso. </w:t>
      </w:r>
      <w:r w:rsidR="00B1058A">
        <w:rPr>
          <w:rFonts w:cstheme="minorHAnsi"/>
        </w:rPr>
        <w:t xml:space="preserve"> </w:t>
      </w:r>
    </w:p>
    <w:p w14:paraId="374AB82B" w14:textId="2C3958F3" w:rsidR="00323E66" w:rsidRPr="00BA3B60" w:rsidRDefault="00323E66" w:rsidP="00FA5150">
      <w:pPr>
        <w:jc w:val="both"/>
        <w:rPr>
          <w:rFonts w:cstheme="minorHAnsi"/>
        </w:rPr>
      </w:pPr>
      <w:r>
        <w:rPr>
          <w:rFonts w:cstheme="minorHAnsi"/>
        </w:rPr>
        <w:lastRenderedPageBreak/>
        <w:t>Con la contribución del proyecto se aprecian cambios en el relacionamiento y articulación entre municipalidades que tradicionalmente tenían rivalidades; el trabajo conjunto no era relevante, no se le veía valor ni se le daba prioridad, ahora se aprecia la articulación y hay ganancia de aprendizajes</w:t>
      </w:r>
      <w:r w:rsidR="009F43DC">
        <w:rPr>
          <w:rFonts w:cstheme="minorHAnsi"/>
        </w:rPr>
        <w:t xml:space="preserve"> y ganancia en economías de escala</w:t>
      </w:r>
      <w:r>
        <w:rPr>
          <w:rFonts w:cstheme="minorHAnsi"/>
        </w:rPr>
        <w:t>.</w:t>
      </w:r>
      <w:r w:rsidR="00344E66">
        <w:rPr>
          <w:rFonts w:cstheme="minorHAnsi"/>
        </w:rPr>
        <w:t xml:space="preserve"> Desde luego, queda la pregunta sobre su sostenibilidad en el tiempo, en tanto que estos cambios de paradigmas estructurales</w:t>
      </w:r>
      <w:r w:rsidR="00D750D8">
        <w:rPr>
          <w:rFonts w:cstheme="minorHAnsi"/>
        </w:rPr>
        <w:t xml:space="preserve"> requieren de atención, inversión y seguimiento.</w:t>
      </w:r>
    </w:p>
    <w:p w14:paraId="5BFC55AD" w14:textId="3AF7BCDA" w:rsidR="00581AB1" w:rsidRPr="00BA3B60" w:rsidRDefault="00BA3B60" w:rsidP="00581AB1">
      <w:pPr>
        <w:jc w:val="both"/>
        <w:rPr>
          <w:rFonts w:cstheme="minorHAnsi"/>
        </w:rPr>
      </w:pPr>
      <w:r w:rsidRPr="00BA3B60">
        <w:rPr>
          <w:rFonts w:cstheme="minorHAnsi"/>
        </w:rPr>
        <w:t xml:space="preserve">El tema del seguimiento y sostenibilidad de procesos en curso </w:t>
      </w:r>
      <w:r w:rsidR="00567584">
        <w:rPr>
          <w:rFonts w:cstheme="minorHAnsi"/>
        </w:rPr>
        <w:t>es</w:t>
      </w:r>
      <w:r w:rsidRPr="00BA3B60">
        <w:rPr>
          <w:rFonts w:cstheme="minorHAnsi"/>
        </w:rPr>
        <w:t xml:space="preserve"> un importante desafío</w:t>
      </w:r>
      <w:r>
        <w:rPr>
          <w:rFonts w:cstheme="minorHAnsi"/>
        </w:rPr>
        <w:t xml:space="preserve"> para las municipalidades y en específico</w:t>
      </w:r>
      <w:r w:rsidR="003A7F25">
        <w:rPr>
          <w:rFonts w:cstheme="minorHAnsi"/>
        </w:rPr>
        <w:t>,</w:t>
      </w:r>
      <w:r>
        <w:rPr>
          <w:rFonts w:cstheme="minorHAnsi"/>
        </w:rPr>
        <w:t xml:space="preserve"> para los procesos que fueron anclados en el marco de #SOYPARTE. </w:t>
      </w:r>
      <w:r w:rsidR="003A7F25">
        <w:rPr>
          <w:rFonts w:cstheme="minorHAnsi"/>
        </w:rPr>
        <w:t xml:space="preserve">Las limitaciones presupuestarias </w:t>
      </w:r>
      <w:r w:rsidR="00E61FEC">
        <w:rPr>
          <w:rFonts w:cstheme="minorHAnsi"/>
        </w:rPr>
        <w:t>dificulta</w:t>
      </w:r>
      <w:r w:rsidR="003A7F25">
        <w:rPr>
          <w:rFonts w:cstheme="minorHAnsi"/>
        </w:rPr>
        <w:t>n dar continuidad, más allá de la finalización del proyecto.</w:t>
      </w:r>
      <w:r w:rsidR="00567584">
        <w:rPr>
          <w:rFonts w:cstheme="minorHAnsi"/>
        </w:rPr>
        <w:t xml:space="preserve"> </w:t>
      </w:r>
    </w:p>
    <w:p w14:paraId="5E9270CE" w14:textId="4CAB730F" w:rsidR="00B13B52" w:rsidRPr="00942A4E" w:rsidRDefault="001C0124" w:rsidP="00942A4E">
      <w:pPr>
        <w:pStyle w:val="Ttulo3"/>
        <w:spacing w:before="200" w:after="160"/>
        <w:ind w:left="425" w:hanging="425"/>
        <w:rPr>
          <w:rFonts w:ascii="Open Sans" w:hAnsi="Open Sans" w:cs="Open Sans"/>
          <w:b/>
          <w:bCs/>
          <w:color w:val="2F5496" w:themeColor="accent1" w:themeShade="BF"/>
        </w:rPr>
      </w:pPr>
      <w:bookmarkStart w:id="86" w:name="_Toc116491919"/>
      <w:bookmarkStart w:id="87" w:name="_Toc116492288"/>
      <w:bookmarkStart w:id="88" w:name="_Toc118303580"/>
      <w:r>
        <w:rPr>
          <w:rFonts w:ascii="Open Sans" w:hAnsi="Open Sans" w:cs="Open Sans"/>
          <w:b/>
          <w:bCs/>
          <w:color w:val="2F5496" w:themeColor="accent1" w:themeShade="BF"/>
        </w:rPr>
        <w:t>Las y los jóvenes y e</w:t>
      </w:r>
      <w:r w:rsidR="00942A4E">
        <w:rPr>
          <w:rFonts w:ascii="Open Sans" w:hAnsi="Open Sans" w:cs="Open Sans"/>
          <w:b/>
          <w:bCs/>
          <w:color w:val="2F5496" w:themeColor="accent1" w:themeShade="BF"/>
        </w:rPr>
        <w:t>l tejido organizativo</w:t>
      </w:r>
      <w:bookmarkEnd w:id="86"/>
      <w:bookmarkEnd w:id="87"/>
      <w:bookmarkEnd w:id="88"/>
      <w:r w:rsidR="00942A4E">
        <w:rPr>
          <w:rFonts w:ascii="Open Sans" w:hAnsi="Open Sans" w:cs="Open Sans"/>
          <w:b/>
          <w:bCs/>
          <w:color w:val="2F5496" w:themeColor="accent1" w:themeShade="BF"/>
        </w:rPr>
        <w:t xml:space="preserve"> </w:t>
      </w:r>
    </w:p>
    <w:p w14:paraId="5680690C" w14:textId="28A4B86A" w:rsidR="00246C80" w:rsidRPr="000A221C" w:rsidRDefault="00246C80" w:rsidP="00246C80">
      <w:pPr>
        <w:jc w:val="both"/>
        <w:rPr>
          <w:rFonts w:cstheme="minorHAnsi"/>
        </w:rPr>
      </w:pPr>
      <w:r>
        <w:rPr>
          <w:rFonts w:cstheme="minorHAnsi"/>
        </w:rPr>
        <w:t>En referencia a los actores territoriales, ambos municipios contaban con un tejido social que ya había recibido formación o acompañamiento en cuanto a procesos organizativos, con lo cual fue posible fijarse metas ambiciosas.</w:t>
      </w:r>
    </w:p>
    <w:p w14:paraId="174AC582" w14:textId="6A848F6C" w:rsidR="00246C80" w:rsidRPr="00D8615D" w:rsidRDefault="00246C80" w:rsidP="00246C80">
      <w:pPr>
        <w:jc w:val="both"/>
        <w:rPr>
          <w:rFonts w:cstheme="minorHAnsi"/>
        </w:rPr>
      </w:pPr>
      <w:r>
        <w:rPr>
          <w:rFonts w:cstheme="minorHAnsi"/>
        </w:rPr>
        <w:t>Un aspecto de alto valor fue la inclusión de jóvenes en la ejecución del proyecto trabajando de la mano con las ONG implementadoras y su personal experto. Este involucramiento cre</w:t>
      </w:r>
      <w:r w:rsidR="00EB0CB5">
        <w:rPr>
          <w:rFonts w:cstheme="minorHAnsi"/>
        </w:rPr>
        <w:t>ó</w:t>
      </w:r>
      <w:r>
        <w:rPr>
          <w:rFonts w:cstheme="minorHAnsi"/>
        </w:rPr>
        <w:t xml:space="preserve"> compromisos y sentido de apropiamiento y facilitó la comunicación con otros jóvenes de la zona, en virtud de la confianza que se generaba entre personas del mismo grupo etario</w:t>
      </w:r>
      <w:r w:rsidR="007B370B">
        <w:rPr>
          <w:rFonts w:cstheme="minorHAnsi"/>
        </w:rPr>
        <w:t>, de tal manera que eran los mismos jóvenes quienes identificaban y convocaban para el desarrollo de diversas actividades</w:t>
      </w:r>
      <w:r w:rsidR="0098451B">
        <w:rPr>
          <w:rFonts w:cstheme="minorHAnsi"/>
        </w:rPr>
        <w:t xml:space="preserve"> implementadas en el marco del proyecto.</w:t>
      </w:r>
    </w:p>
    <w:p w14:paraId="667B1593" w14:textId="2F162A36" w:rsidR="00B13B52" w:rsidRDefault="00DF7749" w:rsidP="000A221C">
      <w:pPr>
        <w:jc w:val="both"/>
        <w:rPr>
          <w:rFonts w:cstheme="minorHAnsi"/>
        </w:rPr>
      </w:pPr>
      <w:r>
        <w:rPr>
          <w:rFonts w:cstheme="minorHAnsi"/>
        </w:rPr>
        <w:t>Para cuando el proyecto inició</w:t>
      </w:r>
      <w:r w:rsidR="00D750D8">
        <w:rPr>
          <w:rFonts w:cstheme="minorHAnsi"/>
        </w:rPr>
        <w:t>,</w:t>
      </w:r>
      <w:r>
        <w:rPr>
          <w:rFonts w:cstheme="minorHAnsi"/>
        </w:rPr>
        <w:t xml:space="preserve"> la municipalidad de Jiquilisco no</w:t>
      </w:r>
      <w:r w:rsidRPr="00296711">
        <w:rPr>
          <w:rFonts w:cstheme="minorHAnsi"/>
        </w:rPr>
        <w:t xml:space="preserve"> tenía integrada una mesa de juventud y en el caso de Tecoluca, si bien existía, estaba </w:t>
      </w:r>
      <w:r w:rsidR="00BB007C" w:rsidRPr="00296711">
        <w:rPr>
          <w:rFonts w:cstheme="minorHAnsi"/>
        </w:rPr>
        <w:t>debilitada</w:t>
      </w:r>
      <w:r w:rsidR="008C65B3">
        <w:rPr>
          <w:rFonts w:cstheme="minorHAnsi"/>
        </w:rPr>
        <w:t xml:space="preserve">; </w:t>
      </w:r>
      <w:r w:rsidR="00807A82" w:rsidRPr="00296711">
        <w:rPr>
          <w:rFonts w:cstheme="minorHAnsi"/>
        </w:rPr>
        <w:t>aun</w:t>
      </w:r>
      <w:r w:rsidRPr="00296711">
        <w:rPr>
          <w:rFonts w:cstheme="minorHAnsi"/>
        </w:rPr>
        <w:t xml:space="preserve"> así, fue posible </w:t>
      </w:r>
      <w:r w:rsidR="00296711" w:rsidRPr="00296711">
        <w:rPr>
          <w:rFonts w:cstheme="minorHAnsi"/>
        </w:rPr>
        <w:t>encontrar liderazgos juveniles con trayectoria y con una red extensa de contactos en la zona</w:t>
      </w:r>
      <w:r w:rsidR="00ED5982">
        <w:rPr>
          <w:rFonts w:cstheme="minorHAnsi"/>
        </w:rPr>
        <w:t xml:space="preserve"> y al final del proyecto</w:t>
      </w:r>
      <w:r w:rsidR="00EA7EB2">
        <w:rPr>
          <w:rFonts w:cstheme="minorHAnsi"/>
        </w:rPr>
        <w:t>, aunque no estaba previsto entre las metas,</w:t>
      </w:r>
      <w:r w:rsidR="00ED5982">
        <w:rPr>
          <w:rFonts w:cstheme="minorHAnsi"/>
        </w:rPr>
        <w:t xml:space="preserve"> las dos mesas de juventud quedaron conformadas y con el involucramiento muy activo de jóvenes fortalecidos y con capacidad para gestionar sus agendas y prioridades.</w:t>
      </w:r>
    </w:p>
    <w:p w14:paraId="01F3CBF8" w14:textId="19FEC656" w:rsidR="00AD5B5C" w:rsidRDefault="00ED3DD5" w:rsidP="000A221C">
      <w:pPr>
        <w:jc w:val="both"/>
        <w:rPr>
          <w:rFonts w:cstheme="minorHAnsi"/>
        </w:rPr>
      </w:pPr>
      <w:r>
        <w:rPr>
          <w:rFonts w:cstheme="minorHAnsi"/>
        </w:rPr>
        <w:t xml:space="preserve">Una reflexión compartida por los socios y </w:t>
      </w:r>
      <w:r w:rsidR="008C65B3">
        <w:rPr>
          <w:rFonts w:cstheme="minorHAnsi"/>
        </w:rPr>
        <w:t>sobre la base</w:t>
      </w:r>
      <w:r>
        <w:rPr>
          <w:rFonts w:cstheme="minorHAnsi"/>
        </w:rPr>
        <w:t xml:space="preserve"> de</w:t>
      </w:r>
      <w:r w:rsidR="008C65B3">
        <w:rPr>
          <w:rFonts w:cstheme="minorHAnsi"/>
        </w:rPr>
        <w:t>l</w:t>
      </w:r>
      <w:r>
        <w:rPr>
          <w:rFonts w:cstheme="minorHAnsi"/>
        </w:rPr>
        <w:t xml:space="preserve"> impacto fue el cambio en cuanto al relacionamiento entre organizaciones de los dos municipios. En términos generales, eran grupos juveniles antagónicos</w:t>
      </w:r>
      <w:r w:rsidR="006F5450">
        <w:rPr>
          <w:rFonts w:cstheme="minorHAnsi"/>
        </w:rPr>
        <w:t xml:space="preserve"> </w:t>
      </w:r>
      <w:r w:rsidR="006F5450" w:rsidRPr="006F5450">
        <w:rPr>
          <w:rFonts w:cstheme="minorHAnsi"/>
        </w:rPr>
        <w:t>se disputaban el bajo Lempa y los recursos</w:t>
      </w:r>
      <w:r>
        <w:rPr>
          <w:rFonts w:cstheme="minorHAnsi"/>
        </w:rPr>
        <w:t>.</w:t>
      </w:r>
      <w:r w:rsidR="001E4C8E">
        <w:rPr>
          <w:rFonts w:cstheme="minorHAnsi"/>
        </w:rPr>
        <w:t xml:space="preserve"> Ahora, se ha logrado que trabajen juntos</w:t>
      </w:r>
      <w:r w:rsidR="00B42D69">
        <w:rPr>
          <w:rFonts w:cstheme="minorHAnsi"/>
        </w:rPr>
        <w:t xml:space="preserve"> y que observen los beneficios que ello representa</w:t>
      </w:r>
      <w:r w:rsidR="00AD5B5C">
        <w:rPr>
          <w:rFonts w:cstheme="minorHAnsi"/>
        </w:rPr>
        <w:t>, esos paradigmas de rivalidad han cambiado.</w:t>
      </w:r>
      <w:r w:rsidR="009E18F1">
        <w:rPr>
          <w:rFonts w:cstheme="minorHAnsi"/>
        </w:rPr>
        <w:t xml:space="preserve"> </w:t>
      </w:r>
    </w:p>
    <w:p w14:paraId="2A04E223" w14:textId="4CD7A8CE" w:rsidR="00FE5330" w:rsidRDefault="00FE5330" w:rsidP="000A221C">
      <w:pPr>
        <w:jc w:val="both"/>
        <w:rPr>
          <w:rFonts w:cstheme="minorHAnsi"/>
        </w:rPr>
      </w:pPr>
      <w:r>
        <w:rPr>
          <w:rFonts w:cstheme="minorHAnsi"/>
        </w:rPr>
        <w:t>Entre los principales logros</w:t>
      </w:r>
      <w:r w:rsidR="001565CB">
        <w:rPr>
          <w:rFonts w:cstheme="minorHAnsi"/>
        </w:rPr>
        <w:t xml:space="preserve"> y que deja valiosos aprendizajes</w:t>
      </w:r>
      <w:r w:rsidR="00D750D8">
        <w:rPr>
          <w:rFonts w:cstheme="minorHAnsi"/>
        </w:rPr>
        <w:t>,</w:t>
      </w:r>
      <w:r w:rsidR="001565CB">
        <w:rPr>
          <w:rFonts w:cstheme="minorHAnsi"/>
        </w:rPr>
        <w:t xml:space="preserve"> </w:t>
      </w:r>
      <w:r w:rsidR="00D750D8">
        <w:rPr>
          <w:rFonts w:cstheme="minorHAnsi"/>
        </w:rPr>
        <w:t>se destaca</w:t>
      </w:r>
      <w:r w:rsidR="001565CB">
        <w:rPr>
          <w:rFonts w:cstheme="minorHAnsi"/>
        </w:rPr>
        <w:t xml:space="preserve"> la relación construida con las dos municipalidades</w:t>
      </w:r>
      <w:r w:rsidR="007E7D53">
        <w:rPr>
          <w:rFonts w:cstheme="minorHAnsi"/>
        </w:rPr>
        <w:t xml:space="preserve">. La mala opinión sobre los ediles es, quizá, una tendencia en todo el país. En este caso, </w:t>
      </w:r>
      <w:r w:rsidR="001565CB">
        <w:rPr>
          <w:rFonts w:cstheme="minorHAnsi"/>
        </w:rPr>
        <w:t xml:space="preserve">fue un proceso evolutivo en el que las </w:t>
      </w:r>
      <w:r w:rsidR="006F5450">
        <w:rPr>
          <w:rFonts w:cstheme="minorHAnsi"/>
        </w:rPr>
        <w:t>personas</w:t>
      </w:r>
      <w:r w:rsidR="001565CB">
        <w:rPr>
          <w:rFonts w:cstheme="minorHAnsi"/>
        </w:rPr>
        <w:t xml:space="preserve"> jóvenes fueron modificando su percepción sobre los gobiernos locales</w:t>
      </w:r>
      <w:r w:rsidR="007E7D53">
        <w:rPr>
          <w:rFonts w:cstheme="minorHAnsi"/>
        </w:rPr>
        <w:t xml:space="preserve"> y hubo</w:t>
      </w:r>
      <w:r w:rsidR="001565CB">
        <w:rPr>
          <w:rFonts w:cstheme="minorHAnsi"/>
        </w:rPr>
        <w:t xml:space="preserve"> apertura </w:t>
      </w:r>
      <w:r w:rsidR="007E7D53">
        <w:rPr>
          <w:rFonts w:cstheme="minorHAnsi"/>
        </w:rPr>
        <w:t>para</w:t>
      </w:r>
      <w:r w:rsidR="001565CB">
        <w:rPr>
          <w:rFonts w:cstheme="minorHAnsi"/>
        </w:rPr>
        <w:t xml:space="preserve"> trabajar con ellos.</w:t>
      </w:r>
    </w:p>
    <w:p w14:paraId="00AA8D31" w14:textId="73879D55" w:rsidR="005E35CE" w:rsidRPr="005E35CE" w:rsidRDefault="005E35CE" w:rsidP="005E35CE">
      <w:pPr>
        <w:pStyle w:val="Ttulo3"/>
        <w:spacing w:before="200" w:after="160"/>
        <w:ind w:left="425" w:hanging="425"/>
        <w:rPr>
          <w:rFonts w:ascii="Open Sans" w:hAnsi="Open Sans" w:cs="Open Sans"/>
          <w:b/>
          <w:bCs/>
          <w:color w:val="2F5496" w:themeColor="accent1" w:themeShade="BF"/>
        </w:rPr>
      </w:pPr>
      <w:bookmarkStart w:id="89" w:name="_Toc116491920"/>
      <w:bookmarkStart w:id="90" w:name="_Toc116492289"/>
      <w:bookmarkStart w:id="91" w:name="_Toc118303581"/>
      <w:r>
        <w:rPr>
          <w:rFonts w:ascii="Open Sans" w:hAnsi="Open Sans" w:cs="Open Sans"/>
          <w:b/>
          <w:bCs/>
          <w:color w:val="2F5496" w:themeColor="accent1" w:themeShade="BF"/>
        </w:rPr>
        <w:t>Otros aspectos del contexto</w:t>
      </w:r>
      <w:r w:rsidR="00134381">
        <w:rPr>
          <w:rFonts w:ascii="Open Sans" w:hAnsi="Open Sans" w:cs="Open Sans"/>
          <w:b/>
          <w:bCs/>
          <w:color w:val="2F5496" w:themeColor="accent1" w:themeShade="BF"/>
        </w:rPr>
        <w:t xml:space="preserve"> constituidos como desafíos</w:t>
      </w:r>
      <w:bookmarkEnd w:id="89"/>
      <w:bookmarkEnd w:id="90"/>
      <w:bookmarkEnd w:id="91"/>
    </w:p>
    <w:p w14:paraId="40029CD1" w14:textId="6961F6F9" w:rsidR="002C0E8E" w:rsidRDefault="002C0E8E" w:rsidP="000A221C">
      <w:pPr>
        <w:jc w:val="both"/>
        <w:rPr>
          <w:rFonts w:eastAsia="Calibri" w:cstheme="minorHAnsi"/>
          <w:color w:val="000000" w:themeColor="text1"/>
          <w:kern w:val="24"/>
        </w:rPr>
      </w:pPr>
      <w:r>
        <w:rPr>
          <w:rFonts w:eastAsia="Calibri" w:cstheme="minorHAnsi"/>
          <w:color w:val="000000" w:themeColor="text1"/>
          <w:kern w:val="24"/>
        </w:rPr>
        <w:t>Uno de los principales desafíos fue la duración del proyecto que imprimía una constante presión para la eficiencia de los procesos. Siendo un proyecto multiactor</w:t>
      </w:r>
      <w:r w:rsidR="0098451B">
        <w:rPr>
          <w:rFonts w:eastAsia="Calibri" w:cstheme="minorHAnsi"/>
          <w:color w:val="000000" w:themeColor="text1"/>
          <w:kern w:val="24"/>
        </w:rPr>
        <w:t>,</w:t>
      </w:r>
      <w:r>
        <w:rPr>
          <w:rFonts w:eastAsia="Calibri" w:cstheme="minorHAnsi"/>
          <w:color w:val="000000" w:themeColor="text1"/>
          <w:kern w:val="24"/>
        </w:rPr>
        <w:t xml:space="preserve"> los márgenes de maniobra eran relativos. </w:t>
      </w:r>
    </w:p>
    <w:p w14:paraId="4E43683C" w14:textId="5975A325" w:rsidR="00FD776A" w:rsidRDefault="00864D00" w:rsidP="000A221C">
      <w:pPr>
        <w:jc w:val="both"/>
        <w:rPr>
          <w:rFonts w:eastAsia="Calibri" w:cstheme="minorHAnsi"/>
          <w:color w:val="000000" w:themeColor="text1"/>
          <w:kern w:val="24"/>
        </w:rPr>
      </w:pPr>
      <w:r>
        <w:rPr>
          <w:rFonts w:cstheme="minorHAnsi"/>
        </w:rPr>
        <w:t xml:space="preserve">Los socios reflexionaron sobre la dinámica de trabajo y la saturación enfrentada por las y los jóvenes, </w:t>
      </w:r>
      <w:r w:rsidR="00F018DB">
        <w:rPr>
          <w:rFonts w:cstheme="minorHAnsi"/>
        </w:rPr>
        <w:t>debido a</w:t>
      </w:r>
      <w:r>
        <w:rPr>
          <w:rFonts w:cstheme="minorHAnsi"/>
        </w:rPr>
        <w:t xml:space="preserve"> la multiplicidad de actividades surgidas </w:t>
      </w:r>
      <w:r w:rsidR="00D750D8">
        <w:rPr>
          <w:rFonts w:cstheme="minorHAnsi"/>
        </w:rPr>
        <w:t>relacionadas con</w:t>
      </w:r>
      <w:r>
        <w:rPr>
          <w:rFonts w:cstheme="minorHAnsi"/>
        </w:rPr>
        <w:t xml:space="preserve"> los productos que se estaban implementando. Esto, en buena medida, obedece al período de ejecución del proyecto y a situaciones de contexto no previstas</w:t>
      </w:r>
      <w:r w:rsidR="00D750D8">
        <w:rPr>
          <w:rFonts w:cstheme="minorHAnsi"/>
        </w:rPr>
        <w:t xml:space="preserve"> y que siempre surgen</w:t>
      </w:r>
      <w:r>
        <w:rPr>
          <w:rFonts w:cstheme="minorHAnsi"/>
        </w:rPr>
        <w:t xml:space="preserve">, como los fenómenos climáticos, o las medidas tomadas desde </w:t>
      </w:r>
      <w:r>
        <w:rPr>
          <w:rFonts w:cstheme="minorHAnsi"/>
        </w:rPr>
        <w:lastRenderedPageBreak/>
        <w:t>el gobierno central en torno a los problemas de inseguridad a nivel nacional, a través del plan Control Territorial y las medidas de excepción. Y desde luego, también, al proceso de aprendizaje en las dinámicas de implementación</w:t>
      </w:r>
      <w:r w:rsidR="00D750D8">
        <w:rPr>
          <w:rFonts w:cstheme="minorHAnsi"/>
        </w:rPr>
        <w:t xml:space="preserve"> y, especialmente, a las agendas de las personas jóvenes participantes que debían dividir su tiempo entre sus actividades familiares, comunitarias, de estudio, trabajo y el proyecto mismo.</w:t>
      </w:r>
    </w:p>
    <w:p w14:paraId="0CDB16CA" w14:textId="110098E9" w:rsidR="005E35CE" w:rsidRPr="00ED3EE8" w:rsidRDefault="005E35CE" w:rsidP="000A221C">
      <w:pPr>
        <w:jc w:val="both"/>
        <w:rPr>
          <w:rFonts w:eastAsia="Calibri" w:cstheme="minorHAnsi"/>
          <w:color w:val="000000" w:themeColor="text1"/>
          <w:kern w:val="24"/>
        </w:rPr>
      </w:pPr>
      <w:r w:rsidRPr="005813FD">
        <w:rPr>
          <w:rFonts w:eastAsia="Calibri" w:cstheme="minorHAnsi"/>
          <w:color w:val="000000" w:themeColor="text1"/>
          <w:kern w:val="24"/>
        </w:rPr>
        <w:t xml:space="preserve">Los productos deben ser y estar acordes con las realidades vigentes. Limitaciones educativas requieren </w:t>
      </w:r>
      <w:r w:rsidR="006F3C2F" w:rsidRPr="005813FD">
        <w:rPr>
          <w:rFonts w:eastAsia="Calibri" w:cstheme="minorHAnsi"/>
          <w:color w:val="000000" w:themeColor="text1"/>
          <w:kern w:val="24"/>
        </w:rPr>
        <w:t xml:space="preserve">de </w:t>
      </w:r>
      <w:r w:rsidRPr="005813FD">
        <w:rPr>
          <w:rFonts w:eastAsia="Calibri" w:cstheme="minorHAnsi"/>
          <w:color w:val="000000" w:themeColor="text1"/>
          <w:kern w:val="24"/>
        </w:rPr>
        <w:t>más tiempo y metodologías especiales, para lograr mejoras en aspectos como: redacción</w:t>
      </w:r>
      <w:r w:rsidR="00C07F5B" w:rsidRPr="005813FD">
        <w:rPr>
          <w:rFonts w:eastAsia="Calibri" w:cstheme="minorHAnsi"/>
          <w:color w:val="000000" w:themeColor="text1"/>
          <w:kern w:val="24"/>
        </w:rPr>
        <w:t xml:space="preserve"> para transmitir la idea, también en </w:t>
      </w:r>
      <w:r w:rsidRPr="005813FD">
        <w:rPr>
          <w:rFonts w:eastAsia="Calibri" w:cstheme="minorHAnsi"/>
          <w:color w:val="000000" w:themeColor="text1"/>
          <w:kern w:val="24"/>
        </w:rPr>
        <w:t>compilación de información documental</w:t>
      </w:r>
      <w:r w:rsidR="00784143">
        <w:rPr>
          <w:rFonts w:eastAsia="Calibri" w:cstheme="minorHAnsi"/>
          <w:color w:val="000000" w:themeColor="text1"/>
          <w:kern w:val="24"/>
        </w:rPr>
        <w:t xml:space="preserve"> e interpretación</w:t>
      </w:r>
      <w:r w:rsidR="00C07F5B" w:rsidRPr="005813FD">
        <w:rPr>
          <w:rFonts w:eastAsia="Calibri" w:cstheme="minorHAnsi"/>
          <w:color w:val="000000" w:themeColor="text1"/>
          <w:kern w:val="24"/>
        </w:rPr>
        <w:t xml:space="preserve">; formulación </w:t>
      </w:r>
      <w:r w:rsidRPr="005813FD">
        <w:rPr>
          <w:rFonts w:eastAsia="Calibri" w:cstheme="minorHAnsi"/>
          <w:color w:val="000000" w:themeColor="text1"/>
          <w:kern w:val="24"/>
        </w:rPr>
        <w:t>y seguimiento presupuestario</w:t>
      </w:r>
      <w:r w:rsidR="00C07F5B" w:rsidRPr="005813FD">
        <w:rPr>
          <w:rFonts w:eastAsia="Calibri" w:cstheme="minorHAnsi"/>
          <w:color w:val="000000" w:themeColor="text1"/>
          <w:kern w:val="24"/>
        </w:rPr>
        <w:t xml:space="preserve">. </w:t>
      </w:r>
      <w:r w:rsidR="00F018DB">
        <w:rPr>
          <w:rFonts w:eastAsia="Calibri" w:cstheme="minorHAnsi"/>
          <w:color w:val="000000" w:themeColor="text1"/>
          <w:kern w:val="24"/>
        </w:rPr>
        <w:t>En función de ello</w:t>
      </w:r>
      <w:r w:rsidR="00C07F5B" w:rsidRPr="005813FD">
        <w:rPr>
          <w:rFonts w:eastAsia="Calibri" w:cstheme="minorHAnsi"/>
          <w:color w:val="000000" w:themeColor="text1"/>
          <w:kern w:val="24"/>
        </w:rPr>
        <w:t xml:space="preserve">, </w:t>
      </w:r>
      <w:r w:rsidR="009A5271">
        <w:rPr>
          <w:rFonts w:eastAsia="Calibri" w:cstheme="minorHAnsi"/>
          <w:color w:val="000000" w:themeColor="text1"/>
          <w:kern w:val="24"/>
        </w:rPr>
        <w:t>algunos de los productos enfrentaron desafíos</w:t>
      </w:r>
      <w:r w:rsidR="006F3C2F" w:rsidRPr="005813FD">
        <w:rPr>
          <w:rFonts w:eastAsia="Calibri" w:cstheme="minorHAnsi"/>
          <w:color w:val="000000" w:themeColor="text1"/>
          <w:kern w:val="24"/>
        </w:rPr>
        <w:t>,</w:t>
      </w:r>
      <w:r w:rsidRPr="005813FD">
        <w:rPr>
          <w:rFonts w:eastAsia="Calibri" w:cstheme="minorHAnsi"/>
          <w:color w:val="000000" w:themeColor="text1"/>
          <w:kern w:val="24"/>
        </w:rPr>
        <w:t xml:space="preserve"> </w:t>
      </w:r>
      <w:r w:rsidR="009A5271">
        <w:rPr>
          <w:rFonts w:eastAsia="Calibri" w:cstheme="minorHAnsi"/>
          <w:color w:val="000000" w:themeColor="text1"/>
          <w:kern w:val="24"/>
        </w:rPr>
        <w:t>como fue el caso de</w:t>
      </w:r>
      <w:r w:rsidR="006F3C2F" w:rsidRPr="005813FD">
        <w:rPr>
          <w:rFonts w:eastAsia="Calibri" w:cstheme="minorHAnsi"/>
          <w:color w:val="000000" w:themeColor="text1"/>
          <w:kern w:val="24"/>
        </w:rPr>
        <w:t xml:space="preserve"> </w:t>
      </w:r>
      <w:r w:rsidRPr="005813FD">
        <w:rPr>
          <w:rFonts w:eastAsia="Calibri" w:cstheme="minorHAnsi"/>
          <w:color w:val="000000" w:themeColor="text1"/>
          <w:kern w:val="24"/>
        </w:rPr>
        <w:t xml:space="preserve">los </w:t>
      </w:r>
      <w:r w:rsidR="006F3C2F" w:rsidRPr="005813FD">
        <w:rPr>
          <w:rFonts w:eastAsia="Calibri" w:cstheme="minorHAnsi"/>
          <w:color w:val="000000" w:themeColor="text1"/>
          <w:kern w:val="24"/>
        </w:rPr>
        <w:t>L</w:t>
      </w:r>
      <w:r w:rsidRPr="005813FD">
        <w:rPr>
          <w:rFonts w:eastAsia="Calibri" w:cstheme="minorHAnsi"/>
          <w:color w:val="000000" w:themeColor="text1"/>
          <w:kern w:val="24"/>
        </w:rPr>
        <w:t xml:space="preserve">aboratorios de </w:t>
      </w:r>
      <w:r w:rsidR="006F3C2F" w:rsidRPr="005813FD">
        <w:rPr>
          <w:rFonts w:eastAsia="Calibri" w:cstheme="minorHAnsi"/>
          <w:color w:val="000000" w:themeColor="text1"/>
          <w:kern w:val="24"/>
        </w:rPr>
        <w:t>I</w:t>
      </w:r>
      <w:r w:rsidRPr="005813FD">
        <w:rPr>
          <w:rFonts w:eastAsia="Calibri" w:cstheme="minorHAnsi"/>
          <w:color w:val="000000" w:themeColor="text1"/>
          <w:kern w:val="24"/>
        </w:rPr>
        <w:t xml:space="preserve">nnovación al momento de </w:t>
      </w:r>
      <w:r w:rsidR="009A5271">
        <w:rPr>
          <w:rFonts w:eastAsia="Calibri" w:cstheme="minorHAnsi"/>
          <w:color w:val="000000" w:themeColor="text1"/>
          <w:kern w:val="24"/>
        </w:rPr>
        <w:t xml:space="preserve">establecer el </w:t>
      </w:r>
      <w:r w:rsidRPr="005813FD">
        <w:rPr>
          <w:rFonts w:eastAsia="Calibri" w:cstheme="minorHAnsi"/>
          <w:color w:val="000000" w:themeColor="text1"/>
          <w:kern w:val="24"/>
        </w:rPr>
        <w:t>compromiso de las iniciativas</w:t>
      </w:r>
      <w:r w:rsidR="00091E6D">
        <w:rPr>
          <w:rFonts w:eastAsia="Calibri" w:cstheme="minorHAnsi"/>
          <w:color w:val="000000" w:themeColor="text1"/>
          <w:kern w:val="24"/>
        </w:rPr>
        <w:t xml:space="preserve"> que </w:t>
      </w:r>
      <w:r w:rsidR="008A4496">
        <w:rPr>
          <w:rFonts w:eastAsia="Calibri" w:cstheme="minorHAnsi"/>
          <w:color w:val="000000" w:themeColor="text1"/>
          <w:kern w:val="24"/>
        </w:rPr>
        <w:t xml:space="preserve">se </w:t>
      </w:r>
      <w:r w:rsidR="00091E6D">
        <w:rPr>
          <w:rFonts w:eastAsia="Calibri" w:cstheme="minorHAnsi"/>
          <w:color w:val="000000" w:themeColor="text1"/>
          <w:kern w:val="24"/>
        </w:rPr>
        <w:t>fueron desarrollando a lo largo del curso.</w:t>
      </w:r>
      <w:r w:rsidR="00966D74">
        <w:rPr>
          <w:rFonts w:eastAsia="Calibri" w:cstheme="minorHAnsi"/>
          <w:color w:val="000000" w:themeColor="text1"/>
          <w:kern w:val="24"/>
        </w:rPr>
        <w:t xml:space="preserve"> También, en </w:t>
      </w:r>
      <w:r w:rsidR="00ED3EE8">
        <w:rPr>
          <w:rFonts w:eastAsia="Calibri" w:cstheme="minorHAnsi"/>
          <w:color w:val="000000" w:themeColor="text1"/>
          <w:kern w:val="24"/>
        </w:rPr>
        <w:t>la interpretación de “</w:t>
      </w:r>
      <w:r w:rsidRPr="00FC5426">
        <w:rPr>
          <w:rFonts w:eastAsia="Calibri" w:cstheme="minorHAnsi"/>
          <w:i/>
          <w:iCs/>
          <w:color w:val="000000" w:themeColor="text1"/>
          <w:kern w:val="24"/>
          <w:lang w:val="es-SV"/>
        </w:rPr>
        <w:t>big data</w:t>
      </w:r>
      <w:r w:rsidR="00ED3EE8">
        <w:rPr>
          <w:rFonts w:eastAsia="Calibri" w:cstheme="minorHAnsi"/>
          <w:color w:val="000000" w:themeColor="text1"/>
          <w:kern w:val="24"/>
        </w:rPr>
        <w:t>”</w:t>
      </w:r>
      <w:r w:rsidR="006F3C2F" w:rsidRPr="005813FD">
        <w:rPr>
          <w:rFonts w:eastAsia="Calibri" w:cstheme="minorHAnsi"/>
          <w:color w:val="000000" w:themeColor="text1"/>
          <w:kern w:val="24"/>
        </w:rPr>
        <w:t xml:space="preserve"> </w:t>
      </w:r>
      <w:r w:rsidR="00ED3EE8">
        <w:rPr>
          <w:rFonts w:eastAsia="Calibri" w:cstheme="minorHAnsi"/>
          <w:color w:val="000000" w:themeColor="text1"/>
          <w:kern w:val="24"/>
        </w:rPr>
        <w:t xml:space="preserve">y </w:t>
      </w:r>
      <w:r w:rsidR="00ED3EE8" w:rsidRPr="005813FD">
        <w:rPr>
          <w:rFonts w:eastAsia="Calibri" w:cstheme="minorHAnsi"/>
          <w:color w:val="000000" w:themeColor="text1"/>
          <w:kern w:val="24"/>
        </w:rPr>
        <w:t>la creación de informe</w:t>
      </w:r>
      <w:r w:rsidR="00ED3EE8">
        <w:rPr>
          <w:rFonts w:eastAsia="Calibri" w:cstheme="minorHAnsi"/>
          <w:color w:val="000000" w:themeColor="text1"/>
          <w:kern w:val="24"/>
        </w:rPr>
        <w:t>s como insumo</w:t>
      </w:r>
      <w:r w:rsidR="00D750D8">
        <w:rPr>
          <w:rFonts w:eastAsia="Calibri" w:cstheme="minorHAnsi"/>
          <w:color w:val="000000" w:themeColor="text1"/>
          <w:kern w:val="24"/>
        </w:rPr>
        <w:t>,</w:t>
      </w:r>
      <w:r w:rsidR="00ED3EE8">
        <w:rPr>
          <w:rFonts w:eastAsia="Calibri" w:cstheme="minorHAnsi"/>
          <w:color w:val="000000" w:themeColor="text1"/>
          <w:kern w:val="24"/>
        </w:rPr>
        <w:t xml:space="preserve"> para </w:t>
      </w:r>
      <w:r w:rsidR="008A4496">
        <w:rPr>
          <w:rFonts w:eastAsia="Calibri" w:cstheme="minorHAnsi"/>
          <w:color w:val="000000" w:themeColor="text1"/>
          <w:kern w:val="24"/>
        </w:rPr>
        <w:t>impulsa</w:t>
      </w:r>
      <w:r w:rsidR="00ED3EE8">
        <w:rPr>
          <w:rFonts w:eastAsia="Calibri" w:cstheme="minorHAnsi"/>
          <w:color w:val="000000" w:themeColor="text1"/>
          <w:kern w:val="24"/>
        </w:rPr>
        <w:t>r procesos de incidencia basados en evidencia.</w:t>
      </w:r>
    </w:p>
    <w:p w14:paraId="40147E13" w14:textId="2D6B116D" w:rsidR="00AF1DEA" w:rsidRPr="00C81A41" w:rsidRDefault="00AF1DEA" w:rsidP="000A221C">
      <w:pPr>
        <w:jc w:val="both"/>
        <w:rPr>
          <w:rFonts w:eastAsia="Calibri" w:cstheme="minorHAnsi"/>
          <w:color w:val="000000" w:themeColor="text1"/>
          <w:kern w:val="24"/>
        </w:rPr>
      </w:pPr>
      <w:r w:rsidRPr="00C81A41">
        <w:rPr>
          <w:rFonts w:eastAsia="Calibri" w:cstheme="minorHAnsi"/>
          <w:color w:val="000000" w:themeColor="text1"/>
          <w:kern w:val="24"/>
        </w:rPr>
        <w:t xml:space="preserve">A pesar de que la Ley General de Juventud establece que las personas son consideradas jóvenes desde los 15 hasta los 29 años, el Consorcio tomó la decisión de no incorporar a las personas menores de 18 años en las actividades de la Escuela de Liderazgo, en razón de las restricciones y procesos especiales que requiere la legislación nacional para trabajar con menores de edad, como la obtención de permisos de sus madres, padres, representantes o responsables. Esta decisión, sin embargo, fue percibida como excluyente por parte de grupos juveniles y, tras </w:t>
      </w:r>
      <w:r w:rsidR="00C81A41" w:rsidRPr="00C81A41">
        <w:rPr>
          <w:rFonts w:eastAsia="Calibri" w:cstheme="minorHAnsi"/>
          <w:color w:val="000000" w:themeColor="text1"/>
          <w:kern w:val="24"/>
        </w:rPr>
        <w:t>una amplia</w:t>
      </w:r>
      <w:r w:rsidRPr="00C81A41">
        <w:rPr>
          <w:rFonts w:eastAsia="Calibri" w:cstheme="minorHAnsi"/>
          <w:color w:val="000000" w:themeColor="text1"/>
          <w:kern w:val="24"/>
        </w:rPr>
        <w:t xml:space="preserve"> discusión, fue flexibilizada a tres meses del cierre del proyecto para incluir a jóvenes entre 15 y 18 años en actividades formativas como el Marketing Digital y la escuela de liderazgo virtual.</w:t>
      </w:r>
    </w:p>
    <w:p w14:paraId="632365C5" w14:textId="60DFC128" w:rsidR="00E73B35" w:rsidRDefault="00134381" w:rsidP="000A221C">
      <w:pPr>
        <w:jc w:val="both"/>
        <w:rPr>
          <w:rFonts w:eastAsia="Calibri" w:cstheme="minorHAnsi"/>
          <w:color w:val="000000" w:themeColor="text1"/>
          <w:kern w:val="24"/>
        </w:rPr>
      </w:pPr>
      <w:r w:rsidRPr="00BC2375">
        <w:rPr>
          <w:rFonts w:eastAsia="Calibri" w:cstheme="minorHAnsi"/>
          <w:color w:val="000000" w:themeColor="text1"/>
          <w:kern w:val="24"/>
        </w:rPr>
        <w:t xml:space="preserve">Hubo </w:t>
      </w:r>
      <w:r w:rsidR="00BC2375" w:rsidRPr="00BC2375">
        <w:rPr>
          <w:rFonts w:eastAsia="Calibri" w:cstheme="minorHAnsi"/>
          <w:color w:val="000000" w:themeColor="text1"/>
          <w:kern w:val="24"/>
        </w:rPr>
        <w:t>atrasos</w:t>
      </w:r>
      <w:r w:rsidRPr="00BC2375">
        <w:rPr>
          <w:rFonts w:eastAsia="Calibri" w:cstheme="minorHAnsi"/>
          <w:color w:val="000000" w:themeColor="text1"/>
          <w:kern w:val="24"/>
        </w:rPr>
        <w:t xml:space="preserve"> en la implementación </w:t>
      </w:r>
      <w:r w:rsidR="00ED3EE8">
        <w:rPr>
          <w:rFonts w:eastAsia="Calibri" w:cstheme="minorHAnsi"/>
          <w:color w:val="000000" w:themeColor="text1"/>
          <w:kern w:val="24"/>
        </w:rPr>
        <w:t xml:space="preserve">de </w:t>
      </w:r>
      <w:r w:rsidRPr="00BC2375">
        <w:rPr>
          <w:rFonts w:eastAsia="Calibri" w:cstheme="minorHAnsi"/>
          <w:color w:val="000000" w:themeColor="text1"/>
          <w:kern w:val="24"/>
        </w:rPr>
        <w:t xml:space="preserve">actividades críticas que eran prerrequisito de otras, </w:t>
      </w:r>
      <w:r w:rsidR="00D405D6" w:rsidRPr="00BC2375">
        <w:rPr>
          <w:rFonts w:eastAsia="Calibri" w:cstheme="minorHAnsi"/>
          <w:color w:val="000000" w:themeColor="text1"/>
          <w:kern w:val="24"/>
        </w:rPr>
        <w:t>provocando un efecto de cascada, produciendo cuellos de botella y sobrecarga sobre las y los jóvenes, también para las instituciones</w:t>
      </w:r>
      <w:r w:rsidR="00BE7F64">
        <w:rPr>
          <w:rFonts w:eastAsia="Calibri" w:cstheme="minorHAnsi"/>
          <w:color w:val="000000" w:themeColor="text1"/>
          <w:kern w:val="24"/>
        </w:rPr>
        <w:t>,</w:t>
      </w:r>
      <w:r w:rsidR="00A7429E">
        <w:rPr>
          <w:rFonts w:eastAsia="Calibri" w:cstheme="minorHAnsi"/>
          <w:color w:val="000000" w:themeColor="text1"/>
          <w:kern w:val="24"/>
        </w:rPr>
        <w:t xml:space="preserve"> y</w:t>
      </w:r>
      <w:r w:rsidR="00D405D6" w:rsidRPr="00BC2375">
        <w:rPr>
          <w:rFonts w:eastAsia="Calibri" w:cstheme="minorHAnsi"/>
          <w:color w:val="000000" w:themeColor="text1"/>
          <w:kern w:val="24"/>
        </w:rPr>
        <w:t xml:space="preserve"> fue necesario </w:t>
      </w:r>
      <w:r w:rsidR="00743FF6">
        <w:rPr>
          <w:rFonts w:eastAsia="Calibri" w:cstheme="minorHAnsi"/>
          <w:color w:val="000000" w:themeColor="text1"/>
          <w:kern w:val="24"/>
        </w:rPr>
        <w:t>desarrollar</w:t>
      </w:r>
      <w:r w:rsidR="00BC2375" w:rsidRPr="00BC2375">
        <w:rPr>
          <w:rFonts w:eastAsia="Calibri" w:cstheme="minorHAnsi"/>
          <w:color w:val="000000" w:themeColor="text1"/>
          <w:kern w:val="24"/>
        </w:rPr>
        <w:t xml:space="preserve"> márgenes de maniobra y opciones</w:t>
      </w:r>
      <w:r w:rsidR="00743FF6">
        <w:rPr>
          <w:rFonts w:eastAsia="Calibri" w:cstheme="minorHAnsi"/>
          <w:color w:val="000000" w:themeColor="text1"/>
          <w:kern w:val="24"/>
        </w:rPr>
        <w:t xml:space="preserve"> alternativas</w:t>
      </w:r>
      <w:r w:rsidR="00BC2375" w:rsidRPr="00BC2375">
        <w:rPr>
          <w:rFonts w:eastAsia="Calibri" w:cstheme="minorHAnsi"/>
          <w:color w:val="000000" w:themeColor="text1"/>
          <w:kern w:val="24"/>
        </w:rPr>
        <w:t xml:space="preserve"> de solución.</w:t>
      </w:r>
    </w:p>
    <w:p w14:paraId="6BDED1FF" w14:textId="36CC7118" w:rsidR="00BC2375" w:rsidRPr="00BC2375" w:rsidRDefault="00BC2375" w:rsidP="000A221C">
      <w:pPr>
        <w:jc w:val="both"/>
        <w:rPr>
          <w:rFonts w:eastAsia="Calibri" w:cstheme="minorHAnsi"/>
          <w:color w:val="000000" w:themeColor="text1"/>
          <w:kern w:val="24"/>
        </w:rPr>
      </w:pPr>
      <w:r>
        <w:rPr>
          <w:rFonts w:eastAsia="Calibri" w:cstheme="minorHAnsi"/>
          <w:color w:val="000000" w:themeColor="text1"/>
          <w:kern w:val="24"/>
        </w:rPr>
        <w:t>En la búsqueda constante del cumplimiento de indicadores y metas, se realizaron cambios no previstos, como fue el caso del número de participantes</w:t>
      </w:r>
      <w:r w:rsidR="002E44CF" w:rsidRPr="002E44CF">
        <w:rPr>
          <w:rFonts w:eastAsia="Calibri" w:cstheme="minorHAnsi"/>
          <w:color w:val="000000" w:themeColor="text1"/>
          <w:kern w:val="24"/>
        </w:rPr>
        <w:t xml:space="preserve"> por actividad formativa que duplicaban la meta, </w:t>
      </w:r>
      <w:r w:rsidR="002E44CF">
        <w:rPr>
          <w:rFonts w:eastAsia="Calibri" w:cstheme="minorHAnsi"/>
          <w:color w:val="000000" w:themeColor="text1"/>
          <w:kern w:val="24"/>
        </w:rPr>
        <w:t>implicando fuertes impactos en</w:t>
      </w:r>
      <w:r w:rsidR="002E44CF" w:rsidRPr="002E44CF">
        <w:rPr>
          <w:rFonts w:eastAsia="Calibri" w:cstheme="minorHAnsi"/>
          <w:color w:val="000000" w:themeColor="text1"/>
          <w:kern w:val="24"/>
        </w:rPr>
        <w:t xml:space="preserve"> los presupuestos estimados y</w:t>
      </w:r>
      <w:r w:rsidR="00743FF6">
        <w:rPr>
          <w:rFonts w:eastAsia="Calibri" w:cstheme="minorHAnsi"/>
          <w:color w:val="000000" w:themeColor="text1"/>
          <w:kern w:val="24"/>
        </w:rPr>
        <w:t xml:space="preserve"> en</w:t>
      </w:r>
      <w:r w:rsidR="002E44CF" w:rsidRPr="002E44CF">
        <w:rPr>
          <w:rFonts w:eastAsia="Calibri" w:cstheme="minorHAnsi"/>
          <w:color w:val="000000" w:themeColor="text1"/>
          <w:kern w:val="24"/>
        </w:rPr>
        <w:t xml:space="preserve"> los esfuerzos requeridos para alcanzarla</w:t>
      </w:r>
      <w:r w:rsidR="002E44CF">
        <w:rPr>
          <w:rFonts w:eastAsia="Calibri" w:cstheme="minorHAnsi"/>
          <w:color w:val="000000" w:themeColor="text1"/>
          <w:kern w:val="24"/>
        </w:rPr>
        <w:t>s</w:t>
      </w:r>
      <w:r w:rsidR="002E44CF" w:rsidRPr="002E44CF">
        <w:rPr>
          <w:rFonts w:eastAsia="Calibri" w:cstheme="minorHAnsi"/>
          <w:color w:val="000000" w:themeColor="text1"/>
          <w:kern w:val="24"/>
        </w:rPr>
        <w:t>.</w:t>
      </w:r>
    </w:p>
    <w:p w14:paraId="650D5F93" w14:textId="78855C3B" w:rsidR="00A7429E" w:rsidRDefault="00D70798" w:rsidP="00134381">
      <w:pPr>
        <w:jc w:val="both"/>
        <w:rPr>
          <w:rFonts w:eastAsia="Calibri" w:cstheme="minorHAnsi"/>
          <w:color w:val="000000" w:themeColor="text1"/>
          <w:kern w:val="24"/>
        </w:rPr>
      </w:pPr>
      <w:r>
        <w:rPr>
          <w:rFonts w:eastAsia="Calibri" w:cstheme="minorHAnsi"/>
          <w:color w:val="000000" w:themeColor="text1"/>
          <w:kern w:val="24"/>
        </w:rPr>
        <w:t xml:space="preserve">En una lógica situacional y de valoración de contextos, obedece actuar a partir de ellos, porque no hay estándares únicos. </w:t>
      </w:r>
      <w:r w:rsidR="00134381" w:rsidRPr="002E44CF">
        <w:rPr>
          <w:rFonts w:eastAsia="Calibri" w:cstheme="minorHAnsi"/>
          <w:color w:val="000000" w:themeColor="text1"/>
          <w:kern w:val="24"/>
        </w:rPr>
        <w:t xml:space="preserve">La </w:t>
      </w:r>
      <w:r w:rsidR="00C47616">
        <w:rPr>
          <w:rFonts w:eastAsia="Calibri" w:cstheme="minorHAnsi"/>
          <w:color w:val="000000" w:themeColor="text1"/>
          <w:kern w:val="24"/>
        </w:rPr>
        <w:t xml:space="preserve">preponderancia de la </w:t>
      </w:r>
      <w:r w:rsidR="0034776F">
        <w:rPr>
          <w:rFonts w:eastAsia="Calibri" w:cstheme="minorHAnsi"/>
          <w:color w:val="000000" w:themeColor="text1"/>
          <w:kern w:val="24"/>
        </w:rPr>
        <w:t>perspectiva</w:t>
      </w:r>
      <w:r w:rsidR="00134381" w:rsidRPr="002E44CF">
        <w:rPr>
          <w:rFonts w:eastAsia="Calibri" w:cstheme="minorHAnsi"/>
          <w:color w:val="000000" w:themeColor="text1"/>
          <w:kern w:val="24"/>
        </w:rPr>
        <w:t xml:space="preserve"> </w:t>
      </w:r>
      <w:r w:rsidR="00C47616" w:rsidRPr="002E44CF">
        <w:rPr>
          <w:rFonts w:eastAsia="Calibri" w:cstheme="minorHAnsi"/>
          <w:color w:val="000000" w:themeColor="text1"/>
          <w:kern w:val="24"/>
        </w:rPr>
        <w:t>académica</w:t>
      </w:r>
      <w:r w:rsidR="00134381" w:rsidRPr="002E44CF">
        <w:rPr>
          <w:rFonts w:eastAsia="Calibri" w:cstheme="minorHAnsi"/>
          <w:color w:val="000000" w:themeColor="text1"/>
          <w:kern w:val="24"/>
        </w:rPr>
        <w:t xml:space="preserve"> </w:t>
      </w:r>
      <w:r w:rsidR="0034776F">
        <w:rPr>
          <w:rFonts w:eastAsia="Calibri" w:cstheme="minorHAnsi"/>
          <w:color w:val="000000" w:themeColor="text1"/>
          <w:kern w:val="24"/>
        </w:rPr>
        <w:t>d</w:t>
      </w:r>
      <w:r w:rsidR="00134381" w:rsidRPr="002E44CF">
        <w:rPr>
          <w:rFonts w:eastAsia="Calibri" w:cstheme="minorHAnsi"/>
          <w:color w:val="000000" w:themeColor="text1"/>
          <w:kern w:val="24"/>
        </w:rPr>
        <w:t xml:space="preserve">e </w:t>
      </w:r>
      <w:r w:rsidR="00C47616" w:rsidRPr="002E44CF">
        <w:rPr>
          <w:rFonts w:eastAsia="Calibri" w:cstheme="minorHAnsi"/>
          <w:color w:val="000000" w:themeColor="text1"/>
          <w:kern w:val="24"/>
        </w:rPr>
        <w:t>algunos</w:t>
      </w:r>
      <w:r w:rsidR="00134381" w:rsidRPr="002E44CF">
        <w:rPr>
          <w:rFonts w:eastAsia="Calibri" w:cstheme="minorHAnsi"/>
          <w:color w:val="000000" w:themeColor="text1"/>
          <w:kern w:val="24"/>
        </w:rPr>
        <w:t xml:space="preserve"> actores participantes</w:t>
      </w:r>
      <w:r w:rsidR="0034776F">
        <w:rPr>
          <w:rFonts w:eastAsia="Calibri" w:cstheme="minorHAnsi"/>
          <w:color w:val="000000" w:themeColor="text1"/>
          <w:kern w:val="24"/>
        </w:rPr>
        <w:t xml:space="preserve">, </w:t>
      </w:r>
      <w:r w:rsidR="00134381" w:rsidRPr="002E44CF">
        <w:rPr>
          <w:rFonts w:eastAsia="Calibri" w:cstheme="minorHAnsi"/>
          <w:color w:val="000000" w:themeColor="text1"/>
          <w:kern w:val="24"/>
        </w:rPr>
        <w:t>especialmente</w:t>
      </w:r>
      <w:r w:rsidR="00A7429E">
        <w:rPr>
          <w:rFonts w:eastAsia="Calibri" w:cstheme="minorHAnsi"/>
          <w:color w:val="000000" w:themeColor="text1"/>
          <w:kern w:val="24"/>
        </w:rPr>
        <w:t xml:space="preserve"> en el caso de una </w:t>
      </w:r>
      <w:r w:rsidR="00134381" w:rsidRPr="002E44CF">
        <w:rPr>
          <w:rFonts w:eastAsia="Calibri" w:cstheme="minorHAnsi"/>
          <w:color w:val="000000" w:themeColor="text1"/>
          <w:kern w:val="24"/>
        </w:rPr>
        <w:t>universidad</w:t>
      </w:r>
      <w:r w:rsidR="00A7429E">
        <w:rPr>
          <w:rFonts w:eastAsia="Calibri" w:cstheme="minorHAnsi"/>
          <w:color w:val="000000" w:themeColor="text1"/>
          <w:kern w:val="24"/>
        </w:rPr>
        <w:t xml:space="preserve"> que se integró a uno de los más importantes programas de formación; </w:t>
      </w:r>
      <w:r>
        <w:rPr>
          <w:rFonts w:eastAsia="Calibri" w:cstheme="minorHAnsi"/>
          <w:color w:val="000000" w:themeColor="text1"/>
          <w:kern w:val="24"/>
        </w:rPr>
        <w:t>si bien</w:t>
      </w:r>
      <w:r w:rsidR="006D25AD">
        <w:rPr>
          <w:rFonts w:eastAsia="Calibri" w:cstheme="minorHAnsi"/>
          <w:color w:val="000000" w:themeColor="text1"/>
          <w:kern w:val="24"/>
        </w:rPr>
        <w:t>,</w:t>
      </w:r>
      <w:r w:rsidR="00134381" w:rsidRPr="002E44CF">
        <w:rPr>
          <w:rFonts w:eastAsia="Calibri" w:cstheme="minorHAnsi"/>
          <w:color w:val="000000" w:themeColor="text1"/>
          <w:kern w:val="24"/>
        </w:rPr>
        <w:t xml:space="preserve"> una práctica normal en </w:t>
      </w:r>
      <w:r w:rsidR="00D37FC3">
        <w:rPr>
          <w:rFonts w:eastAsia="Calibri" w:cstheme="minorHAnsi"/>
          <w:color w:val="000000" w:themeColor="text1"/>
          <w:kern w:val="24"/>
        </w:rPr>
        <w:t>el</w:t>
      </w:r>
      <w:r w:rsidR="00134381" w:rsidRPr="002E44CF">
        <w:rPr>
          <w:rFonts w:eastAsia="Calibri" w:cstheme="minorHAnsi"/>
          <w:color w:val="000000" w:themeColor="text1"/>
          <w:kern w:val="24"/>
        </w:rPr>
        <w:t xml:space="preserve"> </w:t>
      </w:r>
      <w:r w:rsidR="00D37FC3" w:rsidRPr="002E44CF">
        <w:rPr>
          <w:rFonts w:eastAsia="Calibri" w:cstheme="minorHAnsi"/>
          <w:color w:val="000000" w:themeColor="text1"/>
          <w:kern w:val="24"/>
        </w:rPr>
        <w:t>mundo</w:t>
      </w:r>
      <w:r w:rsidR="00D37FC3">
        <w:rPr>
          <w:rFonts w:eastAsia="Calibri" w:cstheme="minorHAnsi"/>
          <w:color w:val="000000" w:themeColor="text1"/>
          <w:kern w:val="24"/>
        </w:rPr>
        <w:t xml:space="preserve"> de la </w:t>
      </w:r>
      <w:r w:rsidR="004D46BA">
        <w:rPr>
          <w:rFonts w:eastAsia="Calibri" w:cstheme="minorHAnsi"/>
          <w:color w:val="000000" w:themeColor="text1"/>
          <w:kern w:val="24"/>
        </w:rPr>
        <w:t>academia</w:t>
      </w:r>
      <w:r w:rsidR="00134381" w:rsidRPr="002E44CF">
        <w:rPr>
          <w:rFonts w:eastAsia="Calibri" w:cstheme="minorHAnsi"/>
          <w:color w:val="000000" w:themeColor="text1"/>
          <w:kern w:val="24"/>
        </w:rPr>
        <w:t xml:space="preserve"> recibió algún rechazo por l</w:t>
      </w:r>
      <w:r>
        <w:rPr>
          <w:rFonts w:eastAsia="Calibri" w:cstheme="minorHAnsi"/>
          <w:color w:val="000000" w:themeColor="text1"/>
          <w:kern w:val="24"/>
        </w:rPr>
        <w:t>a</w:t>
      </w:r>
      <w:r w:rsidR="00134381" w:rsidRPr="002E44CF">
        <w:rPr>
          <w:rFonts w:eastAsia="Calibri" w:cstheme="minorHAnsi"/>
          <w:color w:val="000000" w:themeColor="text1"/>
          <w:kern w:val="24"/>
        </w:rPr>
        <w:t>s y l</w:t>
      </w:r>
      <w:r>
        <w:rPr>
          <w:rFonts w:eastAsia="Calibri" w:cstheme="minorHAnsi"/>
          <w:color w:val="000000" w:themeColor="text1"/>
          <w:kern w:val="24"/>
        </w:rPr>
        <w:t>o</w:t>
      </w:r>
      <w:r w:rsidR="00134381" w:rsidRPr="002E44CF">
        <w:rPr>
          <w:rFonts w:eastAsia="Calibri" w:cstheme="minorHAnsi"/>
          <w:color w:val="000000" w:themeColor="text1"/>
          <w:kern w:val="24"/>
        </w:rPr>
        <w:t>s jóvenes</w:t>
      </w:r>
      <w:r>
        <w:rPr>
          <w:rFonts w:eastAsia="Calibri" w:cstheme="minorHAnsi"/>
          <w:color w:val="000000" w:themeColor="text1"/>
          <w:kern w:val="24"/>
        </w:rPr>
        <w:t xml:space="preserve">, lo que conllevó a </w:t>
      </w:r>
      <w:r w:rsidR="00134381" w:rsidRPr="002E44CF">
        <w:rPr>
          <w:rFonts w:eastAsia="Calibri" w:cstheme="minorHAnsi"/>
          <w:color w:val="000000" w:themeColor="text1"/>
          <w:kern w:val="24"/>
        </w:rPr>
        <w:t>realizar cambios en la</w:t>
      </w:r>
      <w:r>
        <w:rPr>
          <w:rFonts w:eastAsia="Calibri" w:cstheme="minorHAnsi"/>
          <w:color w:val="000000" w:themeColor="text1"/>
          <w:kern w:val="24"/>
        </w:rPr>
        <w:t>s</w:t>
      </w:r>
      <w:r w:rsidR="00134381" w:rsidRPr="002E44CF">
        <w:rPr>
          <w:rFonts w:eastAsia="Calibri" w:cstheme="minorHAnsi"/>
          <w:color w:val="000000" w:themeColor="text1"/>
          <w:kern w:val="24"/>
        </w:rPr>
        <w:t xml:space="preserve"> </w:t>
      </w:r>
      <w:r w:rsidRPr="002E44CF">
        <w:rPr>
          <w:rFonts w:eastAsia="Calibri" w:cstheme="minorHAnsi"/>
          <w:color w:val="000000" w:themeColor="text1"/>
          <w:kern w:val="24"/>
        </w:rPr>
        <w:t>metodología</w:t>
      </w:r>
      <w:r>
        <w:rPr>
          <w:rFonts w:eastAsia="Calibri" w:cstheme="minorHAnsi"/>
          <w:color w:val="000000" w:themeColor="text1"/>
          <w:kern w:val="24"/>
        </w:rPr>
        <w:t>s</w:t>
      </w:r>
      <w:r w:rsidR="00134381" w:rsidRPr="002E44CF">
        <w:rPr>
          <w:rFonts w:eastAsia="Calibri" w:cstheme="minorHAnsi"/>
          <w:color w:val="000000" w:themeColor="text1"/>
          <w:kern w:val="24"/>
        </w:rPr>
        <w:t xml:space="preserve"> utilizadas para el abordaje en algunas acciones.</w:t>
      </w:r>
      <w:r w:rsidR="00176D1E">
        <w:rPr>
          <w:rFonts w:eastAsia="Calibri" w:cstheme="minorHAnsi"/>
          <w:color w:val="000000" w:themeColor="text1"/>
          <w:kern w:val="24"/>
        </w:rPr>
        <w:t xml:space="preserve"> </w:t>
      </w:r>
      <w:r w:rsidR="00A7429E">
        <w:rPr>
          <w:rFonts w:eastAsia="Calibri" w:cstheme="minorHAnsi"/>
          <w:color w:val="000000" w:themeColor="text1"/>
          <w:kern w:val="24"/>
        </w:rPr>
        <w:t>Y esa es la forma como se trabajó el proyecto, se diseña a partir de realidades, se crean los recursos y sobre la implementación, se van haciendo los ajustes que son necesarios, en sintonía con los contextos y con el público meta. Es un proceso permanente de afinamiento.</w:t>
      </w:r>
    </w:p>
    <w:p w14:paraId="173B345A" w14:textId="6A268957" w:rsidR="00E73B35" w:rsidRPr="00E723D2" w:rsidRDefault="00E723D2" w:rsidP="00E723D2">
      <w:pPr>
        <w:pStyle w:val="Ttulo3"/>
        <w:spacing w:before="200" w:after="160"/>
        <w:ind w:left="425" w:hanging="425"/>
        <w:rPr>
          <w:rFonts w:ascii="Open Sans" w:hAnsi="Open Sans" w:cs="Open Sans"/>
          <w:b/>
          <w:bCs/>
          <w:color w:val="2F5496" w:themeColor="accent1" w:themeShade="BF"/>
        </w:rPr>
      </w:pPr>
      <w:bookmarkStart w:id="92" w:name="_Toc116491921"/>
      <w:bookmarkStart w:id="93" w:name="_Toc116492290"/>
      <w:bookmarkStart w:id="94" w:name="_Toc118303582"/>
      <w:r>
        <w:rPr>
          <w:rFonts w:ascii="Open Sans" w:hAnsi="Open Sans" w:cs="Open Sans"/>
          <w:b/>
          <w:bCs/>
          <w:color w:val="2F5496" w:themeColor="accent1" w:themeShade="BF"/>
        </w:rPr>
        <w:t>Los productos mejor valorados</w:t>
      </w:r>
      <w:bookmarkEnd w:id="92"/>
      <w:bookmarkEnd w:id="93"/>
      <w:bookmarkEnd w:id="94"/>
    </w:p>
    <w:p w14:paraId="22586BF8" w14:textId="25B6FE09" w:rsidR="00E723D2" w:rsidRDefault="00E723D2" w:rsidP="000A221C">
      <w:pPr>
        <w:jc w:val="both"/>
        <w:rPr>
          <w:rFonts w:cstheme="minorHAnsi"/>
        </w:rPr>
      </w:pPr>
      <w:r>
        <w:rPr>
          <w:rFonts w:cstheme="minorHAnsi"/>
        </w:rPr>
        <w:t>En visión de los socios</w:t>
      </w:r>
      <w:r w:rsidR="00743FF6">
        <w:rPr>
          <w:rFonts w:cstheme="minorHAnsi"/>
        </w:rPr>
        <w:t xml:space="preserve"> y como es normal que ocurra,</w:t>
      </w:r>
      <w:r>
        <w:rPr>
          <w:rFonts w:cstheme="minorHAnsi"/>
        </w:rPr>
        <w:t xml:space="preserve"> hubo productos con mayores impactos que otros, hubo productos más acordes a las realidades de las y los jóvenes, de sus procesos organizativos y, de igual forma, de las capacidades de gestión de los gobiernos locales.</w:t>
      </w:r>
    </w:p>
    <w:p w14:paraId="4C6C00E8" w14:textId="2F618A9F" w:rsidR="00E95BBB" w:rsidRDefault="00E723D2" w:rsidP="000A221C">
      <w:pPr>
        <w:jc w:val="both"/>
        <w:rPr>
          <w:rFonts w:cstheme="minorHAnsi"/>
        </w:rPr>
      </w:pPr>
      <w:r>
        <w:rPr>
          <w:rFonts w:cstheme="minorHAnsi"/>
        </w:rPr>
        <w:t xml:space="preserve">En la reflexión con mirada de impacto, </w:t>
      </w:r>
      <w:r w:rsidR="001C5558">
        <w:rPr>
          <w:rFonts w:cstheme="minorHAnsi"/>
        </w:rPr>
        <w:t>se identifica</w:t>
      </w:r>
      <w:r w:rsidR="00175AA1">
        <w:rPr>
          <w:rFonts w:cstheme="minorHAnsi"/>
        </w:rPr>
        <w:t xml:space="preserve"> una buena complementariedad entre</w:t>
      </w:r>
      <w:r w:rsidR="000A6F23">
        <w:rPr>
          <w:rFonts w:cstheme="minorHAnsi"/>
        </w:rPr>
        <w:t xml:space="preserve"> algunos productos y se puede decir que</w:t>
      </w:r>
      <w:r w:rsidR="00175AA1">
        <w:rPr>
          <w:rFonts w:cstheme="minorHAnsi"/>
        </w:rPr>
        <w:t xml:space="preserve"> las Escuelas de </w:t>
      </w:r>
      <w:r w:rsidR="00D37FC3">
        <w:rPr>
          <w:rFonts w:cstheme="minorHAnsi"/>
        </w:rPr>
        <w:t>formación para el l</w:t>
      </w:r>
      <w:r w:rsidR="00175AA1">
        <w:rPr>
          <w:rFonts w:cstheme="minorHAnsi"/>
        </w:rPr>
        <w:t>iderazgo</w:t>
      </w:r>
      <w:r w:rsidR="00D37FC3">
        <w:rPr>
          <w:rFonts w:cstheme="minorHAnsi"/>
        </w:rPr>
        <w:t xml:space="preserve"> y cultura de paz</w:t>
      </w:r>
      <w:r w:rsidR="000A6F23">
        <w:rPr>
          <w:rFonts w:cstheme="minorHAnsi"/>
        </w:rPr>
        <w:t xml:space="preserve"> fueron el </w:t>
      </w:r>
      <w:r w:rsidR="000A6F23" w:rsidRPr="000A6F23">
        <w:rPr>
          <w:rFonts w:cstheme="minorHAnsi"/>
          <w:i/>
          <w:iCs/>
        </w:rPr>
        <w:lastRenderedPageBreak/>
        <w:t>“producto pivote</w:t>
      </w:r>
      <w:r w:rsidR="000A6F23" w:rsidRPr="000A6F23">
        <w:rPr>
          <w:rFonts w:cstheme="minorHAnsi"/>
        </w:rPr>
        <w:t>” con respecto</w:t>
      </w:r>
      <w:r w:rsidR="00094B7D">
        <w:rPr>
          <w:rFonts w:cstheme="minorHAnsi"/>
        </w:rPr>
        <w:t xml:space="preserve"> </w:t>
      </w:r>
      <w:r w:rsidR="001576CC">
        <w:rPr>
          <w:rFonts w:cstheme="minorHAnsi"/>
        </w:rPr>
        <w:t>a</w:t>
      </w:r>
      <w:r w:rsidR="000A6F23" w:rsidRPr="000A6F23">
        <w:rPr>
          <w:rFonts w:cstheme="minorHAnsi"/>
        </w:rPr>
        <w:t xml:space="preserve"> otros</w:t>
      </w:r>
      <w:r w:rsidR="00E95BBB">
        <w:rPr>
          <w:rFonts w:cstheme="minorHAnsi"/>
        </w:rPr>
        <w:t>.</w:t>
      </w:r>
      <w:r w:rsidR="00E06C4C">
        <w:rPr>
          <w:rFonts w:cstheme="minorHAnsi"/>
        </w:rPr>
        <w:t xml:space="preserve"> </w:t>
      </w:r>
      <w:r w:rsidR="009F6123">
        <w:rPr>
          <w:rFonts w:cstheme="minorHAnsi"/>
        </w:rPr>
        <w:t xml:space="preserve">Razón de más para buscar opciones que permitan su sostenibilidad. </w:t>
      </w:r>
      <w:r w:rsidR="00E95BBB">
        <w:rPr>
          <w:rFonts w:cstheme="minorHAnsi"/>
        </w:rPr>
        <w:t>E</w:t>
      </w:r>
      <w:r w:rsidR="000A6F23">
        <w:rPr>
          <w:rFonts w:cstheme="minorHAnsi"/>
        </w:rPr>
        <w:t>n una lógica de desarrollo y fortalecimiento incremental</w:t>
      </w:r>
      <w:r w:rsidR="00E06C4C">
        <w:rPr>
          <w:rFonts w:cstheme="minorHAnsi"/>
        </w:rPr>
        <w:t xml:space="preserve">, </w:t>
      </w:r>
      <w:r w:rsidR="00BE7F64">
        <w:rPr>
          <w:rFonts w:cstheme="minorHAnsi"/>
        </w:rPr>
        <w:t>e</w:t>
      </w:r>
      <w:r w:rsidR="00E06C4C">
        <w:rPr>
          <w:rFonts w:cstheme="minorHAnsi"/>
        </w:rPr>
        <w:t xml:space="preserve">ste </w:t>
      </w:r>
      <w:r w:rsidR="00F57AC3">
        <w:rPr>
          <w:rFonts w:cstheme="minorHAnsi"/>
        </w:rPr>
        <w:t>producto contribuy</w:t>
      </w:r>
      <w:r w:rsidR="00C81A41">
        <w:rPr>
          <w:rFonts w:cstheme="minorHAnsi"/>
        </w:rPr>
        <w:t>ó</w:t>
      </w:r>
      <w:r w:rsidR="00F57AC3">
        <w:rPr>
          <w:rFonts w:cstheme="minorHAnsi"/>
        </w:rPr>
        <w:t xml:space="preserve"> a aglutinar a las juventudes que luego participarían en los otros procesos formativos o actividades.</w:t>
      </w:r>
      <w:r w:rsidR="00E06C4C">
        <w:rPr>
          <w:rFonts w:cstheme="minorHAnsi"/>
        </w:rPr>
        <w:t xml:space="preserve"> </w:t>
      </w:r>
    </w:p>
    <w:p w14:paraId="183B2F91" w14:textId="417058AA" w:rsidR="002E330C" w:rsidRDefault="00E95BBB" w:rsidP="000A221C">
      <w:pPr>
        <w:jc w:val="both"/>
        <w:rPr>
          <w:rFonts w:cstheme="minorHAnsi"/>
        </w:rPr>
      </w:pPr>
      <w:r>
        <w:rPr>
          <w:rFonts w:cstheme="minorHAnsi"/>
        </w:rPr>
        <w:t>C</w:t>
      </w:r>
      <w:r w:rsidR="00175AA1">
        <w:rPr>
          <w:rFonts w:cstheme="minorHAnsi"/>
        </w:rPr>
        <w:t>on los procesos de Mentoría</w:t>
      </w:r>
      <w:r w:rsidR="001C5558">
        <w:rPr>
          <w:rFonts w:cstheme="minorHAnsi"/>
        </w:rPr>
        <w:t>s</w:t>
      </w:r>
      <w:r w:rsidR="00175AA1">
        <w:rPr>
          <w:rStyle w:val="Refdenotaalpie"/>
          <w:rFonts w:cstheme="minorHAnsi"/>
        </w:rPr>
        <w:footnoteReference w:id="10"/>
      </w:r>
      <w:r w:rsidR="00BB5205">
        <w:rPr>
          <w:rFonts w:cstheme="minorHAnsi"/>
        </w:rPr>
        <w:t>,</w:t>
      </w:r>
      <w:r w:rsidR="001C5558">
        <w:rPr>
          <w:rFonts w:cstheme="minorHAnsi"/>
        </w:rPr>
        <w:t xml:space="preserve"> las y los jóvenes pusieron en práctica los aprendizajes conceptuales y dinámicos de las Escuelas de </w:t>
      </w:r>
      <w:r w:rsidR="00BB5205">
        <w:rPr>
          <w:rFonts w:cstheme="minorHAnsi"/>
        </w:rPr>
        <w:t>l</w:t>
      </w:r>
      <w:r w:rsidR="001C5558">
        <w:rPr>
          <w:rFonts w:cstheme="minorHAnsi"/>
        </w:rPr>
        <w:t>iderazgo y de esa manera pudieron “</w:t>
      </w:r>
      <w:r w:rsidR="001C5558" w:rsidRPr="001C5558">
        <w:rPr>
          <w:rFonts w:cstheme="minorHAnsi"/>
          <w:i/>
          <w:iCs/>
        </w:rPr>
        <w:t>palpar</w:t>
      </w:r>
      <w:r w:rsidR="001C5558">
        <w:rPr>
          <w:rFonts w:cstheme="minorHAnsi"/>
        </w:rPr>
        <w:t>” el aprendizaje adquirido</w:t>
      </w:r>
      <w:r w:rsidR="006579F2">
        <w:rPr>
          <w:rFonts w:cstheme="minorHAnsi"/>
        </w:rPr>
        <w:t>. P</w:t>
      </w:r>
      <w:r w:rsidR="003B06EB">
        <w:rPr>
          <w:rFonts w:cstheme="minorHAnsi"/>
        </w:rPr>
        <w:t xml:space="preserve">or ello, </w:t>
      </w:r>
      <w:r w:rsidR="006579F2">
        <w:rPr>
          <w:rFonts w:cstheme="minorHAnsi"/>
        </w:rPr>
        <w:t xml:space="preserve">desde la visión de los socios, </w:t>
      </w:r>
      <w:r w:rsidR="003B06EB">
        <w:rPr>
          <w:rFonts w:cstheme="minorHAnsi"/>
        </w:rPr>
        <w:t xml:space="preserve">fue </w:t>
      </w:r>
      <w:r w:rsidR="007C4460">
        <w:rPr>
          <w:rFonts w:cstheme="minorHAnsi"/>
        </w:rPr>
        <w:t>un acierto</w:t>
      </w:r>
      <w:r w:rsidR="003B06EB">
        <w:rPr>
          <w:rFonts w:cstheme="minorHAnsi"/>
        </w:rPr>
        <w:t xml:space="preserve"> establecer </w:t>
      </w:r>
      <w:r w:rsidR="007C4460">
        <w:rPr>
          <w:rFonts w:cstheme="minorHAnsi"/>
        </w:rPr>
        <w:t xml:space="preserve">a </w:t>
      </w:r>
      <w:r w:rsidR="003B06EB">
        <w:rPr>
          <w:rFonts w:cstheme="minorHAnsi"/>
        </w:rPr>
        <w:t xml:space="preserve">las Escuelas como producto de inicio y construir el camino de crecimiento de capacidades, avanzando a la </w:t>
      </w:r>
      <w:r w:rsidR="00F36573">
        <w:rPr>
          <w:rFonts w:cstheme="minorHAnsi"/>
        </w:rPr>
        <w:t>acción</w:t>
      </w:r>
      <w:r w:rsidR="003B06EB">
        <w:rPr>
          <w:rFonts w:cstheme="minorHAnsi"/>
        </w:rPr>
        <w:t xml:space="preserve"> práctica con las Mentorías y también, con los G</w:t>
      </w:r>
      <w:r w:rsidR="00BB5205">
        <w:rPr>
          <w:rFonts w:cstheme="minorHAnsi"/>
        </w:rPr>
        <w:t xml:space="preserve">rupos </w:t>
      </w:r>
      <w:r w:rsidR="003B06EB">
        <w:rPr>
          <w:rFonts w:cstheme="minorHAnsi"/>
        </w:rPr>
        <w:t>J</w:t>
      </w:r>
      <w:r w:rsidR="00BB5205">
        <w:rPr>
          <w:rFonts w:cstheme="minorHAnsi"/>
        </w:rPr>
        <w:t xml:space="preserve">uveniles para la Incidencia </w:t>
      </w:r>
      <w:r w:rsidR="003B06EB">
        <w:rPr>
          <w:rFonts w:cstheme="minorHAnsi"/>
        </w:rPr>
        <w:t>P</w:t>
      </w:r>
      <w:r w:rsidR="00BB5205">
        <w:rPr>
          <w:rFonts w:cstheme="minorHAnsi"/>
        </w:rPr>
        <w:t>olítica</w:t>
      </w:r>
      <w:r w:rsidR="003B06EB">
        <w:rPr>
          <w:rFonts w:cstheme="minorHAnsi"/>
        </w:rPr>
        <w:t xml:space="preserve">. </w:t>
      </w:r>
      <w:r w:rsidR="00EA21D2">
        <w:rPr>
          <w:rFonts w:cstheme="minorHAnsi"/>
        </w:rPr>
        <w:t>V</w:t>
      </w:r>
      <w:r w:rsidR="007C4460">
        <w:rPr>
          <w:rFonts w:cstheme="minorHAnsi"/>
        </w:rPr>
        <w:t xml:space="preserve">iéndolo en retrospectiva, </w:t>
      </w:r>
      <w:r w:rsidR="007920A8">
        <w:rPr>
          <w:rFonts w:cstheme="minorHAnsi"/>
        </w:rPr>
        <w:t>d</w:t>
      </w:r>
      <w:r w:rsidR="003B06EB">
        <w:rPr>
          <w:rFonts w:cstheme="minorHAnsi"/>
        </w:rPr>
        <w:t>e no ha</w:t>
      </w:r>
      <w:r w:rsidR="007920A8">
        <w:rPr>
          <w:rFonts w:cstheme="minorHAnsi"/>
        </w:rPr>
        <w:t>b</w:t>
      </w:r>
      <w:r w:rsidR="003B06EB">
        <w:rPr>
          <w:rFonts w:cstheme="minorHAnsi"/>
        </w:rPr>
        <w:t>erlo</w:t>
      </w:r>
      <w:r w:rsidR="007920A8">
        <w:rPr>
          <w:rFonts w:cstheme="minorHAnsi"/>
        </w:rPr>
        <w:t xml:space="preserve"> hecho</w:t>
      </w:r>
      <w:r w:rsidR="003B06EB">
        <w:rPr>
          <w:rFonts w:cstheme="minorHAnsi"/>
        </w:rPr>
        <w:t xml:space="preserve"> de esta forma, </w:t>
      </w:r>
      <w:r w:rsidR="007C4460">
        <w:rPr>
          <w:rFonts w:cstheme="minorHAnsi"/>
        </w:rPr>
        <w:t xml:space="preserve">hubieran </w:t>
      </w:r>
      <w:r w:rsidR="003B06EB">
        <w:rPr>
          <w:rFonts w:cstheme="minorHAnsi"/>
        </w:rPr>
        <w:t>queda</w:t>
      </w:r>
      <w:r w:rsidR="007C4460">
        <w:rPr>
          <w:rFonts w:cstheme="minorHAnsi"/>
        </w:rPr>
        <w:t>do</w:t>
      </w:r>
      <w:r w:rsidR="003B06EB">
        <w:rPr>
          <w:rFonts w:cstheme="minorHAnsi"/>
        </w:rPr>
        <w:t xml:space="preserve"> brechas y el desempeño se </w:t>
      </w:r>
      <w:r w:rsidR="007920A8">
        <w:rPr>
          <w:rFonts w:cstheme="minorHAnsi"/>
        </w:rPr>
        <w:t>hubiera visto</w:t>
      </w:r>
      <w:r w:rsidR="003B06EB">
        <w:rPr>
          <w:rFonts w:cstheme="minorHAnsi"/>
        </w:rPr>
        <w:t xml:space="preserve"> </w:t>
      </w:r>
      <w:r w:rsidR="006E3545">
        <w:rPr>
          <w:rFonts w:cstheme="minorHAnsi"/>
        </w:rPr>
        <w:t>dilui</w:t>
      </w:r>
      <w:r w:rsidR="003B06EB">
        <w:rPr>
          <w:rFonts w:cstheme="minorHAnsi"/>
        </w:rPr>
        <w:t xml:space="preserve">do. </w:t>
      </w:r>
      <w:r w:rsidR="009A69ED">
        <w:rPr>
          <w:rFonts w:cstheme="minorHAnsi"/>
        </w:rPr>
        <w:t xml:space="preserve">Asimismo, </w:t>
      </w:r>
      <w:r w:rsidR="00492414">
        <w:rPr>
          <w:rFonts w:cstheme="minorHAnsi"/>
        </w:rPr>
        <w:t xml:space="preserve">la Escuela fue un primer paso valioso </w:t>
      </w:r>
      <w:r w:rsidR="009A69ED">
        <w:rPr>
          <w:rFonts w:cstheme="minorHAnsi"/>
        </w:rPr>
        <w:t xml:space="preserve">para el desarrollo de pasantías de las </w:t>
      </w:r>
      <w:r w:rsidR="00EA21D2">
        <w:rPr>
          <w:rFonts w:cstheme="minorHAnsi"/>
        </w:rPr>
        <w:t>personas</w:t>
      </w:r>
      <w:r w:rsidR="009A69ED">
        <w:rPr>
          <w:rFonts w:cstheme="minorHAnsi"/>
        </w:rPr>
        <w:t xml:space="preserve"> jóvenes</w:t>
      </w:r>
      <w:r w:rsidR="00492414">
        <w:rPr>
          <w:rFonts w:cstheme="minorHAnsi"/>
        </w:rPr>
        <w:t xml:space="preserve"> en las alcaldías</w:t>
      </w:r>
      <w:r w:rsidR="002E330C">
        <w:rPr>
          <w:rFonts w:cstheme="minorHAnsi"/>
        </w:rPr>
        <w:t xml:space="preserve">. Las pasantías </w:t>
      </w:r>
      <w:r w:rsidR="006E3545">
        <w:rPr>
          <w:rFonts w:cstheme="minorHAnsi"/>
        </w:rPr>
        <w:t>s</w:t>
      </w:r>
      <w:r w:rsidR="002E330C">
        <w:rPr>
          <w:rFonts w:cstheme="minorHAnsi"/>
        </w:rPr>
        <w:t>on consideradas como un producto de alto valor porque permit</w:t>
      </w:r>
      <w:r w:rsidR="001D6580">
        <w:rPr>
          <w:rFonts w:cstheme="minorHAnsi"/>
        </w:rPr>
        <w:t>ieron</w:t>
      </w:r>
      <w:r w:rsidR="002E330C">
        <w:rPr>
          <w:rFonts w:cstheme="minorHAnsi"/>
        </w:rPr>
        <w:t xml:space="preserve"> </w:t>
      </w:r>
      <w:r w:rsidR="001C0CF9">
        <w:rPr>
          <w:rFonts w:cstheme="minorHAnsi"/>
        </w:rPr>
        <w:t>desarrollar</w:t>
      </w:r>
      <w:r w:rsidR="002E330C">
        <w:rPr>
          <w:rFonts w:cstheme="minorHAnsi"/>
        </w:rPr>
        <w:t xml:space="preserve"> un proceso de aprendizaje desde la práctica y particularmente</w:t>
      </w:r>
      <w:r w:rsidR="001D6580">
        <w:rPr>
          <w:rFonts w:cstheme="minorHAnsi"/>
        </w:rPr>
        <w:t>,</w:t>
      </w:r>
      <w:r w:rsidR="002E330C">
        <w:rPr>
          <w:rFonts w:cstheme="minorHAnsi"/>
        </w:rPr>
        <w:t xml:space="preserve"> desde las oficinas donde se gestiona la operatividad y el impulso de acciones en beneficio de las comunidades. Permitía además a las </w:t>
      </w:r>
      <w:r w:rsidR="006E3545">
        <w:rPr>
          <w:rFonts w:cstheme="minorHAnsi"/>
        </w:rPr>
        <w:t>personas</w:t>
      </w:r>
      <w:r w:rsidR="002E330C">
        <w:rPr>
          <w:rFonts w:cstheme="minorHAnsi"/>
        </w:rPr>
        <w:t xml:space="preserve"> jóvenes</w:t>
      </w:r>
      <w:r w:rsidR="007920A8">
        <w:rPr>
          <w:rFonts w:cstheme="minorHAnsi"/>
        </w:rPr>
        <w:t>,</w:t>
      </w:r>
      <w:r w:rsidR="002E330C">
        <w:rPr>
          <w:rFonts w:cstheme="minorHAnsi"/>
        </w:rPr>
        <w:t xml:space="preserve"> entender mejor </w:t>
      </w:r>
      <w:r w:rsidR="00400776">
        <w:rPr>
          <w:rFonts w:cstheme="minorHAnsi"/>
        </w:rPr>
        <w:t>el trabajo que se llevaba a cabo desde</w:t>
      </w:r>
      <w:r w:rsidR="002E330C">
        <w:rPr>
          <w:rFonts w:cstheme="minorHAnsi"/>
        </w:rPr>
        <w:t xml:space="preserve"> adentro</w:t>
      </w:r>
      <w:r w:rsidR="001C0CF9">
        <w:rPr>
          <w:rFonts w:cstheme="minorHAnsi"/>
        </w:rPr>
        <w:t>.</w:t>
      </w:r>
      <w:r w:rsidR="00400776">
        <w:rPr>
          <w:rFonts w:cstheme="minorHAnsi"/>
        </w:rPr>
        <w:t xml:space="preserve"> A pesar de estos valores positivos, las pasantías fueron </w:t>
      </w:r>
      <w:r w:rsidR="00C1447C">
        <w:rPr>
          <w:rFonts w:cstheme="minorHAnsi"/>
        </w:rPr>
        <w:t>cortas</w:t>
      </w:r>
      <w:r w:rsidR="00400776">
        <w:rPr>
          <w:rFonts w:cstheme="minorHAnsi"/>
        </w:rPr>
        <w:t xml:space="preserve">, </w:t>
      </w:r>
      <w:r w:rsidR="00EA21D2">
        <w:rPr>
          <w:rFonts w:cstheme="minorHAnsi"/>
        </w:rPr>
        <w:t>debido</w:t>
      </w:r>
      <w:r w:rsidR="00400776">
        <w:rPr>
          <w:rFonts w:cstheme="minorHAnsi"/>
        </w:rPr>
        <w:t xml:space="preserve"> a las limitaciones de recursos, tanto financieros como humanos de las municipalidades.</w:t>
      </w:r>
      <w:r w:rsidR="007920A8">
        <w:rPr>
          <w:rFonts w:cstheme="minorHAnsi"/>
        </w:rPr>
        <w:t xml:space="preserve"> De eso se tratan los proyectos de esta naturaleza, no solo es planificar y ejecutar, hay que trabajar con las realidades y ser creativos para desarrollar márgenes de maniobra. </w:t>
      </w:r>
    </w:p>
    <w:p w14:paraId="126DC02D" w14:textId="34C80F60" w:rsidR="005C0918" w:rsidRDefault="005C0918" w:rsidP="000A221C">
      <w:pPr>
        <w:jc w:val="both"/>
        <w:rPr>
          <w:rFonts w:cstheme="minorHAnsi"/>
        </w:rPr>
      </w:pPr>
      <w:r>
        <w:rPr>
          <w:rFonts w:cstheme="minorHAnsi"/>
        </w:rPr>
        <w:t xml:space="preserve">Un valor agregado </w:t>
      </w:r>
      <w:r w:rsidR="001D6580">
        <w:rPr>
          <w:rFonts w:cstheme="minorHAnsi"/>
        </w:rPr>
        <w:t>para</w:t>
      </w:r>
      <w:r>
        <w:rPr>
          <w:rFonts w:cstheme="minorHAnsi"/>
        </w:rPr>
        <w:t xml:space="preserve"> las Escuelas de Liderazgo fue la integración de la Universidad Gerardo Barrios al proceso de formación</w:t>
      </w:r>
      <w:r w:rsidR="00EA21D2">
        <w:rPr>
          <w:rFonts w:cstheme="minorHAnsi"/>
        </w:rPr>
        <w:t>,</w:t>
      </w:r>
      <w:r>
        <w:rPr>
          <w:rFonts w:cstheme="minorHAnsi"/>
        </w:rPr>
        <w:t xml:space="preserve"> y que brindara certificaciones académicas formales a las </w:t>
      </w:r>
      <w:r w:rsidR="00BB5205">
        <w:rPr>
          <w:rFonts w:cstheme="minorHAnsi"/>
        </w:rPr>
        <w:t>y los</w:t>
      </w:r>
      <w:r>
        <w:rPr>
          <w:rFonts w:cstheme="minorHAnsi"/>
        </w:rPr>
        <w:t xml:space="preserve"> jóvenes</w:t>
      </w:r>
      <w:r w:rsidR="00EA21D2">
        <w:rPr>
          <w:rFonts w:cstheme="minorHAnsi"/>
        </w:rPr>
        <w:t xml:space="preserve"> participantes</w:t>
      </w:r>
      <w:r w:rsidR="004019F5">
        <w:rPr>
          <w:rFonts w:cstheme="minorHAnsi"/>
        </w:rPr>
        <w:t>, cosa que</w:t>
      </w:r>
      <w:r w:rsidR="006F0CEA">
        <w:rPr>
          <w:rFonts w:cstheme="minorHAnsi"/>
        </w:rPr>
        <w:t>,</w:t>
      </w:r>
      <w:r w:rsidR="004019F5">
        <w:rPr>
          <w:rFonts w:cstheme="minorHAnsi"/>
        </w:rPr>
        <w:t xml:space="preserve"> en condiciones de vida normales, era inalcanzable para ellas y ellos. </w:t>
      </w:r>
    </w:p>
    <w:p w14:paraId="32522220" w14:textId="4035DEB3" w:rsidR="003B06EB" w:rsidRDefault="003B06EB" w:rsidP="000A221C">
      <w:pPr>
        <w:jc w:val="both"/>
        <w:rPr>
          <w:rFonts w:cstheme="minorHAnsi"/>
        </w:rPr>
      </w:pPr>
      <w:r>
        <w:rPr>
          <w:rFonts w:cstheme="minorHAnsi"/>
        </w:rPr>
        <w:t xml:space="preserve">Ahora bien, siendo las Escuela </w:t>
      </w:r>
      <w:r w:rsidR="004902C7">
        <w:rPr>
          <w:rFonts w:cstheme="minorHAnsi"/>
        </w:rPr>
        <w:t xml:space="preserve">de Liderazgo el punto de partida clave, los socios consideran que es necesario revaluar la versión virtual. Es </w:t>
      </w:r>
      <w:r w:rsidR="002265B0">
        <w:rPr>
          <w:rFonts w:cstheme="minorHAnsi"/>
        </w:rPr>
        <w:t>import</w:t>
      </w:r>
      <w:r w:rsidR="004902C7">
        <w:rPr>
          <w:rFonts w:cstheme="minorHAnsi"/>
        </w:rPr>
        <w:t>ante intentar ampliar coberturas y para ello fue previsto el curso virtual</w:t>
      </w:r>
      <w:r w:rsidR="00D43009">
        <w:rPr>
          <w:rFonts w:cstheme="minorHAnsi"/>
        </w:rPr>
        <w:t xml:space="preserve"> y se hizo un importante trabajo de diseño y adaptación</w:t>
      </w:r>
      <w:r w:rsidR="000A5054">
        <w:rPr>
          <w:rFonts w:cstheme="minorHAnsi"/>
        </w:rPr>
        <w:t>. S</w:t>
      </w:r>
      <w:r w:rsidR="004902C7">
        <w:rPr>
          <w:rFonts w:cstheme="minorHAnsi"/>
        </w:rPr>
        <w:t xml:space="preserve">in embargo, </w:t>
      </w:r>
      <w:r w:rsidR="00D43009">
        <w:rPr>
          <w:rFonts w:cstheme="minorHAnsi"/>
        </w:rPr>
        <w:t xml:space="preserve">el contexto cuenta y se refiere a: los hábitos de vida de las </w:t>
      </w:r>
      <w:r w:rsidR="002265B0">
        <w:rPr>
          <w:rFonts w:cstheme="minorHAnsi"/>
        </w:rPr>
        <w:t>personas</w:t>
      </w:r>
      <w:r w:rsidR="00D43009">
        <w:rPr>
          <w:rFonts w:cstheme="minorHAnsi"/>
        </w:rPr>
        <w:t xml:space="preserve"> jóvenes que no están acostumbrad</w:t>
      </w:r>
      <w:r w:rsidR="002265B0">
        <w:rPr>
          <w:rFonts w:cstheme="minorHAnsi"/>
        </w:rPr>
        <w:t>a</w:t>
      </w:r>
      <w:r w:rsidR="00D43009">
        <w:rPr>
          <w:rFonts w:cstheme="minorHAnsi"/>
        </w:rPr>
        <w:t>s a trabajar en una lógica de autofo</w:t>
      </w:r>
      <w:r w:rsidR="00372DF3">
        <w:rPr>
          <w:rFonts w:cstheme="minorHAnsi"/>
        </w:rPr>
        <w:t>r</w:t>
      </w:r>
      <w:r w:rsidR="00D43009">
        <w:rPr>
          <w:rFonts w:cstheme="minorHAnsi"/>
        </w:rPr>
        <w:t>mación</w:t>
      </w:r>
      <w:r w:rsidR="00372DF3">
        <w:rPr>
          <w:rFonts w:cstheme="minorHAnsi"/>
        </w:rPr>
        <w:t xml:space="preserve"> y de planificación y organización de sus tiempos</w:t>
      </w:r>
      <w:r w:rsidR="00794B22">
        <w:rPr>
          <w:rFonts w:cstheme="minorHAnsi"/>
        </w:rPr>
        <w:t xml:space="preserve"> para el curso</w:t>
      </w:r>
      <w:r w:rsidR="002265B0">
        <w:rPr>
          <w:rFonts w:cstheme="minorHAnsi"/>
        </w:rPr>
        <w:t>. T</w:t>
      </w:r>
      <w:r w:rsidR="00372DF3">
        <w:rPr>
          <w:rFonts w:cstheme="minorHAnsi"/>
        </w:rPr>
        <w:t>ambién</w:t>
      </w:r>
      <w:r w:rsidR="002265B0">
        <w:rPr>
          <w:rFonts w:cstheme="minorHAnsi"/>
        </w:rPr>
        <w:t>,</w:t>
      </w:r>
      <w:r w:rsidR="00372DF3">
        <w:rPr>
          <w:rFonts w:cstheme="minorHAnsi"/>
        </w:rPr>
        <w:t xml:space="preserve"> en el sentido metodológico, pues el curso presencial tiene un alto componente de reflexión colectiva entre jóvenes, el proceso virtual es más en solitario y, finalmente, </w:t>
      </w:r>
      <w:r w:rsidR="000A5054">
        <w:rPr>
          <w:rFonts w:cstheme="minorHAnsi"/>
        </w:rPr>
        <w:t>la</w:t>
      </w:r>
      <w:r w:rsidR="00794B22">
        <w:rPr>
          <w:rFonts w:cstheme="minorHAnsi"/>
        </w:rPr>
        <w:t xml:space="preserve"> disponibilidad de tecnologías y de conexiones de internet</w:t>
      </w:r>
      <w:r w:rsidR="000A5054">
        <w:rPr>
          <w:rFonts w:cstheme="minorHAnsi"/>
        </w:rPr>
        <w:t>,</w:t>
      </w:r>
      <w:r w:rsidR="00794B22">
        <w:rPr>
          <w:rFonts w:cstheme="minorHAnsi"/>
        </w:rPr>
        <w:t xml:space="preserve"> fueron desafíos adicionales que desincentivaban a las y los jóvenes.</w:t>
      </w:r>
    </w:p>
    <w:p w14:paraId="4E1286CD" w14:textId="6DB0E2C5" w:rsidR="00794B22" w:rsidRDefault="00794B22" w:rsidP="000A221C">
      <w:pPr>
        <w:jc w:val="both"/>
        <w:rPr>
          <w:rFonts w:cstheme="minorHAnsi"/>
        </w:rPr>
      </w:pPr>
      <w:r>
        <w:rPr>
          <w:rFonts w:cstheme="minorHAnsi"/>
        </w:rPr>
        <w:t xml:space="preserve">Otro producto de alta valoración </w:t>
      </w:r>
      <w:r w:rsidR="0094568A">
        <w:rPr>
          <w:rFonts w:cstheme="minorHAnsi"/>
        </w:rPr>
        <w:t>fueron los círculos de masculinidad y el PSEA. Muy valiosos porque los temas fueron muy bien recibidos por las y los jóvenes y porque estos productos trabajan en el cambio de paradigmas culturales</w:t>
      </w:r>
      <w:r w:rsidR="009E63B4">
        <w:rPr>
          <w:rFonts w:cstheme="minorHAnsi"/>
        </w:rPr>
        <w:t xml:space="preserve">, </w:t>
      </w:r>
      <w:r w:rsidR="009E63B4" w:rsidRPr="009E63B4">
        <w:rPr>
          <w:rFonts w:cstheme="minorHAnsi"/>
          <w:i/>
          <w:iCs/>
        </w:rPr>
        <w:t>“cambiar el chip”</w:t>
      </w:r>
      <w:r w:rsidR="0094568A">
        <w:rPr>
          <w:rFonts w:cstheme="minorHAnsi"/>
        </w:rPr>
        <w:t xml:space="preserve"> en </w:t>
      </w:r>
      <w:r w:rsidR="00D53506">
        <w:rPr>
          <w:rFonts w:cstheme="minorHAnsi"/>
        </w:rPr>
        <w:t>cuanto a los estándares de</w:t>
      </w:r>
      <w:r w:rsidR="0094568A">
        <w:rPr>
          <w:rFonts w:cstheme="minorHAnsi"/>
        </w:rPr>
        <w:t xml:space="preserve"> </w:t>
      </w:r>
      <w:r w:rsidR="00D53506">
        <w:rPr>
          <w:rFonts w:cstheme="minorHAnsi"/>
        </w:rPr>
        <w:t xml:space="preserve">roles en el contexto de la familia, la comunidad </w:t>
      </w:r>
      <w:r w:rsidR="009E63B4">
        <w:rPr>
          <w:rFonts w:cstheme="minorHAnsi"/>
        </w:rPr>
        <w:t>y a nivel de la sociedad.</w:t>
      </w:r>
      <w:r w:rsidR="00D53506">
        <w:rPr>
          <w:rFonts w:cstheme="minorHAnsi"/>
        </w:rPr>
        <w:t xml:space="preserve"> </w:t>
      </w:r>
      <w:r w:rsidR="009E63B4">
        <w:rPr>
          <w:rFonts w:cstheme="minorHAnsi"/>
        </w:rPr>
        <w:t xml:space="preserve">No solo en visión del rol hombre-mujer, sino </w:t>
      </w:r>
      <w:r w:rsidR="00FE5330">
        <w:rPr>
          <w:rFonts w:cstheme="minorHAnsi"/>
        </w:rPr>
        <w:t>que,</w:t>
      </w:r>
      <w:r w:rsidR="009E63B4">
        <w:rPr>
          <w:rFonts w:cstheme="minorHAnsi"/>
        </w:rPr>
        <w:t xml:space="preserve"> además, otras manifestaciones de identidad de género, poco comprendidas</w:t>
      </w:r>
      <w:r w:rsidR="006F6B2B">
        <w:rPr>
          <w:rFonts w:cstheme="minorHAnsi"/>
        </w:rPr>
        <w:t xml:space="preserve">, así como también, </w:t>
      </w:r>
      <w:r w:rsidR="006E2410">
        <w:rPr>
          <w:rFonts w:cstheme="minorHAnsi"/>
        </w:rPr>
        <w:t>censuradas</w:t>
      </w:r>
      <w:r w:rsidR="00FE5330">
        <w:rPr>
          <w:rFonts w:cstheme="minorHAnsi"/>
        </w:rPr>
        <w:t xml:space="preserve">. </w:t>
      </w:r>
    </w:p>
    <w:p w14:paraId="1ED18BB0" w14:textId="76C8D048" w:rsidR="006D2D54" w:rsidRDefault="006D2D54" w:rsidP="000A221C">
      <w:pPr>
        <w:jc w:val="both"/>
        <w:rPr>
          <w:rFonts w:cstheme="minorHAnsi"/>
        </w:rPr>
      </w:pPr>
      <w:r>
        <w:rPr>
          <w:rFonts w:cstheme="minorHAnsi"/>
        </w:rPr>
        <w:t xml:space="preserve">Complementario a ello, representantes de las organizaciones socias consideran que fue un acierto </w:t>
      </w:r>
      <w:r w:rsidRPr="006D2D54">
        <w:rPr>
          <w:rFonts w:cstheme="minorHAnsi"/>
          <w:i/>
          <w:iCs/>
        </w:rPr>
        <w:t>“dar huella de inclusión”</w:t>
      </w:r>
      <w:r w:rsidR="006F6B2B">
        <w:rPr>
          <w:rFonts w:cstheme="minorHAnsi"/>
          <w:i/>
          <w:iCs/>
        </w:rPr>
        <w:t>,</w:t>
      </w:r>
      <w:r>
        <w:rPr>
          <w:rFonts w:cstheme="minorHAnsi"/>
        </w:rPr>
        <w:t xml:space="preserve"> en la lógica de cumplir con el principio de </w:t>
      </w:r>
      <w:r w:rsidRPr="006D2D54">
        <w:rPr>
          <w:rFonts w:cstheme="minorHAnsi"/>
          <w:i/>
          <w:iCs/>
        </w:rPr>
        <w:t>“no dejar a nadie atrás”</w:t>
      </w:r>
      <w:r>
        <w:rPr>
          <w:rFonts w:cstheme="minorHAnsi"/>
        </w:rPr>
        <w:t xml:space="preserve">. Esto se materializó </w:t>
      </w:r>
      <w:r w:rsidR="00646879">
        <w:rPr>
          <w:rFonts w:cstheme="minorHAnsi"/>
        </w:rPr>
        <w:t xml:space="preserve">a lo largo de todo el proyecto en la ejecución de sus productos, </w:t>
      </w:r>
      <w:r w:rsidR="00C46E98">
        <w:rPr>
          <w:rFonts w:cstheme="minorHAnsi"/>
        </w:rPr>
        <w:t>asegurando que los enfoques metodológicos y los ajustes logísticos (instalaciones, montajes, movilización)</w:t>
      </w:r>
      <w:r w:rsidR="00646879">
        <w:rPr>
          <w:rFonts w:cstheme="minorHAnsi"/>
        </w:rPr>
        <w:t xml:space="preserve"> y la actuación de las personas implicadas,</w:t>
      </w:r>
      <w:r w:rsidR="00C46E98">
        <w:rPr>
          <w:rFonts w:cstheme="minorHAnsi"/>
        </w:rPr>
        <w:t xml:space="preserve"> fueran sensibles a situaciones de discapacidades</w:t>
      </w:r>
      <w:r w:rsidR="00F826A4">
        <w:rPr>
          <w:rFonts w:cstheme="minorHAnsi"/>
        </w:rPr>
        <w:t xml:space="preserve"> cognitivas y motrices</w:t>
      </w:r>
      <w:r w:rsidR="00C46E98">
        <w:rPr>
          <w:rFonts w:cstheme="minorHAnsi"/>
        </w:rPr>
        <w:t xml:space="preserve">, </w:t>
      </w:r>
      <w:r w:rsidR="00646879">
        <w:rPr>
          <w:rFonts w:cstheme="minorHAnsi"/>
        </w:rPr>
        <w:t xml:space="preserve">a la inclusión de jóvenes </w:t>
      </w:r>
      <w:r w:rsidR="00C46E98">
        <w:rPr>
          <w:rFonts w:cstheme="minorHAnsi"/>
        </w:rPr>
        <w:t xml:space="preserve">LGTBI+, </w:t>
      </w:r>
      <w:r w:rsidR="00646879">
        <w:rPr>
          <w:rFonts w:cstheme="minorHAnsi"/>
        </w:rPr>
        <w:t xml:space="preserve">de </w:t>
      </w:r>
      <w:r w:rsidR="00C46E98">
        <w:rPr>
          <w:rFonts w:cstheme="minorHAnsi"/>
        </w:rPr>
        <w:t>grupos de pueblos originarios</w:t>
      </w:r>
      <w:r w:rsidR="00646879">
        <w:rPr>
          <w:rFonts w:cstheme="minorHAnsi"/>
        </w:rPr>
        <w:t xml:space="preserve"> y</w:t>
      </w:r>
      <w:r w:rsidR="00C46E98">
        <w:rPr>
          <w:rFonts w:cstheme="minorHAnsi"/>
        </w:rPr>
        <w:t xml:space="preserve"> </w:t>
      </w:r>
      <w:r w:rsidR="005C0918">
        <w:rPr>
          <w:rFonts w:cstheme="minorHAnsi"/>
        </w:rPr>
        <w:t>cuidado de bebés de madres jóvenes.</w:t>
      </w:r>
    </w:p>
    <w:p w14:paraId="7D43B968" w14:textId="58B39808" w:rsidR="00B76E53" w:rsidRPr="00C93E47" w:rsidRDefault="00451798" w:rsidP="006B0A9B">
      <w:pPr>
        <w:pStyle w:val="Ttulo1"/>
        <w:spacing w:after="240"/>
        <w:rPr>
          <w:rFonts w:ascii="Open Sans" w:hAnsi="Open Sans" w:cs="Open Sans"/>
          <w:b/>
          <w:bCs/>
        </w:rPr>
      </w:pPr>
      <w:bookmarkStart w:id="95" w:name="_Toc116491922"/>
      <w:bookmarkStart w:id="96" w:name="_Toc116492291"/>
      <w:bookmarkStart w:id="97" w:name="_Toc118303583"/>
      <w:r w:rsidRPr="00C93E47">
        <w:rPr>
          <w:rFonts w:ascii="Open Sans" w:hAnsi="Open Sans" w:cs="Open Sans"/>
          <w:b/>
          <w:bCs/>
        </w:rPr>
        <w:lastRenderedPageBreak/>
        <w:t>LOS PRODUCTOS DE #SOYPARTE</w:t>
      </w:r>
      <w:bookmarkEnd w:id="95"/>
      <w:bookmarkEnd w:id="96"/>
      <w:bookmarkEnd w:id="97"/>
    </w:p>
    <w:p w14:paraId="12ADA04C" w14:textId="24200BCD" w:rsidR="00B76E53" w:rsidRPr="00C93E47" w:rsidRDefault="009C6F89" w:rsidP="001D5D76">
      <w:pPr>
        <w:jc w:val="both"/>
        <w:rPr>
          <w:rFonts w:cstheme="minorHAnsi"/>
        </w:rPr>
      </w:pPr>
      <w:r w:rsidRPr="00C93E47">
        <w:rPr>
          <w:rFonts w:cstheme="minorHAnsi"/>
        </w:rPr>
        <w:t>#SOYPARTE trabaja en cuatro niveles de desarrollo</w:t>
      </w:r>
      <w:r w:rsidR="00200E2E" w:rsidRPr="00C93E47">
        <w:rPr>
          <w:rFonts w:cstheme="minorHAnsi"/>
        </w:rPr>
        <w:t xml:space="preserve"> y fortalecimiento</w:t>
      </w:r>
      <w:r w:rsidRPr="00C93E47">
        <w:rPr>
          <w:rFonts w:cstheme="minorHAnsi"/>
        </w:rPr>
        <w:t xml:space="preserve"> de capacidades</w:t>
      </w:r>
      <w:r w:rsidR="0026115E" w:rsidRPr="00C93E47">
        <w:rPr>
          <w:rFonts w:cstheme="minorHAnsi"/>
        </w:rPr>
        <w:t xml:space="preserve"> </w:t>
      </w:r>
      <w:r w:rsidR="00BE7838" w:rsidRPr="00C93E47">
        <w:rPr>
          <w:rFonts w:cstheme="minorHAnsi"/>
        </w:rPr>
        <w:t xml:space="preserve">para asegurar un abordaje integral y </w:t>
      </w:r>
      <w:r w:rsidR="0026115E" w:rsidRPr="00C93E47">
        <w:rPr>
          <w:rFonts w:cstheme="minorHAnsi"/>
        </w:rPr>
        <w:t xml:space="preserve">generar </w:t>
      </w:r>
      <w:r w:rsidR="0026115E" w:rsidRPr="00C93E47">
        <w:t>repercusiones positivas</w:t>
      </w:r>
      <w:r w:rsidR="00BE7838" w:rsidRPr="00C93E47">
        <w:t xml:space="preserve"> y sostenibles</w:t>
      </w:r>
      <w:r w:rsidR="0026115E" w:rsidRPr="00C93E47">
        <w:t>, con una perspectiva de género</w:t>
      </w:r>
      <w:r w:rsidR="00BE7838" w:rsidRPr="00C93E47">
        <w:t>. E</w:t>
      </w:r>
      <w:r w:rsidR="00A24B47" w:rsidRPr="00C93E47">
        <w:rPr>
          <w:rFonts w:cstheme="minorHAnsi"/>
        </w:rPr>
        <w:t>n función de cada uno de estos niveles se organizan los 29 productos</w:t>
      </w:r>
      <w:r w:rsidR="00BE7838" w:rsidRPr="00C93E47">
        <w:rPr>
          <w:rFonts w:cstheme="minorHAnsi"/>
        </w:rPr>
        <w:t xml:space="preserve"> diseñados e implementados.</w:t>
      </w:r>
      <w:r w:rsidR="00025176" w:rsidRPr="00C93E47">
        <w:rPr>
          <w:rFonts w:cstheme="minorHAnsi"/>
        </w:rPr>
        <w:t xml:space="preserve"> </w:t>
      </w:r>
    </w:p>
    <w:p w14:paraId="5EFC913C" w14:textId="4D361C7C" w:rsidR="00716819" w:rsidRPr="00C93E47" w:rsidRDefault="00FA5A74" w:rsidP="00FA5A74">
      <w:pPr>
        <w:keepNext/>
        <w:keepLines/>
        <w:ind w:firstLine="567"/>
        <w:jc w:val="center"/>
        <w:rPr>
          <w:b/>
          <w:bCs/>
          <w:color w:val="2F5496" w:themeColor="accent1" w:themeShade="BF"/>
          <w:sz w:val="20"/>
          <w:szCs w:val="20"/>
        </w:rPr>
      </w:pPr>
      <w:bookmarkStart w:id="98" w:name="_Toc118303654"/>
      <w:r w:rsidRPr="00C93E47">
        <w:rPr>
          <w:b/>
          <w:bCs/>
          <w:color w:val="2F5496" w:themeColor="accent1" w:themeShade="BF"/>
          <w:sz w:val="20"/>
          <w:szCs w:val="20"/>
        </w:rPr>
        <w:t xml:space="preserve">Cuadro </w:t>
      </w:r>
      <w:r w:rsidRPr="00C93E47">
        <w:rPr>
          <w:b/>
          <w:bCs/>
          <w:color w:val="2F5496" w:themeColor="accent1" w:themeShade="BF"/>
          <w:sz w:val="20"/>
          <w:szCs w:val="20"/>
        </w:rPr>
        <w:fldChar w:fldCharType="begin"/>
      </w:r>
      <w:r w:rsidRPr="00C93E47">
        <w:rPr>
          <w:b/>
          <w:bCs/>
          <w:color w:val="2F5496" w:themeColor="accent1" w:themeShade="BF"/>
          <w:sz w:val="20"/>
          <w:szCs w:val="20"/>
        </w:rPr>
        <w:instrText xml:space="preserve"> SEQ Cuadro \* ARABIC </w:instrText>
      </w:r>
      <w:r w:rsidRPr="00C93E47">
        <w:rPr>
          <w:b/>
          <w:bCs/>
          <w:color w:val="2F5496" w:themeColor="accent1" w:themeShade="BF"/>
          <w:sz w:val="20"/>
          <w:szCs w:val="20"/>
        </w:rPr>
        <w:fldChar w:fldCharType="separate"/>
      </w:r>
      <w:r w:rsidR="00DA1460">
        <w:rPr>
          <w:b/>
          <w:bCs/>
          <w:noProof/>
          <w:color w:val="2F5496" w:themeColor="accent1" w:themeShade="BF"/>
          <w:sz w:val="20"/>
          <w:szCs w:val="20"/>
        </w:rPr>
        <w:t>2</w:t>
      </w:r>
      <w:r w:rsidRPr="00C93E47">
        <w:rPr>
          <w:b/>
          <w:bCs/>
          <w:color w:val="2F5496" w:themeColor="accent1" w:themeShade="BF"/>
          <w:sz w:val="20"/>
          <w:szCs w:val="20"/>
        </w:rPr>
        <w:fldChar w:fldCharType="end"/>
      </w:r>
      <w:r w:rsidRPr="00C93E47">
        <w:rPr>
          <w:b/>
          <w:bCs/>
          <w:color w:val="2F5496" w:themeColor="accent1" w:themeShade="BF"/>
          <w:sz w:val="20"/>
          <w:szCs w:val="20"/>
        </w:rPr>
        <w:t xml:space="preserve"> </w:t>
      </w:r>
      <w:r w:rsidR="00716819" w:rsidRPr="00C93E47">
        <w:rPr>
          <w:b/>
          <w:bCs/>
          <w:color w:val="2F5496" w:themeColor="accent1" w:themeShade="BF"/>
          <w:sz w:val="20"/>
          <w:szCs w:val="20"/>
        </w:rPr>
        <w:t>– Niveles de trabajo de #SOYPARTE</w:t>
      </w:r>
      <w:bookmarkEnd w:id="98"/>
    </w:p>
    <w:tbl>
      <w:tblPr>
        <w:tblStyle w:val="Tablaconcuadrcula"/>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47"/>
        <w:gridCol w:w="6692"/>
        <w:gridCol w:w="1133"/>
      </w:tblGrid>
      <w:tr w:rsidR="00F93C64" w:rsidRPr="00C93E47" w14:paraId="6F56BF47" w14:textId="77777777" w:rsidTr="00262A81">
        <w:tc>
          <w:tcPr>
            <w:tcW w:w="1413" w:type="dxa"/>
            <w:shd w:val="clear" w:color="auto" w:fill="5B9BD5"/>
          </w:tcPr>
          <w:p w14:paraId="390886F6" w14:textId="4E65665E" w:rsidR="00F93C64" w:rsidRPr="00C93E47" w:rsidRDefault="00F93C64" w:rsidP="000B77C2">
            <w:pPr>
              <w:keepNext/>
              <w:keepLines/>
              <w:jc w:val="center"/>
              <w:rPr>
                <w:rFonts w:cstheme="minorHAnsi"/>
                <w:color w:val="FFFFFF" w:themeColor="background1"/>
              </w:rPr>
            </w:pPr>
            <w:r w:rsidRPr="00C93E47">
              <w:rPr>
                <w:rFonts w:cstheme="minorHAnsi"/>
                <w:color w:val="FFFFFF" w:themeColor="background1"/>
              </w:rPr>
              <w:t>N°</w:t>
            </w:r>
          </w:p>
        </w:tc>
        <w:tc>
          <w:tcPr>
            <w:tcW w:w="6804" w:type="dxa"/>
            <w:shd w:val="clear" w:color="auto" w:fill="5B9BD5"/>
          </w:tcPr>
          <w:p w14:paraId="172E5C71" w14:textId="5E939EE5" w:rsidR="00F93C64" w:rsidRPr="00C93E47" w:rsidRDefault="00F93C64" w:rsidP="000B77C2">
            <w:pPr>
              <w:keepNext/>
              <w:keepLines/>
              <w:jc w:val="center"/>
              <w:rPr>
                <w:rFonts w:cstheme="minorHAnsi"/>
                <w:color w:val="FFFFFF" w:themeColor="background1"/>
              </w:rPr>
            </w:pPr>
            <w:r w:rsidRPr="00C93E47">
              <w:rPr>
                <w:rFonts w:cstheme="minorHAnsi"/>
                <w:color w:val="FFFFFF" w:themeColor="background1"/>
              </w:rPr>
              <w:t>Nivel</w:t>
            </w:r>
          </w:p>
        </w:tc>
        <w:tc>
          <w:tcPr>
            <w:tcW w:w="1133" w:type="dxa"/>
            <w:shd w:val="clear" w:color="auto" w:fill="5B9BD5"/>
          </w:tcPr>
          <w:p w14:paraId="689D230E" w14:textId="5490589C" w:rsidR="00F93C64" w:rsidRPr="00C93E47" w:rsidRDefault="00F93C64" w:rsidP="000B77C2">
            <w:pPr>
              <w:keepNext/>
              <w:keepLines/>
              <w:jc w:val="center"/>
              <w:rPr>
                <w:rFonts w:cstheme="minorHAnsi"/>
                <w:color w:val="FFFFFF" w:themeColor="background1"/>
              </w:rPr>
            </w:pPr>
            <w:r w:rsidRPr="00C93E47">
              <w:rPr>
                <w:rFonts w:cstheme="minorHAnsi"/>
                <w:color w:val="FFFFFF" w:themeColor="background1"/>
              </w:rPr>
              <w:t># de productos</w:t>
            </w:r>
          </w:p>
        </w:tc>
      </w:tr>
      <w:tr w:rsidR="00F93C64" w:rsidRPr="00C93E47" w14:paraId="1FEC721D" w14:textId="77777777" w:rsidTr="00262A81">
        <w:tc>
          <w:tcPr>
            <w:tcW w:w="1413" w:type="dxa"/>
          </w:tcPr>
          <w:p w14:paraId="18FEB383" w14:textId="77777777" w:rsidR="000B77C2" w:rsidRPr="0014431A" w:rsidRDefault="0026115E" w:rsidP="0014431A">
            <w:pPr>
              <w:rPr>
                <w:color w:val="2F5496" w:themeColor="accent1" w:themeShade="BF"/>
              </w:rPr>
            </w:pPr>
            <w:bookmarkStart w:id="99" w:name="_Toc116491923"/>
            <w:r w:rsidRPr="0014431A">
              <w:rPr>
                <w:color w:val="2F5496" w:themeColor="accent1" w:themeShade="BF"/>
              </w:rPr>
              <w:t>Individual</w:t>
            </w:r>
            <w:bookmarkEnd w:id="99"/>
            <w:r w:rsidRPr="0014431A">
              <w:rPr>
                <w:color w:val="2F5496" w:themeColor="accent1" w:themeShade="BF"/>
              </w:rPr>
              <w:t xml:space="preserve"> </w:t>
            </w:r>
          </w:p>
          <w:p w14:paraId="6DF4F5E9" w14:textId="53770B70" w:rsidR="00F93C64" w:rsidRPr="0014431A" w:rsidRDefault="0026115E" w:rsidP="00DD4F2A">
            <w:pPr>
              <w:rPr>
                <w:color w:val="2F5496" w:themeColor="accent1" w:themeShade="BF"/>
              </w:rPr>
            </w:pPr>
            <w:r w:rsidRPr="0014431A">
              <w:rPr>
                <w:color w:val="2F5496" w:themeColor="accent1" w:themeShade="BF"/>
                <w:sz w:val="20"/>
                <w:szCs w:val="20"/>
              </w:rPr>
              <w:t>(la persona joven)</w:t>
            </w:r>
          </w:p>
        </w:tc>
        <w:tc>
          <w:tcPr>
            <w:tcW w:w="6804" w:type="dxa"/>
          </w:tcPr>
          <w:p w14:paraId="698AD3DE" w14:textId="0D733F01" w:rsidR="00F93C64" w:rsidRPr="00C93E47" w:rsidRDefault="00435E8D" w:rsidP="00A4027A">
            <w:pPr>
              <w:spacing w:before="80" w:after="80"/>
              <w:jc w:val="both"/>
              <w:rPr>
                <w:sz w:val="20"/>
                <w:szCs w:val="20"/>
              </w:rPr>
            </w:pPr>
            <w:r w:rsidRPr="00C93E47">
              <w:rPr>
                <w:sz w:val="20"/>
                <w:szCs w:val="20"/>
              </w:rPr>
              <w:t>El empoderamiento individual busca reforzar</w:t>
            </w:r>
            <w:r w:rsidR="00121C8E" w:rsidRPr="00C93E47">
              <w:rPr>
                <w:sz w:val="20"/>
                <w:szCs w:val="20"/>
              </w:rPr>
              <w:t xml:space="preserve"> conocimientos para la comprensión de derechos y de roles</w:t>
            </w:r>
            <w:r w:rsidR="009D6AC6">
              <w:rPr>
                <w:sz w:val="20"/>
                <w:szCs w:val="20"/>
              </w:rPr>
              <w:t xml:space="preserve">, </w:t>
            </w:r>
            <w:r w:rsidR="0042460A" w:rsidRPr="00C93E47">
              <w:rPr>
                <w:sz w:val="20"/>
                <w:szCs w:val="20"/>
              </w:rPr>
              <w:t>fortalecer</w:t>
            </w:r>
            <w:r w:rsidRPr="00C93E47">
              <w:rPr>
                <w:sz w:val="20"/>
                <w:szCs w:val="20"/>
              </w:rPr>
              <w:t xml:space="preserve"> las habilidades para incidir significativa y políticamente en la transformación positiva de conflictos en sus comunidade</w:t>
            </w:r>
            <w:r w:rsidR="00797F48">
              <w:rPr>
                <w:sz w:val="20"/>
                <w:szCs w:val="20"/>
              </w:rPr>
              <w:t>s</w:t>
            </w:r>
            <w:r w:rsidR="008F467E">
              <w:rPr>
                <w:sz w:val="20"/>
                <w:szCs w:val="20"/>
              </w:rPr>
              <w:t>),</w:t>
            </w:r>
            <w:r w:rsidRPr="00C93E47">
              <w:rPr>
                <w:sz w:val="20"/>
                <w:szCs w:val="20"/>
              </w:rPr>
              <w:t xml:space="preserve"> por parte de las personas jóvenes, </w:t>
            </w:r>
            <w:r w:rsidR="001C5BD8">
              <w:rPr>
                <w:sz w:val="20"/>
                <w:szCs w:val="20"/>
              </w:rPr>
              <w:t>en</w:t>
            </w:r>
            <w:r w:rsidRPr="00C93E47">
              <w:rPr>
                <w:sz w:val="20"/>
                <w:szCs w:val="20"/>
              </w:rPr>
              <w:t xml:space="preserve"> </w:t>
            </w:r>
            <w:r w:rsidR="001C5BD8">
              <w:rPr>
                <w:sz w:val="20"/>
                <w:szCs w:val="20"/>
              </w:rPr>
              <w:t xml:space="preserve">particular </w:t>
            </w:r>
            <w:r w:rsidRPr="00C93E47">
              <w:rPr>
                <w:sz w:val="20"/>
                <w:szCs w:val="20"/>
              </w:rPr>
              <w:t>mujeres, a la vez que son conscientes de las estructuras de poder y privilegios que perpetúan ciclos de violencia y discriminación, y de sus derechos y deberes como ciudadanas y ciudadanos.</w:t>
            </w:r>
          </w:p>
        </w:tc>
        <w:tc>
          <w:tcPr>
            <w:tcW w:w="1133" w:type="dxa"/>
          </w:tcPr>
          <w:p w14:paraId="0DEEDEF7" w14:textId="22A1ABF9" w:rsidR="00F93C64" w:rsidRPr="00C93E47" w:rsidRDefault="000B77C2" w:rsidP="00435E8D">
            <w:pPr>
              <w:jc w:val="center"/>
              <w:rPr>
                <w:rFonts w:cstheme="minorHAnsi"/>
                <w:sz w:val="18"/>
                <w:szCs w:val="18"/>
              </w:rPr>
            </w:pPr>
            <w:r w:rsidRPr="00C93E47">
              <w:rPr>
                <w:rFonts w:cstheme="minorHAnsi"/>
                <w:sz w:val="18"/>
                <w:szCs w:val="18"/>
              </w:rPr>
              <w:t>7</w:t>
            </w:r>
          </w:p>
        </w:tc>
      </w:tr>
      <w:tr w:rsidR="00F93C64" w:rsidRPr="00C93E47" w14:paraId="3C3771EB" w14:textId="77777777" w:rsidTr="00262A81">
        <w:tc>
          <w:tcPr>
            <w:tcW w:w="1413" w:type="dxa"/>
          </w:tcPr>
          <w:p w14:paraId="7BBE50A0" w14:textId="77777777" w:rsidR="000B77C2" w:rsidRPr="0014431A" w:rsidRDefault="00435E8D" w:rsidP="0014431A">
            <w:pPr>
              <w:rPr>
                <w:color w:val="2F5496" w:themeColor="accent1" w:themeShade="BF"/>
              </w:rPr>
            </w:pPr>
            <w:bookmarkStart w:id="100" w:name="_Toc116491924"/>
            <w:r w:rsidRPr="0014431A">
              <w:rPr>
                <w:color w:val="2F5496" w:themeColor="accent1" w:themeShade="BF"/>
              </w:rPr>
              <w:t>Organizativo</w:t>
            </w:r>
            <w:bookmarkEnd w:id="100"/>
            <w:r w:rsidRPr="0014431A">
              <w:rPr>
                <w:color w:val="2F5496" w:themeColor="accent1" w:themeShade="BF"/>
              </w:rPr>
              <w:t xml:space="preserve"> </w:t>
            </w:r>
          </w:p>
          <w:p w14:paraId="4CE287D8" w14:textId="7E396AAC" w:rsidR="00F93C64" w:rsidRPr="0014431A" w:rsidRDefault="00435E8D" w:rsidP="0014431A">
            <w:pPr>
              <w:rPr>
                <w:color w:val="2F5496" w:themeColor="accent1" w:themeShade="BF"/>
              </w:rPr>
            </w:pPr>
            <w:r w:rsidRPr="0014431A">
              <w:rPr>
                <w:color w:val="2F5496" w:themeColor="accent1" w:themeShade="BF"/>
              </w:rPr>
              <w:t>(las organizaciones y grupos juveniles)</w:t>
            </w:r>
          </w:p>
        </w:tc>
        <w:tc>
          <w:tcPr>
            <w:tcW w:w="6804" w:type="dxa"/>
          </w:tcPr>
          <w:p w14:paraId="298243FC" w14:textId="5547AD94" w:rsidR="00F93C64" w:rsidRPr="00C93E47" w:rsidRDefault="00450DC1" w:rsidP="00A4027A">
            <w:pPr>
              <w:spacing w:before="80" w:after="80"/>
              <w:jc w:val="both"/>
              <w:rPr>
                <w:sz w:val="20"/>
                <w:szCs w:val="20"/>
              </w:rPr>
            </w:pPr>
            <w:r w:rsidRPr="00C93E47">
              <w:rPr>
                <w:sz w:val="20"/>
                <w:szCs w:val="20"/>
              </w:rPr>
              <w:t xml:space="preserve">El empoderamiento organizativo se relaciona </w:t>
            </w:r>
            <w:r w:rsidR="009E3081" w:rsidRPr="00C93E47">
              <w:rPr>
                <w:sz w:val="20"/>
                <w:szCs w:val="20"/>
              </w:rPr>
              <w:t>con e</w:t>
            </w:r>
            <w:r w:rsidRPr="00C93E47">
              <w:rPr>
                <w:sz w:val="20"/>
                <w:szCs w:val="20"/>
              </w:rPr>
              <w:t>l incremento de la eficacia de las acciones de</w:t>
            </w:r>
            <w:r w:rsidR="000C18B5" w:rsidRPr="00C93E47">
              <w:rPr>
                <w:sz w:val="20"/>
                <w:szCs w:val="20"/>
              </w:rPr>
              <w:t xml:space="preserve"> agrupamiento,</w:t>
            </w:r>
            <w:r w:rsidRPr="00C93E47">
              <w:rPr>
                <w:sz w:val="20"/>
                <w:szCs w:val="20"/>
              </w:rPr>
              <w:t xml:space="preserve"> movilización, de inclusión y de incidencia de las organizaciones y grupos juveniles</w:t>
            </w:r>
            <w:r w:rsidR="009E3081" w:rsidRPr="00C93E47">
              <w:rPr>
                <w:sz w:val="20"/>
                <w:szCs w:val="20"/>
              </w:rPr>
              <w:t>,</w:t>
            </w:r>
            <w:r w:rsidRPr="00C93E47">
              <w:rPr>
                <w:sz w:val="20"/>
                <w:szCs w:val="20"/>
              </w:rPr>
              <w:t xml:space="preserve"> a través de mejores capacidades organiza</w:t>
            </w:r>
            <w:r w:rsidR="009E3081" w:rsidRPr="00C93E47">
              <w:rPr>
                <w:sz w:val="20"/>
                <w:szCs w:val="20"/>
              </w:rPr>
              <w:t>tiva</w:t>
            </w:r>
            <w:r w:rsidRPr="00C93E47">
              <w:rPr>
                <w:sz w:val="20"/>
                <w:szCs w:val="20"/>
              </w:rPr>
              <w:t>s, de gestión, de construcción de consensos y de incidencia política</w:t>
            </w:r>
            <w:r w:rsidR="0038326E" w:rsidRPr="00C93E47">
              <w:rPr>
                <w:sz w:val="20"/>
                <w:szCs w:val="20"/>
              </w:rPr>
              <w:t xml:space="preserve">. También el </w:t>
            </w:r>
            <w:r w:rsidRPr="00C93E47">
              <w:rPr>
                <w:sz w:val="20"/>
                <w:szCs w:val="20"/>
              </w:rPr>
              <w:t>reconoc</w:t>
            </w:r>
            <w:r w:rsidR="0038326E" w:rsidRPr="00C93E47">
              <w:rPr>
                <w:sz w:val="20"/>
                <w:szCs w:val="20"/>
              </w:rPr>
              <w:t>imi</w:t>
            </w:r>
            <w:r w:rsidRPr="00C93E47">
              <w:rPr>
                <w:sz w:val="20"/>
                <w:szCs w:val="20"/>
              </w:rPr>
              <w:t>e</w:t>
            </w:r>
            <w:r w:rsidR="0038326E" w:rsidRPr="00C93E47">
              <w:rPr>
                <w:sz w:val="20"/>
                <w:szCs w:val="20"/>
              </w:rPr>
              <w:t>nto de</w:t>
            </w:r>
            <w:r w:rsidRPr="00C93E47">
              <w:rPr>
                <w:sz w:val="20"/>
                <w:szCs w:val="20"/>
              </w:rPr>
              <w:t xml:space="preserve"> los obstáculos específicos a los que se enfrentan</w:t>
            </w:r>
            <w:r w:rsidR="009E3081" w:rsidRPr="00C93E47">
              <w:rPr>
                <w:sz w:val="20"/>
                <w:szCs w:val="20"/>
              </w:rPr>
              <w:t>, poniendo especial énfasis en</w:t>
            </w:r>
            <w:r w:rsidRPr="00C93E47">
              <w:rPr>
                <w:sz w:val="20"/>
                <w:szCs w:val="20"/>
              </w:rPr>
              <w:t xml:space="preserve"> las mujeres</w:t>
            </w:r>
            <w:r w:rsidR="00F33B55" w:rsidRPr="00C93E47">
              <w:rPr>
                <w:sz w:val="20"/>
                <w:szCs w:val="20"/>
              </w:rPr>
              <w:t>, en sus procesos participativos</w:t>
            </w:r>
            <w:r w:rsidRPr="00C93E47">
              <w:rPr>
                <w:sz w:val="20"/>
                <w:szCs w:val="20"/>
              </w:rPr>
              <w:t xml:space="preserve"> y </w:t>
            </w:r>
            <w:r w:rsidR="00F33B55" w:rsidRPr="00C93E47">
              <w:rPr>
                <w:sz w:val="20"/>
                <w:szCs w:val="20"/>
              </w:rPr>
              <w:t xml:space="preserve">de </w:t>
            </w:r>
            <w:r w:rsidRPr="00C93E47">
              <w:rPr>
                <w:sz w:val="20"/>
                <w:szCs w:val="20"/>
              </w:rPr>
              <w:t>crea</w:t>
            </w:r>
            <w:r w:rsidR="00F33B55" w:rsidRPr="00C93E47">
              <w:rPr>
                <w:sz w:val="20"/>
                <w:szCs w:val="20"/>
              </w:rPr>
              <w:t>r</w:t>
            </w:r>
            <w:r w:rsidRPr="00C93E47">
              <w:rPr>
                <w:sz w:val="20"/>
                <w:szCs w:val="20"/>
              </w:rPr>
              <w:t xml:space="preserve"> estrategias para la transformación sociocultural con sus pares hombres, </w:t>
            </w:r>
            <w:r w:rsidR="00F33B55" w:rsidRPr="00C93E47">
              <w:rPr>
                <w:sz w:val="20"/>
                <w:szCs w:val="20"/>
              </w:rPr>
              <w:t>a fin de</w:t>
            </w:r>
            <w:r w:rsidRPr="00C93E47">
              <w:rPr>
                <w:sz w:val="20"/>
                <w:szCs w:val="20"/>
              </w:rPr>
              <w:t xml:space="preserve"> combatir</w:t>
            </w:r>
            <w:r w:rsidR="00F33B55" w:rsidRPr="00C93E47">
              <w:rPr>
                <w:sz w:val="20"/>
                <w:szCs w:val="20"/>
              </w:rPr>
              <w:t xml:space="preserve"> dichos obstáculos</w:t>
            </w:r>
            <w:r w:rsidRPr="00C93E47">
              <w:rPr>
                <w:sz w:val="20"/>
                <w:szCs w:val="20"/>
              </w:rPr>
              <w:t>.</w:t>
            </w:r>
          </w:p>
        </w:tc>
        <w:tc>
          <w:tcPr>
            <w:tcW w:w="1133" w:type="dxa"/>
          </w:tcPr>
          <w:p w14:paraId="0576DE36" w14:textId="2F4F3FDB" w:rsidR="00F93C64" w:rsidRPr="00C93E47" w:rsidRDefault="000B77C2" w:rsidP="00435E8D">
            <w:pPr>
              <w:jc w:val="center"/>
              <w:rPr>
                <w:rFonts w:cstheme="minorHAnsi"/>
                <w:sz w:val="20"/>
                <w:szCs w:val="20"/>
              </w:rPr>
            </w:pPr>
            <w:r w:rsidRPr="00C93E47">
              <w:rPr>
                <w:rFonts w:cstheme="minorHAnsi"/>
                <w:sz w:val="20"/>
                <w:szCs w:val="20"/>
              </w:rPr>
              <w:t>8</w:t>
            </w:r>
          </w:p>
        </w:tc>
      </w:tr>
      <w:tr w:rsidR="00F93C64" w:rsidRPr="00C93E47" w14:paraId="50018C5A" w14:textId="77777777" w:rsidTr="00262A81">
        <w:tc>
          <w:tcPr>
            <w:tcW w:w="1413" w:type="dxa"/>
          </w:tcPr>
          <w:p w14:paraId="4E60476B" w14:textId="48660BFF" w:rsidR="000B77C2" w:rsidRPr="0014431A" w:rsidRDefault="00450DC1" w:rsidP="0014431A">
            <w:pPr>
              <w:rPr>
                <w:color w:val="2F5496" w:themeColor="accent1" w:themeShade="BF"/>
              </w:rPr>
            </w:pPr>
            <w:bookmarkStart w:id="101" w:name="_Toc116491925"/>
            <w:r w:rsidRPr="0014431A">
              <w:rPr>
                <w:color w:val="2F5496" w:themeColor="accent1" w:themeShade="BF"/>
              </w:rPr>
              <w:t>Institucional</w:t>
            </w:r>
            <w:bookmarkEnd w:id="101"/>
            <w:r w:rsidRPr="0014431A">
              <w:rPr>
                <w:color w:val="2F5496" w:themeColor="accent1" w:themeShade="BF"/>
              </w:rPr>
              <w:t xml:space="preserve"> </w:t>
            </w:r>
          </w:p>
          <w:p w14:paraId="361A15F8" w14:textId="2755F679" w:rsidR="00F93C64" w:rsidRPr="0014431A" w:rsidRDefault="00450DC1" w:rsidP="0014431A">
            <w:pPr>
              <w:rPr>
                <w:color w:val="2F5496" w:themeColor="accent1" w:themeShade="BF"/>
              </w:rPr>
            </w:pPr>
            <w:r w:rsidRPr="0014431A">
              <w:rPr>
                <w:color w:val="2F5496" w:themeColor="accent1" w:themeShade="BF"/>
              </w:rPr>
              <w:t>(las alcaldías/</w:t>
            </w:r>
            <w:r w:rsidR="002F53B1" w:rsidRPr="0014431A">
              <w:rPr>
                <w:color w:val="2F5496" w:themeColor="accent1" w:themeShade="BF"/>
              </w:rPr>
              <w:t xml:space="preserve"> </w:t>
            </w:r>
            <w:r w:rsidRPr="0014431A">
              <w:rPr>
                <w:color w:val="2F5496" w:themeColor="accent1" w:themeShade="BF"/>
              </w:rPr>
              <w:t>gobiernos locales)</w:t>
            </w:r>
          </w:p>
        </w:tc>
        <w:tc>
          <w:tcPr>
            <w:tcW w:w="6804" w:type="dxa"/>
          </w:tcPr>
          <w:p w14:paraId="21C99D84" w14:textId="60B1FF66" w:rsidR="00F93C64" w:rsidRPr="00C93E47" w:rsidRDefault="00593C52" w:rsidP="00593C52">
            <w:pPr>
              <w:spacing w:before="80" w:after="80"/>
              <w:jc w:val="both"/>
              <w:rPr>
                <w:sz w:val="20"/>
                <w:szCs w:val="20"/>
              </w:rPr>
            </w:pPr>
            <w:r w:rsidRPr="00C93E47">
              <w:rPr>
                <w:sz w:val="20"/>
                <w:szCs w:val="20"/>
              </w:rPr>
              <w:t>El fortalecimiento institucional se refiere a una mayor eficiencia y eficacia por parte de los tomadores de decisiones</w:t>
            </w:r>
            <w:r w:rsidR="0038326E" w:rsidRPr="00C93E47">
              <w:rPr>
                <w:sz w:val="20"/>
                <w:szCs w:val="20"/>
              </w:rPr>
              <w:t xml:space="preserve"> de las instancias territoriales,</w:t>
            </w:r>
            <w:r w:rsidRPr="00C93E47">
              <w:rPr>
                <w:sz w:val="20"/>
                <w:szCs w:val="20"/>
              </w:rPr>
              <w:t xml:space="preserve"> para</w:t>
            </w:r>
            <w:r w:rsidR="00577CF1">
              <w:rPr>
                <w:sz w:val="20"/>
                <w:szCs w:val="20"/>
              </w:rPr>
              <w:t xml:space="preserve"> desarrollar capacidades de integración </w:t>
            </w:r>
            <w:r w:rsidRPr="00C93E47">
              <w:rPr>
                <w:sz w:val="20"/>
                <w:szCs w:val="20"/>
              </w:rPr>
              <w:t>y trabaj</w:t>
            </w:r>
            <w:r w:rsidR="00577CF1">
              <w:rPr>
                <w:sz w:val="20"/>
                <w:szCs w:val="20"/>
              </w:rPr>
              <w:t>o</w:t>
            </w:r>
            <w:r w:rsidRPr="00C93E47">
              <w:rPr>
                <w:sz w:val="20"/>
                <w:szCs w:val="20"/>
              </w:rPr>
              <w:t xml:space="preserve"> conjunto</w:t>
            </w:r>
            <w:r w:rsidR="004621F1" w:rsidRPr="00C93E47">
              <w:rPr>
                <w:sz w:val="20"/>
                <w:szCs w:val="20"/>
              </w:rPr>
              <w:t xml:space="preserve">, </w:t>
            </w:r>
            <w:r w:rsidR="00577CF1">
              <w:rPr>
                <w:sz w:val="20"/>
                <w:szCs w:val="20"/>
              </w:rPr>
              <w:t>a fin de</w:t>
            </w:r>
            <w:r w:rsidR="004621F1" w:rsidRPr="00C93E47">
              <w:rPr>
                <w:sz w:val="20"/>
                <w:szCs w:val="20"/>
              </w:rPr>
              <w:t xml:space="preserve"> atender las </w:t>
            </w:r>
            <w:r w:rsidRPr="00C93E47">
              <w:rPr>
                <w:sz w:val="20"/>
                <w:szCs w:val="20"/>
              </w:rPr>
              <w:t>necesidades de las juventudes, en particular de las mujeres jóvenes, reconociendo sus potencialidades, habilidades y derechos, así como cediendo espacios para su involucramiento y participación.</w:t>
            </w:r>
          </w:p>
        </w:tc>
        <w:tc>
          <w:tcPr>
            <w:tcW w:w="1133" w:type="dxa"/>
          </w:tcPr>
          <w:p w14:paraId="4EACA34C" w14:textId="0E518A94" w:rsidR="00F93C64" w:rsidRPr="00C93E47" w:rsidRDefault="000B77C2" w:rsidP="00435E8D">
            <w:pPr>
              <w:jc w:val="center"/>
              <w:rPr>
                <w:rFonts w:cstheme="minorHAnsi"/>
                <w:sz w:val="20"/>
                <w:szCs w:val="20"/>
              </w:rPr>
            </w:pPr>
            <w:r w:rsidRPr="00C93E47">
              <w:rPr>
                <w:rFonts w:cstheme="minorHAnsi"/>
                <w:sz w:val="20"/>
                <w:szCs w:val="20"/>
              </w:rPr>
              <w:t>7</w:t>
            </w:r>
          </w:p>
        </w:tc>
      </w:tr>
      <w:tr w:rsidR="00F93C64" w:rsidRPr="00C93E47" w14:paraId="59AB044B" w14:textId="77777777" w:rsidTr="00262A81">
        <w:tc>
          <w:tcPr>
            <w:tcW w:w="1413" w:type="dxa"/>
          </w:tcPr>
          <w:p w14:paraId="54185D97" w14:textId="77777777" w:rsidR="000B77C2" w:rsidRPr="0014431A" w:rsidRDefault="004621F1" w:rsidP="0014431A">
            <w:pPr>
              <w:rPr>
                <w:color w:val="2F5496" w:themeColor="accent1" w:themeShade="BF"/>
              </w:rPr>
            </w:pPr>
            <w:bookmarkStart w:id="102" w:name="_Toc116491926"/>
            <w:r w:rsidRPr="0014431A">
              <w:rPr>
                <w:color w:val="2F5496" w:themeColor="accent1" w:themeShade="BF"/>
              </w:rPr>
              <w:t>Social</w:t>
            </w:r>
            <w:bookmarkEnd w:id="102"/>
            <w:r w:rsidRPr="0014431A">
              <w:rPr>
                <w:color w:val="2F5496" w:themeColor="accent1" w:themeShade="BF"/>
              </w:rPr>
              <w:t xml:space="preserve"> </w:t>
            </w:r>
          </w:p>
          <w:p w14:paraId="66722831" w14:textId="5EA0A64A" w:rsidR="00F93C64" w:rsidRPr="0014431A" w:rsidRDefault="004621F1" w:rsidP="0014431A">
            <w:pPr>
              <w:rPr>
                <w:color w:val="2F5496" w:themeColor="accent1" w:themeShade="BF"/>
              </w:rPr>
            </w:pPr>
            <w:r w:rsidRPr="0014431A">
              <w:rPr>
                <w:color w:val="2F5496" w:themeColor="accent1" w:themeShade="BF"/>
              </w:rPr>
              <w:t>(las comunidades y su entorno social)</w:t>
            </w:r>
          </w:p>
        </w:tc>
        <w:tc>
          <w:tcPr>
            <w:tcW w:w="6804" w:type="dxa"/>
          </w:tcPr>
          <w:p w14:paraId="447CD54A" w14:textId="2A68E648" w:rsidR="00F93C64" w:rsidRPr="00C93E47" w:rsidRDefault="004621F1" w:rsidP="00A4027A">
            <w:pPr>
              <w:spacing w:before="80" w:after="80"/>
              <w:jc w:val="both"/>
              <w:rPr>
                <w:sz w:val="20"/>
                <w:szCs w:val="20"/>
              </w:rPr>
            </w:pPr>
            <w:r w:rsidRPr="00C93E47">
              <w:rPr>
                <w:sz w:val="20"/>
                <w:szCs w:val="20"/>
              </w:rPr>
              <w:t>Una sociedad libre de estigma hacia la mujer, en particular una sociedad en la que se pueden cultivar masculinidades alternativas</w:t>
            </w:r>
            <w:r w:rsidR="00577CF1">
              <w:rPr>
                <w:sz w:val="20"/>
                <w:szCs w:val="20"/>
              </w:rPr>
              <w:t>,</w:t>
            </w:r>
            <w:r w:rsidRPr="00C93E47">
              <w:rPr>
                <w:sz w:val="20"/>
                <w:szCs w:val="20"/>
              </w:rPr>
              <w:t xml:space="preserve"> que favorezcan la participación significativa de las mujeres jóvenes en su ejercicio de ciudadanía a favor de la incidencia política y </w:t>
            </w:r>
            <w:r w:rsidR="00577CF1">
              <w:rPr>
                <w:sz w:val="20"/>
                <w:szCs w:val="20"/>
              </w:rPr>
              <w:t xml:space="preserve">que </w:t>
            </w:r>
            <w:r w:rsidRPr="00C93E47">
              <w:rPr>
                <w:sz w:val="20"/>
                <w:szCs w:val="20"/>
              </w:rPr>
              <w:t>transformen las prácticas patriarcales violentas.</w:t>
            </w:r>
            <w:r w:rsidR="00577CF1">
              <w:rPr>
                <w:sz w:val="20"/>
                <w:szCs w:val="20"/>
              </w:rPr>
              <w:t xml:space="preserve"> </w:t>
            </w:r>
          </w:p>
        </w:tc>
        <w:tc>
          <w:tcPr>
            <w:tcW w:w="1133" w:type="dxa"/>
          </w:tcPr>
          <w:p w14:paraId="040F4A88" w14:textId="693E1752" w:rsidR="00F93C64" w:rsidRPr="00C93E47" w:rsidRDefault="000B77C2" w:rsidP="00435E8D">
            <w:pPr>
              <w:jc w:val="center"/>
              <w:rPr>
                <w:rFonts w:cstheme="minorHAnsi"/>
                <w:sz w:val="20"/>
                <w:szCs w:val="20"/>
              </w:rPr>
            </w:pPr>
            <w:r w:rsidRPr="00C93E47">
              <w:rPr>
                <w:rFonts w:cstheme="minorHAnsi"/>
                <w:sz w:val="20"/>
                <w:szCs w:val="20"/>
              </w:rPr>
              <w:t>7</w:t>
            </w:r>
          </w:p>
        </w:tc>
      </w:tr>
    </w:tbl>
    <w:p w14:paraId="751775A6" w14:textId="7902E605" w:rsidR="00A24B47" w:rsidRPr="00797F48" w:rsidRDefault="00716819" w:rsidP="00716819">
      <w:pPr>
        <w:jc w:val="center"/>
        <w:rPr>
          <w:color w:val="2F5496" w:themeColor="accent1" w:themeShade="BF"/>
          <w:sz w:val="18"/>
          <w:szCs w:val="18"/>
        </w:rPr>
      </w:pPr>
      <w:r w:rsidRPr="00797F48">
        <w:rPr>
          <w:color w:val="2F5496" w:themeColor="accent1" w:themeShade="BF"/>
          <w:sz w:val="18"/>
          <w:szCs w:val="18"/>
        </w:rPr>
        <w:t>Fuente: PBF Documento del Proyecto</w:t>
      </w:r>
    </w:p>
    <w:p w14:paraId="7461B7DD" w14:textId="77777777" w:rsidR="001D5D76" w:rsidRPr="00C93E47" w:rsidRDefault="001D5D76" w:rsidP="00B76E53">
      <w:pPr>
        <w:ind w:firstLine="567"/>
        <w:jc w:val="both"/>
        <w:rPr>
          <w:rFonts w:cstheme="minorHAnsi"/>
        </w:rPr>
      </w:pPr>
    </w:p>
    <w:p w14:paraId="77B10E46" w14:textId="77777777" w:rsidR="005F6237" w:rsidRPr="00C93E47" w:rsidRDefault="005F6237" w:rsidP="00B76E53">
      <w:pPr>
        <w:ind w:firstLine="567"/>
        <w:jc w:val="both"/>
        <w:rPr>
          <w:rFonts w:cstheme="minorHAnsi"/>
        </w:rPr>
        <w:sectPr w:rsidR="005F6237" w:rsidRPr="00C93E47" w:rsidSect="00D65AB2">
          <w:footerReference w:type="default" r:id="rId20"/>
          <w:pgSz w:w="12240" w:h="15840" w:code="1"/>
          <w:pgMar w:top="1588" w:right="1418" w:bottom="1304" w:left="1440" w:header="720" w:footer="737" w:gutter="0"/>
          <w:pgNumType w:start="1"/>
          <w:cols w:space="720"/>
          <w:docGrid w:linePitch="360"/>
        </w:sectPr>
      </w:pPr>
    </w:p>
    <w:p w14:paraId="3D914FD5" w14:textId="4B7EDF52" w:rsidR="00FA5A74" w:rsidRPr="00C93E47" w:rsidRDefault="00FA5A74" w:rsidP="00FA5A74">
      <w:pPr>
        <w:keepNext/>
        <w:keepLines/>
        <w:ind w:firstLine="567"/>
        <w:jc w:val="center"/>
        <w:rPr>
          <w:b/>
          <w:bCs/>
          <w:color w:val="2F5496" w:themeColor="accent1" w:themeShade="BF"/>
          <w:sz w:val="20"/>
          <w:szCs w:val="20"/>
        </w:rPr>
      </w:pPr>
      <w:bookmarkStart w:id="103" w:name="_Toc118303655"/>
      <w:r w:rsidRPr="00C93E47">
        <w:rPr>
          <w:b/>
          <w:bCs/>
          <w:color w:val="2F5496" w:themeColor="accent1" w:themeShade="BF"/>
          <w:sz w:val="20"/>
          <w:szCs w:val="20"/>
        </w:rPr>
        <w:lastRenderedPageBreak/>
        <w:t xml:space="preserve">Cuadro </w:t>
      </w:r>
      <w:r w:rsidRPr="00C93E47">
        <w:rPr>
          <w:b/>
          <w:bCs/>
          <w:color w:val="2F5496" w:themeColor="accent1" w:themeShade="BF"/>
          <w:sz w:val="20"/>
          <w:szCs w:val="20"/>
        </w:rPr>
        <w:fldChar w:fldCharType="begin"/>
      </w:r>
      <w:r w:rsidRPr="00C93E47">
        <w:rPr>
          <w:b/>
          <w:bCs/>
          <w:color w:val="2F5496" w:themeColor="accent1" w:themeShade="BF"/>
          <w:sz w:val="20"/>
          <w:szCs w:val="20"/>
        </w:rPr>
        <w:instrText xml:space="preserve"> SEQ Cuadro \* ARABIC </w:instrText>
      </w:r>
      <w:r w:rsidRPr="00C93E47">
        <w:rPr>
          <w:b/>
          <w:bCs/>
          <w:color w:val="2F5496" w:themeColor="accent1" w:themeShade="BF"/>
          <w:sz w:val="20"/>
          <w:szCs w:val="20"/>
        </w:rPr>
        <w:fldChar w:fldCharType="separate"/>
      </w:r>
      <w:r w:rsidR="00DA1460">
        <w:rPr>
          <w:b/>
          <w:bCs/>
          <w:noProof/>
          <w:color w:val="2F5496" w:themeColor="accent1" w:themeShade="BF"/>
          <w:sz w:val="20"/>
          <w:szCs w:val="20"/>
        </w:rPr>
        <w:t>3</w:t>
      </w:r>
      <w:r w:rsidRPr="00C93E47">
        <w:rPr>
          <w:b/>
          <w:bCs/>
          <w:color w:val="2F5496" w:themeColor="accent1" w:themeShade="BF"/>
          <w:sz w:val="20"/>
          <w:szCs w:val="20"/>
        </w:rPr>
        <w:fldChar w:fldCharType="end"/>
      </w:r>
      <w:r w:rsidRPr="00C93E47">
        <w:rPr>
          <w:b/>
          <w:bCs/>
          <w:color w:val="2F5496" w:themeColor="accent1" w:themeShade="BF"/>
          <w:sz w:val="20"/>
          <w:szCs w:val="20"/>
        </w:rPr>
        <w:t xml:space="preserve"> –#SOYPARTE</w:t>
      </w:r>
      <w:r w:rsidR="008303ED" w:rsidRPr="00C93E47">
        <w:rPr>
          <w:b/>
          <w:bCs/>
          <w:color w:val="2F5496" w:themeColor="accent1" w:themeShade="BF"/>
          <w:sz w:val="20"/>
          <w:szCs w:val="20"/>
        </w:rPr>
        <w:t>: productos y cifras</w:t>
      </w:r>
      <w:bookmarkEnd w:id="103"/>
    </w:p>
    <w:tbl>
      <w:tblPr>
        <w:tblW w:w="13434"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blBorders>
        <w:tblCellMar>
          <w:left w:w="70" w:type="dxa"/>
          <w:right w:w="70" w:type="dxa"/>
        </w:tblCellMar>
        <w:tblLook w:val="04A0" w:firstRow="1" w:lastRow="0" w:firstColumn="1" w:lastColumn="0" w:noHBand="0" w:noVBand="1"/>
      </w:tblPr>
      <w:tblGrid>
        <w:gridCol w:w="398"/>
        <w:gridCol w:w="558"/>
        <w:gridCol w:w="156"/>
        <w:gridCol w:w="4553"/>
        <w:gridCol w:w="152"/>
        <w:gridCol w:w="1434"/>
        <w:gridCol w:w="152"/>
        <w:gridCol w:w="499"/>
        <w:gridCol w:w="113"/>
        <w:gridCol w:w="779"/>
        <w:gridCol w:w="152"/>
        <w:gridCol w:w="580"/>
        <w:gridCol w:w="154"/>
        <w:gridCol w:w="622"/>
        <w:gridCol w:w="181"/>
        <w:gridCol w:w="596"/>
        <w:gridCol w:w="151"/>
        <w:gridCol w:w="598"/>
        <w:gridCol w:w="142"/>
        <w:gridCol w:w="499"/>
        <w:gridCol w:w="354"/>
        <w:gridCol w:w="611"/>
      </w:tblGrid>
      <w:tr w:rsidR="00050555" w:rsidRPr="00C93E47" w14:paraId="753D11AD" w14:textId="77777777" w:rsidTr="00050555">
        <w:trPr>
          <w:trHeight w:val="138"/>
          <w:tblHeader/>
        </w:trPr>
        <w:tc>
          <w:tcPr>
            <w:tcW w:w="5817" w:type="dxa"/>
            <w:gridSpan w:val="5"/>
            <w:vMerge w:val="restart"/>
            <w:tcBorders>
              <w:top w:val="single" w:sz="4" w:space="0" w:color="2F5496" w:themeColor="accent1" w:themeShade="BF"/>
            </w:tcBorders>
            <w:shd w:val="clear" w:color="auto" w:fill="5B9BD5"/>
            <w:noWrap/>
            <w:vAlign w:val="center"/>
          </w:tcPr>
          <w:p w14:paraId="738F2E8C" w14:textId="546DDC41" w:rsidR="00050555" w:rsidRPr="00C93E47" w:rsidRDefault="00050555" w:rsidP="00770F23">
            <w:pPr>
              <w:spacing w:after="0" w:line="240" w:lineRule="auto"/>
              <w:jc w:val="center"/>
              <w:rPr>
                <w:rFonts w:ascii="Calibri" w:eastAsia="Times New Roman" w:hAnsi="Calibri" w:cs="Calibri"/>
                <w:b/>
                <w:bCs/>
                <w:color w:val="FFFFFF" w:themeColor="background1"/>
                <w:lang w:eastAsia="es-SV"/>
              </w:rPr>
            </w:pPr>
            <w:r w:rsidRPr="00C93E47">
              <w:rPr>
                <w:rFonts w:ascii="Calibri" w:eastAsia="Times New Roman" w:hAnsi="Calibri" w:cs="Calibri"/>
                <w:b/>
                <w:bCs/>
                <w:color w:val="FFFFFF" w:themeColor="background1"/>
                <w:lang w:eastAsia="es-SV"/>
              </w:rPr>
              <w:t>Productos de #SOYPARTE</w:t>
            </w:r>
          </w:p>
        </w:tc>
        <w:tc>
          <w:tcPr>
            <w:tcW w:w="7617" w:type="dxa"/>
            <w:gridSpan w:val="17"/>
            <w:tcBorders>
              <w:top w:val="single" w:sz="4" w:space="0" w:color="5B9BD5"/>
              <w:bottom w:val="single" w:sz="4" w:space="0" w:color="5B9BD5"/>
              <w:right w:val="single" w:sz="4" w:space="0" w:color="5B9BD5"/>
            </w:tcBorders>
            <w:shd w:val="clear" w:color="auto" w:fill="5B9BD5"/>
            <w:vAlign w:val="center"/>
          </w:tcPr>
          <w:p w14:paraId="3D7965A4" w14:textId="7A0C97D4" w:rsidR="00050555" w:rsidRDefault="00050555" w:rsidP="00352167">
            <w:pPr>
              <w:spacing w:after="0" w:line="240" w:lineRule="auto"/>
              <w:jc w:val="center"/>
              <w:rPr>
                <w:rFonts w:ascii="Calibri" w:eastAsia="Times New Roman" w:hAnsi="Calibri" w:cs="Calibri"/>
                <w:b/>
                <w:bCs/>
                <w:color w:val="FFFFFF" w:themeColor="background1"/>
                <w:sz w:val="18"/>
                <w:szCs w:val="18"/>
                <w:lang w:eastAsia="es-SV"/>
              </w:rPr>
            </w:pPr>
            <w:r>
              <w:rPr>
                <w:rFonts w:ascii="Calibri" w:eastAsia="Times New Roman" w:hAnsi="Calibri" w:cs="Calibri"/>
                <w:b/>
                <w:bCs/>
                <w:color w:val="FFFFFF" w:themeColor="background1"/>
                <w:sz w:val="18"/>
                <w:szCs w:val="18"/>
                <w:lang w:eastAsia="es-SV"/>
              </w:rPr>
              <w:t>Metas y resultados</w:t>
            </w:r>
          </w:p>
        </w:tc>
      </w:tr>
      <w:tr w:rsidR="00050555" w:rsidRPr="00C93E47" w14:paraId="498AF13D" w14:textId="6AAC54B8" w:rsidTr="00050555">
        <w:trPr>
          <w:trHeight w:val="790"/>
          <w:tblHeader/>
        </w:trPr>
        <w:tc>
          <w:tcPr>
            <w:tcW w:w="5817" w:type="dxa"/>
            <w:gridSpan w:val="5"/>
            <w:vMerge/>
            <w:tcBorders>
              <w:bottom w:val="single" w:sz="4" w:space="0" w:color="FFFFFF" w:themeColor="background1"/>
            </w:tcBorders>
            <w:shd w:val="clear" w:color="auto" w:fill="5B9BD5"/>
            <w:noWrap/>
            <w:vAlign w:val="bottom"/>
            <w:hideMark/>
          </w:tcPr>
          <w:p w14:paraId="0EDC4349" w14:textId="1D515671" w:rsidR="00050555" w:rsidRPr="00C93E47" w:rsidRDefault="00050555" w:rsidP="00770F23">
            <w:pPr>
              <w:spacing w:after="0" w:line="240" w:lineRule="auto"/>
              <w:jc w:val="center"/>
              <w:rPr>
                <w:rFonts w:ascii="Calibri" w:eastAsia="Times New Roman" w:hAnsi="Calibri" w:cs="Calibri"/>
                <w:b/>
                <w:bCs/>
                <w:color w:val="FFFFFF" w:themeColor="background1"/>
                <w:lang w:eastAsia="es-SV"/>
              </w:rPr>
            </w:pPr>
          </w:p>
        </w:tc>
        <w:tc>
          <w:tcPr>
            <w:tcW w:w="1586" w:type="dxa"/>
            <w:gridSpan w:val="2"/>
            <w:tcBorders>
              <w:top w:val="single" w:sz="4" w:space="0" w:color="5B9BD5"/>
              <w:bottom w:val="single" w:sz="4" w:space="0" w:color="2F5496" w:themeColor="accent1" w:themeShade="BF"/>
            </w:tcBorders>
            <w:shd w:val="clear" w:color="auto" w:fill="5B9BD5"/>
            <w:vAlign w:val="center"/>
            <w:hideMark/>
          </w:tcPr>
          <w:p w14:paraId="330DFBAC" w14:textId="77777777" w:rsidR="00050555" w:rsidRPr="00C93E47" w:rsidRDefault="00050555" w:rsidP="00770F23">
            <w:pPr>
              <w:spacing w:after="0" w:line="240" w:lineRule="auto"/>
              <w:jc w:val="center"/>
              <w:rPr>
                <w:rFonts w:ascii="Calibri" w:eastAsia="Times New Roman" w:hAnsi="Calibri" w:cs="Calibri"/>
                <w:b/>
                <w:bCs/>
                <w:color w:val="FFFFFF" w:themeColor="background1"/>
                <w:sz w:val="18"/>
                <w:szCs w:val="18"/>
                <w:lang w:eastAsia="es-SV"/>
              </w:rPr>
            </w:pPr>
            <w:r w:rsidRPr="00C93E47">
              <w:rPr>
                <w:rFonts w:ascii="Calibri" w:eastAsia="Times New Roman" w:hAnsi="Calibri" w:cs="Calibri"/>
                <w:b/>
                <w:bCs/>
                <w:color w:val="FFFFFF" w:themeColor="background1"/>
                <w:sz w:val="18"/>
                <w:szCs w:val="18"/>
                <w:lang w:eastAsia="es-SV"/>
              </w:rPr>
              <w:t>Organización implementadora</w:t>
            </w:r>
          </w:p>
        </w:tc>
        <w:tc>
          <w:tcPr>
            <w:tcW w:w="612" w:type="dxa"/>
            <w:gridSpan w:val="2"/>
            <w:tcBorders>
              <w:top w:val="single" w:sz="4" w:space="0" w:color="5B9BD5"/>
              <w:bottom w:val="single" w:sz="4" w:space="0" w:color="2F5496" w:themeColor="accent1" w:themeShade="BF"/>
            </w:tcBorders>
            <w:shd w:val="clear" w:color="auto" w:fill="5B9BD5"/>
            <w:vAlign w:val="center"/>
          </w:tcPr>
          <w:p w14:paraId="0C8E3B5D" w14:textId="54860A6A" w:rsidR="00050555" w:rsidRPr="00C93E47" w:rsidRDefault="00050555" w:rsidP="009A19E9">
            <w:pPr>
              <w:spacing w:after="0" w:line="240" w:lineRule="auto"/>
              <w:jc w:val="center"/>
              <w:rPr>
                <w:rFonts w:ascii="Calibri" w:eastAsia="Times New Roman" w:hAnsi="Calibri" w:cs="Calibri"/>
                <w:b/>
                <w:bCs/>
                <w:color w:val="FFFFFF" w:themeColor="background1"/>
                <w:sz w:val="18"/>
                <w:szCs w:val="18"/>
                <w:lang w:eastAsia="es-SV"/>
              </w:rPr>
            </w:pPr>
            <w:r>
              <w:rPr>
                <w:rFonts w:ascii="Calibri" w:eastAsia="Times New Roman" w:hAnsi="Calibri" w:cs="Calibri"/>
                <w:b/>
                <w:bCs/>
                <w:color w:val="FFFFFF" w:themeColor="background1"/>
                <w:sz w:val="18"/>
                <w:szCs w:val="18"/>
                <w:lang w:eastAsia="es-SV"/>
              </w:rPr>
              <w:t>Metas</w:t>
            </w:r>
          </w:p>
        </w:tc>
        <w:tc>
          <w:tcPr>
            <w:tcW w:w="931" w:type="dxa"/>
            <w:gridSpan w:val="2"/>
            <w:tcBorders>
              <w:top w:val="single" w:sz="4" w:space="0" w:color="5B9BD5"/>
              <w:bottom w:val="single" w:sz="4" w:space="0" w:color="2F5496" w:themeColor="accent1" w:themeShade="BF"/>
            </w:tcBorders>
            <w:shd w:val="clear" w:color="auto" w:fill="5B9BD5"/>
            <w:vAlign w:val="center"/>
          </w:tcPr>
          <w:p w14:paraId="7331B320" w14:textId="6F744227" w:rsidR="00050555" w:rsidRPr="00C93E47" w:rsidRDefault="00050555" w:rsidP="009A19E9">
            <w:pPr>
              <w:spacing w:after="0" w:line="240" w:lineRule="auto"/>
              <w:jc w:val="center"/>
              <w:rPr>
                <w:rFonts w:ascii="Calibri" w:eastAsia="Times New Roman" w:hAnsi="Calibri" w:cs="Calibri"/>
                <w:b/>
                <w:bCs/>
                <w:color w:val="FFFFFF" w:themeColor="background1"/>
                <w:sz w:val="18"/>
                <w:szCs w:val="18"/>
                <w:lang w:eastAsia="es-SV"/>
              </w:rPr>
            </w:pPr>
            <w:r>
              <w:rPr>
                <w:rFonts w:ascii="Calibri" w:eastAsia="Times New Roman" w:hAnsi="Calibri" w:cs="Calibri"/>
                <w:b/>
                <w:bCs/>
                <w:color w:val="FFFFFF" w:themeColor="background1"/>
                <w:sz w:val="18"/>
                <w:szCs w:val="18"/>
                <w:lang w:eastAsia="es-SV"/>
              </w:rPr>
              <w:t>Jornadas/ espacios</w:t>
            </w:r>
          </w:p>
        </w:tc>
        <w:tc>
          <w:tcPr>
            <w:tcW w:w="734" w:type="dxa"/>
            <w:gridSpan w:val="2"/>
            <w:tcBorders>
              <w:top w:val="single" w:sz="4" w:space="0" w:color="5B9BD5"/>
              <w:bottom w:val="single" w:sz="4" w:space="0" w:color="2F5496" w:themeColor="accent1" w:themeShade="BF"/>
            </w:tcBorders>
            <w:shd w:val="clear" w:color="auto" w:fill="5B9BD5"/>
            <w:vAlign w:val="center"/>
            <w:hideMark/>
          </w:tcPr>
          <w:p w14:paraId="3A7CB925" w14:textId="1EBA7BF2" w:rsidR="00050555" w:rsidRPr="00C93E47" w:rsidRDefault="00050555" w:rsidP="00FD0189">
            <w:pPr>
              <w:spacing w:after="0" w:line="240" w:lineRule="auto"/>
              <w:rPr>
                <w:rFonts w:ascii="Calibri" w:eastAsia="Times New Roman" w:hAnsi="Calibri" w:cs="Calibri"/>
                <w:b/>
                <w:bCs/>
                <w:color w:val="FFFFFF" w:themeColor="background1"/>
                <w:sz w:val="18"/>
                <w:szCs w:val="18"/>
                <w:lang w:eastAsia="es-SV"/>
              </w:rPr>
            </w:pPr>
            <w:r w:rsidRPr="00C93E47">
              <w:rPr>
                <w:rFonts w:ascii="Calibri" w:eastAsia="Times New Roman" w:hAnsi="Calibri" w:cs="Calibri"/>
                <w:b/>
                <w:bCs/>
                <w:color w:val="FFFFFF" w:themeColor="background1"/>
                <w:sz w:val="18"/>
                <w:szCs w:val="18"/>
                <w:lang w:eastAsia="es-SV"/>
              </w:rPr>
              <w:t>Jóvenes particip</w:t>
            </w:r>
          </w:p>
        </w:tc>
        <w:tc>
          <w:tcPr>
            <w:tcW w:w="803" w:type="dxa"/>
            <w:gridSpan w:val="2"/>
            <w:tcBorders>
              <w:top w:val="single" w:sz="4" w:space="0" w:color="5B9BD5"/>
              <w:bottom w:val="single" w:sz="4" w:space="0" w:color="2F5496" w:themeColor="accent1" w:themeShade="BF"/>
            </w:tcBorders>
            <w:shd w:val="clear" w:color="auto" w:fill="5B9BD5"/>
            <w:vAlign w:val="center"/>
            <w:hideMark/>
          </w:tcPr>
          <w:p w14:paraId="5DD79B1A" w14:textId="758D6731" w:rsidR="00050555" w:rsidRPr="00C93E47" w:rsidRDefault="00050555" w:rsidP="00770F23">
            <w:pPr>
              <w:spacing w:after="0" w:line="240" w:lineRule="auto"/>
              <w:jc w:val="center"/>
              <w:rPr>
                <w:rFonts w:ascii="Calibri" w:eastAsia="Times New Roman" w:hAnsi="Calibri" w:cs="Calibri"/>
                <w:b/>
                <w:bCs/>
                <w:color w:val="FFFFFF" w:themeColor="background1"/>
                <w:sz w:val="18"/>
                <w:szCs w:val="18"/>
                <w:lang w:eastAsia="es-SV"/>
              </w:rPr>
            </w:pPr>
            <w:r w:rsidRPr="00C93E47">
              <w:rPr>
                <w:rFonts w:ascii="Calibri" w:eastAsia="Times New Roman" w:hAnsi="Calibri" w:cs="Calibri"/>
                <w:b/>
                <w:bCs/>
                <w:color w:val="FFFFFF" w:themeColor="background1"/>
                <w:sz w:val="18"/>
                <w:szCs w:val="18"/>
                <w:lang w:eastAsia="es-SV"/>
              </w:rPr>
              <w:t>Particip hombres</w:t>
            </w:r>
          </w:p>
        </w:tc>
        <w:tc>
          <w:tcPr>
            <w:tcW w:w="747" w:type="dxa"/>
            <w:gridSpan w:val="2"/>
            <w:tcBorders>
              <w:top w:val="single" w:sz="4" w:space="0" w:color="5B9BD5"/>
              <w:bottom w:val="single" w:sz="4" w:space="0" w:color="2F5496" w:themeColor="accent1" w:themeShade="BF"/>
            </w:tcBorders>
            <w:shd w:val="clear" w:color="auto" w:fill="5B9BD5"/>
            <w:vAlign w:val="center"/>
            <w:hideMark/>
          </w:tcPr>
          <w:p w14:paraId="33662C68" w14:textId="0D48F787" w:rsidR="00050555" w:rsidRPr="00C93E47" w:rsidRDefault="00050555" w:rsidP="00770F23">
            <w:pPr>
              <w:spacing w:after="0" w:line="240" w:lineRule="auto"/>
              <w:jc w:val="center"/>
              <w:rPr>
                <w:rFonts w:ascii="Calibri" w:eastAsia="Times New Roman" w:hAnsi="Calibri" w:cs="Calibri"/>
                <w:b/>
                <w:bCs/>
                <w:color w:val="FFFFFF" w:themeColor="background1"/>
                <w:sz w:val="18"/>
                <w:szCs w:val="18"/>
                <w:lang w:eastAsia="es-SV"/>
              </w:rPr>
            </w:pPr>
            <w:r w:rsidRPr="00C93E47">
              <w:rPr>
                <w:rFonts w:ascii="Calibri" w:eastAsia="Times New Roman" w:hAnsi="Calibri" w:cs="Calibri"/>
                <w:b/>
                <w:bCs/>
                <w:color w:val="FFFFFF" w:themeColor="background1"/>
                <w:sz w:val="18"/>
                <w:szCs w:val="18"/>
                <w:lang w:eastAsia="es-SV"/>
              </w:rPr>
              <w:t>Particip mujeres</w:t>
            </w:r>
          </w:p>
        </w:tc>
        <w:tc>
          <w:tcPr>
            <w:tcW w:w="740" w:type="dxa"/>
            <w:gridSpan w:val="2"/>
            <w:tcBorders>
              <w:top w:val="single" w:sz="4" w:space="0" w:color="5B9BD5"/>
              <w:bottom w:val="single" w:sz="4" w:space="0" w:color="2F5496" w:themeColor="accent1" w:themeShade="BF"/>
            </w:tcBorders>
            <w:shd w:val="clear" w:color="auto" w:fill="5B9BD5"/>
            <w:vAlign w:val="center"/>
          </w:tcPr>
          <w:p w14:paraId="7B1F4302" w14:textId="78BB17ED" w:rsidR="00050555" w:rsidRPr="00C93E47" w:rsidRDefault="00050555" w:rsidP="003D50A0">
            <w:pPr>
              <w:spacing w:after="0" w:line="240" w:lineRule="auto"/>
              <w:jc w:val="center"/>
              <w:rPr>
                <w:rFonts w:ascii="Calibri" w:eastAsia="Times New Roman" w:hAnsi="Calibri" w:cs="Calibri"/>
                <w:b/>
                <w:bCs/>
                <w:color w:val="FFFFFF" w:themeColor="background1"/>
                <w:sz w:val="18"/>
                <w:szCs w:val="18"/>
                <w:lang w:eastAsia="es-SV"/>
              </w:rPr>
            </w:pPr>
            <w:r>
              <w:rPr>
                <w:rFonts w:ascii="Calibri" w:eastAsia="Times New Roman" w:hAnsi="Calibri" w:cs="Calibri"/>
                <w:b/>
                <w:bCs/>
                <w:color w:val="FFFFFF" w:themeColor="background1"/>
                <w:sz w:val="18"/>
                <w:szCs w:val="18"/>
                <w:lang w:eastAsia="es-SV"/>
              </w:rPr>
              <w:t>Grupos vulner</w:t>
            </w:r>
          </w:p>
        </w:tc>
        <w:tc>
          <w:tcPr>
            <w:tcW w:w="853" w:type="dxa"/>
            <w:gridSpan w:val="2"/>
            <w:tcBorders>
              <w:top w:val="single" w:sz="4" w:space="0" w:color="5B9BD5"/>
              <w:bottom w:val="single" w:sz="4" w:space="0" w:color="2F5496" w:themeColor="accent1" w:themeShade="BF"/>
              <w:right w:val="single" w:sz="4" w:space="0" w:color="5B9BD5"/>
            </w:tcBorders>
            <w:shd w:val="clear" w:color="auto" w:fill="5B9BD5"/>
            <w:vAlign w:val="center"/>
            <w:hideMark/>
          </w:tcPr>
          <w:p w14:paraId="71C26433" w14:textId="37600EA9" w:rsidR="00050555" w:rsidRPr="00C93E47" w:rsidRDefault="00050555" w:rsidP="00FD0189">
            <w:pPr>
              <w:spacing w:after="0" w:line="240" w:lineRule="auto"/>
              <w:rPr>
                <w:rFonts w:ascii="Calibri" w:eastAsia="Times New Roman" w:hAnsi="Calibri" w:cs="Calibri"/>
                <w:b/>
                <w:bCs/>
                <w:color w:val="FFFFFF" w:themeColor="background1"/>
                <w:sz w:val="18"/>
                <w:szCs w:val="18"/>
                <w:lang w:eastAsia="es-SV"/>
              </w:rPr>
            </w:pPr>
            <w:r w:rsidRPr="00C93E47">
              <w:rPr>
                <w:rFonts w:ascii="Calibri" w:eastAsia="Times New Roman" w:hAnsi="Calibri" w:cs="Calibri"/>
                <w:b/>
                <w:bCs/>
                <w:color w:val="FFFFFF" w:themeColor="background1"/>
                <w:sz w:val="18"/>
                <w:szCs w:val="18"/>
                <w:lang w:eastAsia="es-SV"/>
              </w:rPr>
              <w:t>Orga</w:t>
            </w:r>
            <w:r>
              <w:rPr>
                <w:rFonts w:ascii="Calibri" w:eastAsia="Times New Roman" w:hAnsi="Calibri" w:cs="Calibri"/>
                <w:b/>
                <w:bCs/>
                <w:color w:val="FFFFFF" w:themeColor="background1"/>
                <w:sz w:val="18"/>
                <w:szCs w:val="18"/>
                <w:lang w:eastAsia="es-SV"/>
              </w:rPr>
              <w:t>niz</w:t>
            </w:r>
            <w:r w:rsidRPr="00C93E47">
              <w:rPr>
                <w:rFonts w:ascii="Calibri" w:eastAsia="Times New Roman" w:hAnsi="Calibri" w:cs="Calibri"/>
                <w:b/>
                <w:bCs/>
                <w:color w:val="FFFFFF" w:themeColor="background1"/>
                <w:sz w:val="18"/>
                <w:szCs w:val="18"/>
                <w:lang w:eastAsia="es-SV"/>
              </w:rPr>
              <w:t xml:space="preserve"> particip</w:t>
            </w:r>
          </w:p>
        </w:tc>
        <w:tc>
          <w:tcPr>
            <w:tcW w:w="611" w:type="dxa"/>
            <w:tcBorders>
              <w:top w:val="single" w:sz="4" w:space="0" w:color="5B9BD5"/>
              <w:bottom w:val="single" w:sz="4" w:space="0" w:color="2F5496" w:themeColor="accent1" w:themeShade="BF"/>
              <w:right w:val="single" w:sz="4" w:space="0" w:color="5B9BD5"/>
            </w:tcBorders>
            <w:shd w:val="clear" w:color="auto" w:fill="5B9BD5"/>
            <w:vAlign w:val="center"/>
          </w:tcPr>
          <w:p w14:paraId="703B092F" w14:textId="091B5AB0" w:rsidR="00050555" w:rsidRPr="00C93E47" w:rsidRDefault="00050555" w:rsidP="00352167">
            <w:pPr>
              <w:spacing w:after="0" w:line="240" w:lineRule="auto"/>
              <w:jc w:val="center"/>
              <w:rPr>
                <w:rFonts w:ascii="Calibri" w:eastAsia="Times New Roman" w:hAnsi="Calibri" w:cs="Calibri"/>
                <w:b/>
                <w:bCs/>
                <w:color w:val="FFFFFF" w:themeColor="background1"/>
                <w:sz w:val="18"/>
                <w:szCs w:val="18"/>
                <w:lang w:eastAsia="es-SV"/>
              </w:rPr>
            </w:pPr>
            <w:r>
              <w:rPr>
                <w:rFonts w:ascii="Calibri" w:eastAsia="Times New Roman" w:hAnsi="Calibri" w:cs="Calibri"/>
                <w:b/>
                <w:bCs/>
                <w:color w:val="FFFFFF" w:themeColor="background1"/>
                <w:sz w:val="18"/>
                <w:szCs w:val="18"/>
                <w:lang w:eastAsia="es-SV"/>
              </w:rPr>
              <w:t>Servid Públic</w:t>
            </w:r>
          </w:p>
        </w:tc>
      </w:tr>
      <w:tr w:rsidR="00E91002" w:rsidRPr="00C93E47" w14:paraId="09E8A6C2" w14:textId="23DC30F5" w:rsidTr="00352167">
        <w:trPr>
          <w:trHeight w:val="462"/>
        </w:trPr>
        <w:tc>
          <w:tcPr>
            <w:tcW w:w="398" w:type="dxa"/>
            <w:vMerge w:val="restart"/>
            <w:tcBorders>
              <w:top w:val="single" w:sz="4" w:space="0" w:color="FFFFFF" w:themeColor="background1"/>
              <w:bottom w:val="single" w:sz="4" w:space="0" w:color="FFFFFF" w:themeColor="background1"/>
              <w:right w:val="single" w:sz="4" w:space="0" w:color="5B9BD5"/>
            </w:tcBorders>
            <w:shd w:val="clear" w:color="auto" w:fill="5B9BD5"/>
            <w:noWrap/>
            <w:vAlign w:val="center"/>
            <w:hideMark/>
          </w:tcPr>
          <w:p w14:paraId="72557C9C" w14:textId="77777777" w:rsidR="003D50A0" w:rsidRPr="00C93E47" w:rsidRDefault="003D50A0" w:rsidP="00770F23">
            <w:pPr>
              <w:spacing w:after="0" w:line="240" w:lineRule="auto"/>
              <w:jc w:val="center"/>
              <w:rPr>
                <w:rFonts w:ascii="Calibri" w:eastAsia="Times New Roman" w:hAnsi="Calibri" w:cs="Calibri"/>
                <w:b/>
                <w:bCs/>
                <w:color w:val="FFFFFF" w:themeColor="background1"/>
                <w:lang w:eastAsia="es-SV"/>
              </w:rPr>
            </w:pPr>
            <w:r w:rsidRPr="00C93E47">
              <w:rPr>
                <w:rFonts w:ascii="Calibri" w:eastAsia="Times New Roman" w:hAnsi="Calibri" w:cs="Calibri"/>
                <w:b/>
                <w:bCs/>
                <w:color w:val="FFFFFF" w:themeColor="background1"/>
                <w:lang w:eastAsia="es-SV"/>
              </w:rPr>
              <w:t>N1</w:t>
            </w:r>
          </w:p>
        </w:tc>
        <w:tc>
          <w:tcPr>
            <w:tcW w:w="714" w:type="dxa"/>
            <w:gridSpan w:val="2"/>
            <w:tcBorders>
              <w:top w:val="single" w:sz="4" w:space="0" w:color="2F5496" w:themeColor="accent1" w:themeShade="BF"/>
              <w:left w:val="single" w:sz="4" w:space="0" w:color="5B9BD5"/>
              <w:bottom w:val="single" w:sz="4" w:space="0" w:color="DEEAF6" w:themeColor="accent5" w:themeTint="33"/>
            </w:tcBorders>
            <w:shd w:val="clear" w:color="auto" w:fill="auto"/>
            <w:noWrap/>
            <w:vAlign w:val="center"/>
            <w:hideMark/>
          </w:tcPr>
          <w:p w14:paraId="549A6980" w14:textId="77777777" w:rsidR="003D50A0" w:rsidRPr="00C93E47" w:rsidRDefault="003D50A0" w:rsidP="00770F23">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1.1.1.</w:t>
            </w:r>
          </w:p>
        </w:tc>
        <w:tc>
          <w:tcPr>
            <w:tcW w:w="4705" w:type="dxa"/>
            <w:gridSpan w:val="2"/>
            <w:tcBorders>
              <w:top w:val="single" w:sz="4" w:space="0" w:color="2F5496" w:themeColor="accent1" w:themeShade="BF"/>
              <w:bottom w:val="single" w:sz="4" w:space="0" w:color="DEEAF6" w:themeColor="accent5" w:themeTint="33"/>
            </w:tcBorders>
            <w:shd w:val="clear" w:color="auto" w:fill="auto"/>
            <w:vAlign w:val="center"/>
            <w:hideMark/>
          </w:tcPr>
          <w:p w14:paraId="42CE4504" w14:textId="5B2C8082" w:rsidR="003D50A0" w:rsidRPr="00C93E47" w:rsidRDefault="003D50A0" w:rsidP="00770F23">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Escuela de formación para el liderazgo y cultura de paz</w:t>
            </w:r>
          </w:p>
        </w:tc>
        <w:tc>
          <w:tcPr>
            <w:tcW w:w="1586" w:type="dxa"/>
            <w:gridSpan w:val="2"/>
            <w:tcBorders>
              <w:top w:val="single" w:sz="4" w:space="0" w:color="2F5496" w:themeColor="accent1" w:themeShade="BF"/>
              <w:bottom w:val="single" w:sz="4" w:space="0" w:color="DEEAF6" w:themeColor="accent5" w:themeTint="33"/>
            </w:tcBorders>
            <w:shd w:val="clear" w:color="auto" w:fill="auto"/>
            <w:noWrap/>
            <w:vAlign w:val="center"/>
            <w:hideMark/>
          </w:tcPr>
          <w:p w14:paraId="7E3A8B68" w14:textId="77777777" w:rsidR="003D50A0" w:rsidRPr="00C93E47" w:rsidRDefault="003D50A0" w:rsidP="00E655DD">
            <w:pPr>
              <w:spacing w:after="0" w:line="240" w:lineRule="auto"/>
              <w:jc w:val="center"/>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FUNSALPRODESE</w:t>
            </w:r>
          </w:p>
        </w:tc>
        <w:tc>
          <w:tcPr>
            <w:tcW w:w="612" w:type="dxa"/>
            <w:gridSpan w:val="2"/>
            <w:tcBorders>
              <w:top w:val="single" w:sz="4" w:space="0" w:color="2F5496" w:themeColor="accent1" w:themeShade="BF"/>
              <w:bottom w:val="single" w:sz="4" w:space="0" w:color="DEEAF6" w:themeColor="accent5" w:themeTint="33"/>
            </w:tcBorders>
            <w:vAlign w:val="center"/>
          </w:tcPr>
          <w:p w14:paraId="49540FF8" w14:textId="55488201" w:rsidR="003D50A0" w:rsidRDefault="003D50A0" w:rsidP="009A19E9">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80</w:t>
            </w:r>
          </w:p>
        </w:tc>
        <w:tc>
          <w:tcPr>
            <w:tcW w:w="931" w:type="dxa"/>
            <w:gridSpan w:val="2"/>
            <w:tcBorders>
              <w:top w:val="single" w:sz="4" w:space="0" w:color="2F5496" w:themeColor="accent1" w:themeShade="BF"/>
              <w:bottom w:val="single" w:sz="4" w:space="0" w:color="DEEAF6" w:themeColor="accent5" w:themeTint="33"/>
            </w:tcBorders>
            <w:vAlign w:val="center"/>
          </w:tcPr>
          <w:p w14:paraId="430656CD" w14:textId="77777777" w:rsidR="003D50A0" w:rsidRDefault="003D50A0" w:rsidP="00E655DD">
            <w:pPr>
              <w:spacing w:after="0" w:line="240" w:lineRule="auto"/>
              <w:jc w:val="center"/>
              <w:rPr>
                <w:rFonts w:ascii="Calibri" w:eastAsia="Times New Roman" w:hAnsi="Calibri" w:cs="Calibri"/>
                <w:color w:val="000000"/>
                <w:sz w:val="20"/>
                <w:szCs w:val="20"/>
                <w:lang w:eastAsia="es-SV"/>
              </w:rPr>
            </w:pPr>
          </w:p>
        </w:tc>
        <w:tc>
          <w:tcPr>
            <w:tcW w:w="734" w:type="dxa"/>
            <w:gridSpan w:val="2"/>
            <w:tcBorders>
              <w:top w:val="single" w:sz="4" w:space="0" w:color="2F5496" w:themeColor="accent1" w:themeShade="BF"/>
              <w:bottom w:val="single" w:sz="4" w:space="0" w:color="DEEAF6" w:themeColor="accent5" w:themeTint="33"/>
            </w:tcBorders>
            <w:shd w:val="clear" w:color="auto" w:fill="auto"/>
            <w:noWrap/>
            <w:vAlign w:val="center"/>
            <w:hideMark/>
          </w:tcPr>
          <w:p w14:paraId="270316A2" w14:textId="67A22510" w:rsidR="003D50A0" w:rsidRPr="00C93E47" w:rsidRDefault="003D50A0" w:rsidP="00E655DD">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1</w:t>
            </w:r>
            <w:r w:rsidR="005D05AC">
              <w:rPr>
                <w:rFonts w:ascii="Calibri" w:eastAsia="Times New Roman" w:hAnsi="Calibri" w:cs="Calibri"/>
                <w:color w:val="000000"/>
                <w:sz w:val="20"/>
                <w:szCs w:val="20"/>
                <w:lang w:eastAsia="es-SV"/>
              </w:rPr>
              <w:t>5</w:t>
            </w:r>
            <w:r>
              <w:rPr>
                <w:rFonts w:ascii="Calibri" w:eastAsia="Times New Roman" w:hAnsi="Calibri" w:cs="Calibri"/>
                <w:color w:val="000000"/>
                <w:sz w:val="20"/>
                <w:szCs w:val="20"/>
                <w:lang w:eastAsia="es-SV"/>
              </w:rPr>
              <w:t>4</w:t>
            </w:r>
          </w:p>
        </w:tc>
        <w:tc>
          <w:tcPr>
            <w:tcW w:w="803" w:type="dxa"/>
            <w:gridSpan w:val="2"/>
            <w:tcBorders>
              <w:top w:val="single" w:sz="4" w:space="0" w:color="2F5496" w:themeColor="accent1" w:themeShade="BF"/>
              <w:bottom w:val="single" w:sz="4" w:space="0" w:color="DEEAF6" w:themeColor="accent5" w:themeTint="33"/>
            </w:tcBorders>
            <w:shd w:val="clear" w:color="auto" w:fill="auto"/>
            <w:noWrap/>
            <w:vAlign w:val="center"/>
            <w:hideMark/>
          </w:tcPr>
          <w:p w14:paraId="3C881673" w14:textId="674427CE" w:rsidR="003D50A0" w:rsidRPr="00C93E47" w:rsidRDefault="005D05AC" w:rsidP="00E655DD">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46</w:t>
            </w:r>
          </w:p>
        </w:tc>
        <w:tc>
          <w:tcPr>
            <w:tcW w:w="747" w:type="dxa"/>
            <w:gridSpan w:val="2"/>
            <w:tcBorders>
              <w:top w:val="single" w:sz="4" w:space="0" w:color="2F5496" w:themeColor="accent1" w:themeShade="BF"/>
              <w:bottom w:val="single" w:sz="4" w:space="0" w:color="DEEAF6" w:themeColor="accent5" w:themeTint="33"/>
            </w:tcBorders>
            <w:shd w:val="clear" w:color="auto" w:fill="auto"/>
            <w:noWrap/>
            <w:vAlign w:val="center"/>
            <w:hideMark/>
          </w:tcPr>
          <w:p w14:paraId="4BD20C33" w14:textId="77DC7C0A" w:rsidR="003D50A0" w:rsidRPr="00C93E47" w:rsidRDefault="005D05AC" w:rsidP="00E655DD">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90</w:t>
            </w:r>
          </w:p>
        </w:tc>
        <w:tc>
          <w:tcPr>
            <w:tcW w:w="740" w:type="dxa"/>
            <w:gridSpan w:val="2"/>
            <w:tcBorders>
              <w:top w:val="single" w:sz="4" w:space="0" w:color="2F5496" w:themeColor="accent1" w:themeShade="BF"/>
              <w:bottom w:val="single" w:sz="4" w:space="0" w:color="DEEAF6" w:themeColor="accent5" w:themeTint="33"/>
            </w:tcBorders>
            <w:vAlign w:val="center"/>
          </w:tcPr>
          <w:p w14:paraId="2466DDC3" w14:textId="7CF48E12" w:rsidR="003D50A0" w:rsidRPr="00C93E47" w:rsidRDefault="005D05AC" w:rsidP="00E655DD">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18</w:t>
            </w:r>
          </w:p>
        </w:tc>
        <w:tc>
          <w:tcPr>
            <w:tcW w:w="853" w:type="dxa"/>
            <w:gridSpan w:val="2"/>
            <w:tcBorders>
              <w:top w:val="single" w:sz="4" w:space="0" w:color="2F5496" w:themeColor="accent1" w:themeShade="BF"/>
              <w:bottom w:val="single" w:sz="4" w:space="0" w:color="DEEAF6" w:themeColor="accent5" w:themeTint="33"/>
              <w:right w:val="nil"/>
            </w:tcBorders>
            <w:shd w:val="clear" w:color="auto" w:fill="auto"/>
            <w:noWrap/>
            <w:vAlign w:val="center"/>
            <w:hideMark/>
          </w:tcPr>
          <w:p w14:paraId="542AD2DF" w14:textId="795A9DDB" w:rsidR="003D50A0" w:rsidRPr="00C93E47" w:rsidRDefault="003D50A0" w:rsidP="00E655DD">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2F5496" w:themeColor="accent1" w:themeShade="BF"/>
              <w:left w:val="nil"/>
              <w:bottom w:val="single" w:sz="4" w:space="0" w:color="DEEAF6" w:themeColor="accent5" w:themeTint="33"/>
              <w:right w:val="single" w:sz="4" w:space="0" w:color="5B9BD5"/>
            </w:tcBorders>
            <w:vAlign w:val="center"/>
          </w:tcPr>
          <w:p w14:paraId="514EFB99" w14:textId="77777777" w:rsidR="003D50A0" w:rsidRPr="00C93E47" w:rsidRDefault="003D50A0" w:rsidP="00E655DD">
            <w:pPr>
              <w:spacing w:after="0" w:line="240" w:lineRule="auto"/>
              <w:jc w:val="center"/>
              <w:rPr>
                <w:rFonts w:ascii="Times New Roman" w:eastAsia="Times New Roman" w:hAnsi="Times New Roman" w:cs="Times New Roman"/>
                <w:sz w:val="20"/>
                <w:szCs w:val="20"/>
                <w:lang w:eastAsia="es-SV"/>
              </w:rPr>
            </w:pPr>
          </w:p>
        </w:tc>
      </w:tr>
      <w:tr w:rsidR="00E91002" w:rsidRPr="00C93E47" w14:paraId="193F50C8" w14:textId="5E16F931" w:rsidTr="00352167">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3D52099D" w14:textId="77777777" w:rsidR="003D50A0" w:rsidRPr="00C93E47" w:rsidRDefault="003D50A0" w:rsidP="00770F23">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bottom w:val="single" w:sz="4" w:space="0" w:color="DEEAF6" w:themeColor="accent5" w:themeTint="33"/>
            </w:tcBorders>
            <w:shd w:val="clear" w:color="auto" w:fill="auto"/>
            <w:noWrap/>
            <w:vAlign w:val="center"/>
            <w:hideMark/>
          </w:tcPr>
          <w:p w14:paraId="0F479B2A" w14:textId="77777777" w:rsidR="003D50A0" w:rsidRPr="00C93E47" w:rsidRDefault="003D50A0" w:rsidP="00770F23">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1.1.2.</w:t>
            </w:r>
          </w:p>
        </w:tc>
        <w:tc>
          <w:tcPr>
            <w:tcW w:w="4705"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4918468A" w14:textId="3023F777" w:rsidR="003D50A0" w:rsidRPr="00C93E47" w:rsidRDefault="003D50A0" w:rsidP="00770F23">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Escuela de formación para el liderazgo y cultura de paz</w:t>
            </w:r>
            <w:r w:rsidRPr="00C93E47">
              <w:rPr>
                <w:rFonts w:ascii="Calibri" w:eastAsia="Times New Roman" w:hAnsi="Calibri" w:cs="Calibri"/>
                <w:color w:val="3F3F3F"/>
                <w:sz w:val="20"/>
                <w:szCs w:val="20"/>
                <w:lang w:eastAsia="es-SV"/>
              </w:rPr>
              <w:t xml:space="preserve"> </w:t>
            </w:r>
            <w:r>
              <w:rPr>
                <w:rFonts w:ascii="Calibri" w:eastAsia="Times New Roman" w:hAnsi="Calibri" w:cs="Calibri"/>
                <w:color w:val="3F3F3F"/>
                <w:sz w:val="20"/>
                <w:szCs w:val="20"/>
                <w:lang w:eastAsia="es-SV"/>
              </w:rPr>
              <w:t>- M</w:t>
            </w:r>
            <w:r w:rsidRPr="00C93E47">
              <w:rPr>
                <w:rFonts w:ascii="Calibri" w:eastAsia="Times New Roman" w:hAnsi="Calibri" w:cs="Calibri"/>
                <w:color w:val="3F3F3F"/>
                <w:sz w:val="20"/>
                <w:szCs w:val="20"/>
                <w:lang w:eastAsia="es-SV"/>
              </w:rPr>
              <w:t>odalidad virtual</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3570362" w14:textId="77777777" w:rsidR="003D50A0" w:rsidRPr="00C93E47" w:rsidRDefault="003D50A0" w:rsidP="00E655DD">
            <w:pPr>
              <w:spacing w:after="0" w:line="240" w:lineRule="auto"/>
              <w:jc w:val="center"/>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FUNSALPRODESE</w:t>
            </w:r>
          </w:p>
        </w:tc>
        <w:tc>
          <w:tcPr>
            <w:tcW w:w="612" w:type="dxa"/>
            <w:gridSpan w:val="2"/>
            <w:tcBorders>
              <w:top w:val="single" w:sz="4" w:space="0" w:color="DEEAF6" w:themeColor="accent5" w:themeTint="33"/>
              <w:bottom w:val="single" w:sz="4" w:space="0" w:color="DEEAF6" w:themeColor="accent5" w:themeTint="33"/>
            </w:tcBorders>
            <w:vAlign w:val="center"/>
          </w:tcPr>
          <w:p w14:paraId="3D5ECF4C" w14:textId="5A05FF6E" w:rsidR="003D50A0" w:rsidRDefault="003D50A0" w:rsidP="00E655DD">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60</w:t>
            </w:r>
          </w:p>
        </w:tc>
        <w:tc>
          <w:tcPr>
            <w:tcW w:w="931" w:type="dxa"/>
            <w:gridSpan w:val="2"/>
            <w:tcBorders>
              <w:top w:val="single" w:sz="4" w:space="0" w:color="DEEAF6" w:themeColor="accent5" w:themeTint="33"/>
              <w:bottom w:val="single" w:sz="4" w:space="0" w:color="DEEAF6" w:themeColor="accent5" w:themeTint="33"/>
            </w:tcBorders>
            <w:vAlign w:val="center"/>
          </w:tcPr>
          <w:p w14:paraId="6B1E6711" w14:textId="77777777" w:rsidR="003D50A0" w:rsidRDefault="003D50A0" w:rsidP="00E655DD">
            <w:pPr>
              <w:spacing w:after="0" w:line="240" w:lineRule="auto"/>
              <w:jc w:val="center"/>
              <w:rPr>
                <w:rFonts w:ascii="Calibri" w:eastAsia="Times New Roman" w:hAnsi="Calibri" w:cs="Calibri"/>
                <w:color w:val="000000"/>
                <w:sz w:val="20"/>
                <w:szCs w:val="20"/>
                <w:lang w:eastAsia="es-SV"/>
              </w:rPr>
            </w:pPr>
          </w:p>
        </w:tc>
        <w:tc>
          <w:tcPr>
            <w:tcW w:w="734"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7C29ABFA" w14:textId="778EA73F" w:rsidR="003D50A0" w:rsidRPr="00C93E47" w:rsidRDefault="002B28D0" w:rsidP="00E655DD">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407</w:t>
            </w:r>
          </w:p>
        </w:tc>
        <w:tc>
          <w:tcPr>
            <w:tcW w:w="803"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5B78CCE" w14:textId="6E71FF1D" w:rsidR="003D50A0" w:rsidRPr="00C93E47" w:rsidRDefault="002B28D0" w:rsidP="00E655DD">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90</w:t>
            </w:r>
          </w:p>
        </w:tc>
        <w:tc>
          <w:tcPr>
            <w:tcW w:w="74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DA1A5C2" w14:textId="6CF47E3B" w:rsidR="003D50A0" w:rsidRPr="00C93E47" w:rsidRDefault="002B28D0" w:rsidP="00E655DD">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243</w:t>
            </w:r>
          </w:p>
        </w:tc>
        <w:tc>
          <w:tcPr>
            <w:tcW w:w="740" w:type="dxa"/>
            <w:gridSpan w:val="2"/>
            <w:tcBorders>
              <w:top w:val="single" w:sz="4" w:space="0" w:color="DEEAF6" w:themeColor="accent5" w:themeTint="33"/>
              <w:bottom w:val="single" w:sz="4" w:space="0" w:color="DEEAF6" w:themeColor="accent5" w:themeTint="33"/>
            </w:tcBorders>
            <w:vAlign w:val="center"/>
          </w:tcPr>
          <w:p w14:paraId="1B98B27B" w14:textId="3F460499" w:rsidR="003D50A0" w:rsidRPr="00C93E47" w:rsidRDefault="002B28D0" w:rsidP="00E655DD">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74</w:t>
            </w:r>
          </w:p>
        </w:tc>
        <w:tc>
          <w:tcPr>
            <w:tcW w:w="853"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4D60E508" w14:textId="1956376B" w:rsidR="003D50A0" w:rsidRPr="00C93E47" w:rsidRDefault="003D50A0" w:rsidP="00E655DD">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DEEAF6" w:themeColor="accent5" w:themeTint="33"/>
              <w:left w:val="nil"/>
              <w:bottom w:val="single" w:sz="4" w:space="0" w:color="DEEAF6" w:themeColor="accent5" w:themeTint="33"/>
              <w:right w:val="single" w:sz="4" w:space="0" w:color="5B9BD5"/>
            </w:tcBorders>
            <w:vAlign w:val="center"/>
          </w:tcPr>
          <w:p w14:paraId="3262BA1F" w14:textId="77777777" w:rsidR="003D50A0" w:rsidRPr="00C93E47" w:rsidRDefault="003D50A0" w:rsidP="00E655DD">
            <w:pPr>
              <w:spacing w:after="0" w:line="240" w:lineRule="auto"/>
              <w:jc w:val="center"/>
              <w:rPr>
                <w:rFonts w:ascii="Times New Roman" w:eastAsia="Times New Roman" w:hAnsi="Times New Roman" w:cs="Times New Roman"/>
                <w:sz w:val="20"/>
                <w:szCs w:val="20"/>
                <w:lang w:eastAsia="es-SV"/>
              </w:rPr>
            </w:pPr>
          </w:p>
        </w:tc>
      </w:tr>
      <w:tr w:rsidR="00E91002" w:rsidRPr="00C93E47" w14:paraId="0E7C0D75" w14:textId="108B11A1" w:rsidTr="00352167">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2D0AB936"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bottom w:val="single" w:sz="4" w:space="0" w:color="DEEAF6" w:themeColor="accent5" w:themeTint="33"/>
            </w:tcBorders>
            <w:shd w:val="clear" w:color="auto" w:fill="auto"/>
            <w:noWrap/>
            <w:vAlign w:val="center"/>
            <w:hideMark/>
          </w:tcPr>
          <w:p w14:paraId="0F701B12"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1.2.1.</w:t>
            </w:r>
          </w:p>
        </w:tc>
        <w:tc>
          <w:tcPr>
            <w:tcW w:w="4705"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5ACB3BD5" w14:textId="129110F4"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Programa de jóvenes mentores y mentoras en derecho humano al agua e igualdad de género</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1C3405B" w14:textId="195496C5" w:rsidR="003D50A0" w:rsidRPr="00C93E47" w:rsidRDefault="003D50A0" w:rsidP="00E91031">
            <w:pPr>
              <w:spacing w:after="0" w:line="240" w:lineRule="auto"/>
              <w:jc w:val="center"/>
              <w:rPr>
                <w:rFonts w:ascii="Calibri" w:eastAsia="Times New Roman" w:hAnsi="Calibri" w:cs="Calibri"/>
                <w:color w:val="3F3F3F"/>
                <w:sz w:val="20"/>
                <w:szCs w:val="20"/>
                <w:lang w:eastAsia="es-SV"/>
              </w:rPr>
            </w:pPr>
            <w:r w:rsidRPr="00C93E47">
              <w:rPr>
                <w:rFonts w:ascii="Calibri" w:eastAsia="Times New Roman" w:hAnsi="Calibri" w:cs="Calibri"/>
                <w:color w:val="000000"/>
                <w:sz w:val="20"/>
                <w:szCs w:val="20"/>
                <w:lang w:eastAsia="es-SV"/>
              </w:rPr>
              <w:t>FUNSALPRODESE</w:t>
            </w:r>
          </w:p>
        </w:tc>
        <w:tc>
          <w:tcPr>
            <w:tcW w:w="612" w:type="dxa"/>
            <w:gridSpan w:val="2"/>
            <w:tcBorders>
              <w:top w:val="single" w:sz="4" w:space="0" w:color="DEEAF6" w:themeColor="accent5" w:themeTint="33"/>
              <w:bottom w:val="single" w:sz="4" w:space="0" w:color="DEEAF6" w:themeColor="accent5" w:themeTint="33"/>
            </w:tcBorders>
            <w:vAlign w:val="center"/>
          </w:tcPr>
          <w:p w14:paraId="2985F13D" w14:textId="08A12D54" w:rsidR="003D50A0"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300</w:t>
            </w:r>
          </w:p>
        </w:tc>
        <w:tc>
          <w:tcPr>
            <w:tcW w:w="931" w:type="dxa"/>
            <w:gridSpan w:val="2"/>
            <w:tcBorders>
              <w:top w:val="single" w:sz="4" w:space="0" w:color="DEEAF6" w:themeColor="accent5" w:themeTint="33"/>
              <w:bottom w:val="single" w:sz="4" w:space="0" w:color="DEEAF6" w:themeColor="accent5" w:themeTint="33"/>
            </w:tcBorders>
            <w:vAlign w:val="center"/>
          </w:tcPr>
          <w:p w14:paraId="20992245" w14:textId="77777777" w:rsidR="003D50A0" w:rsidRDefault="003D50A0" w:rsidP="00E91031">
            <w:pPr>
              <w:spacing w:after="0" w:line="240" w:lineRule="auto"/>
              <w:jc w:val="center"/>
              <w:rPr>
                <w:rFonts w:ascii="Times New Roman" w:eastAsia="Times New Roman" w:hAnsi="Times New Roman" w:cs="Times New Roman"/>
                <w:sz w:val="20"/>
                <w:szCs w:val="20"/>
                <w:lang w:eastAsia="es-SV"/>
              </w:rPr>
            </w:pPr>
          </w:p>
        </w:tc>
        <w:tc>
          <w:tcPr>
            <w:tcW w:w="734"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7A88C510" w14:textId="7C5044F4"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w:t>
            </w:r>
            <w:r w:rsidR="002B28D0">
              <w:rPr>
                <w:rFonts w:ascii="Times New Roman" w:eastAsia="Times New Roman" w:hAnsi="Times New Roman" w:cs="Times New Roman"/>
                <w:sz w:val="20"/>
                <w:szCs w:val="20"/>
                <w:lang w:eastAsia="es-SV"/>
              </w:rPr>
              <w:t>l6</w:t>
            </w:r>
          </w:p>
        </w:tc>
        <w:tc>
          <w:tcPr>
            <w:tcW w:w="803"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BFCE721" w14:textId="51B76CA4" w:rsidR="003D50A0" w:rsidRPr="00C93E47" w:rsidRDefault="002B28D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107</w:t>
            </w:r>
          </w:p>
        </w:tc>
        <w:tc>
          <w:tcPr>
            <w:tcW w:w="74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03BC19E" w14:textId="212933C2" w:rsidR="003D50A0" w:rsidRPr="00C93E47" w:rsidRDefault="002B28D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224</w:t>
            </w:r>
          </w:p>
        </w:tc>
        <w:tc>
          <w:tcPr>
            <w:tcW w:w="740" w:type="dxa"/>
            <w:gridSpan w:val="2"/>
            <w:tcBorders>
              <w:top w:val="single" w:sz="4" w:space="0" w:color="DEEAF6" w:themeColor="accent5" w:themeTint="33"/>
              <w:bottom w:val="single" w:sz="4" w:space="0" w:color="DEEAF6" w:themeColor="accent5" w:themeTint="33"/>
            </w:tcBorders>
            <w:vAlign w:val="center"/>
          </w:tcPr>
          <w:p w14:paraId="489F53DC" w14:textId="134A8C0D" w:rsidR="003D50A0" w:rsidRPr="00C93E47" w:rsidRDefault="002B28D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85</w:t>
            </w:r>
          </w:p>
        </w:tc>
        <w:tc>
          <w:tcPr>
            <w:tcW w:w="853"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6F7FA223" w14:textId="4C03CB69"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DEEAF6" w:themeColor="accent5" w:themeTint="33"/>
              <w:left w:val="nil"/>
              <w:bottom w:val="single" w:sz="4" w:space="0" w:color="DEEAF6" w:themeColor="accent5" w:themeTint="33"/>
              <w:right w:val="single" w:sz="4" w:space="0" w:color="5B9BD5"/>
            </w:tcBorders>
            <w:vAlign w:val="center"/>
          </w:tcPr>
          <w:p w14:paraId="42300336"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r>
      <w:tr w:rsidR="00E91002" w:rsidRPr="00C93E47" w14:paraId="47379E48" w14:textId="46F81186" w:rsidTr="00352167">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481CF4FB"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bottom w:val="single" w:sz="4" w:space="0" w:color="DEEAF6" w:themeColor="accent5" w:themeTint="33"/>
            </w:tcBorders>
            <w:shd w:val="clear" w:color="auto" w:fill="auto"/>
            <w:noWrap/>
            <w:vAlign w:val="center"/>
            <w:hideMark/>
          </w:tcPr>
          <w:p w14:paraId="19EF12DC"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1.2.2.</w:t>
            </w:r>
          </w:p>
        </w:tc>
        <w:tc>
          <w:tcPr>
            <w:tcW w:w="4705"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03B334F4" w14:textId="64D4E2E0"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Espacios seguros de expresión artística y cultural juvenil</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0D031C82" w14:textId="7CC46FA8" w:rsidR="003D50A0" w:rsidRPr="00C93E47" w:rsidRDefault="003D50A0" w:rsidP="00E91031">
            <w:pPr>
              <w:spacing w:after="0" w:line="240" w:lineRule="auto"/>
              <w:jc w:val="center"/>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CFDL, ASDEPAZ</w:t>
            </w:r>
          </w:p>
        </w:tc>
        <w:tc>
          <w:tcPr>
            <w:tcW w:w="612" w:type="dxa"/>
            <w:gridSpan w:val="2"/>
            <w:tcBorders>
              <w:top w:val="single" w:sz="4" w:space="0" w:color="DEEAF6" w:themeColor="accent5" w:themeTint="33"/>
              <w:bottom w:val="single" w:sz="4" w:space="0" w:color="DEEAF6" w:themeColor="accent5" w:themeTint="33"/>
            </w:tcBorders>
            <w:vAlign w:val="center"/>
          </w:tcPr>
          <w:p w14:paraId="7E8836B1" w14:textId="2A549B33"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w:t>
            </w:r>
          </w:p>
        </w:tc>
        <w:tc>
          <w:tcPr>
            <w:tcW w:w="931" w:type="dxa"/>
            <w:gridSpan w:val="2"/>
            <w:tcBorders>
              <w:top w:val="single" w:sz="4" w:space="0" w:color="DEEAF6" w:themeColor="accent5" w:themeTint="33"/>
              <w:bottom w:val="single" w:sz="4" w:space="0" w:color="DEEAF6" w:themeColor="accent5" w:themeTint="33"/>
            </w:tcBorders>
            <w:vAlign w:val="center"/>
          </w:tcPr>
          <w:p w14:paraId="671D62F2" w14:textId="59C19426"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w:t>
            </w:r>
          </w:p>
        </w:tc>
        <w:tc>
          <w:tcPr>
            <w:tcW w:w="734"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B694C9E" w14:textId="2DC4848A"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803"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21AD1561"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0819E4C3"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0" w:type="dxa"/>
            <w:gridSpan w:val="2"/>
            <w:tcBorders>
              <w:top w:val="single" w:sz="4" w:space="0" w:color="DEEAF6" w:themeColor="accent5" w:themeTint="33"/>
              <w:bottom w:val="single" w:sz="4" w:space="0" w:color="DEEAF6" w:themeColor="accent5" w:themeTint="33"/>
            </w:tcBorders>
            <w:vAlign w:val="center"/>
          </w:tcPr>
          <w:p w14:paraId="5A901E5F"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853"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6469BAFE" w14:textId="2360FB29"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DEEAF6" w:themeColor="accent5" w:themeTint="33"/>
              <w:left w:val="nil"/>
              <w:bottom w:val="single" w:sz="4" w:space="0" w:color="DEEAF6" w:themeColor="accent5" w:themeTint="33"/>
              <w:right w:val="single" w:sz="4" w:space="0" w:color="5B9BD5"/>
            </w:tcBorders>
            <w:vAlign w:val="center"/>
          </w:tcPr>
          <w:p w14:paraId="35C51287"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r>
      <w:tr w:rsidR="00E91002" w:rsidRPr="00C93E47" w14:paraId="256A5FA0" w14:textId="64649E81" w:rsidTr="00352167">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3BBFFB3C"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bottom w:val="single" w:sz="4" w:space="0" w:color="DEEAF6" w:themeColor="accent5" w:themeTint="33"/>
            </w:tcBorders>
            <w:shd w:val="clear" w:color="auto" w:fill="auto"/>
            <w:noWrap/>
            <w:vAlign w:val="center"/>
            <w:hideMark/>
          </w:tcPr>
          <w:p w14:paraId="4F1606C9"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1.3.1.</w:t>
            </w:r>
          </w:p>
        </w:tc>
        <w:tc>
          <w:tcPr>
            <w:tcW w:w="4705"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1B0F2CA1" w14:textId="52930423"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Programa de formación</w:t>
            </w:r>
            <w:r w:rsidR="00E724A5">
              <w:rPr>
                <w:rFonts w:ascii="Calibri" w:eastAsia="Times New Roman" w:hAnsi="Calibri" w:cs="Calibri"/>
                <w:color w:val="3F3F3F"/>
                <w:sz w:val="20"/>
                <w:szCs w:val="20"/>
                <w:lang w:eastAsia="es-SV"/>
              </w:rPr>
              <w:t xml:space="preserve"> en </w:t>
            </w:r>
            <w:r w:rsidR="006D2DB3">
              <w:rPr>
                <w:rFonts w:ascii="Calibri" w:eastAsia="Times New Roman" w:hAnsi="Calibri" w:cs="Calibri"/>
                <w:color w:val="3F3F3F"/>
                <w:sz w:val="20"/>
                <w:szCs w:val="20"/>
                <w:lang w:eastAsia="es-SV"/>
              </w:rPr>
              <w:t>D</w:t>
            </w:r>
            <w:r>
              <w:rPr>
                <w:rFonts w:ascii="Calibri" w:eastAsia="Times New Roman" w:hAnsi="Calibri" w:cs="Calibri"/>
                <w:color w:val="3F3F3F"/>
                <w:sz w:val="20"/>
                <w:szCs w:val="20"/>
                <w:lang w:eastAsia="es-SV"/>
              </w:rPr>
              <w:t>emocracia seguridad digital y Marketing digital para la incidencia</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02FEDA3" w14:textId="790857C6" w:rsidR="003D50A0" w:rsidRPr="00C93E47" w:rsidRDefault="003D50A0" w:rsidP="00E91031">
            <w:pPr>
              <w:spacing w:after="0" w:line="240" w:lineRule="auto"/>
              <w:jc w:val="center"/>
              <w:rPr>
                <w:rFonts w:ascii="Calibri" w:eastAsia="Times New Roman" w:hAnsi="Calibri" w:cs="Calibri"/>
                <w:color w:val="3F3F3F"/>
                <w:sz w:val="20"/>
                <w:szCs w:val="20"/>
                <w:lang w:eastAsia="es-SV"/>
              </w:rPr>
            </w:pPr>
            <w:r w:rsidRPr="00C93E47">
              <w:rPr>
                <w:rFonts w:ascii="Calibri" w:eastAsia="Times New Roman" w:hAnsi="Calibri" w:cs="Calibri"/>
                <w:color w:val="000000"/>
                <w:sz w:val="20"/>
                <w:szCs w:val="20"/>
                <w:lang w:eastAsia="es-SV"/>
              </w:rPr>
              <w:t>FUNSALPRODESE</w:t>
            </w:r>
          </w:p>
        </w:tc>
        <w:tc>
          <w:tcPr>
            <w:tcW w:w="612" w:type="dxa"/>
            <w:gridSpan w:val="2"/>
            <w:tcBorders>
              <w:top w:val="single" w:sz="4" w:space="0" w:color="DEEAF6" w:themeColor="accent5" w:themeTint="33"/>
              <w:bottom w:val="single" w:sz="4" w:space="0" w:color="DEEAF6" w:themeColor="accent5" w:themeTint="33"/>
            </w:tcBorders>
            <w:vAlign w:val="center"/>
          </w:tcPr>
          <w:p w14:paraId="06B7D711" w14:textId="3502EAC0"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300</w:t>
            </w:r>
          </w:p>
        </w:tc>
        <w:tc>
          <w:tcPr>
            <w:tcW w:w="931" w:type="dxa"/>
            <w:gridSpan w:val="2"/>
            <w:tcBorders>
              <w:top w:val="single" w:sz="4" w:space="0" w:color="DEEAF6" w:themeColor="accent5" w:themeTint="33"/>
              <w:bottom w:val="single" w:sz="4" w:space="0" w:color="DEEAF6" w:themeColor="accent5" w:themeTint="33"/>
            </w:tcBorders>
            <w:vAlign w:val="center"/>
          </w:tcPr>
          <w:p w14:paraId="0C6A90E6"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34"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9BC5531" w14:textId="399A52E3"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3</w:t>
            </w:r>
            <w:r w:rsidR="00146D95">
              <w:rPr>
                <w:rFonts w:ascii="Times New Roman" w:eastAsia="Times New Roman" w:hAnsi="Times New Roman" w:cs="Times New Roman"/>
                <w:sz w:val="20"/>
                <w:szCs w:val="20"/>
                <w:lang w:eastAsia="es-SV"/>
              </w:rPr>
              <w:t>79</w:t>
            </w:r>
          </w:p>
        </w:tc>
        <w:tc>
          <w:tcPr>
            <w:tcW w:w="803"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091CFD84" w14:textId="64DB29F2" w:rsidR="003D50A0" w:rsidRPr="00C93E47" w:rsidRDefault="00146D95"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141</w:t>
            </w:r>
          </w:p>
        </w:tc>
        <w:tc>
          <w:tcPr>
            <w:tcW w:w="74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83653B8" w14:textId="1C809F97" w:rsidR="003D50A0" w:rsidRPr="00C93E47" w:rsidRDefault="00146D95"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220</w:t>
            </w:r>
          </w:p>
        </w:tc>
        <w:tc>
          <w:tcPr>
            <w:tcW w:w="740" w:type="dxa"/>
            <w:gridSpan w:val="2"/>
            <w:tcBorders>
              <w:top w:val="single" w:sz="4" w:space="0" w:color="DEEAF6" w:themeColor="accent5" w:themeTint="33"/>
              <w:bottom w:val="single" w:sz="4" w:space="0" w:color="DEEAF6" w:themeColor="accent5" w:themeTint="33"/>
            </w:tcBorders>
            <w:vAlign w:val="center"/>
          </w:tcPr>
          <w:p w14:paraId="5FAD75E5" w14:textId="2E705669" w:rsidR="003D50A0" w:rsidRPr="00C93E47" w:rsidRDefault="00146D95" w:rsidP="004F3A3F">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18</w:t>
            </w:r>
          </w:p>
        </w:tc>
        <w:tc>
          <w:tcPr>
            <w:tcW w:w="853"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17369E7A" w14:textId="65EA117B" w:rsidR="003D50A0" w:rsidRPr="00C93E47" w:rsidRDefault="003D50A0" w:rsidP="004F3A3F">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DEEAF6" w:themeColor="accent5" w:themeTint="33"/>
              <w:left w:val="nil"/>
              <w:bottom w:val="single" w:sz="4" w:space="0" w:color="DEEAF6" w:themeColor="accent5" w:themeTint="33"/>
              <w:right w:val="single" w:sz="4" w:space="0" w:color="5B9BD5"/>
            </w:tcBorders>
            <w:vAlign w:val="center"/>
          </w:tcPr>
          <w:p w14:paraId="0321B66D" w14:textId="77777777" w:rsidR="003D50A0" w:rsidRPr="00C93E47" w:rsidRDefault="003D50A0" w:rsidP="004F3A3F">
            <w:pPr>
              <w:spacing w:after="0" w:line="240" w:lineRule="auto"/>
              <w:jc w:val="center"/>
              <w:rPr>
                <w:rFonts w:ascii="Times New Roman" w:eastAsia="Times New Roman" w:hAnsi="Times New Roman" w:cs="Times New Roman"/>
                <w:sz w:val="20"/>
                <w:szCs w:val="20"/>
                <w:lang w:eastAsia="es-SV"/>
              </w:rPr>
            </w:pPr>
          </w:p>
        </w:tc>
      </w:tr>
      <w:tr w:rsidR="00E91002" w:rsidRPr="00C93E47" w14:paraId="168D0A71" w14:textId="3F6014DE" w:rsidTr="00352167">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7CE34487"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bottom w:val="single" w:sz="4" w:space="0" w:color="DEEAF6" w:themeColor="accent5" w:themeTint="33"/>
            </w:tcBorders>
            <w:shd w:val="clear" w:color="auto" w:fill="auto"/>
            <w:noWrap/>
            <w:vAlign w:val="center"/>
            <w:hideMark/>
          </w:tcPr>
          <w:p w14:paraId="35C8F338"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1.3.2.</w:t>
            </w:r>
          </w:p>
        </w:tc>
        <w:tc>
          <w:tcPr>
            <w:tcW w:w="4705"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79276EB3" w14:textId="6E64A407"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 xml:space="preserve">Productos del conocimiento para la incidencia de las juventudes aplicando enfoque Big </w:t>
            </w:r>
            <w:r w:rsidR="00E724A5">
              <w:rPr>
                <w:rFonts w:ascii="Calibri" w:eastAsia="Times New Roman" w:hAnsi="Calibri" w:cs="Calibri"/>
                <w:color w:val="3F3F3F"/>
                <w:sz w:val="20"/>
                <w:szCs w:val="20"/>
                <w:lang w:eastAsia="es-SV"/>
              </w:rPr>
              <w:t>d</w:t>
            </w:r>
            <w:r>
              <w:rPr>
                <w:rFonts w:ascii="Calibri" w:eastAsia="Times New Roman" w:hAnsi="Calibri" w:cs="Calibri"/>
                <w:color w:val="3F3F3F"/>
                <w:sz w:val="20"/>
                <w:szCs w:val="20"/>
                <w:lang w:eastAsia="es-SV"/>
              </w:rPr>
              <w:t>ata e ingeniería de la información</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78CED48A" w14:textId="2DDEC0C1" w:rsidR="003D50A0" w:rsidRPr="00C93E47" w:rsidRDefault="003D50A0" w:rsidP="00E91031">
            <w:pPr>
              <w:spacing w:after="0" w:line="240" w:lineRule="auto"/>
              <w:jc w:val="center"/>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Consorcio</w:t>
            </w:r>
          </w:p>
        </w:tc>
        <w:tc>
          <w:tcPr>
            <w:tcW w:w="612" w:type="dxa"/>
            <w:gridSpan w:val="2"/>
            <w:tcBorders>
              <w:top w:val="single" w:sz="4" w:space="0" w:color="DEEAF6" w:themeColor="accent5" w:themeTint="33"/>
              <w:bottom w:val="single" w:sz="4" w:space="0" w:color="DEEAF6" w:themeColor="accent5" w:themeTint="33"/>
            </w:tcBorders>
            <w:vAlign w:val="center"/>
          </w:tcPr>
          <w:p w14:paraId="1AFA3768" w14:textId="5031D55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w:t>
            </w:r>
          </w:p>
        </w:tc>
        <w:tc>
          <w:tcPr>
            <w:tcW w:w="931" w:type="dxa"/>
            <w:gridSpan w:val="2"/>
            <w:tcBorders>
              <w:top w:val="single" w:sz="4" w:space="0" w:color="DEEAF6" w:themeColor="accent5" w:themeTint="33"/>
              <w:bottom w:val="single" w:sz="4" w:space="0" w:color="DEEAF6" w:themeColor="accent5" w:themeTint="33"/>
            </w:tcBorders>
            <w:vAlign w:val="center"/>
          </w:tcPr>
          <w:p w14:paraId="5A11969C" w14:textId="76BB450A"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w:t>
            </w:r>
          </w:p>
        </w:tc>
        <w:tc>
          <w:tcPr>
            <w:tcW w:w="734"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1BCBABA" w14:textId="6F458BD0"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803"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0545081"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2DA14406"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0" w:type="dxa"/>
            <w:gridSpan w:val="2"/>
            <w:tcBorders>
              <w:top w:val="single" w:sz="4" w:space="0" w:color="DEEAF6" w:themeColor="accent5" w:themeTint="33"/>
              <w:bottom w:val="single" w:sz="4" w:space="0" w:color="DEEAF6" w:themeColor="accent5" w:themeTint="33"/>
            </w:tcBorders>
            <w:vAlign w:val="center"/>
          </w:tcPr>
          <w:p w14:paraId="7923D289"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853"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1EBB67E2" w14:textId="1C90C6B5"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DEEAF6" w:themeColor="accent5" w:themeTint="33"/>
              <w:left w:val="nil"/>
              <w:bottom w:val="single" w:sz="4" w:space="0" w:color="DEEAF6" w:themeColor="accent5" w:themeTint="33"/>
              <w:right w:val="single" w:sz="4" w:space="0" w:color="5B9BD5"/>
            </w:tcBorders>
            <w:vAlign w:val="center"/>
          </w:tcPr>
          <w:p w14:paraId="640D5500"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r>
      <w:tr w:rsidR="00E91002" w:rsidRPr="00C93E47" w14:paraId="0E204CE5" w14:textId="6E82D55C" w:rsidTr="00352167">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3BD65383"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bottom w:val="single" w:sz="4" w:space="0" w:color="5B9BD5"/>
            </w:tcBorders>
            <w:shd w:val="clear" w:color="auto" w:fill="auto"/>
            <w:noWrap/>
            <w:vAlign w:val="center"/>
            <w:hideMark/>
          </w:tcPr>
          <w:p w14:paraId="284EA6DA"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1.3.3.</w:t>
            </w:r>
          </w:p>
        </w:tc>
        <w:tc>
          <w:tcPr>
            <w:tcW w:w="4705" w:type="dxa"/>
            <w:gridSpan w:val="2"/>
            <w:tcBorders>
              <w:top w:val="single" w:sz="4" w:space="0" w:color="DEEAF6" w:themeColor="accent5" w:themeTint="33"/>
              <w:bottom w:val="single" w:sz="4" w:space="0" w:color="5B9BD5"/>
            </w:tcBorders>
            <w:shd w:val="clear" w:color="auto" w:fill="auto"/>
            <w:vAlign w:val="center"/>
            <w:hideMark/>
          </w:tcPr>
          <w:p w14:paraId="6C63C000" w14:textId="0C02A644"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Espacios públicos con conectividad libre para el acceso de las juventudes a tecnologías virtuales</w:t>
            </w:r>
          </w:p>
        </w:tc>
        <w:tc>
          <w:tcPr>
            <w:tcW w:w="1586" w:type="dxa"/>
            <w:gridSpan w:val="2"/>
            <w:tcBorders>
              <w:top w:val="single" w:sz="4" w:space="0" w:color="DEEAF6" w:themeColor="accent5" w:themeTint="33"/>
              <w:bottom w:val="single" w:sz="4" w:space="0" w:color="5B9BD5"/>
            </w:tcBorders>
            <w:shd w:val="clear" w:color="auto" w:fill="auto"/>
            <w:noWrap/>
            <w:vAlign w:val="center"/>
            <w:hideMark/>
          </w:tcPr>
          <w:p w14:paraId="49C9B2CA" w14:textId="705B40B8" w:rsidR="003D50A0" w:rsidRPr="00C93E47" w:rsidRDefault="003D50A0" w:rsidP="00E91031">
            <w:pPr>
              <w:spacing w:after="0" w:line="240" w:lineRule="auto"/>
              <w:jc w:val="center"/>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Consorcio</w:t>
            </w:r>
          </w:p>
        </w:tc>
        <w:tc>
          <w:tcPr>
            <w:tcW w:w="612" w:type="dxa"/>
            <w:gridSpan w:val="2"/>
            <w:tcBorders>
              <w:top w:val="single" w:sz="4" w:space="0" w:color="DEEAF6" w:themeColor="accent5" w:themeTint="33"/>
              <w:bottom w:val="single" w:sz="4" w:space="0" w:color="5B9BD5"/>
            </w:tcBorders>
            <w:vAlign w:val="center"/>
          </w:tcPr>
          <w:p w14:paraId="1854D463" w14:textId="22D23EAD"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8</w:t>
            </w:r>
          </w:p>
        </w:tc>
        <w:tc>
          <w:tcPr>
            <w:tcW w:w="931" w:type="dxa"/>
            <w:gridSpan w:val="2"/>
            <w:tcBorders>
              <w:top w:val="single" w:sz="4" w:space="0" w:color="DEEAF6" w:themeColor="accent5" w:themeTint="33"/>
              <w:bottom w:val="single" w:sz="4" w:space="0" w:color="5B9BD5"/>
            </w:tcBorders>
            <w:vAlign w:val="center"/>
          </w:tcPr>
          <w:p w14:paraId="750ACFEA" w14:textId="09549ACE"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6</w:t>
            </w:r>
          </w:p>
        </w:tc>
        <w:tc>
          <w:tcPr>
            <w:tcW w:w="734" w:type="dxa"/>
            <w:gridSpan w:val="2"/>
            <w:tcBorders>
              <w:top w:val="single" w:sz="4" w:space="0" w:color="DEEAF6" w:themeColor="accent5" w:themeTint="33"/>
              <w:bottom w:val="single" w:sz="4" w:space="0" w:color="5B9BD5"/>
            </w:tcBorders>
            <w:shd w:val="clear" w:color="auto" w:fill="auto"/>
            <w:noWrap/>
            <w:vAlign w:val="center"/>
            <w:hideMark/>
          </w:tcPr>
          <w:p w14:paraId="59DCD3B6" w14:textId="6FCBB5D0"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803" w:type="dxa"/>
            <w:gridSpan w:val="2"/>
            <w:tcBorders>
              <w:top w:val="single" w:sz="4" w:space="0" w:color="DEEAF6" w:themeColor="accent5" w:themeTint="33"/>
              <w:bottom w:val="single" w:sz="4" w:space="0" w:color="5B9BD5"/>
            </w:tcBorders>
            <w:shd w:val="clear" w:color="auto" w:fill="auto"/>
            <w:noWrap/>
            <w:vAlign w:val="center"/>
            <w:hideMark/>
          </w:tcPr>
          <w:p w14:paraId="07B2CF47"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7" w:type="dxa"/>
            <w:gridSpan w:val="2"/>
            <w:tcBorders>
              <w:top w:val="single" w:sz="4" w:space="0" w:color="DEEAF6" w:themeColor="accent5" w:themeTint="33"/>
              <w:bottom w:val="single" w:sz="4" w:space="0" w:color="5B9BD5"/>
            </w:tcBorders>
            <w:shd w:val="clear" w:color="auto" w:fill="auto"/>
            <w:noWrap/>
            <w:vAlign w:val="center"/>
            <w:hideMark/>
          </w:tcPr>
          <w:p w14:paraId="71C68851"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0" w:type="dxa"/>
            <w:gridSpan w:val="2"/>
            <w:tcBorders>
              <w:top w:val="single" w:sz="4" w:space="0" w:color="DEEAF6" w:themeColor="accent5" w:themeTint="33"/>
              <w:bottom w:val="single" w:sz="4" w:space="0" w:color="5B9BD5"/>
            </w:tcBorders>
            <w:vAlign w:val="center"/>
          </w:tcPr>
          <w:p w14:paraId="2C1E6005"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853" w:type="dxa"/>
            <w:gridSpan w:val="2"/>
            <w:tcBorders>
              <w:top w:val="single" w:sz="4" w:space="0" w:color="DEEAF6" w:themeColor="accent5" w:themeTint="33"/>
              <w:bottom w:val="single" w:sz="4" w:space="0" w:color="5B9BD5"/>
              <w:right w:val="nil"/>
            </w:tcBorders>
            <w:shd w:val="clear" w:color="auto" w:fill="auto"/>
            <w:noWrap/>
            <w:vAlign w:val="center"/>
            <w:hideMark/>
          </w:tcPr>
          <w:p w14:paraId="68688E19" w14:textId="6E50C83B"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DEEAF6" w:themeColor="accent5" w:themeTint="33"/>
              <w:left w:val="nil"/>
              <w:bottom w:val="single" w:sz="4" w:space="0" w:color="5B9BD5"/>
              <w:right w:val="single" w:sz="4" w:space="0" w:color="5B9BD5"/>
            </w:tcBorders>
            <w:vAlign w:val="center"/>
          </w:tcPr>
          <w:p w14:paraId="2C402DFF"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r>
      <w:tr w:rsidR="00E91002" w:rsidRPr="00C93E47" w14:paraId="7844DC25" w14:textId="353167FA" w:rsidTr="00352167">
        <w:trPr>
          <w:trHeight w:val="326"/>
        </w:trPr>
        <w:tc>
          <w:tcPr>
            <w:tcW w:w="398" w:type="dxa"/>
            <w:vMerge w:val="restart"/>
            <w:tcBorders>
              <w:top w:val="single" w:sz="4" w:space="0" w:color="FFFFFF" w:themeColor="background1"/>
              <w:bottom w:val="single" w:sz="4" w:space="0" w:color="FFFFFF" w:themeColor="background1"/>
              <w:right w:val="single" w:sz="4" w:space="0" w:color="5B9BD5"/>
            </w:tcBorders>
            <w:shd w:val="clear" w:color="auto" w:fill="5B9BD5"/>
            <w:noWrap/>
            <w:vAlign w:val="center"/>
            <w:hideMark/>
          </w:tcPr>
          <w:p w14:paraId="0832B1AE" w14:textId="77777777" w:rsidR="003D50A0" w:rsidRPr="00C93E47" w:rsidRDefault="003D50A0" w:rsidP="00E91031">
            <w:pPr>
              <w:spacing w:after="0" w:line="240" w:lineRule="auto"/>
              <w:jc w:val="center"/>
              <w:rPr>
                <w:rFonts w:ascii="Calibri" w:eastAsia="Times New Roman" w:hAnsi="Calibri" w:cs="Calibri"/>
                <w:b/>
                <w:bCs/>
                <w:color w:val="FFFFFF" w:themeColor="background1"/>
                <w:lang w:eastAsia="es-SV"/>
              </w:rPr>
            </w:pPr>
            <w:r w:rsidRPr="00C93E47">
              <w:rPr>
                <w:rFonts w:ascii="Calibri" w:eastAsia="Times New Roman" w:hAnsi="Calibri" w:cs="Calibri"/>
                <w:b/>
                <w:bCs/>
                <w:color w:val="FFFFFF" w:themeColor="background1"/>
                <w:lang w:eastAsia="es-SV"/>
              </w:rPr>
              <w:t>N2</w:t>
            </w:r>
          </w:p>
        </w:tc>
        <w:tc>
          <w:tcPr>
            <w:tcW w:w="714" w:type="dxa"/>
            <w:gridSpan w:val="2"/>
            <w:tcBorders>
              <w:top w:val="single" w:sz="4" w:space="0" w:color="5B9BD5"/>
              <w:left w:val="single" w:sz="4" w:space="0" w:color="5B9BD5"/>
              <w:bottom w:val="single" w:sz="4" w:space="0" w:color="DEEAF6" w:themeColor="accent5" w:themeTint="33"/>
            </w:tcBorders>
            <w:shd w:val="clear" w:color="auto" w:fill="auto"/>
            <w:noWrap/>
            <w:vAlign w:val="center"/>
            <w:hideMark/>
          </w:tcPr>
          <w:p w14:paraId="1BD71470"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2.1.1.</w:t>
            </w:r>
          </w:p>
        </w:tc>
        <w:tc>
          <w:tcPr>
            <w:tcW w:w="4705" w:type="dxa"/>
            <w:gridSpan w:val="2"/>
            <w:tcBorders>
              <w:top w:val="single" w:sz="4" w:space="0" w:color="5B9BD5"/>
              <w:bottom w:val="single" w:sz="4" w:space="0" w:color="DEEAF6" w:themeColor="accent5" w:themeTint="33"/>
            </w:tcBorders>
            <w:shd w:val="clear" w:color="auto" w:fill="auto"/>
            <w:vAlign w:val="center"/>
            <w:hideMark/>
          </w:tcPr>
          <w:p w14:paraId="2537D751" w14:textId="34D25216"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Diplomado en Gestión de proyectos</w:t>
            </w:r>
          </w:p>
        </w:tc>
        <w:tc>
          <w:tcPr>
            <w:tcW w:w="1586" w:type="dxa"/>
            <w:gridSpan w:val="2"/>
            <w:tcBorders>
              <w:top w:val="single" w:sz="4" w:space="0" w:color="5B9BD5"/>
              <w:bottom w:val="single" w:sz="4" w:space="0" w:color="DEEAF6" w:themeColor="accent5" w:themeTint="33"/>
            </w:tcBorders>
            <w:shd w:val="clear" w:color="auto" w:fill="auto"/>
            <w:noWrap/>
            <w:vAlign w:val="center"/>
            <w:hideMark/>
          </w:tcPr>
          <w:p w14:paraId="6A4C14F7" w14:textId="77777777"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FUNSALPRODESE</w:t>
            </w:r>
          </w:p>
        </w:tc>
        <w:tc>
          <w:tcPr>
            <w:tcW w:w="612" w:type="dxa"/>
            <w:gridSpan w:val="2"/>
            <w:tcBorders>
              <w:top w:val="single" w:sz="4" w:space="0" w:color="5B9BD5"/>
              <w:bottom w:val="single" w:sz="4" w:space="0" w:color="DEEAF6" w:themeColor="accent5" w:themeTint="33"/>
            </w:tcBorders>
            <w:vAlign w:val="center"/>
          </w:tcPr>
          <w:p w14:paraId="7106200F" w14:textId="13CA801C"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14</w:t>
            </w:r>
          </w:p>
        </w:tc>
        <w:tc>
          <w:tcPr>
            <w:tcW w:w="931" w:type="dxa"/>
            <w:gridSpan w:val="2"/>
            <w:tcBorders>
              <w:top w:val="single" w:sz="4" w:space="0" w:color="5B9BD5"/>
              <w:bottom w:val="single" w:sz="4" w:space="0" w:color="DEEAF6" w:themeColor="accent5" w:themeTint="33"/>
            </w:tcBorders>
            <w:vAlign w:val="center"/>
          </w:tcPr>
          <w:p w14:paraId="6E91A6AC" w14:textId="77777777"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p>
        </w:tc>
        <w:tc>
          <w:tcPr>
            <w:tcW w:w="734" w:type="dxa"/>
            <w:gridSpan w:val="2"/>
            <w:tcBorders>
              <w:top w:val="single" w:sz="4" w:space="0" w:color="5B9BD5"/>
              <w:bottom w:val="single" w:sz="4" w:space="0" w:color="DEEAF6" w:themeColor="accent5" w:themeTint="33"/>
            </w:tcBorders>
            <w:shd w:val="clear" w:color="auto" w:fill="auto"/>
            <w:noWrap/>
            <w:vAlign w:val="center"/>
            <w:hideMark/>
          </w:tcPr>
          <w:p w14:paraId="03CD4012" w14:textId="3AD73ED1"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p>
        </w:tc>
        <w:tc>
          <w:tcPr>
            <w:tcW w:w="803" w:type="dxa"/>
            <w:gridSpan w:val="2"/>
            <w:tcBorders>
              <w:top w:val="single" w:sz="4" w:space="0" w:color="5B9BD5"/>
              <w:bottom w:val="single" w:sz="4" w:space="0" w:color="DEEAF6" w:themeColor="accent5" w:themeTint="33"/>
            </w:tcBorders>
            <w:shd w:val="clear" w:color="auto" w:fill="auto"/>
            <w:noWrap/>
            <w:vAlign w:val="center"/>
            <w:hideMark/>
          </w:tcPr>
          <w:p w14:paraId="741F9B13"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7" w:type="dxa"/>
            <w:gridSpan w:val="2"/>
            <w:tcBorders>
              <w:top w:val="single" w:sz="4" w:space="0" w:color="5B9BD5"/>
              <w:bottom w:val="single" w:sz="4" w:space="0" w:color="DEEAF6" w:themeColor="accent5" w:themeTint="33"/>
            </w:tcBorders>
            <w:shd w:val="clear" w:color="auto" w:fill="auto"/>
            <w:noWrap/>
            <w:vAlign w:val="center"/>
            <w:hideMark/>
          </w:tcPr>
          <w:p w14:paraId="7B8D0C01"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0" w:type="dxa"/>
            <w:gridSpan w:val="2"/>
            <w:tcBorders>
              <w:top w:val="single" w:sz="4" w:space="0" w:color="5B9BD5"/>
              <w:bottom w:val="single" w:sz="4" w:space="0" w:color="DEEAF6" w:themeColor="accent5" w:themeTint="33"/>
            </w:tcBorders>
            <w:vAlign w:val="center"/>
          </w:tcPr>
          <w:p w14:paraId="1F8F6CDE" w14:textId="77777777" w:rsidR="003D50A0" w:rsidRDefault="003D50A0" w:rsidP="00E91031">
            <w:pPr>
              <w:spacing w:after="0" w:line="240" w:lineRule="auto"/>
              <w:jc w:val="center"/>
              <w:rPr>
                <w:rFonts w:ascii="Calibri" w:eastAsia="Times New Roman" w:hAnsi="Calibri" w:cs="Calibri"/>
                <w:color w:val="000000"/>
                <w:sz w:val="20"/>
                <w:szCs w:val="20"/>
                <w:lang w:eastAsia="es-SV"/>
              </w:rPr>
            </w:pPr>
          </w:p>
        </w:tc>
        <w:tc>
          <w:tcPr>
            <w:tcW w:w="853" w:type="dxa"/>
            <w:gridSpan w:val="2"/>
            <w:tcBorders>
              <w:top w:val="single" w:sz="4" w:space="0" w:color="5B9BD5"/>
              <w:bottom w:val="single" w:sz="4" w:space="0" w:color="DEEAF6" w:themeColor="accent5" w:themeTint="33"/>
              <w:right w:val="nil"/>
            </w:tcBorders>
            <w:shd w:val="clear" w:color="auto" w:fill="auto"/>
            <w:noWrap/>
            <w:vAlign w:val="center"/>
            <w:hideMark/>
          </w:tcPr>
          <w:p w14:paraId="6D1275FA" w14:textId="6B0E10B4" w:rsidR="003D50A0" w:rsidRPr="00C93E47" w:rsidRDefault="00146D95" w:rsidP="00E91031">
            <w:pPr>
              <w:spacing w:after="0" w:line="240" w:lineRule="auto"/>
              <w:jc w:val="center"/>
              <w:rPr>
                <w:rFonts w:ascii="Times New Roman" w:eastAsia="Times New Roman" w:hAnsi="Times New Roman" w:cs="Times New Roman"/>
                <w:sz w:val="20"/>
                <w:szCs w:val="20"/>
                <w:lang w:eastAsia="es-SV"/>
              </w:rPr>
            </w:pPr>
            <w:r>
              <w:rPr>
                <w:rFonts w:ascii="Calibri" w:eastAsia="Times New Roman" w:hAnsi="Calibri" w:cs="Calibri"/>
                <w:color w:val="000000"/>
                <w:sz w:val="20"/>
                <w:szCs w:val="20"/>
                <w:lang w:eastAsia="es-SV"/>
              </w:rPr>
              <w:t>22</w:t>
            </w:r>
          </w:p>
        </w:tc>
        <w:tc>
          <w:tcPr>
            <w:tcW w:w="611" w:type="dxa"/>
            <w:tcBorders>
              <w:top w:val="single" w:sz="4" w:space="0" w:color="5B9BD5"/>
              <w:left w:val="nil"/>
              <w:bottom w:val="single" w:sz="4" w:space="0" w:color="DEEAF6" w:themeColor="accent5" w:themeTint="33"/>
              <w:right w:val="single" w:sz="4" w:space="0" w:color="5B9BD5"/>
            </w:tcBorders>
            <w:vAlign w:val="center"/>
          </w:tcPr>
          <w:p w14:paraId="436EC194" w14:textId="77777777" w:rsidR="003D50A0" w:rsidRDefault="003D50A0" w:rsidP="00E91031">
            <w:pPr>
              <w:spacing w:after="0" w:line="240" w:lineRule="auto"/>
              <w:jc w:val="center"/>
              <w:rPr>
                <w:rFonts w:ascii="Calibri" w:eastAsia="Times New Roman" w:hAnsi="Calibri" w:cs="Calibri"/>
                <w:color w:val="000000"/>
                <w:sz w:val="20"/>
                <w:szCs w:val="20"/>
                <w:lang w:eastAsia="es-SV"/>
              </w:rPr>
            </w:pPr>
          </w:p>
        </w:tc>
      </w:tr>
      <w:tr w:rsidR="00E91002" w:rsidRPr="00C93E47" w14:paraId="25D8717A" w14:textId="0B0529DA" w:rsidTr="00352167">
        <w:trPr>
          <w:trHeight w:val="500"/>
        </w:trPr>
        <w:tc>
          <w:tcPr>
            <w:tcW w:w="398" w:type="dxa"/>
            <w:vMerge/>
            <w:tcBorders>
              <w:top w:val="single" w:sz="4" w:space="0" w:color="FFFFFF" w:themeColor="background1"/>
              <w:bottom w:val="single" w:sz="4" w:space="0" w:color="FFFFFF" w:themeColor="background1"/>
              <w:right w:val="single" w:sz="4" w:space="0" w:color="5B9BD5" w:themeColor="accent5"/>
            </w:tcBorders>
            <w:shd w:val="clear" w:color="auto" w:fill="5B9BD5"/>
            <w:vAlign w:val="center"/>
            <w:hideMark/>
          </w:tcPr>
          <w:p w14:paraId="04BE800A"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themeColor="accent5"/>
              <w:bottom w:val="single" w:sz="4" w:space="0" w:color="DEEAF6" w:themeColor="accent5" w:themeTint="33"/>
            </w:tcBorders>
            <w:shd w:val="clear" w:color="auto" w:fill="auto"/>
            <w:noWrap/>
            <w:vAlign w:val="center"/>
            <w:hideMark/>
          </w:tcPr>
          <w:p w14:paraId="1B42B835"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2.1.2.</w:t>
            </w:r>
          </w:p>
        </w:tc>
        <w:tc>
          <w:tcPr>
            <w:tcW w:w="4705"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69A1820C" w14:textId="291FEDE4"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Protocolos de inclusión en las organizaciones y grupos juveniles</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7406FA6C" w14:textId="430178CD"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FUNSALPRODESE</w:t>
            </w:r>
          </w:p>
        </w:tc>
        <w:tc>
          <w:tcPr>
            <w:tcW w:w="612" w:type="dxa"/>
            <w:gridSpan w:val="2"/>
            <w:tcBorders>
              <w:top w:val="single" w:sz="4" w:space="0" w:color="DEEAF6" w:themeColor="accent5" w:themeTint="33"/>
              <w:bottom w:val="single" w:sz="4" w:space="0" w:color="DEEAF6" w:themeColor="accent5" w:themeTint="33"/>
            </w:tcBorders>
            <w:vAlign w:val="center"/>
          </w:tcPr>
          <w:p w14:paraId="522BECDF" w14:textId="7D8E99EC"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14</w:t>
            </w:r>
          </w:p>
        </w:tc>
        <w:tc>
          <w:tcPr>
            <w:tcW w:w="931" w:type="dxa"/>
            <w:gridSpan w:val="2"/>
            <w:tcBorders>
              <w:top w:val="single" w:sz="4" w:space="0" w:color="DEEAF6" w:themeColor="accent5" w:themeTint="33"/>
              <w:bottom w:val="single" w:sz="4" w:space="0" w:color="DEEAF6" w:themeColor="accent5" w:themeTint="33"/>
            </w:tcBorders>
            <w:vAlign w:val="center"/>
          </w:tcPr>
          <w:p w14:paraId="6AFD9C18" w14:textId="77777777"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p>
        </w:tc>
        <w:tc>
          <w:tcPr>
            <w:tcW w:w="734"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AC1E8EF" w14:textId="64B41103"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p>
        </w:tc>
        <w:tc>
          <w:tcPr>
            <w:tcW w:w="803"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0C1201A7"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29D61B91"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0" w:type="dxa"/>
            <w:gridSpan w:val="2"/>
            <w:tcBorders>
              <w:top w:val="single" w:sz="4" w:space="0" w:color="DEEAF6" w:themeColor="accent5" w:themeTint="33"/>
              <w:bottom w:val="single" w:sz="4" w:space="0" w:color="DEEAF6" w:themeColor="accent5" w:themeTint="33"/>
            </w:tcBorders>
            <w:vAlign w:val="center"/>
          </w:tcPr>
          <w:p w14:paraId="0E9E6243" w14:textId="77777777" w:rsidR="003D50A0" w:rsidRDefault="003D50A0" w:rsidP="00E91031">
            <w:pPr>
              <w:spacing w:after="0" w:line="240" w:lineRule="auto"/>
              <w:jc w:val="center"/>
              <w:rPr>
                <w:rFonts w:ascii="Calibri" w:eastAsia="Times New Roman" w:hAnsi="Calibri" w:cs="Calibri"/>
                <w:color w:val="000000"/>
                <w:sz w:val="20"/>
                <w:szCs w:val="20"/>
                <w:lang w:eastAsia="es-SV"/>
              </w:rPr>
            </w:pPr>
          </w:p>
        </w:tc>
        <w:tc>
          <w:tcPr>
            <w:tcW w:w="853"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15EC507C" w14:textId="5C50461B"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Calibri" w:eastAsia="Times New Roman" w:hAnsi="Calibri" w:cs="Calibri"/>
                <w:color w:val="000000"/>
                <w:sz w:val="20"/>
                <w:szCs w:val="20"/>
                <w:lang w:eastAsia="es-SV"/>
              </w:rPr>
              <w:t>14</w:t>
            </w:r>
          </w:p>
        </w:tc>
        <w:tc>
          <w:tcPr>
            <w:tcW w:w="611" w:type="dxa"/>
            <w:tcBorders>
              <w:top w:val="single" w:sz="4" w:space="0" w:color="DEEAF6" w:themeColor="accent5" w:themeTint="33"/>
              <w:left w:val="nil"/>
              <w:bottom w:val="single" w:sz="4" w:space="0" w:color="DEEAF6" w:themeColor="accent5" w:themeTint="33"/>
              <w:right w:val="single" w:sz="4" w:space="0" w:color="5B9BD5"/>
            </w:tcBorders>
            <w:vAlign w:val="center"/>
          </w:tcPr>
          <w:p w14:paraId="602356ED" w14:textId="77777777" w:rsidR="003D50A0" w:rsidRDefault="003D50A0" w:rsidP="00E91031">
            <w:pPr>
              <w:spacing w:after="0" w:line="240" w:lineRule="auto"/>
              <w:jc w:val="center"/>
              <w:rPr>
                <w:rFonts w:ascii="Calibri" w:eastAsia="Times New Roman" w:hAnsi="Calibri" w:cs="Calibri"/>
                <w:color w:val="000000"/>
                <w:sz w:val="20"/>
                <w:szCs w:val="20"/>
                <w:lang w:eastAsia="es-SV"/>
              </w:rPr>
            </w:pPr>
          </w:p>
        </w:tc>
      </w:tr>
      <w:tr w:rsidR="00E91002" w:rsidRPr="00C93E47" w14:paraId="4417B50C" w14:textId="46CAADEB" w:rsidTr="00352167">
        <w:trPr>
          <w:trHeight w:val="339"/>
        </w:trPr>
        <w:tc>
          <w:tcPr>
            <w:tcW w:w="398" w:type="dxa"/>
            <w:vMerge/>
            <w:tcBorders>
              <w:top w:val="single" w:sz="4" w:space="0" w:color="FFFFFF" w:themeColor="background1"/>
              <w:bottom w:val="single" w:sz="4" w:space="0" w:color="FFFFFF" w:themeColor="background1"/>
              <w:right w:val="single" w:sz="4" w:space="0" w:color="5B9BD5" w:themeColor="accent5"/>
            </w:tcBorders>
            <w:shd w:val="clear" w:color="auto" w:fill="5B9BD5"/>
            <w:vAlign w:val="center"/>
            <w:hideMark/>
          </w:tcPr>
          <w:p w14:paraId="7B861348"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themeColor="accent5"/>
              <w:bottom w:val="single" w:sz="4" w:space="0" w:color="DEEAF6" w:themeColor="accent5" w:themeTint="33"/>
            </w:tcBorders>
            <w:shd w:val="clear" w:color="auto" w:fill="auto"/>
            <w:noWrap/>
            <w:vAlign w:val="center"/>
            <w:hideMark/>
          </w:tcPr>
          <w:p w14:paraId="619EB9AD"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2.1.3.</w:t>
            </w:r>
          </w:p>
        </w:tc>
        <w:tc>
          <w:tcPr>
            <w:tcW w:w="4705"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2145F9E4" w14:textId="58561DF6"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Programa de formación para la prevención del abuso y explotación sexual (PSEA)</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149063B7" w14:textId="45C6C57A" w:rsidR="003D50A0" w:rsidRPr="00C93E47" w:rsidRDefault="003D50A0" w:rsidP="00E91031">
            <w:pPr>
              <w:spacing w:after="0" w:line="240" w:lineRule="auto"/>
              <w:jc w:val="center"/>
              <w:rPr>
                <w:rFonts w:ascii="Calibri" w:eastAsia="Times New Roman" w:hAnsi="Calibri" w:cs="Calibri"/>
                <w:color w:val="3F3F3F"/>
                <w:sz w:val="20"/>
                <w:szCs w:val="20"/>
                <w:lang w:eastAsia="es-SV"/>
              </w:rPr>
            </w:pPr>
            <w:r w:rsidRPr="00C93E47">
              <w:rPr>
                <w:rFonts w:ascii="Calibri" w:eastAsia="Times New Roman" w:hAnsi="Calibri" w:cs="Calibri"/>
                <w:color w:val="000000"/>
                <w:sz w:val="20"/>
                <w:szCs w:val="20"/>
                <w:lang w:eastAsia="es-SV"/>
              </w:rPr>
              <w:t>CFDL</w:t>
            </w:r>
          </w:p>
        </w:tc>
        <w:tc>
          <w:tcPr>
            <w:tcW w:w="612" w:type="dxa"/>
            <w:gridSpan w:val="2"/>
            <w:tcBorders>
              <w:top w:val="single" w:sz="4" w:space="0" w:color="DEEAF6" w:themeColor="accent5" w:themeTint="33"/>
              <w:bottom w:val="single" w:sz="4" w:space="0" w:color="DEEAF6" w:themeColor="accent5" w:themeTint="33"/>
            </w:tcBorders>
            <w:vAlign w:val="center"/>
          </w:tcPr>
          <w:p w14:paraId="5F8D1433" w14:textId="62B3DE8E"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Calibri" w:eastAsia="Times New Roman" w:hAnsi="Calibri" w:cs="Calibri"/>
                <w:color w:val="000000"/>
                <w:sz w:val="20"/>
                <w:szCs w:val="20"/>
                <w:lang w:eastAsia="es-SV"/>
              </w:rPr>
              <w:t>14</w:t>
            </w:r>
          </w:p>
        </w:tc>
        <w:tc>
          <w:tcPr>
            <w:tcW w:w="931" w:type="dxa"/>
            <w:gridSpan w:val="2"/>
            <w:tcBorders>
              <w:top w:val="single" w:sz="4" w:space="0" w:color="DEEAF6" w:themeColor="accent5" w:themeTint="33"/>
              <w:bottom w:val="single" w:sz="4" w:space="0" w:color="DEEAF6" w:themeColor="accent5" w:themeTint="33"/>
            </w:tcBorders>
            <w:vAlign w:val="center"/>
          </w:tcPr>
          <w:p w14:paraId="05DC9D0A"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34"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024E2CB1" w14:textId="1E5A362A"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803"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0C15212D"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21A66889"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0" w:type="dxa"/>
            <w:gridSpan w:val="2"/>
            <w:tcBorders>
              <w:top w:val="single" w:sz="4" w:space="0" w:color="DEEAF6" w:themeColor="accent5" w:themeTint="33"/>
              <w:bottom w:val="single" w:sz="4" w:space="0" w:color="DEEAF6" w:themeColor="accent5" w:themeTint="33"/>
            </w:tcBorders>
            <w:vAlign w:val="center"/>
          </w:tcPr>
          <w:p w14:paraId="5A6270E3" w14:textId="77777777" w:rsidR="003D50A0" w:rsidRDefault="003D50A0" w:rsidP="00E91031">
            <w:pPr>
              <w:spacing w:after="0" w:line="240" w:lineRule="auto"/>
              <w:jc w:val="center"/>
              <w:rPr>
                <w:rFonts w:ascii="Times New Roman" w:eastAsia="Times New Roman" w:hAnsi="Times New Roman" w:cs="Times New Roman"/>
                <w:sz w:val="20"/>
                <w:szCs w:val="20"/>
                <w:lang w:eastAsia="es-SV"/>
              </w:rPr>
            </w:pPr>
          </w:p>
        </w:tc>
        <w:tc>
          <w:tcPr>
            <w:tcW w:w="853"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0805082F" w14:textId="4291768E"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w:t>
            </w:r>
            <w:r w:rsidR="00146D95">
              <w:rPr>
                <w:rFonts w:ascii="Times New Roman" w:eastAsia="Times New Roman" w:hAnsi="Times New Roman" w:cs="Times New Roman"/>
                <w:sz w:val="20"/>
                <w:szCs w:val="20"/>
                <w:lang w:eastAsia="es-SV"/>
              </w:rPr>
              <w:t>4</w:t>
            </w:r>
          </w:p>
        </w:tc>
        <w:tc>
          <w:tcPr>
            <w:tcW w:w="611" w:type="dxa"/>
            <w:tcBorders>
              <w:top w:val="single" w:sz="4" w:space="0" w:color="DEEAF6" w:themeColor="accent5" w:themeTint="33"/>
              <w:left w:val="nil"/>
              <w:bottom w:val="single" w:sz="4" w:space="0" w:color="DEEAF6" w:themeColor="accent5" w:themeTint="33"/>
              <w:right w:val="single" w:sz="4" w:space="0" w:color="5B9BD5"/>
            </w:tcBorders>
            <w:vAlign w:val="center"/>
          </w:tcPr>
          <w:p w14:paraId="687EF8D2" w14:textId="77777777" w:rsidR="003D50A0" w:rsidRDefault="003D50A0" w:rsidP="00E91031">
            <w:pPr>
              <w:spacing w:after="0" w:line="240" w:lineRule="auto"/>
              <w:jc w:val="center"/>
              <w:rPr>
                <w:rFonts w:ascii="Times New Roman" w:eastAsia="Times New Roman" w:hAnsi="Times New Roman" w:cs="Times New Roman"/>
                <w:sz w:val="20"/>
                <w:szCs w:val="20"/>
                <w:lang w:eastAsia="es-SV"/>
              </w:rPr>
            </w:pPr>
          </w:p>
        </w:tc>
      </w:tr>
      <w:tr w:rsidR="00E91002" w:rsidRPr="00C93E47" w14:paraId="647B76FF" w14:textId="6A1C7211" w:rsidTr="00352167">
        <w:trPr>
          <w:trHeight w:val="403"/>
        </w:trPr>
        <w:tc>
          <w:tcPr>
            <w:tcW w:w="398" w:type="dxa"/>
            <w:vMerge/>
            <w:tcBorders>
              <w:top w:val="single" w:sz="4" w:space="0" w:color="FFFFFF" w:themeColor="background1"/>
              <w:bottom w:val="single" w:sz="4" w:space="0" w:color="FFFFFF" w:themeColor="background1"/>
              <w:right w:val="single" w:sz="4" w:space="0" w:color="5B9BD5" w:themeColor="accent5"/>
            </w:tcBorders>
            <w:shd w:val="clear" w:color="auto" w:fill="5B9BD5"/>
            <w:vAlign w:val="center"/>
            <w:hideMark/>
          </w:tcPr>
          <w:p w14:paraId="5C8977DE"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themeColor="accent5"/>
              <w:bottom w:val="single" w:sz="4" w:space="0" w:color="DEEAF6" w:themeColor="accent5" w:themeTint="33"/>
            </w:tcBorders>
            <w:shd w:val="clear" w:color="auto" w:fill="auto"/>
            <w:noWrap/>
            <w:vAlign w:val="center"/>
            <w:hideMark/>
          </w:tcPr>
          <w:p w14:paraId="20C87464"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2.2.1.</w:t>
            </w:r>
          </w:p>
        </w:tc>
        <w:tc>
          <w:tcPr>
            <w:tcW w:w="4705"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4525D3A7" w14:textId="77777777" w:rsidR="003D50A0" w:rsidRPr="00C93E47" w:rsidRDefault="003D50A0" w:rsidP="00E91031">
            <w:pPr>
              <w:spacing w:after="0" w:line="240" w:lineRule="auto"/>
              <w:rPr>
                <w:rFonts w:ascii="Calibri" w:eastAsia="Times New Roman" w:hAnsi="Calibri" w:cs="Calibri"/>
                <w:color w:val="3F3F3F"/>
                <w:sz w:val="20"/>
                <w:szCs w:val="20"/>
                <w:lang w:eastAsia="es-SV"/>
              </w:rPr>
            </w:pPr>
            <w:r w:rsidRPr="00C93E47">
              <w:rPr>
                <w:rFonts w:ascii="Calibri" w:eastAsia="Times New Roman" w:hAnsi="Calibri" w:cs="Calibri"/>
                <w:color w:val="3F3F3F"/>
                <w:sz w:val="20"/>
                <w:szCs w:val="20"/>
                <w:lang w:eastAsia="es-SV"/>
              </w:rPr>
              <w:t>Campamento juvenil entre grupos de jóvenes de Tecoluca y Jiquilisco</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573597C4" w14:textId="52A9620F" w:rsidR="003D50A0" w:rsidRPr="00C93E47" w:rsidRDefault="003D50A0" w:rsidP="00E91031">
            <w:pPr>
              <w:spacing w:after="0" w:line="240" w:lineRule="auto"/>
              <w:jc w:val="center"/>
              <w:rPr>
                <w:rFonts w:ascii="Calibri" w:eastAsia="Times New Roman" w:hAnsi="Calibri" w:cs="Calibri"/>
                <w:color w:val="3F3F3F"/>
                <w:sz w:val="20"/>
                <w:szCs w:val="20"/>
                <w:lang w:eastAsia="es-SV"/>
              </w:rPr>
            </w:pPr>
            <w:r w:rsidRPr="00C93E47">
              <w:rPr>
                <w:rFonts w:ascii="Calibri" w:eastAsia="Times New Roman" w:hAnsi="Calibri" w:cs="Calibri"/>
                <w:color w:val="000000"/>
                <w:sz w:val="20"/>
                <w:szCs w:val="20"/>
                <w:lang w:eastAsia="es-SV"/>
              </w:rPr>
              <w:t>FUNSALPRODESE</w:t>
            </w:r>
            <w:r>
              <w:rPr>
                <w:rFonts w:ascii="Calibri" w:eastAsia="Times New Roman" w:hAnsi="Calibri" w:cs="Calibri"/>
                <w:color w:val="000000"/>
                <w:sz w:val="20"/>
                <w:szCs w:val="20"/>
                <w:lang w:eastAsia="es-SV"/>
              </w:rPr>
              <w:t>, ASDEPAZ</w:t>
            </w:r>
          </w:p>
        </w:tc>
        <w:tc>
          <w:tcPr>
            <w:tcW w:w="612" w:type="dxa"/>
            <w:gridSpan w:val="2"/>
            <w:tcBorders>
              <w:top w:val="single" w:sz="4" w:space="0" w:color="DEEAF6" w:themeColor="accent5" w:themeTint="33"/>
              <w:bottom w:val="single" w:sz="4" w:space="0" w:color="DEEAF6" w:themeColor="accent5" w:themeTint="33"/>
            </w:tcBorders>
            <w:vAlign w:val="center"/>
          </w:tcPr>
          <w:p w14:paraId="1A586D51" w14:textId="20AA7DF3"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4/60</w:t>
            </w:r>
          </w:p>
        </w:tc>
        <w:tc>
          <w:tcPr>
            <w:tcW w:w="931" w:type="dxa"/>
            <w:gridSpan w:val="2"/>
            <w:tcBorders>
              <w:top w:val="single" w:sz="4" w:space="0" w:color="DEEAF6" w:themeColor="accent5" w:themeTint="33"/>
              <w:bottom w:val="single" w:sz="4" w:space="0" w:color="DEEAF6" w:themeColor="accent5" w:themeTint="33"/>
            </w:tcBorders>
            <w:vAlign w:val="center"/>
          </w:tcPr>
          <w:p w14:paraId="2520100C" w14:textId="13CA1B00"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w:t>
            </w:r>
          </w:p>
        </w:tc>
        <w:tc>
          <w:tcPr>
            <w:tcW w:w="734"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E0C1BD6" w14:textId="3B6ED6BE"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w:t>
            </w:r>
            <w:r w:rsidR="00146D95">
              <w:rPr>
                <w:rFonts w:ascii="Times New Roman" w:eastAsia="Times New Roman" w:hAnsi="Times New Roman" w:cs="Times New Roman"/>
                <w:sz w:val="20"/>
                <w:szCs w:val="20"/>
                <w:lang w:eastAsia="es-SV"/>
              </w:rPr>
              <w:t>0</w:t>
            </w:r>
            <w:r>
              <w:rPr>
                <w:rFonts w:ascii="Times New Roman" w:eastAsia="Times New Roman" w:hAnsi="Times New Roman" w:cs="Times New Roman"/>
                <w:sz w:val="20"/>
                <w:szCs w:val="20"/>
                <w:lang w:eastAsia="es-SV"/>
              </w:rPr>
              <w:t>9</w:t>
            </w:r>
          </w:p>
        </w:tc>
        <w:tc>
          <w:tcPr>
            <w:tcW w:w="803"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7194AE37" w14:textId="420AAF59" w:rsidR="003D50A0" w:rsidRPr="00C93E47" w:rsidRDefault="00146D95"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32</w:t>
            </w:r>
          </w:p>
        </w:tc>
        <w:tc>
          <w:tcPr>
            <w:tcW w:w="74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FEC6D23" w14:textId="23FCEFCA" w:rsidR="003D50A0" w:rsidRPr="00C93E47" w:rsidRDefault="00146D95"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50</w:t>
            </w:r>
          </w:p>
        </w:tc>
        <w:tc>
          <w:tcPr>
            <w:tcW w:w="740" w:type="dxa"/>
            <w:gridSpan w:val="2"/>
            <w:tcBorders>
              <w:top w:val="single" w:sz="4" w:space="0" w:color="DEEAF6" w:themeColor="accent5" w:themeTint="33"/>
              <w:bottom w:val="single" w:sz="4" w:space="0" w:color="DEEAF6" w:themeColor="accent5" w:themeTint="33"/>
            </w:tcBorders>
            <w:vAlign w:val="center"/>
          </w:tcPr>
          <w:p w14:paraId="2782702D" w14:textId="2CD7C3BD" w:rsidR="003D50A0" w:rsidRPr="00C93E47" w:rsidRDefault="00146D95"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27</w:t>
            </w:r>
          </w:p>
        </w:tc>
        <w:tc>
          <w:tcPr>
            <w:tcW w:w="853"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5C23CCFA" w14:textId="0D91A563"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DEEAF6" w:themeColor="accent5" w:themeTint="33"/>
              <w:left w:val="nil"/>
              <w:bottom w:val="single" w:sz="4" w:space="0" w:color="DEEAF6" w:themeColor="accent5" w:themeTint="33"/>
              <w:right w:val="single" w:sz="4" w:space="0" w:color="5B9BD5"/>
            </w:tcBorders>
            <w:vAlign w:val="center"/>
          </w:tcPr>
          <w:p w14:paraId="6050F7F3"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r>
      <w:tr w:rsidR="00E91002" w:rsidRPr="00C93E47" w14:paraId="2EBC63B2" w14:textId="1D451632" w:rsidTr="00352167">
        <w:trPr>
          <w:trHeight w:val="500"/>
        </w:trPr>
        <w:tc>
          <w:tcPr>
            <w:tcW w:w="398" w:type="dxa"/>
            <w:vMerge/>
            <w:tcBorders>
              <w:top w:val="single" w:sz="4" w:space="0" w:color="FFFFFF" w:themeColor="background1"/>
              <w:bottom w:val="single" w:sz="4" w:space="0" w:color="FFFFFF" w:themeColor="background1"/>
              <w:right w:val="single" w:sz="4" w:space="0" w:color="5B9BD5" w:themeColor="accent5"/>
            </w:tcBorders>
            <w:shd w:val="clear" w:color="auto" w:fill="5B9BD5"/>
            <w:vAlign w:val="center"/>
            <w:hideMark/>
          </w:tcPr>
          <w:p w14:paraId="6F910F38"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themeColor="accent5"/>
              <w:bottom w:val="single" w:sz="4" w:space="0" w:color="DEEAF6" w:themeColor="accent5" w:themeTint="33"/>
            </w:tcBorders>
            <w:shd w:val="clear" w:color="auto" w:fill="auto"/>
            <w:noWrap/>
            <w:vAlign w:val="center"/>
            <w:hideMark/>
          </w:tcPr>
          <w:p w14:paraId="2B01B77A"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2.2.2.</w:t>
            </w:r>
          </w:p>
        </w:tc>
        <w:tc>
          <w:tcPr>
            <w:tcW w:w="4705"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7BE89EF4" w14:textId="23B24F29"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Espacios de diálogo entre juventudes organizadas y funcionarios municipales para la incidencia política</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2626FC77" w14:textId="10BE0AEB" w:rsidR="003D50A0" w:rsidRPr="00C93E47" w:rsidRDefault="003D50A0" w:rsidP="00E91031">
            <w:pPr>
              <w:spacing w:after="0" w:line="240" w:lineRule="auto"/>
              <w:jc w:val="center"/>
              <w:rPr>
                <w:rFonts w:ascii="Calibri" w:eastAsia="Times New Roman" w:hAnsi="Calibri" w:cs="Calibri"/>
                <w:color w:val="3F3F3F"/>
                <w:sz w:val="20"/>
                <w:szCs w:val="20"/>
                <w:lang w:eastAsia="es-SV"/>
              </w:rPr>
            </w:pPr>
            <w:r w:rsidRPr="00C93E47">
              <w:rPr>
                <w:rFonts w:ascii="Calibri" w:eastAsia="Times New Roman" w:hAnsi="Calibri" w:cs="Calibri"/>
                <w:color w:val="000000"/>
                <w:sz w:val="20"/>
                <w:szCs w:val="20"/>
                <w:lang w:eastAsia="es-SV"/>
              </w:rPr>
              <w:t>FUNSALPRODESE</w:t>
            </w:r>
          </w:p>
        </w:tc>
        <w:tc>
          <w:tcPr>
            <w:tcW w:w="612" w:type="dxa"/>
            <w:gridSpan w:val="2"/>
            <w:tcBorders>
              <w:top w:val="single" w:sz="4" w:space="0" w:color="DEEAF6" w:themeColor="accent5" w:themeTint="33"/>
              <w:bottom w:val="single" w:sz="4" w:space="0" w:color="DEEAF6" w:themeColor="accent5" w:themeTint="33"/>
            </w:tcBorders>
            <w:vAlign w:val="center"/>
          </w:tcPr>
          <w:p w14:paraId="7007A9C2" w14:textId="588E2371"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4/30</w:t>
            </w:r>
          </w:p>
        </w:tc>
        <w:tc>
          <w:tcPr>
            <w:tcW w:w="931" w:type="dxa"/>
            <w:gridSpan w:val="2"/>
            <w:tcBorders>
              <w:top w:val="single" w:sz="4" w:space="0" w:color="DEEAF6" w:themeColor="accent5" w:themeTint="33"/>
              <w:bottom w:val="single" w:sz="4" w:space="0" w:color="DEEAF6" w:themeColor="accent5" w:themeTint="33"/>
            </w:tcBorders>
            <w:vAlign w:val="center"/>
          </w:tcPr>
          <w:p w14:paraId="5C862587" w14:textId="12B5A1A3"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w:t>
            </w:r>
          </w:p>
        </w:tc>
        <w:tc>
          <w:tcPr>
            <w:tcW w:w="734"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0B02497" w14:textId="7C31527D" w:rsidR="003D50A0" w:rsidRPr="00C93E47" w:rsidRDefault="00146D95"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129</w:t>
            </w:r>
          </w:p>
        </w:tc>
        <w:tc>
          <w:tcPr>
            <w:tcW w:w="803"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0789A02" w14:textId="459F6A8F" w:rsidR="003D50A0" w:rsidRPr="00C93E47" w:rsidRDefault="00146D95"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42</w:t>
            </w:r>
          </w:p>
        </w:tc>
        <w:tc>
          <w:tcPr>
            <w:tcW w:w="74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DB920CE" w14:textId="7D840856" w:rsidR="003D50A0" w:rsidRPr="00C93E47" w:rsidRDefault="00146D95"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68</w:t>
            </w:r>
          </w:p>
        </w:tc>
        <w:tc>
          <w:tcPr>
            <w:tcW w:w="740" w:type="dxa"/>
            <w:gridSpan w:val="2"/>
            <w:tcBorders>
              <w:top w:val="single" w:sz="4" w:space="0" w:color="DEEAF6" w:themeColor="accent5" w:themeTint="33"/>
              <w:bottom w:val="single" w:sz="4" w:space="0" w:color="DEEAF6" w:themeColor="accent5" w:themeTint="33"/>
            </w:tcBorders>
            <w:vAlign w:val="center"/>
          </w:tcPr>
          <w:p w14:paraId="3B4C7194" w14:textId="0F6160B0" w:rsidR="003D50A0" w:rsidRPr="00C93E47" w:rsidRDefault="00146D95"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28</w:t>
            </w:r>
          </w:p>
        </w:tc>
        <w:tc>
          <w:tcPr>
            <w:tcW w:w="853"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722C761E" w14:textId="52164471"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DEEAF6" w:themeColor="accent5" w:themeTint="33"/>
              <w:left w:val="nil"/>
              <w:bottom w:val="single" w:sz="4" w:space="0" w:color="DEEAF6" w:themeColor="accent5" w:themeTint="33"/>
              <w:right w:val="single" w:sz="4" w:space="0" w:color="5B9BD5"/>
            </w:tcBorders>
            <w:vAlign w:val="center"/>
          </w:tcPr>
          <w:p w14:paraId="7E714BBC"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r>
      <w:tr w:rsidR="00E91002" w:rsidRPr="00C93E47" w14:paraId="333BD47C" w14:textId="5B7367C0" w:rsidTr="00352167">
        <w:trPr>
          <w:trHeight w:val="375"/>
        </w:trPr>
        <w:tc>
          <w:tcPr>
            <w:tcW w:w="398" w:type="dxa"/>
            <w:vMerge/>
            <w:tcBorders>
              <w:top w:val="single" w:sz="4" w:space="0" w:color="FFFFFF" w:themeColor="background1"/>
              <w:bottom w:val="single" w:sz="4" w:space="0" w:color="FFFFFF" w:themeColor="background1"/>
              <w:right w:val="single" w:sz="4" w:space="0" w:color="5B9BD5" w:themeColor="accent5"/>
            </w:tcBorders>
            <w:shd w:val="clear" w:color="auto" w:fill="5B9BD5"/>
            <w:vAlign w:val="center"/>
            <w:hideMark/>
          </w:tcPr>
          <w:p w14:paraId="0C4974D1"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themeColor="accent5"/>
              <w:bottom w:val="single" w:sz="4" w:space="0" w:color="DEEAF6" w:themeColor="accent5" w:themeTint="33"/>
            </w:tcBorders>
            <w:shd w:val="clear" w:color="auto" w:fill="auto"/>
            <w:noWrap/>
            <w:vAlign w:val="center"/>
            <w:hideMark/>
          </w:tcPr>
          <w:p w14:paraId="79131E89"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2.2.3.</w:t>
            </w:r>
          </w:p>
        </w:tc>
        <w:tc>
          <w:tcPr>
            <w:tcW w:w="4705"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6D8758D7" w14:textId="565714A2"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Conformación de grupo juvenil de incidencia política (GJIP)</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7C681FAC" w14:textId="77777777"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FUNSALPRODESE</w:t>
            </w:r>
          </w:p>
        </w:tc>
        <w:tc>
          <w:tcPr>
            <w:tcW w:w="612" w:type="dxa"/>
            <w:gridSpan w:val="2"/>
            <w:tcBorders>
              <w:top w:val="single" w:sz="4" w:space="0" w:color="DEEAF6" w:themeColor="accent5" w:themeTint="33"/>
              <w:bottom w:val="single" w:sz="4" w:space="0" w:color="DEEAF6" w:themeColor="accent5" w:themeTint="33"/>
            </w:tcBorders>
            <w:vAlign w:val="center"/>
          </w:tcPr>
          <w:p w14:paraId="693B0A1E" w14:textId="3AD8E967"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2</w:t>
            </w:r>
          </w:p>
        </w:tc>
        <w:tc>
          <w:tcPr>
            <w:tcW w:w="931" w:type="dxa"/>
            <w:gridSpan w:val="2"/>
            <w:tcBorders>
              <w:top w:val="single" w:sz="4" w:space="0" w:color="DEEAF6" w:themeColor="accent5" w:themeTint="33"/>
              <w:bottom w:val="single" w:sz="4" w:space="0" w:color="DEEAF6" w:themeColor="accent5" w:themeTint="33"/>
            </w:tcBorders>
            <w:vAlign w:val="center"/>
          </w:tcPr>
          <w:p w14:paraId="2B02676D" w14:textId="2E7EFAB2"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2</w:t>
            </w:r>
          </w:p>
        </w:tc>
        <w:tc>
          <w:tcPr>
            <w:tcW w:w="734"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193F528" w14:textId="215A9492"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p>
        </w:tc>
        <w:tc>
          <w:tcPr>
            <w:tcW w:w="803"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430DA1E"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12CA1E4"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0" w:type="dxa"/>
            <w:gridSpan w:val="2"/>
            <w:tcBorders>
              <w:top w:val="single" w:sz="4" w:space="0" w:color="DEEAF6" w:themeColor="accent5" w:themeTint="33"/>
              <w:bottom w:val="single" w:sz="4" w:space="0" w:color="DEEAF6" w:themeColor="accent5" w:themeTint="33"/>
            </w:tcBorders>
            <w:vAlign w:val="center"/>
          </w:tcPr>
          <w:p w14:paraId="73AA7A66"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853"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684B7E5E" w14:textId="7EADFC06"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DEEAF6" w:themeColor="accent5" w:themeTint="33"/>
              <w:left w:val="nil"/>
              <w:bottom w:val="single" w:sz="4" w:space="0" w:color="DEEAF6" w:themeColor="accent5" w:themeTint="33"/>
              <w:right w:val="single" w:sz="4" w:space="0" w:color="5B9BD5"/>
            </w:tcBorders>
            <w:vAlign w:val="center"/>
          </w:tcPr>
          <w:p w14:paraId="756025B6"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r>
      <w:tr w:rsidR="00E91002" w:rsidRPr="00C93E47" w14:paraId="50B1CEE8" w14:textId="0493A5B7" w:rsidTr="00352167">
        <w:trPr>
          <w:trHeight w:val="500"/>
        </w:trPr>
        <w:tc>
          <w:tcPr>
            <w:tcW w:w="398" w:type="dxa"/>
            <w:vMerge/>
            <w:tcBorders>
              <w:top w:val="single" w:sz="4" w:space="0" w:color="FFFFFF" w:themeColor="background1"/>
              <w:bottom w:val="single" w:sz="4" w:space="0" w:color="FFFFFF" w:themeColor="background1"/>
              <w:right w:val="single" w:sz="4" w:space="0" w:color="5B9BD5" w:themeColor="accent5"/>
            </w:tcBorders>
            <w:shd w:val="clear" w:color="auto" w:fill="5B9BD5"/>
            <w:vAlign w:val="center"/>
            <w:hideMark/>
          </w:tcPr>
          <w:p w14:paraId="195367F3"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themeColor="accent5"/>
              <w:bottom w:val="single" w:sz="4" w:space="0" w:color="DEEAF6" w:themeColor="accent5" w:themeTint="33"/>
            </w:tcBorders>
            <w:shd w:val="clear" w:color="auto" w:fill="auto"/>
            <w:noWrap/>
            <w:vAlign w:val="center"/>
            <w:hideMark/>
          </w:tcPr>
          <w:p w14:paraId="2FC79305"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2.3.1.</w:t>
            </w:r>
          </w:p>
        </w:tc>
        <w:tc>
          <w:tcPr>
            <w:tcW w:w="4705"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165FF412" w14:textId="2E7D906B"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Jornadas artísticas para la construcción de paz</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7A23146D" w14:textId="1F971684" w:rsidR="003D50A0" w:rsidRPr="00C93E47" w:rsidRDefault="003D50A0" w:rsidP="00E91031">
            <w:pPr>
              <w:spacing w:after="0" w:line="240" w:lineRule="auto"/>
              <w:jc w:val="center"/>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CFDL</w:t>
            </w:r>
          </w:p>
        </w:tc>
        <w:tc>
          <w:tcPr>
            <w:tcW w:w="612" w:type="dxa"/>
            <w:gridSpan w:val="2"/>
            <w:tcBorders>
              <w:top w:val="single" w:sz="4" w:space="0" w:color="DEEAF6" w:themeColor="accent5" w:themeTint="33"/>
              <w:bottom w:val="single" w:sz="4" w:space="0" w:color="DEEAF6" w:themeColor="accent5" w:themeTint="33"/>
            </w:tcBorders>
            <w:vAlign w:val="center"/>
          </w:tcPr>
          <w:p w14:paraId="305CA9A9" w14:textId="1C4B028C"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12</w:t>
            </w:r>
          </w:p>
        </w:tc>
        <w:tc>
          <w:tcPr>
            <w:tcW w:w="931" w:type="dxa"/>
            <w:gridSpan w:val="2"/>
            <w:tcBorders>
              <w:top w:val="single" w:sz="4" w:space="0" w:color="DEEAF6" w:themeColor="accent5" w:themeTint="33"/>
              <w:bottom w:val="single" w:sz="4" w:space="0" w:color="DEEAF6" w:themeColor="accent5" w:themeTint="33"/>
            </w:tcBorders>
            <w:vAlign w:val="center"/>
          </w:tcPr>
          <w:p w14:paraId="2D3DD0C2" w14:textId="0D5D07D6"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12</w:t>
            </w:r>
          </w:p>
        </w:tc>
        <w:tc>
          <w:tcPr>
            <w:tcW w:w="734"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2ED39B26" w14:textId="164697E4"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803"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06F3DCE5"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546DF9BC"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0" w:type="dxa"/>
            <w:gridSpan w:val="2"/>
            <w:tcBorders>
              <w:top w:val="single" w:sz="4" w:space="0" w:color="DEEAF6" w:themeColor="accent5" w:themeTint="33"/>
              <w:bottom w:val="single" w:sz="4" w:space="0" w:color="DEEAF6" w:themeColor="accent5" w:themeTint="33"/>
            </w:tcBorders>
            <w:vAlign w:val="center"/>
          </w:tcPr>
          <w:p w14:paraId="55ACB7EF"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853"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1A127226" w14:textId="6E267D95"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DEEAF6" w:themeColor="accent5" w:themeTint="33"/>
              <w:left w:val="nil"/>
              <w:bottom w:val="single" w:sz="4" w:space="0" w:color="DEEAF6" w:themeColor="accent5" w:themeTint="33"/>
              <w:right w:val="single" w:sz="4" w:space="0" w:color="5B9BD5"/>
            </w:tcBorders>
            <w:vAlign w:val="center"/>
          </w:tcPr>
          <w:p w14:paraId="2F4914DB"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r>
      <w:tr w:rsidR="00E91002" w:rsidRPr="00C93E47" w14:paraId="6811FB31" w14:textId="21B1D1F4" w:rsidTr="00352167">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505B6F79" w14:textId="77777777" w:rsidR="003D50A0" w:rsidRPr="00C93E47" w:rsidRDefault="003D50A0" w:rsidP="00E91031">
            <w:pPr>
              <w:spacing w:after="0" w:line="240" w:lineRule="auto"/>
              <w:rPr>
                <w:rFonts w:ascii="Calibri" w:eastAsia="Times New Roman" w:hAnsi="Calibri" w:cs="Calibri"/>
                <w:b/>
                <w:bCs/>
                <w:color w:val="FFFFFF" w:themeColor="background1"/>
                <w:lang w:eastAsia="es-SV"/>
              </w:rPr>
            </w:pPr>
          </w:p>
        </w:tc>
        <w:tc>
          <w:tcPr>
            <w:tcW w:w="714" w:type="dxa"/>
            <w:gridSpan w:val="2"/>
            <w:tcBorders>
              <w:top w:val="single" w:sz="4" w:space="0" w:color="DEEAF6" w:themeColor="accent5" w:themeTint="33"/>
              <w:left w:val="single" w:sz="4" w:space="0" w:color="5B9BD5"/>
              <w:bottom w:val="single" w:sz="4" w:space="0" w:color="5B9BD5"/>
            </w:tcBorders>
            <w:shd w:val="clear" w:color="auto" w:fill="auto"/>
            <w:noWrap/>
            <w:vAlign w:val="center"/>
            <w:hideMark/>
          </w:tcPr>
          <w:p w14:paraId="5ED062F3" w14:textId="77777777" w:rsidR="003D50A0" w:rsidRPr="00C93E47" w:rsidRDefault="003D50A0" w:rsidP="00E91031">
            <w:pPr>
              <w:spacing w:after="0" w:line="240" w:lineRule="auto"/>
              <w:jc w:val="center"/>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2.3.2.</w:t>
            </w:r>
          </w:p>
        </w:tc>
        <w:tc>
          <w:tcPr>
            <w:tcW w:w="4705" w:type="dxa"/>
            <w:gridSpan w:val="2"/>
            <w:tcBorders>
              <w:top w:val="single" w:sz="4" w:space="0" w:color="DEEAF6" w:themeColor="accent5" w:themeTint="33"/>
              <w:bottom w:val="single" w:sz="4" w:space="0" w:color="5B9BD5"/>
            </w:tcBorders>
            <w:shd w:val="clear" w:color="auto" w:fill="auto"/>
            <w:vAlign w:val="center"/>
            <w:hideMark/>
          </w:tcPr>
          <w:p w14:paraId="7B70F6FD" w14:textId="754C0087" w:rsidR="003D50A0" w:rsidRPr="00C93E47" w:rsidRDefault="003D50A0" w:rsidP="00E91031">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Laboratorios de innovación de iniciativas juveniles para la promoción de la Agenda Global de “Juventudes, Paz y Seguridad”</w:t>
            </w:r>
          </w:p>
        </w:tc>
        <w:tc>
          <w:tcPr>
            <w:tcW w:w="1586" w:type="dxa"/>
            <w:gridSpan w:val="2"/>
            <w:tcBorders>
              <w:top w:val="single" w:sz="4" w:space="0" w:color="DEEAF6" w:themeColor="accent5" w:themeTint="33"/>
              <w:bottom w:val="single" w:sz="4" w:space="0" w:color="5B9BD5"/>
            </w:tcBorders>
            <w:shd w:val="clear" w:color="auto" w:fill="auto"/>
            <w:noWrap/>
            <w:vAlign w:val="center"/>
            <w:hideMark/>
          </w:tcPr>
          <w:p w14:paraId="37C04BA3" w14:textId="77777777"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r w:rsidRPr="0014431A">
              <w:rPr>
                <w:rFonts w:ascii="Calibri" w:eastAsia="Times New Roman" w:hAnsi="Calibri" w:cs="Calibri"/>
                <w:color w:val="000000"/>
                <w:sz w:val="20"/>
                <w:szCs w:val="20"/>
                <w:lang w:eastAsia="es-SV"/>
              </w:rPr>
              <w:t>CREA</w:t>
            </w:r>
          </w:p>
        </w:tc>
        <w:tc>
          <w:tcPr>
            <w:tcW w:w="612" w:type="dxa"/>
            <w:gridSpan w:val="2"/>
            <w:tcBorders>
              <w:top w:val="single" w:sz="4" w:space="0" w:color="DEEAF6" w:themeColor="accent5" w:themeTint="33"/>
              <w:bottom w:val="single" w:sz="4" w:space="0" w:color="5B9BD5"/>
            </w:tcBorders>
            <w:vAlign w:val="center"/>
          </w:tcPr>
          <w:p w14:paraId="180E7D2A" w14:textId="078C8656"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20</w:t>
            </w:r>
          </w:p>
        </w:tc>
        <w:tc>
          <w:tcPr>
            <w:tcW w:w="931" w:type="dxa"/>
            <w:gridSpan w:val="2"/>
            <w:tcBorders>
              <w:top w:val="single" w:sz="4" w:space="0" w:color="DEEAF6" w:themeColor="accent5" w:themeTint="33"/>
              <w:bottom w:val="single" w:sz="4" w:space="0" w:color="5B9BD5"/>
            </w:tcBorders>
            <w:vAlign w:val="center"/>
          </w:tcPr>
          <w:p w14:paraId="086318E6" w14:textId="64154E5F"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20</w:t>
            </w:r>
          </w:p>
        </w:tc>
        <w:tc>
          <w:tcPr>
            <w:tcW w:w="734" w:type="dxa"/>
            <w:gridSpan w:val="2"/>
            <w:tcBorders>
              <w:top w:val="single" w:sz="4" w:space="0" w:color="DEEAF6" w:themeColor="accent5" w:themeTint="33"/>
              <w:bottom w:val="single" w:sz="4" w:space="0" w:color="5B9BD5"/>
            </w:tcBorders>
            <w:shd w:val="clear" w:color="auto" w:fill="auto"/>
            <w:noWrap/>
            <w:vAlign w:val="center"/>
            <w:hideMark/>
          </w:tcPr>
          <w:p w14:paraId="67226C47" w14:textId="377E6E88" w:rsidR="003D50A0" w:rsidRPr="00C93E47" w:rsidRDefault="003D50A0" w:rsidP="00E91031">
            <w:pPr>
              <w:spacing w:after="0" w:line="240" w:lineRule="auto"/>
              <w:jc w:val="center"/>
              <w:rPr>
                <w:rFonts w:ascii="Calibri" w:eastAsia="Times New Roman" w:hAnsi="Calibri" w:cs="Calibri"/>
                <w:color w:val="000000"/>
                <w:sz w:val="20"/>
                <w:szCs w:val="20"/>
                <w:lang w:eastAsia="es-SV"/>
              </w:rPr>
            </w:pPr>
          </w:p>
        </w:tc>
        <w:tc>
          <w:tcPr>
            <w:tcW w:w="803" w:type="dxa"/>
            <w:gridSpan w:val="2"/>
            <w:tcBorders>
              <w:top w:val="single" w:sz="4" w:space="0" w:color="DEEAF6" w:themeColor="accent5" w:themeTint="33"/>
              <w:bottom w:val="single" w:sz="4" w:space="0" w:color="5B9BD5"/>
            </w:tcBorders>
            <w:shd w:val="clear" w:color="auto" w:fill="auto"/>
            <w:noWrap/>
            <w:vAlign w:val="center"/>
            <w:hideMark/>
          </w:tcPr>
          <w:p w14:paraId="2EA0C53F"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7" w:type="dxa"/>
            <w:gridSpan w:val="2"/>
            <w:tcBorders>
              <w:top w:val="single" w:sz="4" w:space="0" w:color="DEEAF6" w:themeColor="accent5" w:themeTint="33"/>
              <w:bottom w:val="single" w:sz="4" w:space="0" w:color="5B9BD5"/>
            </w:tcBorders>
            <w:shd w:val="clear" w:color="auto" w:fill="auto"/>
            <w:noWrap/>
            <w:vAlign w:val="center"/>
            <w:hideMark/>
          </w:tcPr>
          <w:p w14:paraId="68BBD97A"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740" w:type="dxa"/>
            <w:gridSpan w:val="2"/>
            <w:tcBorders>
              <w:top w:val="single" w:sz="4" w:space="0" w:color="DEEAF6" w:themeColor="accent5" w:themeTint="33"/>
              <w:bottom w:val="single" w:sz="4" w:space="0" w:color="5B9BD5"/>
            </w:tcBorders>
            <w:vAlign w:val="center"/>
          </w:tcPr>
          <w:p w14:paraId="09DD0D5C"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853" w:type="dxa"/>
            <w:gridSpan w:val="2"/>
            <w:tcBorders>
              <w:top w:val="single" w:sz="4" w:space="0" w:color="DEEAF6" w:themeColor="accent5" w:themeTint="33"/>
              <w:bottom w:val="single" w:sz="4" w:space="0" w:color="5B9BD5"/>
              <w:right w:val="nil"/>
            </w:tcBorders>
            <w:shd w:val="clear" w:color="auto" w:fill="auto"/>
            <w:noWrap/>
            <w:vAlign w:val="center"/>
            <w:hideMark/>
          </w:tcPr>
          <w:p w14:paraId="09930420" w14:textId="5E1940F0"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c>
          <w:tcPr>
            <w:tcW w:w="611" w:type="dxa"/>
            <w:tcBorders>
              <w:top w:val="single" w:sz="4" w:space="0" w:color="DEEAF6" w:themeColor="accent5" w:themeTint="33"/>
              <w:left w:val="nil"/>
              <w:bottom w:val="single" w:sz="4" w:space="0" w:color="5B9BD5"/>
              <w:right w:val="single" w:sz="4" w:space="0" w:color="5B9BD5"/>
            </w:tcBorders>
            <w:vAlign w:val="center"/>
          </w:tcPr>
          <w:p w14:paraId="3DD0408D" w14:textId="77777777" w:rsidR="003D50A0" w:rsidRPr="00C93E47" w:rsidRDefault="003D50A0" w:rsidP="00E91031">
            <w:pPr>
              <w:spacing w:after="0" w:line="240" w:lineRule="auto"/>
              <w:jc w:val="center"/>
              <w:rPr>
                <w:rFonts w:ascii="Times New Roman" w:eastAsia="Times New Roman" w:hAnsi="Times New Roman" w:cs="Times New Roman"/>
                <w:sz w:val="20"/>
                <w:szCs w:val="20"/>
                <w:lang w:eastAsia="es-SV"/>
              </w:rPr>
            </w:pPr>
          </w:p>
        </w:tc>
      </w:tr>
      <w:tr w:rsidR="00E91002" w:rsidRPr="00C93E47" w14:paraId="5E2A5C1F" w14:textId="794942ED" w:rsidTr="00050555">
        <w:trPr>
          <w:trHeight w:val="500"/>
        </w:trPr>
        <w:tc>
          <w:tcPr>
            <w:tcW w:w="398" w:type="dxa"/>
            <w:vMerge w:val="restart"/>
            <w:tcBorders>
              <w:top w:val="single" w:sz="4" w:space="0" w:color="FFFFFF" w:themeColor="background1"/>
              <w:bottom w:val="single" w:sz="4" w:space="0" w:color="FFFFFF" w:themeColor="background1"/>
              <w:right w:val="single" w:sz="4" w:space="0" w:color="5B9BD5"/>
            </w:tcBorders>
            <w:shd w:val="clear" w:color="auto" w:fill="5B9BD5"/>
            <w:noWrap/>
            <w:vAlign w:val="center"/>
            <w:hideMark/>
          </w:tcPr>
          <w:p w14:paraId="14DE7027" w14:textId="77777777" w:rsidR="003D50A0" w:rsidRPr="00C93E47" w:rsidRDefault="003D50A0" w:rsidP="003D50A0">
            <w:pPr>
              <w:spacing w:after="0" w:line="240" w:lineRule="auto"/>
              <w:jc w:val="center"/>
              <w:rPr>
                <w:rFonts w:ascii="Calibri" w:eastAsia="Times New Roman" w:hAnsi="Calibri" w:cs="Calibri"/>
                <w:b/>
                <w:bCs/>
                <w:color w:val="FFFFFF" w:themeColor="background1"/>
                <w:lang w:eastAsia="es-SV"/>
              </w:rPr>
            </w:pPr>
            <w:r w:rsidRPr="00C93E47">
              <w:rPr>
                <w:rFonts w:ascii="Calibri" w:eastAsia="Times New Roman" w:hAnsi="Calibri" w:cs="Calibri"/>
                <w:b/>
                <w:bCs/>
                <w:color w:val="FFFFFF" w:themeColor="background1"/>
                <w:lang w:eastAsia="es-SV"/>
              </w:rPr>
              <w:lastRenderedPageBreak/>
              <w:t>N3</w:t>
            </w:r>
          </w:p>
        </w:tc>
        <w:tc>
          <w:tcPr>
            <w:tcW w:w="558" w:type="dxa"/>
            <w:tcBorders>
              <w:top w:val="single" w:sz="4" w:space="0" w:color="5B9BD5"/>
              <w:left w:val="single" w:sz="4" w:space="0" w:color="5B9BD5"/>
              <w:bottom w:val="single" w:sz="4" w:space="0" w:color="DEEAF6" w:themeColor="accent5" w:themeTint="33"/>
            </w:tcBorders>
            <w:shd w:val="clear" w:color="auto" w:fill="auto"/>
            <w:noWrap/>
            <w:vAlign w:val="center"/>
            <w:hideMark/>
          </w:tcPr>
          <w:p w14:paraId="34814A7B"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3.1.1.</w:t>
            </w:r>
          </w:p>
        </w:tc>
        <w:tc>
          <w:tcPr>
            <w:tcW w:w="4709" w:type="dxa"/>
            <w:gridSpan w:val="2"/>
            <w:tcBorders>
              <w:top w:val="single" w:sz="4" w:space="0" w:color="5B9BD5"/>
              <w:bottom w:val="single" w:sz="4" w:space="0" w:color="DEEAF6" w:themeColor="accent5" w:themeTint="33"/>
            </w:tcBorders>
            <w:shd w:val="clear" w:color="auto" w:fill="auto"/>
            <w:vAlign w:val="center"/>
            <w:hideMark/>
          </w:tcPr>
          <w:p w14:paraId="5F132101" w14:textId="25F59DE6" w:rsidR="003D50A0" w:rsidRPr="00C93E47" w:rsidRDefault="003D50A0" w:rsidP="003D50A0">
            <w:pPr>
              <w:spacing w:after="0" w:line="240" w:lineRule="auto"/>
              <w:rPr>
                <w:rFonts w:ascii="Calibri" w:eastAsia="Times New Roman" w:hAnsi="Calibri" w:cs="Calibri"/>
                <w:color w:val="3F3F3F"/>
                <w:sz w:val="20"/>
                <w:szCs w:val="20"/>
                <w:lang w:eastAsia="es-SV"/>
              </w:rPr>
            </w:pPr>
            <w:r w:rsidRPr="00C93E47">
              <w:rPr>
                <w:rFonts w:ascii="Calibri" w:eastAsia="Times New Roman" w:hAnsi="Calibri" w:cs="Calibri"/>
                <w:color w:val="3F3F3F"/>
                <w:sz w:val="20"/>
                <w:szCs w:val="20"/>
                <w:lang w:eastAsia="es-SV"/>
              </w:rPr>
              <w:t>Programa de desarrollo de capacidades coliderado por el GJIP para instancias municipales</w:t>
            </w:r>
          </w:p>
        </w:tc>
        <w:tc>
          <w:tcPr>
            <w:tcW w:w="1586" w:type="dxa"/>
            <w:gridSpan w:val="2"/>
            <w:tcBorders>
              <w:top w:val="single" w:sz="4" w:space="0" w:color="5B9BD5"/>
              <w:bottom w:val="single" w:sz="4" w:space="0" w:color="DEEAF6" w:themeColor="accent5" w:themeTint="33"/>
            </w:tcBorders>
            <w:shd w:val="clear" w:color="auto" w:fill="auto"/>
            <w:noWrap/>
            <w:vAlign w:val="center"/>
            <w:hideMark/>
          </w:tcPr>
          <w:p w14:paraId="7BE618C6" w14:textId="77777777" w:rsidR="003D50A0" w:rsidRPr="00C93E47" w:rsidRDefault="003D50A0" w:rsidP="003D50A0">
            <w:pPr>
              <w:spacing w:after="0" w:line="240" w:lineRule="auto"/>
              <w:jc w:val="center"/>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FUNSALPRODESE</w:t>
            </w:r>
          </w:p>
        </w:tc>
        <w:tc>
          <w:tcPr>
            <w:tcW w:w="651" w:type="dxa"/>
            <w:gridSpan w:val="2"/>
            <w:tcBorders>
              <w:top w:val="single" w:sz="4" w:space="0" w:color="5B9BD5"/>
              <w:bottom w:val="single" w:sz="4" w:space="0" w:color="DEEAF6" w:themeColor="accent5" w:themeTint="33"/>
            </w:tcBorders>
            <w:vAlign w:val="center"/>
          </w:tcPr>
          <w:p w14:paraId="1F1B3E8D" w14:textId="7B5760EC" w:rsidR="003D50A0" w:rsidRPr="00C93E47" w:rsidRDefault="003D50A0" w:rsidP="003D50A0">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60</w:t>
            </w:r>
          </w:p>
        </w:tc>
        <w:tc>
          <w:tcPr>
            <w:tcW w:w="892" w:type="dxa"/>
            <w:gridSpan w:val="2"/>
            <w:tcBorders>
              <w:top w:val="single" w:sz="4" w:space="0" w:color="5B9BD5"/>
              <w:bottom w:val="single" w:sz="4" w:space="0" w:color="DEEAF6" w:themeColor="accent5" w:themeTint="33"/>
            </w:tcBorders>
            <w:vAlign w:val="center"/>
          </w:tcPr>
          <w:p w14:paraId="20AE4BE0" w14:textId="77777777" w:rsidR="003D50A0" w:rsidRPr="00C93E47" w:rsidRDefault="003D50A0" w:rsidP="003D50A0">
            <w:pPr>
              <w:spacing w:after="0" w:line="240" w:lineRule="auto"/>
              <w:jc w:val="center"/>
              <w:rPr>
                <w:rFonts w:ascii="Calibri" w:eastAsia="Times New Roman" w:hAnsi="Calibri" w:cs="Calibri"/>
                <w:color w:val="000000"/>
                <w:sz w:val="20"/>
                <w:szCs w:val="20"/>
                <w:lang w:eastAsia="es-SV"/>
              </w:rPr>
            </w:pPr>
          </w:p>
        </w:tc>
        <w:tc>
          <w:tcPr>
            <w:tcW w:w="732" w:type="dxa"/>
            <w:gridSpan w:val="2"/>
            <w:tcBorders>
              <w:top w:val="single" w:sz="4" w:space="0" w:color="5B9BD5"/>
              <w:bottom w:val="single" w:sz="4" w:space="0" w:color="DEEAF6" w:themeColor="accent5" w:themeTint="33"/>
            </w:tcBorders>
            <w:shd w:val="clear" w:color="auto" w:fill="auto"/>
            <w:noWrap/>
            <w:vAlign w:val="center"/>
            <w:hideMark/>
          </w:tcPr>
          <w:p w14:paraId="455155F8" w14:textId="5CBED997" w:rsidR="003D50A0" w:rsidRPr="00C93E47" w:rsidRDefault="003D50A0" w:rsidP="003D50A0">
            <w:pPr>
              <w:spacing w:after="0" w:line="240" w:lineRule="auto"/>
              <w:jc w:val="center"/>
              <w:rPr>
                <w:rFonts w:ascii="Calibri" w:eastAsia="Times New Roman" w:hAnsi="Calibri" w:cs="Calibri"/>
                <w:color w:val="000000"/>
                <w:sz w:val="20"/>
                <w:szCs w:val="20"/>
                <w:lang w:eastAsia="es-SV"/>
              </w:rPr>
            </w:pPr>
          </w:p>
        </w:tc>
        <w:tc>
          <w:tcPr>
            <w:tcW w:w="776" w:type="dxa"/>
            <w:gridSpan w:val="2"/>
            <w:tcBorders>
              <w:top w:val="single" w:sz="4" w:space="0" w:color="5B9BD5"/>
              <w:bottom w:val="single" w:sz="4" w:space="0" w:color="DEEAF6" w:themeColor="accent5" w:themeTint="33"/>
            </w:tcBorders>
            <w:shd w:val="clear" w:color="auto" w:fill="auto"/>
            <w:noWrap/>
            <w:vAlign w:val="center"/>
            <w:hideMark/>
          </w:tcPr>
          <w:p w14:paraId="5C5BF69D"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5B9BD5"/>
              <w:bottom w:val="single" w:sz="4" w:space="0" w:color="DEEAF6" w:themeColor="accent5" w:themeTint="33"/>
            </w:tcBorders>
            <w:shd w:val="clear" w:color="auto" w:fill="auto"/>
            <w:noWrap/>
            <w:vAlign w:val="center"/>
            <w:hideMark/>
          </w:tcPr>
          <w:p w14:paraId="4F10D7F9"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5B9BD5"/>
              <w:bottom w:val="single" w:sz="4" w:space="0" w:color="DEEAF6" w:themeColor="accent5" w:themeTint="33"/>
            </w:tcBorders>
            <w:vAlign w:val="center"/>
          </w:tcPr>
          <w:p w14:paraId="05B7D1BB"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5B9BD5"/>
              <w:bottom w:val="single" w:sz="4" w:space="0" w:color="DEEAF6" w:themeColor="accent5" w:themeTint="33"/>
              <w:right w:val="nil"/>
            </w:tcBorders>
            <w:shd w:val="clear" w:color="auto" w:fill="auto"/>
            <w:noWrap/>
            <w:vAlign w:val="center"/>
            <w:hideMark/>
          </w:tcPr>
          <w:p w14:paraId="543A5DB9" w14:textId="0056318E"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5B9BD5"/>
              <w:left w:val="nil"/>
              <w:bottom w:val="single" w:sz="4" w:space="0" w:color="DEEAF6" w:themeColor="accent5" w:themeTint="33"/>
              <w:right w:val="single" w:sz="4" w:space="0" w:color="5B9BD5"/>
            </w:tcBorders>
            <w:vAlign w:val="center"/>
          </w:tcPr>
          <w:p w14:paraId="0A9978E9" w14:textId="7EC6C55F" w:rsidR="003D50A0" w:rsidRPr="00C93E47" w:rsidRDefault="00352167" w:rsidP="003D50A0">
            <w:pPr>
              <w:spacing w:after="0" w:line="240" w:lineRule="auto"/>
              <w:jc w:val="center"/>
              <w:rPr>
                <w:rFonts w:ascii="Times New Roman" w:eastAsia="Times New Roman" w:hAnsi="Times New Roman" w:cs="Times New Roman"/>
                <w:sz w:val="20"/>
                <w:szCs w:val="20"/>
                <w:lang w:eastAsia="es-SV"/>
              </w:rPr>
            </w:pPr>
            <w:r w:rsidRPr="00352167">
              <w:rPr>
                <w:rFonts w:ascii="Calibri" w:eastAsia="Times New Roman" w:hAnsi="Calibri" w:cs="Calibri"/>
                <w:color w:val="000000"/>
                <w:sz w:val="20"/>
                <w:szCs w:val="20"/>
                <w:lang w:eastAsia="es-SV"/>
              </w:rPr>
              <w:t>60</w:t>
            </w:r>
          </w:p>
        </w:tc>
      </w:tr>
      <w:tr w:rsidR="00E91002" w:rsidRPr="00C93E47" w14:paraId="1CD43303" w14:textId="3CC02B08" w:rsidTr="00050555">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1A1CE9E8" w14:textId="77777777" w:rsidR="003D50A0" w:rsidRPr="00C93E47" w:rsidRDefault="003D50A0" w:rsidP="003D50A0">
            <w:pPr>
              <w:spacing w:after="0" w:line="240" w:lineRule="auto"/>
              <w:rPr>
                <w:rFonts w:ascii="Calibri" w:eastAsia="Times New Roman" w:hAnsi="Calibri" w:cs="Calibri"/>
                <w:b/>
                <w:bCs/>
                <w:color w:val="FFFFFF" w:themeColor="background1"/>
                <w:lang w:eastAsia="es-SV"/>
              </w:rPr>
            </w:pPr>
          </w:p>
        </w:tc>
        <w:tc>
          <w:tcPr>
            <w:tcW w:w="558" w:type="dxa"/>
            <w:tcBorders>
              <w:top w:val="single" w:sz="4" w:space="0" w:color="DEEAF6" w:themeColor="accent5" w:themeTint="33"/>
              <w:left w:val="single" w:sz="4" w:space="0" w:color="5B9BD5"/>
              <w:bottom w:val="single" w:sz="4" w:space="0" w:color="DEEAF6" w:themeColor="accent5" w:themeTint="33"/>
            </w:tcBorders>
            <w:shd w:val="clear" w:color="auto" w:fill="auto"/>
            <w:noWrap/>
            <w:vAlign w:val="center"/>
            <w:hideMark/>
          </w:tcPr>
          <w:p w14:paraId="6246182F"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3.1.2.</w:t>
            </w:r>
          </w:p>
        </w:tc>
        <w:tc>
          <w:tcPr>
            <w:tcW w:w="4709"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361AB80A" w14:textId="5AB7560C" w:rsidR="003D50A0" w:rsidRPr="00C93E47" w:rsidRDefault="003D50A0" w:rsidP="003D50A0">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 xml:space="preserve">Programa </w:t>
            </w:r>
            <w:r w:rsidRPr="00FC5426">
              <w:rPr>
                <w:rFonts w:ascii="Calibri" w:eastAsia="Times New Roman" w:hAnsi="Calibri" w:cs="Calibri"/>
                <w:i/>
                <w:iCs/>
                <w:color w:val="3F3F3F"/>
                <w:sz w:val="20"/>
                <w:szCs w:val="20"/>
                <w:lang w:val="es-SV" w:eastAsia="es-SV"/>
              </w:rPr>
              <w:t>Youth Shadowing</w:t>
            </w:r>
            <w:r>
              <w:rPr>
                <w:rFonts w:ascii="Calibri" w:eastAsia="Times New Roman" w:hAnsi="Calibri" w:cs="Calibri"/>
                <w:color w:val="3F3F3F"/>
                <w:sz w:val="20"/>
                <w:szCs w:val="20"/>
                <w:lang w:eastAsia="es-SV"/>
              </w:rPr>
              <w:t>: Pasantías en las instituciones municipales</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A131FDD" w14:textId="0EE2AEE8" w:rsidR="003D50A0" w:rsidRPr="00C93E47" w:rsidRDefault="003D50A0" w:rsidP="003D50A0">
            <w:pPr>
              <w:spacing w:after="0" w:line="240" w:lineRule="auto"/>
              <w:jc w:val="center"/>
              <w:rPr>
                <w:rFonts w:ascii="Calibri" w:eastAsia="Times New Roman" w:hAnsi="Calibri" w:cs="Calibri"/>
                <w:color w:val="3F3F3F"/>
                <w:sz w:val="20"/>
                <w:szCs w:val="20"/>
                <w:lang w:eastAsia="es-SV"/>
              </w:rPr>
            </w:pPr>
            <w:r w:rsidRPr="00C93E47">
              <w:rPr>
                <w:rFonts w:ascii="Calibri" w:eastAsia="Times New Roman" w:hAnsi="Calibri" w:cs="Calibri"/>
                <w:color w:val="000000"/>
                <w:sz w:val="20"/>
                <w:szCs w:val="20"/>
                <w:lang w:eastAsia="es-SV"/>
              </w:rPr>
              <w:t>FUNSALPRODESE</w:t>
            </w:r>
          </w:p>
        </w:tc>
        <w:tc>
          <w:tcPr>
            <w:tcW w:w="651" w:type="dxa"/>
            <w:gridSpan w:val="2"/>
            <w:tcBorders>
              <w:top w:val="single" w:sz="4" w:space="0" w:color="DEEAF6" w:themeColor="accent5" w:themeTint="33"/>
              <w:bottom w:val="single" w:sz="4" w:space="0" w:color="DEEAF6" w:themeColor="accent5" w:themeTint="33"/>
            </w:tcBorders>
            <w:vAlign w:val="center"/>
          </w:tcPr>
          <w:p w14:paraId="4B6EA485" w14:textId="4BFED492"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10</w:t>
            </w:r>
          </w:p>
        </w:tc>
        <w:tc>
          <w:tcPr>
            <w:tcW w:w="892" w:type="dxa"/>
            <w:gridSpan w:val="2"/>
            <w:tcBorders>
              <w:top w:val="single" w:sz="4" w:space="0" w:color="DEEAF6" w:themeColor="accent5" w:themeTint="33"/>
              <w:bottom w:val="single" w:sz="4" w:space="0" w:color="DEEAF6" w:themeColor="accent5" w:themeTint="33"/>
            </w:tcBorders>
            <w:vAlign w:val="center"/>
          </w:tcPr>
          <w:p w14:paraId="274E7136" w14:textId="31BD1F7E"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32"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0ABA3F06" w14:textId="3F6E02E2"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15</w:t>
            </w:r>
          </w:p>
        </w:tc>
        <w:tc>
          <w:tcPr>
            <w:tcW w:w="77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26108593" w14:textId="7A717755"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6</w:t>
            </w:r>
          </w:p>
        </w:tc>
        <w:tc>
          <w:tcPr>
            <w:tcW w:w="77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2E11B50" w14:textId="6DFBF2E9"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5</w:t>
            </w:r>
          </w:p>
        </w:tc>
        <w:tc>
          <w:tcPr>
            <w:tcW w:w="749" w:type="dxa"/>
            <w:gridSpan w:val="2"/>
            <w:tcBorders>
              <w:top w:val="single" w:sz="4" w:space="0" w:color="DEEAF6" w:themeColor="accent5" w:themeTint="33"/>
              <w:bottom w:val="single" w:sz="4" w:space="0" w:color="DEEAF6" w:themeColor="accent5" w:themeTint="33"/>
            </w:tcBorders>
            <w:vAlign w:val="center"/>
          </w:tcPr>
          <w:p w14:paraId="273FDBB5" w14:textId="45756E36" w:rsidR="003D50A0" w:rsidRPr="00C93E47" w:rsidRDefault="00B57513"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w:t>
            </w:r>
          </w:p>
        </w:tc>
        <w:tc>
          <w:tcPr>
            <w:tcW w:w="641"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70E1ADC4" w14:textId="77F5AECD"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DEEAF6" w:themeColor="accent5" w:themeTint="33"/>
              <w:right w:val="single" w:sz="4" w:space="0" w:color="5B9BD5"/>
            </w:tcBorders>
            <w:vAlign w:val="center"/>
          </w:tcPr>
          <w:p w14:paraId="333FA813"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283F0307" w14:textId="2C1FB666" w:rsidTr="00050555">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13B5C8D8" w14:textId="77777777" w:rsidR="003D50A0" w:rsidRPr="00C93E47" w:rsidRDefault="003D50A0" w:rsidP="003D50A0">
            <w:pPr>
              <w:spacing w:after="0" w:line="240" w:lineRule="auto"/>
              <w:rPr>
                <w:rFonts w:ascii="Calibri" w:eastAsia="Times New Roman" w:hAnsi="Calibri" w:cs="Calibri"/>
                <w:b/>
                <w:bCs/>
                <w:color w:val="FFFFFF" w:themeColor="background1"/>
                <w:lang w:eastAsia="es-SV"/>
              </w:rPr>
            </w:pPr>
          </w:p>
        </w:tc>
        <w:tc>
          <w:tcPr>
            <w:tcW w:w="558" w:type="dxa"/>
            <w:tcBorders>
              <w:top w:val="single" w:sz="4" w:space="0" w:color="DEEAF6" w:themeColor="accent5" w:themeTint="33"/>
              <w:left w:val="single" w:sz="4" w:space="0" w:color="5B9BD5"/>
              <w:bottom w:val="single" w:sz="4" w:space="0" w:color="DEEAF6" w:themeColor="accent5" w:themeTint="33"/>
            </w:tcBorders>
            <w:shd w:val="clear" w:color="auto" w:fill="auto"/>
            <w:noWrap/>
            <w:vAlign w:val="center"/>
            <w:hideMark/>
          </w:tcPr>
          <w:p w14:paraId="3FE6B646"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3.2.1.</w:t>
            </w:r>
          </w:p>
        </w:tc>
        <w:tc>
          <w:tcPr>
            <w:tcW w:w="4709"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10EB70ED" w14:textId="466CEDDD" w:rsidR="003D50A0" w:rsidRPr="00C93E47" w:rsidRDefault="003D50A0" w:rsidP="003D50A0">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Visitas de terreno e intercambio de recomendaciones entre grupos juveniles y gobiernos locales</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357F13E" w14:textId="7E7B3910" w:rsidR="003D50A0" w:rsidRPr="00C93E47" w:rsidRDefault="003D50A0" w:rsidP="003D50A0">
            <w:pPr>
              <w:spacing w:after="0" w:line="240" w:lineRule="auto"/>
              <w:jc w:val="center"/>
              <w:rPr>
                <w:rFonts w:ascii="Calibri" w:eastAsia="Times New Roman" w:hAnsi="Calibri" w:cs="Calibri"/>
                <w:color w:val="3F3F3F"/>
                <w:sz w:val="20"/>
                <w:szCs w:val="20"/>
                <w:lang w:eastAsia="es-SV"/>
              </w:rPr>
            </w:pPr>
            <w:r w:rsidRPr="00C93E47">
              <w:rPr>
                <w:rFonts w:ascii="Calibri" w:eastAsia="Times New Roman" w:hAnsi="Calibri" w:cs="Calibri"/>
                <w:color w:val="000000"/>
                <w:sz w:val="20"/>
                <w:szCs w:val="20"/>
                <w:lang w:eastAsia="es-SV"/>
              </w:rPr>
              <w:t>FUNSALPRODESE</w:t>
            </w:r>
          </w:p>
        </w:tc>
        <w:tc>
          <w:tcPr>
            <w:tcW w:w="651" w:type="dxa"/>
            <w:gridSpan w:val="2"/>
            <w:tcBorders>
              <w:top w:val="single" w:sz="4" w:space="0" w:color="DEEAF6" w:themeColor="accent5" w:themeTint="33"/>
              <w:bottom w:val="single" w:sz="4" w:space="0" w:color="DEEAF6" w:themeColor="accent5" w:themeTint="33"/>
            </w:tcBorders>
            <w:vAlign w:val="center"/>
          </w:tcPr>
          <w:p w14:paraId="1A6A2783" w14:textId="018EA6D9" w:rsidR="003D50A0" w:rsidRPr="00C93E47" w:rsidRDefault="00B57513"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w:t>
            </w:r>
          </w:p>
        </w:tc>
        <w:tc>
          <w:tcPr>
            <w:tcW w:w="892" w:type="dxa"/>
            <w:gridSpan w:val="2"/>
            <w:tcBorders>
              <w:top w:val="single" w:sz="4" w:space="0" w:color="DEEAF6" w:themeColor="accent5" w:themeTint="33"/>
              <w:bottom w:val="single" w:sz="4" w:space="0" w:color="DEEAF6" w:themeColor="accent5" w:themeTint="33"/>
            </w:tcBorders>
            <w:vAlign w:val="center"/>
          </w:tcPr>
          <w:p w14:paraId="1DE91534" w14:textId="4D95CDA5" w:rsidR="003D50A0" w:rsidRPr="00C93E47" w:rsidRDefault="00B57513"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w:t>
            </w:r>
          </w:p>
        </w:tc>
        <w:tc>
          <w:tcPr>
            <w:tcW w:w="732"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FCE9364" w14:textId="0759DFBD"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2F94230"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F6D03A0"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DEEAF6" w:themeColor="accent5" w:themeTint="33"/>
              <w:bottom w:val="single" w:sz="4" w:space="0" w:color="DEEAF6" w:themeColor="accent5" w:themeTint="33"/>
            </w:tcBorders>
            <w:vAlign w:val="center"/>
          </w:tcPr>
          <w:p w14:paraId="3E0FF354"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4431094F" w14:textId="57DC6B5F"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DEEAF6" w:themeColor="accent5" w:themeTint="33"/>
              <w:right w:val="single" w:sz="4" w:space="0" w:color="5B9BD5"/>
            </w:tcBorders>
            <w:vAlign w:val="center"/>
          </w:tcPr>
          <w:p w14:paraId="57A52432"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6240C600" w14:textId="756A7464" w:rsidTr="00050555">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1463E987" w14:textId="77777777" w:rsidR="003D50A0" w:rsidRPr="00C93E47" w:rsidRDefault="003D50A0" w:rsidP="003D50A0">
            <w:pPr>
              <w:spacing w:after="0" w:line="240" w:lineRule="auto"/>
              <w:rPr>
                <w:rFonts w:ascii="Calibri" w:eastAsia="Times New Roman" w:hAnsi="Calibri" w:cs="Calibri"/>
                <w:b/>
                <w:bCs/>
                <w:color w:val="FFFFFF" w:themeColor="background1"/>
                <w:lang w:eastAsia="es-SV"/>
              </w:rPr>
            </w:pPr>
          </w:p>
        </w:tc>
        <w:tc>
          <w:tcPr>
            <w:tcW w:w="558" w:type="dxa"/>
            <w:tcBorders>
              <w:top w:val="single" w:sz="4" w:space="0" w:color="DEEAF6" w:themeColor="accent5" w:themeTint="33"/>
              <w:left w:val="single" w:sz="4" w:space="0" w:color="5B9BD5"/>
              <w:bottom w:val="single" w:sz="4" w:space="0" w:color="DEEAF6" w:themeColor="accent5" w:themeTint="33"/>
            </w:tcBorders>
            <w:shd w:val="clear" w:color="auto" w:fill="auto"/>
            <w:noWrap/>
            <w:vAlign w:val="center"/>
            <w:hideMark/>
          </w:tcPr>
          <w:p w14:paraId="5802AC8B"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3.2.2.</w:t>
            </w:r>
          </w:p>
        </w:tc>
        <w:tc>
          <w:tcPr>
            <w:tcW w:w="4709"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79A23BCA" w14:textId="370C65CE" w:rsidR="003D50A0" w:rsidRPr="00C93E47" w:rsidRDefault="003D50A0" w:rsidP="003D50A0">
            <w:pPr>
              <w:spacing w:after="0" w:line="240" w:lineRule="auto"/>
              <w:rPr>
                <w:rFonts w:ascii="Calibri" w:eastAsia="Times New Roman" w:hAnsi="Calibri" w:cs="Calibri"/>
                <w:color w:val="3F3F3F"/>
                <w:sz w:val="20"/>
                <w:szCs w:val="20"/>
                <w:lang w:eastAsia="es-SV"/>
              </w:rPr>
            </w:pPr>
            <w:r w:rsidRPr="00C93E47">
              <w:rPr>
                <w:rFonts w:ascii="Calibri" w:eastAsia="Times New Roman" w:hAnsi="Calibri" w:cs="Calibri"/>
                <w:color w:val="3F3F3F"/>
                <w:sz w:val="20"/>
                <w:szCs w:val="20"/>
                <w:lang w:eastAsia="es-SV"/>
              </w:rPr>
              <w:t>Campañas de sensibilización</w:t>
            </w:r>
            <w:r w:rsidR="00F97803">
              <w:rPr>
                <w:rFonts w:ascii="Calibri" w:eastAsia="Times New Roman" w:hAnsi="Calibri" w:cs="Calibri"/>
                <w:color w:val="3F3F3F"/>
                <w:sz w:val="20"/>
                <w:szCs w:val="20"/>
                <w:lang w:eastAsia="es-SV"/>
              </w:rPr>
              <w:t xml:space="preserve"> </w:t>
            </w:r>
            <w:r w:rsidRPr="00C93E47">
              <w:rPr>
                <w:rFonts w:ascii="Calibri" w:eastAsia="Times New Roman" w:hAnsi="Calibri" w:cs="Calibri"/>
                <w:color w:val="3F3F3F"/>
                <w:sz w:val="20"/>
                <w:szCs w:val="20"/>
                <w:lang w:eastAsia="es-SV"/>
              </w:rPr>
              <w:t>sobre las iniciativas lideradas por jóvenes a favor de la paz y la cohesión social</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5FDCB8C8" w14:textId="6260C444" w:rsidR="003D50A0" w:rsidRPr="00C93E47" w:rsidRDefault="003D50A0" w:rsidP="003D50A0">
            <w:pPr>
              <w:spacing w:after="0" w:line="240" w:lineRule="auto"/>
              <w:jc w:val="center"/>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CFDL</w:t>
            </w:r>
          </w:p>
        </w:tc>
        <w:tc>
          <w:tcPr>
            <w:tcW w:w="651" w:type="dxa"/>
            <w:gridSpan w:val="2"/>
            <w:tcBorders>
              <w:top w:val="single" w:sz="4" w:space="0" w:color="DEEAF6" w:themeColor="accent5" w:themeTint="33"/>
              <w:bottom w:val="single" w:sz="4" w:space="0" w:color="DEEAF6" w:themeColor="accent5" w:themeTint="33"/>
            </w:tcBorders>
            <w:vAlign w:val="center"/>
          </w:tcPr>
          <w:p w14:paraId="7C302890" w14:textId="58A39657" w:rsidR="003D50A0" w:rsidRPr="00C93E47" w:rsidRDefault="00B57513"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6</w:t>
            </w:r>
          </w:p>
        </w:tc>
        <w:tc>
          <w:tcPr>
            <w:tcW w:w="892" w:type="dxa"/>
            <w:gridSpan w:val="2"/>
            <w:tcBorders>
              <w:top w:val="single" w:sz="4" w:space="0" w:color="DEEAF6" w:themeColor="accent5" w:themeTint="33"/>
              <w:bottom w:val="single" w:sz="4" w:space="0" w:color="DEEAF6" w:themeColor="accent5" w:themeTint="33"/>
            </w:tcBorders>
            <w:vAlign w:val="center"/>
          </w:tcPr>
          <w:p w14:paraId="37F128C0" w14:textId="16CB7AB3" w:rsidR="003D50A0" w:rsidRPr="00C93E47" w:rsidRDefault="00B57513"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6</w:t>
            </w:r>
          </w:p>
        </w:tc>
        <w:tc>
          <w:tcPr>
            <w:tcW w:w="732"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1A9A8FF" w14:textId="11DF2092"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54C51E65"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292BE7C7"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DEEAF6" w:themeColor="accent5" w:themeTint="33"/>
              <w:bottom w:val="single" w:sz="4" w:space="0" w:color="DEEAF6" w:themeColor="accent5" w:themeTint="33"/>
            </w:tcBorders>
            <w:vAlign w:val="center"/>
          </w:tcPr>
          <w:p w14:paraId="0738777E"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14678407" w14:textId="04F6B2DD"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DEEAF6" w:themeColor="accent5" w:themeTint="33"/>
              <w:right w:val="single" w:sz="4" w:space="0" w:color="5B9BD5"/>
            </w:tcBorders>
            <w:vAlign w:val="center"/>
          </w:tcPr>
          <w:p w14:paraId="1000258E"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02241378" w14:textId="70AD6A8F" w:rsidTr="00050555">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69F8D673" w14:textId="77777777" w:rsidR="003D50A0" w:rsidRPr="00C93E47" w:rsidRDefault="003D50A0" w:rsidP="003D50A0">
            <w:pPr>
              <w:spacing w:after="0" w:line="240" w:lineRule="auto"/>
              <w:rPr>
                <w:rFonts w:ascii="Calibri" w:eastAsia="Times New Roman" w:hAnsi="Calibri" w:cs="Calibri"/>
                <w:b/>
                <w:bCs/>
                <w:color w:val="FFFFFF" w:themeColor="background1"/>
                <w:lang w:eastAsia="es-SV"/>
              </w:rPr>
            </w:pPr>
          </w:p>
        </w:tc>
        <w:tc>
          <w:tcPr>
            <w:tcW w:w="558" w:type="dxa"/>
            <w:tcBorders>
              <w:top w:val="single" w:sz="4" w:space="0" w:color="DEEAF6" w:themeColor="accent5" w:themeTint="33"/>
              <w:left w:val="single" w:sz="4" w:space="0" w:color="5B9BD5"/>
              <w:bottom w:val="single" w:sz="4" w:space="0" w:color="DEEAF6" w:themeColor="accent5" w:themeTint="33"/>
            </w:tcBorders>
            <w:shd w:val="clear" w:color="auto" w:fill="auto"/>
            <w:noWrap/>
            <w:vAlign w:val="center"/>
            <w:hideMark/>
          </w:tcPr>
          <w:p w14:paraId="0A47DB90"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3.3.1.</w:t>
            </w:r>
          </w:p>
        </w:tc>
        <w:tc>
          <w:tcPr>
            <w:tcW w:w="4709"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01BED85E" w14:textId="6296A89E" w:rsidR="003D50A0" w:rsidRPr="00C93E47" w:rsidRDefault="003D50A0" w:rsidP="003D50A0">
            <w:pPr>
              <w:spacing w:after="0" w:line="240" w:lineRule="auto"/>
              <w:rPr>
                <w:rFonts w:ascii="Calibri" w:eastAsia="Times New Roman" w:hAnsi="Calibri" w:cs="Calibri"/>
                <w:color w:val="3F3F3F"/>
                <w:sz w:val="20"/>
                <w:szCs w:val="20"/>
                <w:lang w:eastAsia="es-SV"/>
              </w:rPr>
            </w:pPr>
            <w:r w:rsidRPr="00C93E47">
              <w:rPr>
                <w:rFonts w:ascii="Calibri" w:eastAsia="Times New Roman" w:hAnsi="Calibri" w:cs="Calibri"/>
                <w:color w:val="3F3F3F"/>
                <w:sz w:val="20"/>
                <w:szCs w:val="20"/>
                <w:lang w:eastAsia="es-SV"/>
              </w:rPr>
              <w:t xml:space="preserve">Jornadas de puertas abiertas para </w:t>
            </w:r>
            <w:r w:rsidR="00FC5426">
              <w:rPr>
                <w:rFonts w:ascii="Calibri" w:eastAsia="Times New Roman" w:hAnsi="Calibri" w:cs="Calibri"/>
                <w:color w:val="3F3F3F"/>
                <w:sz w:val="20"/>
                <w:szCs w:val="20"/>
                <w:lang w:eastAsia="es-SV"/>
              </w:rPr>
              <w:t>el</w:t>
            </w:r>
            <w:r w:rsidRPr="00C93E47">
              <w:rPr>
                <w:rFonts w:ascii="Calibri" w:eastAsia="Times New Roman" w:hAnsi="Calibri" w:cs="Calibri"/>
                <w:color w:val="3F3F3F"/>
                <w:sz w:val="20"/>
                <w:szCs w:val="20"/>
                <w:lang w:eastAsia="es-SV"/>
              </w:rPr>
              <w:t xml:space="preserve"> desarrollo de planes de acción </w:t>
            </w:r>
            <w:r w:rsidR="00FC5426">
              <w:rPr>
                <w:rFonts w:ascii="Calibri" w:eastAsia="Times New Roman" w:hAnsi="Calibri" w:cs="Calibri"/>
                <w:color w:val="3F3F3F"/>
                <w:sz w:val="20"/>
                <w:szCs w:val="20"/>
                <w:lang w:eastAsia="es-SV"/>
              </w:rPr>
              <w:t>con</w:t>
            </w:r>
            <w:r w:rsidRPr="00C93E47">
              <w:rPr>
                <w:rFonts w:ascii="Calibri" w:eastAsia="Times New Roman" w:hAnsi="Calibri" w:cs="Calibri"/>
                <w:color w:val="3F3F3F"/>
                <w:sz w:val="20"/>
                <w:szCs w:val="20"/>
                <w:lang w:eastAsia="es-SV"/>
              </w:rPr>
              <w:t xml:space="preserve"> participación y </w:t>
            </w:r>
            <w:r w:rsidR="00EA42EE" w:rsidRPr="00C93E47">
              <w:rPr>
                <w:rFonts w:ascii="Calibri" w:eastAsia="Times New Roman" w:hAnsi="Calibri" w:cs="Calibri"/>
                <w:color w:val="3F3F3F"/>
                <w:sz w:val="20"/>
                <w:szCs w:val="20"/>
                <w:lang w:eastAsia="es-SV"/>
              </w:rPr>
              <w:t>corresponsabili</w:t>
            </w:r>
            <w:r w:rsidR="00FC5426">
              <w:rPr>
                <w:rFonts w:ascii="Calibri" w:eastAsia="Times New Roman" w:hAnsi="Calibri" w:cs="Calibri"/>
                <w:color w:val="3F3F3F"/>
                <w:sz w:val="20"/>
                <w:szCs w:val="20"/>
                <w:lang w:eastAsia="es-SV"/>
              </w:rPr>
              <w:t>dad juvenil</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117F3258" w14:textId="16AB7012" w:rsidR="003D50A0" w:rsidRPr="00C93E47" w:rsidRDefault="003D50A0" w:rsidP="003D50A0">
            <w:pPr>
              <w:spacing w:after="0" w:line="240" w:lineRule="auto"/>
              <w:jc w:val="center"/>
              <w:rPr>
                <w:rFonts w:ascii="Calibri" w:eastAsia="Times New Roman" w:hAnsi="Calibri" w:cs="Calibri"/>
                <w:color w:val="3F3F3F"/>
                <w:sz w:val="20"/>
                <w:szCs w:val="20"/>
                <w:lang w:eastAsia="es-SV"/>
              </w:rPr>
            </w:pPr>
            <w:r w:rsidRPr="00C93E47">
              <w:rPr>
                <w:rFonts w:ascii="Calibri" w:eastAsia="Times New Roman" w:hAnsi="Calibri" w:cs="Calibri"/>
                <w:color w:val="000000"/>
                <w:sz w:val="20"/>
                <w:szCs w:val="20"/>
                <w:lang w:eastAsia="es-SV"/>
              </w:rPr>
              <w:t>FUNSALPRODESE</w:t>
            </w:r>
          </w:p>
        </w:tc>
        <w:tc>
          <w:tcPr>
            <w:tcW w:w="651" w:type="dxa"/>
            <w:gridSpan w:val="2"/>
            <w:tcBorders>
              <w:top w:val="single" w:sz="4" w:space="0" w:color="DEEAF6" w:themeColor="accent5" w:themeTint="33"/>
              <w:bottom w:val="single" w:sz="4" w:space="0" w:color="DEEAF6" w:themeColor="accent5" w:themeTint="33"/>
            </w:tcBorders>
            <w:vAlign w:val="center"/>
          </w:tcPr>
          <w:p w14:paraId="7E78D749" w14:textId="172EE3F8" w:rsidR="003D50A0" w:rsidRPr="00C93E47" w:rsidRDefault="00B57513"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w:t>
            </w:r>
          </w:p>
        </w:tc>
        <w:tc>
          <w:tcPr>
            <w:tcW w:w="892" w:type="dxa"/>
            <w:gridSpan w:val="2"/>
            <w:tcBorders>
              <w:top w:val="single" w:sz="4" w:space="0" w:color="DEEAF6" w:themeColor="accent5" w:themeTint="33"/>
              <w:bottom w:val="single" w:sz="4" w:space="0" w:color="DEEAF6" w:themeColor="accent5" w:themeTint="33"/>
            </w:tcBorders>
            <w:vAlign w:val="center"/>
          </w:tcPr>
          <w:p w14:paraId="77494BAD" w14:textId="7CEC6ABF" w:rsidR="003D50A0" w:rsidRPr="00C93E47" w:rsidRDefault="00B57513"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w:t>
            </w:r>
          </w:p>
        </w:tc>
        <w:tc>
          <w:tcPr>
            <w:tcW w:w="732"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57BB032E" w14:textId="39B531EE"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C75E8CF"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127112A9"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DEEAF6" w:themeColor="accent5" w:themeTint="33"/>
              <w:bottom w:val="single" w:sz="4" w:space="0" w:color="DEEAF6" w:themeColor="accent5" w:themeTint="33"/>
            </w:tcBorders>
            <w:vAlign w:val="center"/>
          </w:tcPr>
          <w:p w14:paraId="4C5C1C36"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16E59F7C" w14:textId="1C4CE0E3"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DEEAF6" w:themeColor="accent5" w:themeTint="33"/>
              <w:right w:val="single" w:sz="4" w:space="0" w:color="5B9BD5"/>
            </w:tcBorders>
            <w:vAlign w:val="center"/>
          </w:tcPr>
          <w:p w14:paraId="47DDF612"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47CDEA29" w14:textId="2935EFC6" w:rsidTr="00050555">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3D0B97A5" w14:textId="77777777" w:rsidR="003D50A0" w:rsidRPr="00C93E47" w:rsidRDefault="003D50A0" w:rsidP="003D50A0">
            <w:pPr>
              <w:spacing w:after="0" w:line="240" w:lineRule="auto"/>
              <w:rPr>
                <w:rFonts w:ascii="Calibri" w:eastAsia="Times New Roman" w:hAnsi="Calibri" w:cs="Calibri"/>
                <w:b/>
                <w:bCs/>
                <w:color w:val="FFFFFF" w:themeColor="background1"/>
                <w:lang w:eastAsia="es-SV"/>
              </w:rPr>
            </w:pPr>
          </w:p>
        </w:tc>
        <w:tc>
          <w:tcPr>
            <w:tcW w:w="558" w:type="dxa"/>
            <w:tcBorders>
              <w:top w:val="single" w:sz="4" w:space="0" w:color="DEEAF6" w:themeColor="accent5" w:themeTint="33"/>
              <w:left w:val="single" w:sz="4" w:space="0" w:color="5B9BD5"/>
              <w:bottom w:val="single" w:sz="4" w:space="0" w:color="DEEAF6" w:themeColor="accent5" w:themeTint="33"/>
            </w:tcBorders>
            <w:shd w:val="clear" w:color="auto" w:fill="auto"/>
            <w:noWrap/>
            <w:vAlign w:val="center"/>
            <w:hideMark/>
          </w:tcPr>
          <w:p w14:paraId="00C55F80"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3.3.2.</w:t>
            </w:r>
          </w:p>
        </w:tc>
        <w:tc>
          <w:tcPr>
            <w:tcW w:w="4709"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2EED71B7" w14:textId="77777777" w:rsidR="003D50A0" w:rsidRPr="00C93E47" w:rsidRDefault="003D50A0" w:rsidP="003D50A0">
            <w:pPr>
              <w:spacing w:after="0" w:line="240" w:lineRule="auto"/>
              <w:rPr>
                <w:rFonts w:ascii="Calibri" w:eastAsia="Times New Roman" w:hAnsi="Calibri" w:cs="Calibri"/>
                <w:color w:val="3F3F3F"/>
                <w:sz w:val="20"/>
                <w:szCs w:val="20"/>
                <w:lang w:eastAsia="es-SV"/>
              </w:rPr>
            </w:pPr>
            <w:r w:rsidRPr="00C93E47">
              <w:rPr>
                <w:rFonts w:ascii="Calibri" w:eastAsia="Times New Roman" w:hAnsi="Calibri" w:cs="Calibri"/>
                <w:color w:val="3F3F3F"/>
                <w:sz w:val="20"/>
                <w:szCs w:val="20"/>
                <w:lang w:eastAsia="es-SV"/>
              </w:rPr>
              <w:t>Monitoreo, revisión y seguimiento de planes de acción sobre paz y seguridad liderado por jóvenes</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6304682" w14:textId="3BFE7704" w:rsidR="003D50A0" w:rsidRPr="00C93E47" w:rsidRDefault="003D50A0" w:rsidP="003D50A0">
            <w:pPr>
              <w:spacing w:after="0" w:line="240" w:lineRule="auto"/>
              <w:jc w:val="center"/>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ASDEPAZ</w:t>
            </w:r>
          </w:p>
        </w:tc>
        <w:tc>
          <w:tcPr>
            <w:tcW w:w="651" w:type="dxa"/>
            <w:gridSpan w:val="2"/>
            <w:tcBorders>
              <w:top w:val="single" w:sz="4" w:space="0" w:color="DEEAF6" w:themeColor="accent5" w:themeTint="33"/>
              <w:bottom w:val="single" w:sz="4" w:space="0" w:color="DEEAF6" w:themeColor="accent5" w:themeTint="33"/>
            </w:tcBorders>
            <w:vAlign w:val="center"/>
          </w:tcPr>
          <w:p w14:paraId="6BD1B8A4" w14:textId="08B7C6F7" w:rsidR="003D50A0" w:rsidRPr="00C93E47" w:rsidRDefault="00B57513"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10</w:t>
            </w:r>
          </w:p>
        </w:tc>
        <w:tc>
          <w:tcPr>
            <w:tcW w:w="892" w:type="dxa"/>
            <w:gridSpan w:val="2"/>
            <w:tcBorders>
              <w:top w:val="single" w:sz="4" w:space="0" w:color="DEEAF6" w:themeColor="accent5" w:themeTint="33"/>
              <w:bottom w:val="single" w:sz="4" w:space="0" w:color="DEEAF6" w:themeColor="accent5" w:themeTint="33"/>
            </w:tcBorders>
            <w:vAlign w:val="center"/>
          </w:tcPr>
          <w:p w14:paraId="7A3D359A" w14:textId="1C5C58B7" w:rsidR="003D50A0" w:rsidRPr="00C93E47" w:rsidRDefault="00B57513"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w:t>
            </w:r>
          </w:p>
        </w:tc>
        <w:tc>
          <w:tcPr>
            <w:tcW w:w="732"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50DC413" w14:textId="51E93258"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5C280323"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060D47AF"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DEEAF6" w:themeColor="accent5" w:themeTint="33"/>
              <w:bottom w:val="single" w:sz="4" w:space="0" w:color="DEEAF6" w:themeColor="accent5" w:themeTint="33"/>
            </w:tcBorders>
            <w:vAlign w:val="center"/>
          </w:tcPr>
          <w:p w14:paraId="674CD9DD"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4683C29D" w14:textId="04B322DB"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DEEAF6" w:themeColor="accent5" w:themeTint="33"/>
              <w:right w:val="single" w:sz="4" w:space="0" w:color="5B9BD5"/>
            </w:tcBorders>
            <w:vAlign w:val="center"/>
          </w:tcPr>
          <w:p w14:paraId="153C539A"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7A5E2508" w14:textId="465FF829" w:rsidTr="00050555">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419CFAAA" w14:textId="77777777" w:rsidR="003D50A0" w:rsidRPr="00C93E47" w:rsidRDefault="003D50A0" w:rsidP="003D50A0">
            <w:pPr>
              <w:spacing w:after="0" w:line="240" w:lineRule="auto"/>
              <w:rPr>
                <w:rFonts w:ascii="Calibri" w:eastAsia="Times New Roman" w:hAnsi="Calibri" w:cs="Calibri"/>
                <w:b/>
                <w:bCs/>
                <w:color w:val="FFFFFF" w:themeColor="background1"/>
                <w:lang w:eastAsia="es-SV"/>
              </w:rPr>
            </w:pPr>
          </w:p>
        </w:tc>
        <w:tc>
          <w:tcPr>
            <w:tcW w:w="558" w:type="dxa"/>
            <w:tcBorders>
              <w:top w:val="single" w:sz="4" w:space="0" w:color="DEEAF6" w:themeColor="accent5" w:themeTint="33"/>
              <w:left w:val="single" w:sz="4" w:space="0" w:color="5B9BD5"/>
              <w:bottom w:val="single" w:sz="4" w:space="0" w:color="5B9BD5"/>
            </w:tcBorders>
            <w:shd w:val="clear" w:color="auto" w:fill="auto"/>
            <w:noWrap/>
            <w:vAlign w:val="center"/>
            <w:hideMark/>
          </w:tcPr>
          <w:p w14:paraId="3E492872"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3.3.3.</w:t>
            </w:r>
          </w:p>
        </w:tc>
        <w:tc>
          <w:tcPr>
            <w:tcW w:w="4709" w:type="dxa"/>
            <w:gridSpan w:val="2"/>
            <w:tcBorders>
              <w:top w:val="single" w:sz="4" w:space="0" w:color="DEEAF6" w:themeColor="accent5" w:themeTint="33"/>
              <w:bottom w:val="single" w:sz="4" w:space="0" w:color="5B9BD5"/>
            </w:tcBorders>
            <w:shd w:val="clear" w:color="auto" w:fill="auto"/>
            <w:vAlign w:val="center"/>
            <w:hideMark/>
          </w:tcPr>
          <w:p w14:paraId="17A16B58" w14:textId="786DC947" w:rsidR="003D50A0" w:rsidRPr="00C93E47" w:rsidRDefault="006F6DBF" w:rsidP="003D50A0">
            <w:pPr>
              <w:spacing w:after="0" w:line="240" w:lineRule="auto"/>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P</w:t>
            </w:r>
            <w:r w:rsidR="003D50A0" w:rsidRPr="00C93E47">
              <w:rPr>
                <w:rFonts w:ascii="Calibri" w:eastAsia="Times New Roman" w:hAnsi="Calibri" w:cs="Calibri"/>
                <w:color w:val="3F3F3F"/>
                <w:sz w:val="20"/>
                <w:szCs w:val="20"/>
                <w:lang w:eastAsia="es-SV"/>
              </w:rPr>
              <w:t>articipación juvenil significativa en los CMPV</w:t>
            </w:r>
          </w:p>
        </w:tc>
        <w:tc>
          <w:tcPr>
            <w:tcW w:w="1586" w:type="dxa"/>
            <w:gridSpan w:val="2"/>
            <w:tcBorders>
              <w:top w:val="single" w:sz="4" w:space="0" w:color="DEEAF6" w:themeColor="accent5" w:themeTint="33"/>
              <w:bottom w:val="single" w:sz="4" w:space="0" w:color="5B9BD5"/>
            </w:tcBorders>
            <w:shd w:val="clear" w:color="auto" w:fill="auto"/>
            <w:noWrap/>
            <w:vAlign w:val="center"/>
            <w:hideMark/>
          </w:tcPr>
          <w:p w14:paraId="269FBEDA" w14:textId="77777777" w:rsidR="003D50A0" w:rsidRPr="00C93E47" w:rsidRDefault="003D50A0" w:rsidP="003D50A0">
            <w:pPr>
              <w:spacing w:after="0" w:line="240" w:lineRule="auto"/>
              <w:jc w:val="center"/>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ASDEPAZ</w:t>
            </w:r>
          </w:p>
        </w:tc>
        <w:tc>
          <w:tcPr>
            <w:tcW w:w="651" w:type="dxa"/>
            <w:gridSpan w:val="2"/>
            <w:tcBorders>
              <w:top w:val="single" w:sz="4" w:space="0" w:color="DEEAF6" w:themeColor="accent5" w:themeTint="33"/>
              <w:bottom w:val="single" w:sz="4" w:space="0" w:color="5B9BD5"/>
            </w:tcBorders>
            <w:vAlign w:val="center"/>
          </w:tcPr>
          <w:p w14:paraId="4D394B07" w14:textId="06A14623" w:rsidR="003D50A0" w:rsidRPr="00C93E47" w:rsidRDefault="00B57513" w:rsidP="003D50A0">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2</w:t>
            </w:r>
          </w:p>
        </w:tc>
        <w:tc>
          <w:tcPr>
            <w:tcW w:w="892" w:type="dxa"/>
            <w:gridSpan w:val="2"/>
            <w:tcBorders>
              <w:top w:val="single" w:sz="4" w:space="0" w:color="DEEAF6" w:themeColor="accent5" w:themeTint="33"/>
              <w:bottom w:val="single" w:sz="4" w:space="0" w:color="5B9BD5"/>
            </w:tcBorders>
            <w:vAlign w:val="center"/>
          </w:tcPr>
          <w:p w14:paraId="082CFAEE" w14:textId="1DC41689" w:rsidR="003D50A0" w:rsidRPr="00C93E47" w:rsidRDefault="00B57513" w:rsidP="003D50A0">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2</w:t>
            </w:r>
          </w:p>
        </w:tc>
        <w:tc>
          <w:tcPr>
            <w:tcW w:w="732" w:type="dxa"/>
            <w:gridSpan w:val="2"/>
            <w:tcBorders>
              <w:top w:val="single" w:sz="4" w:space="0" w:color="DEEAF6" w:themeColor="accent5" w:themeTint="33"/>
              <w:bottom w:val="single" w:sz="4" w:space="0" w:color="5B9BD5"/>
            </w:tcBorders>
            <w:shd w:val="clear" w:color="auto" w:fill="auto"/>
            <w:noWrap/>
            <w:vAlign w:val="center"/>
            <w:hideMark/>
          </w:tcPr>
          <w:p w14:paraId="5969674B" w14:textId="193E5AC5" w:rsidR="003D50A0" w:rsidRPr="00C93E47" w:rsidRDefault="003D50A0" w:rsidP="003D50A0">
            <w:pPr>
              <w:spacing w:after="0" w:line="240" w:lineRule="auto"/>
              <w:jc w:val="center"/>
              <w:rPr>
                <w:rFonts w:ascii="Calibri" w:eastAsia="Times New Roman" w:hAnsi="Calibri" w:cs="Calibri"/>
                <w:color w:val="000000"/>
                <w:sz w:val="20"/>
                <w:szCs w:val="20"/>
                <w:lang w:eastAsia="es-SV"/>
              </w:rPr>
            </w:pPr>
          </w:p>
        </w:tc>
        <w:tc>
          <w:tcPr>
            <w:tcW w:w="776" w:type="dxa"/>
            <w:gridSpan w:val="2"/>
            <w:tcBorders>
              <w:top w:val="single" w:sz="4" w:space="0" w:color="DEEAF6" w:themeColor="accent5" w:themeTint="33"/>
              <w:bottom w:val="single" w:sz="4" w:space="0" w:color="5B9BD5"/>
            </w:tcBorders>
            <w:shd w:val="clear" w:color="auto" w:fill="auto"/>
            <w:noWrap/>
            <w:vAlign w:val="center"/>
            <w:hideMark/>
          </w:tcPr>
          <w:p w14:paraId="3BAC87A1"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DEEAF6" w:themeColor="accent5" w:themeTint="33"/>
              <w:bottom w:val="single" w:sz="4" w:space="0" w:color="5B9BD5"/>
            </w:tcBorders>
            <w:shd w:val="clear" w:color="auto" w:fill="auto"/>
            <w:noWrap/>
            <w:vAlign w:val="center"/>
            <w:hideMark/>
          </w:tcPr>
          <w:p w14:paraId="64DC0E18"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DEEAF6" w:themeColor="accent5" w:themeTint="33"/>
              <w:bottom w:val="single" w:sz="4" w:space="0" w:color="5B9BD5"/>
            </w:tcBorders>
            <w:vAlign w:val="center"/>
          </w:tcPr>
          <w:p w14:paraId="0D95C57D"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DEEAF6" w:themeColor="accent5" w:themeTint="33"/>
              <w:bottom w:val="single" w:sz="4" w:space="0" w:color="5B9BD5"/>
              <w:right w:val="nil"/>
            </w:tcBorders>
            <w:shd w:val="clear" w:color="auto" w:fill="auto"/>
            <w:noWrap/>
            <w:vAlign w:val="center"/>
            <w:hideMark/>
          </w:tcPr>
          <w:p w14:paraId="69158A0E" w14:textId="0A4ED6DE"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5B9BD5"/>
              <w:right w:val="single" w:sz="4" w:space="0" w:color="5B9BD5"/>
            </w:tcBorders>
            <w:vAlign w:val="center"/>
          </w:tcPr>
          <w:p w14:paraId="6AC02617"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7E59156C" w14:textId="68824174" w:rsidTr="00050555">
        <w:trPr>
          <w:trHeight w:val="500"/>
        </w:trPr>
        <w:tc>
          <w:tcPr>
            <w:tcW w:w="398" w:type="dxa"/>
            <w:vMerge w:val="restart"/>
            <w:tcBorders>
              <w:top w:val="single" w:sz="4" w:space="0" w:color="FFFFFF" w:themeColor="background1"/>
              <w:bottom w:val="single" w:sz="4" w:space="0" w:color="FFFFFF" w:themeColor="background1"/>
              <w:right w:val="single" w:sz="4" w:space="0" w:color="5B9BD5" w:themeColor="accent5"/>
            </w:tcBorders>
            <w:shd w:val="clear" w:color="auto" w:fill="5B9BD5"/>
            <w:noWrap/>
            <w:vAlign w:val="center"/>
            <w:hideMark/>
          </w:tcPr>
          <w:p w14:paraId="08BF9DF8" w14:textId="77777777" w:rsidR="003D50A0" w:rsidRPr="00C93E47" w:rsidRDefault="003D50A0" w:rsidP="003D50A0">
            <w:pPr>
              <w:spacing w:after="0" w:line="240" w:lineRule="auto"/>
              <w:jc w:val="center"/>
              <w:rPr>
                <w:rFonts w:ascii="Calibri" w:eastAsia="Times New Roman" w:hAnsi="Calibri" w:cs="Calibri"/>
                <w:b/>
                <w:bCs/>
                <w:color w:val="FFFFFF" w:themeColor="background1"/>
                <w:lang w:eastAsia="es-SV"/>
              </w:rPr>
            </w:pPr>
            <w:r w:rsidRPr="00C93E47">
              <w:rPr>
                <w:rFonts w:ascii="Calibri" w:eastAsia="Times New Roman" w:hAnsi="Calibri" w:cs="Calibri"/>
                <w:b/>
                <w:bCs/>
                <w:color w:val="FFFFFF" w:themeColor="background1"/>
                <w:lang w:eastAsia="es-SV"/>
              </w:rPr>
              <w:t>N4</w:t>
            </w:r>
          </w:p>
        </w:tc>
        <w:tc>
          <w:tcPr>
            <w:tcW w:w="558" w:type="dxa"/>
            <w:tcBorders>
              <w:top w:val="single" w:sz="4" w:space="0" w:color="5B9BD5"/>
              <w:left w:val="single" w:sz="4" w:space="0" w:color="5B9BD5" w:themeColor="accent5"/>
              <w:bottom w:val="single" w:sz="4" w:space="0" w:color="DEEAF6" w:themeColor="accent5" w:themeTint="33"/>
            </w:tcBorders>
            <w:shd w:val="clear" w:color="auto" w:fill="auto"/>
            <w:noWrap/>
            <w:vAlign w:val="center"/>
            <w:hideMark/>
          </w:tcPr>
          <w:p w14:paraId="3A1BE286"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4.1.1.</w:t>
            </w:r>
          </w:p>
        </w:tc>
        <w:tc>
          <w:tcPr>
            <w:tcW w:w="4709" w:type="dxa"/>
            <w:gridSpan w:val="2"/>
            <w:tcBorders>
              <w:top w:val="single" w:sz="4" w:space="0" w:color="5B9BD5"/>
              <w:bottom w:val="single" w:sz="4" w:space="0" w:color="DEEAF6" w:themeColor="accent5" w:themeTint="33"/>
            </w:tcBorders>
            <w:shd w:val="clear" w:color="auto" w:fill="auto"/>
            <w:vAlign w:val="center"/>
            <w:hideMark/>
          </w:tcPr>
          <w:p w14:paraId="5ACE07B1" w14:textId="77777777" w:rsidR="003D50A0" w:rsidRPr="00C93E47" w:rsidRDefault="003D50A0" w:rsidP="003D50A0">
            <w:pPr>
              <w:spacing w:after="0" w:line="240" w:lineRule="auto"/>
              <w:rPr>
                <w:rFonts w:ascii="Calibri" w:eastAsia="Times New Roman" w:hAnsi="Calibri" w:cs="Calibri"/>
                <w:color w:val="3F3F3F"/>
                <w:sz w:val="20"/>
                <w:szCs w:val="20"/>
                <w:lang w:eastAsia="es-SV"/>
              </w:rPr>
            </w:pPr>
            <w:r w:rsidRPr="00C93E47">
              <w:rPr>
                <w:rFonts w:ascii="Calibri" w:eastAsia="Times New Roman" w:hAnsi="Calibri" w:cs="Calibri"/>
                <w:color w:val="3F3F3F"/>
                <w:sz w:val="20"/>
                <w:szCs w:val="20"/>
                <w:lang w:eastAsia="es-SV"/>
              </w:rPr>
              <w:t>Mecanismos de rendición de cuentas de la política local para garantizar vida libre de violencia para las mujeres</w:t>
            </w:r>
          </w:p>
        </w:tc>
        <w:tc>
          <w:tcPr>
            <w:tcW w:w="1586" w:type="dxa"/>
            <w:gridSpan w:val="2"/>
            <w:tcBorders>
              <w:top w:val="single" w:sz="4" w:space="0" w:color="5B9BD5"/>
              <w:bottom w:val="single" w:sz="4" w:space="0" w:color="DEEAF6" w:themeColor="accent5" w:themeTint="33"/>
            </w:tcBorders>
            <w:shd w:val="clear" w:color="auto" w:fill="auto"/>
            <w:noWrap/>
            <w:vAlign w:val="center"/>
            <w:hideMark/>
          </w:tcPr>
          <w:p w14:paraId="2D0A096A" w14:textId="77777777" w:rsidR="003D50A0" w:rsidRPr="00C93E47" w:rsidRDefault="003D50A0" w:rsidP="003D50A0">
            <w:pPr>
              <w:spacing w:after="0" w:line="240" w:lineRule="auto"/>
              <w:jc w:val="center"/>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CFDL</w:t>
            </w:r>
          </w:p>
        </w:tc>
        <w:tc>
          <w:tcPr>
            <w:tcW w:w="651" w:type="dxa"/>
            <w:gridSpan w:val="2"/>
            <w:tcBorders>
              <w:top w:val="single" w:sz="4" w:space="0" w:color="5B9BD5"/>
              <w:bottom w:val="single" w:sz="4" w:space="0" w:color="DEEAF6" w:themeColor="accent5" w:themeTint="33"/>
            </w:tcBorders>
            <w:vAlign w:val="center"/>
          </w:tcPr>
          <w:p w14:paraId="63398BAD" w14:textId="598D13CF" w:rsidR="003D50A0" w:rsidRPr="00C93E47" w:rsidRDefault="002807AB" w:rsidP="003D50A0">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2</w:t>
            </w:r>
          </w:p>
        </w:tc>
        <w:tc>
          <w:tcPr>
            <w:tcW w:w="892" w:type="dxa"/>
            <w:gridSpan w:val="2"/>
            <w:tcBorders>
              <w:top w:val="single" w:sz="4" w:space="0" w:color="5B9BD5"/>
              <w:bottom w:val="single" w:sz="4" w:space="0" w:color="DEEAF6" w:themeColor="accent5" w:themeTint="33"/>
            </w:tcBorders>
            <w:vAlign w:val="center"/>
          </w:tcPr>
          <w:p w14:paraId="5124E855" w14:textId="143DD10E" w:rsidR="003D50A0" w:rsidRPr="00C93E47" w:rsidRDefault="002807AB" w:rsidP="003D50A0">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2</w:t>
            </w:r>
          </w:p>
        </w:tc>
        <w:tc>
          <w:tcPr>
            <w:tcW w:w="732" w:type="dxa"/>
            <w:gridSpan w:val="2"/>
            <w:tcBorders>
              <w:top w:val="single" w:sz="4" w:space="0" w:color="5B9BD5"/>
              <w:bottom w:val="single" w:sz="4" w:space="0" w:color="DEEAF6" w:themeColor="accent5" w:themeTint="33"/>
            </w:tcBorders>
            <w:shd w:val="clear" w:color="auto" w:fill="auto"/>
            <w:noWrap/>
            <w:vAlign w:val="center"/>
            <w:hideMark/>
          </w:tcPr>
          <w:p w14:paraId="7517E180" w14:textId="40A33B40" w:rsidR="003D50A0" w:rsidRPr="00C93E47" w:rsidRDefault="003D50A0" w:rsidP="003D50A0">
            <w:pPr>
              <w:spacing w:after="0" w:line="240" w:lineRule="auto"/>
              <w:jc w:val="center"/>
              <w:rPr>
                <w:rFonts w:ascii="Calibri" w:eastAsia="Times New Roman" w:hAnsi="Calibri" w:cs="Calibri"/>
                <w:color w:val="000000"/>
                <w:sz w:val="20"/>
                <w:szCs w:val="20"/>
                <w:lang w:eastAsia="es-SV"/>
              </w:rPr>
            </w:pPr>
          </w:p>
        </w:tc>
        <w:tc>
          <w:tcPr>
            <w:tcW w:w="776" w:type="dxa"/>
            <w:gridSpan w:val="2"/>
            <w:tcBorders>
              <w:top w:val="single" w:sz="4" w:space="0" w:color="5B9BD5"/>
              <w:bottom w:val="single" w:sz="4" w:space="0" w:color="DEEAF6" w:themeColor="accent5" w:themeTint="33"/>
            </w:tcBorders>
            <w:shd w:val="clear" w:color="auto" w:fill="auto"/>
            <w:noWrap/>
            <w:vAlign w:val="center"/>
            <w:hideMark/>
          </w:tcPr>
          <w:p w14:paraId="3032DBF8"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5B9BD5"/>
              <w:bottom w:val="single" w:sz="4" w:space="0" w:color="DEEAF6" w:themeColor="accent5" w:themeTint="33"/>
            </w:tcBorders>
            <w:shd w:val="clear" w:color="auto" w:fill="auto"/>
            <w:noWrap/>
            <w:vAlign w:val="center"/>
            <w:hideMark/>
          </w:tcPr>
          <w:p w14:paraId="2A2D854C"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5B9BD5"/>
              <w:bottom w:val="single" w:sz="4" w:space="0" w:color="DEEAF6" w:themeColor="accent5" w:themeTint="33"/>
            </w:tcBorders>
            <w:vAlign w:val="center"/>
          </w:tcPr>
          <w:p w14:paraId="5818F795"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5B9BD5"/>
              <w:bottom w:val="single" w:sz="4" w:space="0" w:color="DEEAF6" w:themeColor="accent5" w:themeTint="33"/>
              <w:right w:val="nil"/>
            </w:tcBorders>
            <w:shd w:val="clear" w:color="auto" w:fill="auto"/>
            <w:noWrap/>
            <w:vAlign w:val="center"/>
            <w:hideMark/>
          </w:tcPr>
          <w:p w14:paraId="2F5F8409" w14:textId="45C600C9"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5B9BD5"/>
              <w:left w:val="nil"/>
              <w:bottom w:val="single" w:sz="4" w:space="0" w:color="DEEAF6" w:themeColor="accent5" w:themeTint="33"/>
              <w:right w:val="single" w:sz="4" w:space="0" w:color="5B9BD5"/>
            </w:tcBorders>
            <w:vAlign w:val="center"/>
          </w:tcPr>
          <w:p w14:paraId="6815FE11"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304B9462" w14:textId="2EC0C6D7" w:rsidTr="00050555">
        <w:trPr>
          <w:trHeight w:val="500"/>
        </w:trPr>
        <w:tc>
          <w:tcPr>
            <w:tcW w:w="398" w:type="dxa"/>
            <w:vMerge/>
            <w:tcBorders>
              <w:top w:val="single" w:sz="4" w:space="0" w:color="FFFFFF" w:themeColor="background1"/>
              <w:bottom w:val="single" w:sz="4" w:space="0" w:color="FFFFFF" w:themeColor="background1"/>
              <w:right w:val="single" w:sz="4" w:space="0" w:color="5B9BD5" w:themeColor="accent5"/>
            </w:tcBorders>
            <w:shd w:val="clear" w:color="auto" w:fill="5B9BD5"/>
            <w:vAlign w:val="center"/>
            <w:hideMark/>
          </w:tcPr>
          <w:p w14:paraId="3A97CD5E" w14:textId="77777777" w:rsidR="003D50A0" w:rsidRPr="00C93E47" w:rsidRDefault="003D50A0" w:rsidP="003D50A0">
            <w:pPr>
              <w:spacing w:after="0" w:line="240" w:lineRule="auto"/>
              <w:rPr>
                <w:rFonts w:ascii="Calibri" w:eastAsia="Times New Roman" w:hAnsi="Calibri" w:cs="Calibri"/>
                <w:b/>
                <w:bCs/>
                <w:color w:val="000000"/>
                <w:lang w:eastAsia="es-SV"/>
              </w:rPr>
            </w:pPr>
          </w:p>
        </w:tc>
        <w:tc>
          <w:tcPr>
            <w:tcW w:w="558" w:type="dxa"/>
            <w:tcBorders>
              <w:top w:val="single" w:sz="4" w:space="0" w:color="DEEAF6" w:themeColor="accent5" w:themeTint="33"/>
              <w:left w:val="single" w:sz="4" w:space="0" w:color="5B9BD5" w:themeColor="accent5"/>
              <w:bottom w:val="single" w:sz="4" w:space="0" w:color="DEEAF6" w:themeColor="accent5" w:themeTint="33"/>
            </w:tcBorders>
            <w:shd w:val="clear" w:color="auto" w:fill="auto"/>
            <w:noWrap/>
            <w:vAlign w:val="center"/>
            <w:hideMark/>
          </w:tcPr>
          <w:p w14:paraId="6CAE4FCF"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4.1.2.</w:t>
            </w:r>
          </w:p>
        </w:tc>
        <w:tc>
          <w:tcPr>
            <w:tcW w:w="4709"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7638AF08" w14:textId="77777777" w:rsidR="003D50A0" w:rsidRPr="00C93E47" w:rsidRDefault="003D50A0" w:rsidP="003D50A0">
            <w:pPr>
              <w:spacing w:after="0" w:line="240" w:lineRule="auto"/>
              <w:rPr>
                <w:rFonts w:ascii="Calibri" w:eastAsia="Times New Roman" w:hAnsi="Calibri" w:cs="Calibri"/>
                <w:color w:val="3F3F3F"/>
                <w:sz w:val="20"/>
                <w:szCs w:val="20"/>
                <w:lang w:eastAsia="es-SV"/>
              </w:rPr>
            </w:pPr>
            <w:r w:rsidRPr="00C93E47">
              <w:rPr>
                <w:rFonts w:ascii="Calibri" w:eastAsia="Times New Roman" w:hAnsi="Calibri" w:cs="Calibri"/>
                <w:color w:val="3F3F3F"/>
                <w:sz w:val="20"/>
                <w:szCs w:val="20"/>
                <w:lang w:eastAsia="es-SV"/>
              </w:rPr>
              <w:t>Acciones de reconocimiento de jóvenes mujeres defensoras de derechos humanos</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779FC967" w14:textId="77777777" w:rsidR="003D50A0" w:rsidRPr="00C93E47" w:rsidRDefault="003D50A0" w:rsidP="003D50A0">
            <w:pPr>
              <w:spacing w:after="0" w:line="240" w:lineRule="auto"/>
              <w:jc w:val="center"/>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CFDL</w:t>
            </w:r>
          </w:p>
        </w:tc>
        <w:tc>
          <w:tcPr>
            <w:tcW w:w="651" w:type="dxa"/>
            <w:gridSpan w:val="2"/>
            <w:tcBorders>
              <w:top w:val="single" w:sz="4" w:space="0" w:color="DEEAF6" w:themeColor="accent5" w:themeTint="33"/>
              <w:bottom w:val="single" w:sz="4" w:space="0" w:color="DEEAF6" w:themeColor="accent5" w:themeTint="33"/>
            </w:tcBorders>
            <w:vAlign w:val="center"/>
          </w:tcPr>
          <w:p w14:paraId="555C80DB" w14:textId="2289CC4C" w:rsidR="003D50A0" w:rsidRPr="00C93E47" w:rsidRDefault="002807AB" w:rsidP="003D50A0">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4</w:t>
            </w:r>
          </w:p>
        </w:tc>
        <w:tc>
          <w:tcPr>
            <w:tcW w:w="892" w:type="dxa"/>
            <w:gridSpan w:val="2"/>
            <w:tcBorders>
              <w:top w:val="single" w:sz="4" w:space="0" w:color="DEEAF6" w:themeColor="accent5" w:themeTint="33"/>
              <w:bottom w:val="single" w:sz="4" w:space="0" w:color="DEEAF6" w:themeColor="accent5" w:themeTint="33"/>
            </w:tcBorders>
            <w:vAlign w:val="center"/>
          </w:tcPr>
          <w:p w14:paraId="4BA3F9E8" w14:textId="1529F79B" w:rsidR="003D50A0" w:rsidRPr="00C93E47" w:rsidRDefault="002807AB" w:rsidP="003D50A0">
            <w:pPr>
              <w:spacing w:after="0" w:line="240" w:lineRule="auto"/>
              <w:jc w:val="center"/>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16</w:t>
            </w:r>
          </w:p>
        </w:tc>
        <w:tc>
          <w:tcPr>
            <w:tcW w:w="732"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7FE6C3A" w14:textId="0FF1D5CE" w:rsidR="003D50A0" w:rsidRPr="00C93E47" w:rsidRDefault="003D50A0" w:rsidP="003D50A0">
            <w:pPr>
              <w:spacing w:after="0" w:line="240" w:lineRule="auto"/>
              <w:jc w:val="center"/>
              <w:rPr>
                <w:rFonts w:ascii="Calibri" w:eastAsia="Times New Roman" w:hAnsi="Calibri" w:cs="Calibri"/>
                <w:color w:val="000000"/>
                <w:sz w:val="20"/>
                <w:szCs w:val="20"/>
                <w:lang w:eastAsia="es-SV"/>
              </w:rPr>
            </w:pPr>
          </w:p>
        </w:tc>
        <w:tc>
          <w:tcPr>
            <w:tcW w:w="77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068AD7FF"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178D0CD5"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DEEAF6" w:themeColor="accent5" w:themeTint="33"/>
              <w:bottom w:val="single" w:sz="4" w:space="0" w:color="DEEAF6" w:themeColor="accent5" w:themeTint="33"/>
            </w:tcBorders>
            <w:vAlign w:val="center"/>
          </w:tcPr>
          <w:p w14:paraId="16A15578"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19320DE4" w14:textId="50DF03CB"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DEEAF6" w:themeColor="accent5" w:themeTint="33"/>
              <w:right w:val="single" w:sz="4" w:space="0" w:color="5B9BD5"/>
            </w:tcBorders>
            <w:vAlign w:val="center"/>
          </w:tcPr>
          <w:p w14:paraId="3498F8D4"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073B5F39" w14:textId="6B8EA4DF" w:rsidTr="00050555">
        <w:trPr>
          <w:trHeight w:val="500"/>
        </w:trPr>
        <w:tc>
          <w:tcPr>
            <w:tcW w:w="398" w:type="dxa"/>
            <w:vMerge/>
            <w:tcBorders>
              <w:top w:val="single" w:sz="4" w:space="0" w:color="FFFFFF" w:themeColor="background1"/>
              <w:bottom w:val="single" w:sz="4" w:space="0" w:color="FFFFFF" w:themeColor="background1"/>
              <w:right w:val="single" w:sz="4" w:space="0" w:color="5B9BD5" w:themeColor="accent5"/>
            </w:tcBorders>
            <w:shd w:val="clear" w:color="auto" w:fill="5B9BD5"/>
            <w:vAlign w:val="center"/>
            <w:hideMark/>
          </w:tcPr>
          <w:p w14:paraId="5E88420D" w14:textId="77777777" w:rsidR="003D50A0" w:rsidRPr="00C93E47" w:rsidRDefault="003D50A0" w:rsidP="003D50A0">
            <w:pPr>
              <w:spacing w:after="0" w:line="240" w:lineRule="auto"/>
              <w:rPr>
                <w:rFonts w:ascii="Calibri" w:eastAsia="Times New Roman" w:hAnsi="Calibri" w:cs="Calibri"/>
                <w:b/>
                <w:bCs/>
                <w:color w:val="000000"/>
                <w:lang w:eastAsia="es-SV"/>
              </w:rPr>
            </w:pPr>
          </w:p>
        </w:tc>
        <w:tc>
          <w:tcPr>
            <w:tcW w:w="558" w:type="dxa"/>
            <w:tcBorders>
              <w:top w:val="single" w:sz="4" w:space="0" w:color="DEEAF6" w:themeColor="accent5" w:themeTint="33"/>
              <w:left w:val="single" w:sz="4" w:space="0" w:color="5B9BD5" w:themeColor="accent5"/>
              <w:bottom w:val="single" w:sz="4" w:space="0" w:color="DEEAF6" w:themeColor="accent5" w:themeTint="33"/>
            </w:tcBorders>
            <w:shd w:val="clear" w:color="auto" w:fill="auto"/>
            <w:noWrap/>
            <w:vAlign w:val="center"/>
            <w:hideMark/>
          </w:tcPr>
          <w:p w14:paraId="2C5ACD62"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4.1.3.</w:t>
            </w:r>
          </w:p>
        </w:tc>
        <w:tc>
          <w:tcPr>
            <w:tcW w:w="4709"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3285E838" w14:textId="320DAC83" w:rsidR="003D50A0" w:rsidRPr="00C93E47" w:rsidRDefault="003D50A0" w:rsidP="003D50A0">
            <w:pPr>
              <w:spacing w:after="0" w:line="240" w:lineRule="auto"/>
              <w:rPr>
                <w:rFonts w:ascii="Calibri" w:eastAsia="Times New Roman" w:hAnsi="Calibri" w:cs="Calibri"/>
                <w:color w:val="3F3F3F"/>
                <w:sz w:val="20"/>
                <w:szCs w:val="20"/>
                <w:lang w:eastAsia="es-SV"/>
              </w:rPr>
            </w:pPr>
            <w:r w:rsidRPr="00C93E47">
              <w:rPr>
                <w:rFonts w:ascii="Calibri" w:eastAsia="Times New Roman" w:hAnsi="Calibri" w:cs="Calibri"/>
                <w:color w:val="3F3F3F"/>
                <w:sz w:val="20"/>
                <w:szCs w:val="20"/>
                <w:lang w:eastAsia="es-SV"/>
              </w:rPr>
              <w:t xml:space="preserve">Protocolos de acción e indicadores de seguimiento involucrando </w:t>
            </w:r>
            <w:r w:rsidR="00895ED0">
              <w:rPr>
                <w:rFonts w:ascii="Calibri" w:eastAsia="Times New Roman" w:hAnsi="Calibri" w:cs="Calibri"/>
                <w:color w:val="3F3F3F"/>
                <w:sz w:val="20"/>
                <w:szCs w:val="20"/>
                <w:lang w:eastAsia="es-SV"/>
              </w:rPr>
              <w:t>C</w:t>
            </w:r>
            <w:r w:rsidRPr="00C93E47">
              <w:rPr>
                <w:rFonts w:ascii="Calibri" w:eastAsia="Times New Roman" w:hAnsi="Calibri" w:cs="Calibri"/>
                <w:color w:val="3F3F3F"/>
                <w:sz w:val="20"/>
                <w:szCs w:val="20"/>
                <w:lang w:eastAsia="es-SV"/>
              </w:rPr>
              <w:t xml:space="preserve">omités de acción local </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562A67FC" w14:textId="1AC5C7DE" w:rsidR="003D50A0" w:rsidRPr="00C93E47" w:rsidRDefault="003D50A0" w:rsidP="003D50A0">
            <w:pPr>
              <w:spacing w:after="0" w:line="240" w:lineRule="auto"/>
              <w:jc w:val="center"/>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CFDL</w:t>
            </w:r>
          </w:p>
        </w:tc>
        <w:tc>
          <w:tcPr>
            <w:tcW w:w="651" w:type="dxa"/>
            <w:gridSpan w:val="2"/>
            <w:tcBorders>
              <w:top w:val="single" w:sz="4" w:space="0" w:color="DEEAF6" w:themeColor="accent5" w:themeTint="33"/>
              <w:bottom w:val="single" w:sz="4" w:space="0" w:color="DEEAF6" w:themeColor="accent5" w:themeTint="33"/>
            </w:tcBorders>
            <w:vAlign w:val="center"/>
          </w:tcPr>
          <w:p w14:paraId="11EDDCF6" w14:textId="060CAE1C" w:rsidR="003D50A0" w:rsidRPr="00C93E47" w:rsidRDefault="002807AB"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w:t>
            </w:r>
          </w:p>
        </w:tc>
        <w:tc>
          <w:tcPr>
            <w:tcW w:w="892" w:type="dxa"/>
            <w:gridSpan w:val="2"/>
            <w:tcBorders>
              <w:top w:val="single" w:sz="4" w:space="0" w:color="DEEAF6" w:themeColor="accent5" w:themeTint="33"/>
              <w:bottom w:val="single" w:sz="4" w:space="0" w:color="DEEAF6" w:themeColor="accent5" w:themeTint="33"/>
            </w:tcBorders>
            <w:vAlign w:val="center"/>
          </w:tcPr>
          <w:p w14:paraId="45150D11" w14:textId="2F800F83" w:rsidR="003D50A0" w:rsidRPr="00C93E47" w:rsidRDefault="002807AB"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w:t>
            </w:r>
          </w:p>
        </w:tc>
        <w:tc>
          <w:tcPr>
            <w:tcW w:w="732"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3E41EDE" w14:textId="6CB70A5A"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5180E8D7"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597150CD"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DEEAF6" w:themeColor="accent5" w:themeTint="33"/>
              <w:bottom w:val="single" w:sz="4" w:space="0" w:color="DEEAF6" w:themeColor="accent5" w:themeTint="33"/>
            </w:tcBorders>
            <w:vAlign w:val="center"/>
          </w:tcPr>
          <w:p w14:paraId="51A9B109"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6B35BA5D" w14:textId="4658A473"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DEEAF6" w:themeColor="accent5" w:themeTint="33"/>
              <w:right w:val="single" w:sz="4" w:space="0" w:color="5B9BD5"/>
            </w:tcBorders>
            <w:vAlign w:val="center"/>
          </w:tcPr>
          <w:p w14:paraId="5A57E044"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6047B8E5" w14:textId="78438836" w:rsidTr="00050555">
        <w:trPr>
          <w:trHeight w:val="500"/>
        </w:trPr>
        <w:tc>
          <w:tcPr>
            <w:tcW w:w="398" w:type="dxa"/>
            <w:vMerge/>
            <w:tcBorders>
              <w:top w:val="single" w:sz="4" w:space="0" w:color="FFFFFF" w:themeColor="background1"/>
              <w:bottom w:val="single" w:sz="4" w:space="0" w:color="FFFFFF" w:themeColor="background1"/>
              <w:right w:val="single" w:sz="4" w:space="0" w:color="5B9BD5" w:themeColor="accent5"/>
            </w:tcBorders>
            <w:shd w:val="clear" w:color="auto" w:fill="5B9BD5"/>
            <w:vAlign w:val="center"/>
            <w:hideMark/>
          </w:tcPr>
          <w:p w14:paraId="0BC0D4AB" w14:textId="77777777" w:rsidR="003D50A0" w:rsidRPr="00C93E47" w:rsidRDefault="003D50A0" w:rsidP="003D50A0">
            <w:pPr>
              <w:spacing w:after="0" w:line="240" w:lineRule="auto"/>
              <w:rPr>
                <w:rFonts w:ascii="Calibri" w:eastAsia="Times New Roman" w:hAnsi="Calibri" w:cs="Calibri"/>
                <w:b/>
                <w:bCs/>
                <w:color w:val="000000"/>
                <w:lang w:eastAsia="es-SV"/>
              </w:rPr>
            </w:pPr>
          </w:p>
        </w:tc>
        <w:tc>
          <w:tcPr>
            <w:tcW w:w="558" w:type="dxa"/>
            <w:tcBorders>
              <w:top w:val="single" w:sz="4" w:space="0" w:color="DEEAF6" w:themeColor="accent5" w:themeTint="33"/>
              <w:left w:val="single" w:sz="4" w:space="0" w:color="5B9BD5" w:themeColor="accent5"/>
              <w:bottom w:val="single" w:sz="4" w:space="0" w:color="DEEAF6" w:themeColor="accent5" w:themeTint="33"/>
            </w:tcBorders>
            <w:shd w:val="clear" w:color="auto" w:fill="auto"/>
            <w:noWrap/>
            <w:vAlign w:val="center"/>
            <w:hideMark/>
          </w:tcPr>
          <w:p w14:paraId="7FAB581E"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4.2.1.</w:t>
            </w:r>
          </w:p>
        </w:tc>
        <w:tc>
          <w:tcPr>
            <w:tcW w:w="4709"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6B607959" w14:textId="0582282F" w:rsidR="003D50A0" w:rsidRPr="00C93E47" w:rsidRDefault="003D50A0" w:rsidP="003D50A0">
            <w:pPr>
              <w:spacing w:after="0" w:line="240" w:lineRule="auto"/>
              <w:rPr>
                <w:rFonts w:ascii="Calibri" w:eastAsia="Times New Roman" w:hAnsi="Calibri" w:cs="Calibri"/>
                <w:color w:val="3F3F3F"/>
                <w:sz w:val="20"/>
                <w:szCs w:val="20"/>
                <w:lang w:eastAsia="es-SV"/>
              </w:rPr>
            </w:pPr>
            <w:r w:rsidRPr="00C93E47">
              <w:rPr>
                <w:rFonts w:ascii="Calibri" w:eastAsia="Times New Roman" w:hAnsi="Calibri" w:cs="Calibri"/>
                <w:color w:val="3F3F3F"/>
                <w:sz w:val="20"/>
                <w:szCs w:val="20"/>
                <w:lang w:eastAsia="es-SV"/>
              </w:rPr>
              <w:t>Campaña de sensibilización sobre el rol de las mujeres jóvenes en la consolidación de la paz</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F1C2E4F" w14:textId="31A02BB5" w:rsidR="003D50A0" w:rsidRPr="00C93E47" w:rsidRDefault="003D50A0" w:rsidP="003D50A0">
            <w:pPr>
              <w:spacing w:after="0" w:line="240" w:lineRule="auto"/>
              <w:jc w:val="center"/>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CFDL</w:t>
            </w:r>
          </w:p>
        </w:tc>
        <w:tc>
          <w:tcPr>
            <w:tcW w:w="651" w:type="dxa"/>
            <w:gridSpan w:val="2"/>
            <w:tcBorders>
              <w:top w:val="single" w:sz="4" w:space="0" w:color="DEEAF6" w:themeColor="accent5" w:themeTint="33"/>
              <w:bottom w:val="single" w:sz="4" w:space="0" w:color="DEEAF6" w:themeColor="accent5" w:themeTint="33"/>
            </w:tcBorders>
            <w:vAlign w:val="center"/>
          </w:tcPr>
          <w:p w14:paraId="2E9BEF86" w14:textId="5EDFD5ED" w:rsidR="003D50A0" w:rsidRPr="00C93E47" w:rsidRDefault="002807AB"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w:t>
            </w:r>
          </w:p>
        </w:tc>
        <w:tc>
          <w:tcPr>
            <w:tcW w:w="892" w:type="dxa"/>
            <w:gridSpan w:val="2"/>
            <w:tcBorders>
              <w:top w:val="single" w:sz="4" w:space="0" w:color="DEEAF6" w:themeColor="accent5" w:themeTint="33"/>
              <w:bottom w:val="single" w:sz="4" w:space="0" w:color="DEEAF6" w:themeColor="accent5" w:themeTint="33"/>
            </w:tcBorders>
            <w:vAlign w:val="center"/>
          </w:tcPr>
          <w:p w14:paraId="31600B5B" w14:textId="4C1ECDEC" w:rsidR="003D50A0" w:rsidRPr="00C93E47" w:rsidRDefault="002807AB"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w:t>
            </w:r>
          </w:p>
        </w:tc>
        <w:tc>
          <w:tcPr>
            <w:tcW w:w="732"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27298AF5" w14:textId="53A30E15"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7FC48F06"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2AFD7F6"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DEEAF6" w:themeColor="accent5" w:themeTint="33"/>
              <w:bottom w:val="single" w:sz="4" w:space="0" w:color="DEEAF6" w:themeColor="accent5" w:themeTint="33"/>
            </w:tcBorders>
            <w:vAlign w:val="center"/>
          </w:tcPr>
          <w:p w14:paraId="7E61531A"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1EFCB8BC" w14:textId="75F97744"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DEEAF6" w:themeColor="accent5" w:themeTint="33"/>
              <w:right w:val="single" w:sz="4" w:space="0" w:color="5B9BD5"/>
            </w:tcBorders>
            <w:vAlign w:val="center"/>
          </w:tcPr>
          <w:p w14:paraId="51CD74F4"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30239B7D" w14:textId="520C9FDD" w:rsidTr="00050555">
        <w:trPr>
          <w:trHeight w:val="500"/>
        </w:trPr>
        <w:tc>
          <w:tcPr>
            <w:tcW w:w="398" w:type="dxa"/>
            <w:vMerge/>
            <w:tcBorders>
              <w:top w:val="single" w:sz="4" w:space="0" w:color="FFFFFF" w:themeColor="background1"/>
              <w:bottom w:val="single" w:sz="4" w:space="0" w:color="FFFFFF" w:themeColor="background1"/>
              <w:right w:val="single" w:sz="4" w:space="0" w:color="5B9BD5" w:themeColor="accent5"/>
            </w:tcBorders>
            <w:shd w:val="clear" w:color="auto" w:fill="5B9BD5"/>
            <w:vAlign w:val="center"/>
            <w:hideMark/>
          </w:tcPr>
          <w:p w14:paraId="3A8D16AA" w14:textId="77777777" w:rsidR="003D50A0" w:rsidRPr="00C93E47" w:rsidRDefault="003D50A0" w:rsidP="003D50A0">
            <w:pPr>
              <w:spacing w:after="0" w:line="240" w:lineRule="auto"/>
              <w:rPr>
                <w:rFonts w:ascii="Calibri" w:eastAsia="Times New Roman" w:hAnsi="Calibri" w:cs="Calibri"/>
                <w:b/>
                <w:bCs/>
                <w:color w:val="000000"/>
                <w:lang w:eastAsia="es-SV"/>
              </w:rPr>
            </w:pPr>
          </w:p>
        </w:tc>
        <w:tc>
          <w:tcPr>
            <w:tcW w:w="558" w:type="dxa"/>
            <w:tcBorders>
              <w:top w:val="single" w:sz="4" w:space="0" w:color="DEEAF6" w:themeColor="accent5" w:themeTint="33"/>
              <w:left w:val="single" w:sz="4" w:space="0" w:color="5B9BD5" w:themeColor="accent5"/>
              <w:bottom w:val="single" w:sz="4" w:space="0" w:color="DEEAF6" w:themeColor="accent5" w:themeTint="33"/>
            </w:tcBorders>
            <w:shd w:val="clear" w:color="auto" w:fill="auto"/>
            <w:noWrap/>
            <w:vAlign w:val="center"/>
            <w:hideMark/>
          </w:tcPr>
          <w:p w14:paraId="51AB39B2"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4.2.2.</w:t>
            </w:r>
          </w:p>
        </w:tc>
        <w:tc>
          <w:tcPr>
            <w:tcW w:w="4709"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30D13583" w14:textId="77777777" w:rsidR="003D50A0" w:rsidRPr="00C93E47" w:rsidRDefault="003D50A0" w:rsidP="003D50A0">
            <w:pPr>
              <w:spacing w:after="0" w:line="240" w:lineRule="auto"/>
              <w:rPr>
                <w:rFonts w:ascii="Calibri" w:eastAsia="Times New Roman" w:hAnsi="Calibri" w:cs="Calibri"/>
                <w:color w:val="3F3F3F"/>
                <w:sz w:val="20"/>
                <w:szCs w:val="20"/>
                <w:lang w:eastAsia="es-SV"/>
              </w:rPr>
            </w:pPr>
            <w:r w:rsidRPr="00C93E47">
              <w:rPr>
                <w:rFonts w:ascii="Calibri" w:eastAsia="Times New Roman" w:hAnsi="Calibri" w:cs="Calibri"/>
                <w:color w:val="3F3F3F"/>
                <w:sz w:val="20"/>
                <w:szCs w:val="20"/>
                <w:lang w:eastAsia="es-SV"/>
              </w:rPr>
              <w:t>Proyectos comunitarios promovidos por las alcaldías y jóvenes mujeres por la paz y la seguridad</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4FE9FE1" w14:textId="170A5C95" w:rsidR="003D50A0" w:rsidRPr="00C93E47" w:rsidRDefault="003D50A0" w:rsidP="003D50A0">
            <w:pPr>
              <w:spacing w:after="0" w:line="240" w:lineRule="auto"/>
              <w:jc w:val="center"/>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CFDL</w:t>
            </w:r>
          </w:p>
        </w:tc>
        <w:tc>
          <w:tcPr>
            <w:tcW w:w="651" w:type="dxa"/>
            <w:gridSpan w:val="2"/>
            <w:tcBorders>
              <w:top w:val="single" w:sz="4" w:space="0" w:color="DEEAF6" w:themeColor="accent5" w:themeTint="33"/>
              <w:bottom w:val="single" w:sz="4" w:space="0" w:color="DEEAF6" w:themeColor="accent5" w:themeTint="33"/>
            </w:tcBorders>
            <w:vAlign w:val="center"/>
          </w:tcPr>
          <w:p w14:paraId="61E561A4" w14:textId="54CEB4FE" w:rsidR="003D50A0" w:rsidRPr="00C93E47" w:rsidRDefault="002807AB"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4</w:t>
            </w:r>
          </w:p>
        </w:tc>
        <w:tc>
          <w:tcPr>
            <w:tcW w:w="892" w:type="dxa"/>
            <w:gridSpan w:val="2"/>
            <w:tcBorders>
              <w:top w:val="single" w:sz="4" w:space="0" w:color="DEEAF6" w:themeColor="accent5" w:themeTint="33"/>
              <w:bottom w:val="single" w:sz="4" w:space="0" w:color="DEEAF6" w:themeColor="accent5" w:themeTint="33"/>
            </w:tcBorders>
            <w:vAlign w:val="center"/>
          </w:tcPr>
          <w:p w14:paraId="3F8528DA" w14:textId="0B611ED8" w:rsidR="003D50A0" w:rsidRPr="00C93E47" w:rsidRDefault="002807AB"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10</w:t>
            </w:r>
          </w:p>
        </w:tc>
        <w:tc>
          <w:tcPr>
            <w:tcW w:w="732"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17486AE9" w14:textId="4CA05FB9"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503A1CE6"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60737C7E"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DEEAF6" w:themeColor="accent5" w:themeTint="33"/>
              <w:bottom w:val="single" w:sz="4" w:space="0" w:color="DEEAF6" w:themeColor="accent5" w:themeTint="33"/>
            </w:tcBorders>
            <w:vAlign w:val="center"/>
          </w:tcPr>
          <w:p w14:paraId="7209A44B"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497BDEEA" w14:textId="76BDFFC2"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DEEAF6" w:themeColor="accent5" w:themeTint="33"/>
              <w:right w:val="single" w:sz="4" w:space="0" w:color="5B9BD5"/>
            </w:tcBorders>
            <w:vAlign w:val="center"/>
          </w:tcPr>
          <w:p w14:paraId="495DB85A"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651C2982" w14:textId="2B763115" w:rsidTr="00050555">
        <w:trPr>
          <w:trHeight w:val="500"/>
        </w:trPr>
        <w:tc>
          <w:tcPr>
            <w:tcW w:w="398" w:type="dxa"/>
            <w:vMerge/>
            <w:tcBorders>
              <w:top w:val="single" w:sz="4" w:space="0" w:color="FFFFFF" w:themeColor="background1"/>
              <w:bottom w:val="single" w:sz="4" w:space="0" w:color="FFFFFF" w:themeColor="background1"/>
              <w:right w:val="single" w:sz="4" w:space="0" w:color="5B9BD5" w:themeColor="accent5"/>
            </w:tcBorders>
            <w:shd w:val="clear" w:color="auto" w:fill="5B9BD5"/>
            <w:vAlign w:val="center"/>
            <w:hideMark/>
          </w:tcPr>
          <w:p w14:paraId="6110D423" w14:textId="77777777" w:rsidR="003D50A0" w:rsidRPr="00C93E47" w:rsidRDefault="003D50A0" w:rsidP="003D50A0">
            <w:pPr>
              <w:spacing w:after="0" w:line="240" w:lineRule="auto"/>
              <w:rPr>
                <w:rFonts w:ascii="Calibri" w:eastAsia="Times New Roman" w:hAnsi="Calibri" w:cs="Calibri"/>
                <w:b/>
                <w:bCs/>
                <w:color w:val="000000"/>
                <w:lang w:eastAsia="es-SV"/>
              </w:rPr>
            </w:pPr>
          </w:p>
        </w:tc>
        <w:tc>
          <w:tcPr>
            <w:tcW w:w="558" w:type="dxa"/>
            <w:tcBorders>
              <w:top w:val="single" w:sz="4" w:space="0" w:color="DEEAF6" w:themeColor="accent5" w:themeTint="33"/>
              <w:left w:val="single" w:sz="4" w:space="0" w:color="5B9BD5" w:themeColor="accent5"/>
              <w:bottom w:val="single" w:sz="4" w:space="0" w:color="DEEAF6" w:themeColor="accent5" w:themeTint="33"/>
            </w:tcBorders>
            <w:shd w:val="clear" w:color="auto" w:fill="auto"/>
            <w:noWrap/>
            <w:vAlign w:val="center"/>
            <w:hideMark/>
          </w:tcPr>
          <w:p w14:paraId="5DA738BA"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4.2.3.</w:t>
            </w:r>
          </w:p>
        </w:tc>
        <w:tc>
          <w:tcPr>
            <w:tcW w:w="4709" w:type="dxa"/>
            <w:gridSpan w:val="2"/>
            <w:tcBorders>
              <w:top w:val="single" w:sz="4" w:space="0" w:color="DEEAF6" w:themeColor="accent5" w:themeTint="33"/>
              <w:bottom w:val="single" w:sz="4" w:space="0" w:color="DEEAF6" w:themeColor="accent5" w:themeTint="33"/>
            </w:tcBorders>
            <w:shd w:val="clear" w:color="auto" w:fill="auto"/>
            <w:vAlign w:val="center"/>
            <w:hideMark/>
          </w:tcPr>
          <w:p w14:paraId="733814A1" w14:textId="66F45568" w:rsidR="003D50A0" w:rsidRPr="00C93E47" w:rsidRDefault="003D50A0" w:rsidP="003D50A0">
            <w:pPr>
              <w:spacing w:after="0" w:line="240" w:lineRule="auto"/>
              <w:rPr>
                <w:rFonts w:ascii="Calibri" w:eastAsia="Times New Roman" w:hAnsi="Calibri" w:cs="Calibri"/>
                <w:color w:val="3F3F3F"/>
                <w:sz w:val="20"/>
                <w:szCs w:val="20"/>
                <w:lang w:eastAsia="es-SV"/>
              </w:rPr>
            </w:pPr>
            <w:r w:rsidRPr="00FC5426">
              <w:rPr>
                <w:rFonts w:ascii="Calibri" w:eastAsia="Times New Roman" w:hAnsi="Calibri" w:cs="Calibri"/>
                <w:color w:val="3F3F3F"/>
                <w:sz w:val="20"/>
                <w:szCs w:val="20"/>
                <w:lang w:eastAsia="es-SV"/>
              </w:rPr>
              <w:t xml:space="preserve">Libro de historias </w:t>
            </w:r>
            <w:r w:rsidR="00FC5426" w:rsidRPr="00FC5426">
              <w:rPr>
                <w:rFonts w:ascii="Calibri" w:eastAsia="Times New Roman" w:hAnsi="Calibri" w:cs="Calibri"/>
                <w:color w:val="3F3F3F"/>
                <w:sz w:val="20"/>
                <w:szCs w:val="20"/>
                <w:lang w:eastAsia="es-SV"/>
              </w:rPr>
              <w:t>sobre</w:t>
            </w:r>
            <w:r w:rsidR="00FC5426">
              <w:rPr>
                <w:rFonts w:ascii="Calibri" w:eastAsia="Times New Roman" w:hAnsi="Calibri" w:cs="Calibri"/>
                <w:color w:val="3F3F3F"/>
                <w:sz w:val="20"/>
                <w:szCs w:val="20"/>
                <w:lang w:eastAsia="es-SV"/>
              </w:rPr>
              <w:t xml:space="preserve"> el papel de la mujer en la construcción y mantenimiento de la paz</w:t>
            </w:r>
          </w:p>
        </w:tc>
        <w:tc>
          <w:tcPr>
            <w:tcW w:w="158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97C5541" w14:textId="7EC372C6" w:rsidR="003D50A0" w:rsidRPr="00C93E47" w:rsidRDefault="003D50A0" w:rsidP="003D50A0">
            <w:pPr>
              <w:spacing w:after="0" w:line="240" w:lineRule="auto"/>
              <w:jc w:val="center"/>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Consorcio</w:t>
            </w:r>
          </w:p>
        </w:tc>
        <w:tc>
          <w:tcPr>
            <w:tcW w:w="651" w:type="dxa"/>
            <w:gridSpan w:val="2"/>
            <w:tcBorders>
              <w:top w:val="single" w:sz="4" w:space="0" w:color="DEEAF6" w:themeColor="accent5" w:themeTint="33"/>
              <w:bottom w:val="single" w:sz="4" w:space="0" w:color="DEEAF6" w:themeColor="accent5" w:themeTint="33"/>
            </w:tcBorders>
            <w:vAlign w:val="center"/>
          </w:tcPr>
          <w:p w14:paraId="1F84A3E7" w14:textId="30DCCC93" w:rsidR="003D50A0" w:rsidRPr="00C93E47" w:rsidRDefault="002807AB"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100</w:t>
            </w:r>
          </w:p>
        </w:tc>
        <w:tc>
          <w:tcPr>
            <w:tcW w:w="892" w:type="dxa"/>
            <w:gridSpan w:val="2"/>
            <w:tcBorders>
              <w:top w:val="single" w:sz="4" w:space="0" w:color="DEEAF6" w:themeColor="accent5" w:themeTint="33"/>
              <w:bottom w:val="single" w:sz="4" w:space="0" w:color="DEEAF6" w:themeColor="accent5" w:themeTint="33"/>
            </w:tcBorders>
            <w:vAlign w:val="center"/>
          </w:tcPr>
          <w:p w14:paraId="44978ADA" w14:textId="48485597" w:rsidR="003D50A0" w:rsidRPr="00C93E47" w:rsidRDefault="00352167"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0</w:t>
            </w:r>
          </w:p>
        </w:tc>
        <w:tc>
          <w:tcPr>
            <w:tcW w:w="732"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41DF86B0" w14:textId="727D1B91"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6"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373EF33E"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DEEAF6" w:themeColor="accent5" w:themeTint="33"/>
              <w:bottom w:val="single" w:sz="4" w:space="0" w:color="DEEAF6" w:themeColor="accent5" w:themeTint="33"/>
            </w:tcBorders>
            <w:shd w:val="clear" w:color="auto" w:fill="auto"/>
            <w:noWrap/>
            <w:vAlign w:val="center"/>
            <w:hideMark/>
          </w:tcPr>
          <w:p w14:paraId="05065B2F"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DEEAF6" w:themeColor="accent5" w:themeTint="33"/>
              <w:bottom w:val="single" w:sz="4" w:space="0" w:color="DEEAF6" w:themeColor="accent5" w:themeTint="33"/>
            </w:tcBorders>
            <w:vAlign w:val="center"/>
          </w:tcPr>
          <w:p w14:paraId="0D9A91CE"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DEEAF6" w:themeColor="accent5" w:themeTint="33"/>
              <w:bottom w:val="single" w:sz="4" w:space="0" w:color="DEEAF6" w:themeColor="accent5" w:themeTint="33"/>
              <w:right w:val="nil"/>
            </w:tcBorders>
            <w:shd w:val="clear" w:color="auto" w:fill="auto"/>
            <w:noWrap/>
            <w:vAlign w:val="center"/>
            <w:hideMark/>
          </w:tcPr>
          <w:p w14:paraId="5FE4BC64" w14:textId="76F0C3F5"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DEEAF6" w:themeColor="accent5" w:themeTint="33"/>
              <w:right w:val="single" w:sz="4" w:space="0" w:color="5B9BD5"/>
            </w:tcBorders>
            <w:vAlign w:val="center"/>
          </w:tcPr>
          <w:p w14:paraId="7045CB0B"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r w:rsidR="00E91002" w:rsidRPr="00C93E47" w14:paraId="14A83C28" w14:textId="408B4BB9" w:rsidTr="00050555">
        <w:trPr>
          <w:trHeight w:val="500"/>
        </w:trPr>
        <w:tc>
          <w:tcPr>
            <w:tcW w:w="398" w:type="dxa"/>
            <w:vMerge/>
            <w:tcBorders>
              <w:top w:val="single" w:sz="4" w:space="0" w:color="FFFFFF" w:themeColor="background1"/>
              <w:bottom w:val="single" w:sz="4" w:space="0" w:color="FFFFFF" w:themeColor="background1"/>
              <w:right w:val="single" w:sz="4" w:space="0" w:color="5B9BD5"/>
            </w:tcBorders>
            <w:shd w:val="clear" w:color="auto" w:fill="5B9BD5"/>
            <w:vAlign w:val="center"/>
            <w:hideMark/>
          </w:tcPr>
          <w:p w14:paraId="0471509F" w14:textId="77777777" w:rsidR="003D50A0" w:rsidRPr="00C93E47" w:rsidRDefault="003D50A0" w:rsidP="003D50A0">
            <w:pPr>
              <w:spacing w:after="0" w:line="240" w:lineRule="auto"/>
              <w:rPr>
                <w:rFonts w:ascii="Calibri" w:eastAsia="Times New Roman" w:hAnsi="Calibri" w:cs="Calibri"/>
                <w:b/>
                <w:bCs/>
                <w:color w:val="000000"/>
                <w:lang w:eastAsia="es-SV"/>
              </w:rPr>
            </w:pPr>
          </w:p>
        </w:tc>
        <w:tc>
          <w:tcPr>
            <w:tcW w:w="558" w:type="dxa"/>
            <w:tcBorders>
              <w:top w:val="single" w:sz="4" w:space="0" w:color="DEEAF6" w:themeColor="accent5" w:themeTint="33"/>
              <w:left w:val="single" w:sz="4" w:space="0" w:color="5B9BD5"/>
              <w:bottom w:val="single" w:sz="4" w:space="0" w:color="5B9BD5"/>
            </w:tcBorders>
            <w:shd w:val="clear" w:color="auto" w:fill="auto"/>
            <w:noWrap/>
            <w:vAlign w:val="center"/>
            <w:hideMark/>
          </w:tcPr>
          <w:p w14:paraId="0A2EA8ED" w14:textId="77777777" w:rsidR="003D50A0" w:rsidRPr="00E91002" w:rsidRDefault="003D50A0" w:rsidP="003D50A0">
            <w:pPr>
              <w:spacing w:after="0" w:line="240" w:lineRule="auto"/>
              <w:jc w:val="center"/>
              <w:rPr>
                <w:rFonts w:ascii="Calibri" w:eastAsia="Times New Roman" w:hAnsi="Calibri" w:cs="Calibri"/>
                <w:b/>
                <w:bCs/>
                <w:color w:val="000000"/>
                <w:sz w:val="18"/>
                <w:szCs w:val="18"/>
                <w:lang w:eastAsia="es-SV"/>
              </w:rPr>
            </w:pPr>
            <w:r w:rsidRPr="00E91002">
              <w:rPr>
                <w:rFonts w:ascii="Calibri" w:eastAsia="Times New Roman" w:hAnsi="Calibri" w:cs="Calibri"/>
                <w:b/>
                <w:bCs/>
                <w:color w:val="000000"/>
                <w:sz w:val="18"/>
                <w:szCs w:val="18"/>
                <w:lang w:eastAsia="es-SV"/>
              </w:rPr>
              <w:t>4.2.4</w:t>
            </w:r>
          </w:p>
        </w:tc>
        <w:tc>
          <w:tcPr>
            <w:tcW w:w="4709" w:type="dxa"/>
            <w:gridSpan w:val="2"/>
            <w:tcBorders>
              <w:top w:val="single" w:sz="4" w:space="0" w:color="DEEAF6" w:themeColor="accent5" w:themeTint="33"/>
              <w:bottom w:val="single" w:sz="4" w:space="0" w:color="5B9BD5"/>
            </w:tcBorders>
            <w:shd w:val="clear" w:color="auto" w:fill="auto"/>
            <w:vAlign w:val="center"/>
            <w:hideMark/>
          </w:tcPr>
          <w:p w14:paraId="3B133250" w14:textId="77777777" w:rsidR="003D50A0" w:rsidRPr="00C93E47" w:rsidRDefault="003D50A0" w:rsidP="003D50A0">
            <w:pPr>
              <w:spacing w:after="0" w:line="240" w:lineRule="auto"/>
              <w:rPr>
                <w:rFonts w:ascii="Calibri" w:eastAsia="Times New Roman" w:hAnsi="Calibri" w:cs="Calibri"/>
                <w:color w:val="3F3F3F"/>
                <w:sz w:val="20"/>
                <w:szCs w:val="20"/>
                <w:lang w:eastAsia="es-SV"/>
              </w:rPr>
            </w:pPr>
            <w:r w:rsidRPr="00C93E47">
              <w:rPr>
                <w:rFonts w:ascii="Calibri" w:eastAsia="Times New Roman" w:hAnsi="Calibri" w:cs="Calibri"/>
                <w:color w:val="3F3F3F"/>
                <w:sz w:val="20"/>
                <w:szCs w:val="20"/>
                <w:lang w:eastAsia="es-SV"/>
              </w:rPr>
              <w:t>Círculo de hombres jóvenes para la transformación de patrones discriminatorios contra la mujer</w:t>
            </w:r>
          </w:p>
        </w:tc>
        <w:tc>
          <w:tcPr>
            <w:tcW w:w="1586" w:type="dxa"/>
            <w:gridSpan w:val="2"/>
            <w:tcBorders>
              <w:top w:val="single" w:sz="4" w:space="0" w:color="DEEAF6" w:themeColor="accent5" w:themeTint="33"/>
              <w:bottom w:val="single" w:sz="4" w:space="0" w:color="5B9BD5"/>
            </w:tcBorders>
            <w:shd w:val="clear" w:color="auto" w:fill="auto"/>
            <w:noWrap/>
            <w:vAlign w:val="center"/>
            <w:hideMark/>
          </w:tcPr>
          <w:p w14:paraId="6A7DF2F6" w14:textId="233F7276" w:rsidR="003D50A0" w:rsidRPr="00C93E47" w:rsidRDefault="003D50A0" w:rsidP="003D50A0">
            <w:pPr>
              <w:spacing w:after="0" w:line="240" w:lineRule="auto"/>
              <w:jc w:val="center"/>
              <w:rPr>
                <w:rFonts w:ascii="Calibri" w:eastAsia="Times New Roman" w:hAnsi="Calibri" w:cs="Calibri"/>
                <w:color w:val="3F3F3F"/>
                <w:sz w:val="20"/>
                <w:szCs w:val="20"/>
                <w:lang w:eastAsia="es-SV"/>
              </w:rPr>
            </w:pPr>
            <w:r>
              <w:rPr>
                <w:rFonts w:ascii="Calibri" w:eastAsia="Times New Roman" w:hAnsi="Calibri" w:cs="Calibri"/>
                <w:color w:val="3F3F3F"/>
                <w:sz w:val="20"/>
                <w:szCs w:val="20"/>
                <w:lang w:eastAsia="es-SV"/>
              </w:rPr>
              <w:t>Consorcio</w:t>
            </w:r>
          </w:p>
        </w:tc>
        <w:tc>
          <w:tcPr>
            <w:tcW w:w="651" w:type="dxa"/>
            <w:gridSpan w:val="2"/>
            <w:tcBorders>
              <w:top w:val="single" w:sz="4" w:space="0" w:color="DEEAF6" w:themeColor="accent5" w:themeTint="33"/>
              <w:bottom w:val="single" w:sz="4" w:space="0" w:color="5B9BD5"/>
            </w:tcBorders>
            <w:vAlign w:val="center"/>
          </w:tcPr>
          <w:p w14:paraId="49716080" w14:textId="45D501D1" w:rsidR="003D50A0" w:rsidRPr="00C93E47" w:rsidRDefault="002807AB"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w:t>
            </w:r>
          </w:p>
        </w:tc>
        <w:tc>
          <w:tcPr>
            <w:tcW w:w="892" w:type="dxa"/>
            <w:gridSpan w:val="2"/>
            <w:tcBorders>
              <w:top w:val="single" w:sz="4" w:space="0" w:color="DEEAF6" w:themeColor="accent5" w:themeTint="33"/>
              <w:bottom w:val="single" w:sz="4" w:space="0" w:color="5B9BD5"/>
            </w:tcBorders>
            <w:vAlign w:val="center"/>
          </w:tcPr>
          <w:p w14:paraId="6F0D4C1C" w14:textId="17B38579" w:rsidR="003D50A0" w:rsidRPr="00C93E47" w:rsidRDefault="002807AB" w:rsidP="003D50A0">
            <w:pPr>
              <w:spacing w:after="0" w:line="240" w:lineRule="auto"/>
              <w:jc w:val="center"/>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2</w:t>
            </w:r>
          </w:p>
        </w:tc>
        <w:tc>
          <w:tcPr>
            <w:tcW w:w="732" w:type="dxa"/>
            <w:gridSpan w:val="2"/>
            <w:tcBorders>
              <w:top w:val="single" w:sz="4" w:space="0" w:color="DEEAF6" w:themeColor="accent5" w:themeTint="33"/>
              <w:bottom w:val="single" w:sz="4" w:space="0" w:color="5B9BD5"/>
            </w:tcBorders>
            <w:shd w:val="clear" w:color="auto" w:fill="auto"/>
            <w:noWrap/>
            <w:vAlign w:val="center"/>
            <w:hideMark/>
          </w:tcPr>
          <w:p w14:paraId="7CDEC7A4" w14:textId="04B6ACBC"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6" w:type="dxa"/>
            <w:gridSpan w:val="2"/>
            <w:tcBorders>
              <w:top w:val="single" w:sz="4" w:space="0" w:color="DEEAF6" w:themeColor="accent5" w:themeTint="33"/>
              <w:bottom w:val="single" w:sz="4" w:space="0" w:color="5B9BD5"/>
            </w:tcBorders>
            <w:shd w:val="clear" w:color="auto" w:fill="auto"/>
            <w:noWrap/>
            <w:vAlign w:val="center"/>
            <w:hideMark/>
          </w:tcPr>
          <w:p w14:paraId="099DDD96"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77" w:type="dxa"/>
            <w:gridSpan w:val="2"/>
            <w:tcBorders>
              <w:top w:val="single" w:sz="4" w:space="0" w:color="DEEAF6" w:themeColor="accent5" w:themeTint="33"/>
              <w:bottom w:val="single" w:sz="4" w:space="0" w:color="5B9BD5"/>
            </w:tcBorders>
            <w:shd w:val="clear" w:color="auto" w:fill="auto"/>
            <w:noWrap/>
            <w:vAlign w:val="center"/>
            <w:hideMark/>
          </w:tcPr>
          <w:p w14:paraId="084A727A"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749" w:type="dxa"/>
            <w:gridSpan w:val="2"/>
            <w:tcBorders>
              <w:top w:val="single" w:sz="4" w:space="0" w:color="DEEAF6" w:themeColor="accent5" w:themeTint="33"/>
              <w:bottom w:val="single" w:sz="4" w:space="0" w:color="5B9BD5"/>
            </w:tcBorders>
          </w:tcPr>
          <w:p w14:paraId="6EED101B"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641" w:type="dxa"/>
            <w:gridSpan w:val="2"/>
            <w:tcBorders>
              <w:top w:val="single" w:sz="4" w:space="0" w:color="DEEAF6" w:themeColor="accent5" w:themeTint="33"/>
              <w:bottom w:val="single" w:sz="4" w:space="0" w:color="5B9BD5"/>
              <w:right w:val="nil"/>
            </w:tcBorders>
            <w:shd w:val="clear" w:color="auto" w:fill="auto"/>
            <w:noWrap/>
            <w:vAlign w:val="center"/>
            <w:hideMark/>
          </w:tcPr>
          <w:p w14:paraId="2B166187" w14:textId="7DD852CA"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c>
          <w:tcPr>
            <w:tcW w:w="965" w:type="dxa"/>
            <w:gridSpan w:val="2"/>
            <w:tcBorders>
              <w:top w:val="single" w:sz="4" w:space="0" w:color="DEEAF6" w:themeColor="accent5" w:themeTint="33"/>
              <w:left w:val="nil"/>
              <w:bottom w:val="single" w:sz="4" w:space="0" w:color="5B9BD5"/>
              <w:right w:val="single" w:sz="4" w:space="0" w:color="5B9BD5"/>
            </w:tcBorders>
            <w:vAlign w:val="center"/>
          </w:tcPr>
          <w:p w14:paraId="3AE4D33F" w14:textId="77777777" w:rsidR="003D50A0" w:rsidRPr="00C93E47" w:rsidRDefault="003D50A0" w:rsidP="003D50A0">
            <w:pPr>
              <w:spacing w:after="0" w:line="240" w:lineRule="auto"/>
              <w:jc w:val="center"/>
              <w:rPr>
                <w:rFonts w:ascii="Times New Roman" w:eastAsia="Times New Roman" w:hAnsi="Times New Roman" w:cs="Times New Roman"/>
                <w:sz w:val="20"/>
                <w:szCs w:val="20"/>
                <w:lang w:eastAsia="es-SV"/>
              </w:rPr>
            </w:pPr>
          </w:p>
        </w:tc>
      </w:tr>
    </w:tbl>
    <w:p w14:paraId="1BF131F5" w14:textId="272AA614" w:rsidR="005F6237" w:rsidRPr="00EC00D5" w:rsidRDefault="00EC00D5" w:rsidP="00EC00D5">
      <w:pPr>
        <w:jc w:val="center"/>
        <w:rPr>
          <w:color w:val="2F5496" w:themeColor="accent1" w:themeShade="BF"/>
          <w:sz w:val="18"/>
          <w:szCs w:val="18"/>
        </w:rPr>
      </w:pPr>
      <w:r w:rsidRPr="00EC00D5">
        <w:rPr>
          <w:color w:val="2F5496" w:themeColor="accent1" w:themeShade="BF"/>
          <w:sz w:val="18"/>
          <w:szCs w:val="18"/>
        </w:rPr>
        <w:t>Fuente: Elaboración propia a partir de indicadores metas y resultados al cierre del proyecto</w:t>
      </w:r>
    </w:p>
    <w:p w14:paraId="3207386A" w14:textId="77777777" w:rsidR="005F6237" w:rsidRPr="00EC00D5" w:rsidRDefault="005F6237" w:rsidP="00EC00D5">
      <w:pPr>
        <w:jc w:val="center"/>
        <w:rPr>
          <w:color w:val="2F5496" w:themeColor="accent1" w:themeShade="BF"/>
          <w:sz w:val="18"/>
          <w:szCs w:val="18"/>
        </w:rPr>
        <w:sectPr w:rsidR="005F6237" w:rsidRPr="00EC00D5" w:rsidSect="00E655DD">
          <w:headerReference w:type="default" r:id="rId21"/>
          <w:pgSz w:w="15840" w:h="12240" w:orient="landscape" w:code="1"/>
          <w:pgMar w:top="1440" w:right="1440" w:bottom="1440" w:left="1440" w:header="720" w:footer="737" w:gutter="0"/>
          <w:cols w:space="720"/>
          <w:docGrid w:linePitch="360"/>
        </w:sectPr>
      </w:pPr>
    </w:p>
    <w:p w14:paraId="10C6B47F" w14:textId="5A1B3630" w:rsidR="005F6237" w:rsidRPr="00C93E47" w:rsidRDefault="0022699C" w:rsidP="0022699C">
      <w:pPr>
        <w:pStyle w:val="Ttulo2"/>
        <w:spacing w:before="240" w:after="160"/>
        <w:ind w:left="567" w:hanging="567"/>
        <w:rPr>
          <w:rFonts w:ascii="Open Sans" w:hAnsi="Open Sans" w:cs="Open Sans"/>
          <w:b/>
          <w:bCs/>
        </w:rPr>
      </w:pPr>
      <w:bookmarkStart w:id="104" w:name="_Toc116491927"/>
      <w:bookmarkStart w:id="105" w:name="_Toc116492292"/>
      <w:bookmarkStart w:id="106" w:name="_Toc118303584"/>
      <w:r w:rsidRPr="00C93E47">
        <w:rPr>
          <w:rFonts w:ascii="Open Sans" w:hAnsi="Open Sans" w:cs="Open Sans"/>
          <w:b/>
          <w:bCs/>
        </w:rPr>
        <w:lastRenderedPageBreak/>
        <w:t>Sistematización de los productos de conocimiento</w:t>
      </w:r>
      <w:bookmarkEnd w:id="104"/>
      <w:bookmarkEnd w:id="105"/>
      <w:bookmarkEnd w:id="106"/>
    </w:p>
    <w:p w14:paraId="1B0A0407" w14:textId="0C46761F" w:rsidR="001D5D76" w:rsidRPr="00C93E47" w:rsidRDefault="0022699C" w:rsidP="00B10BFA">
      <w:pPr>
        <w:jc w:val="both"/>
        <w:rPr>
          <w:rFonts w:cstheme="minorHAnsi"/>
        </w:rPr>
      </w:pPr>
      <w:r w:rsidRPr="00C93E47">
        <w:rPr>
          <w:rFonts w:cstheme="minorHAnsi"/>
        </w:rPr>
        <w:t xml:space="preserve">#SOYPARTE se ejecutó a través del trabajo en </w:t>
      </w:r>
      <w:r w:rsidR="00E5662A" w:rsidRPr="00C93E47">
        <w:rPr>
          <w:rFonts w:cstheme="minorHAnsi"/>
        </w:rPr>
        <w:t>cuatro</w:t>
      </w:r>
      <w:r w:rsidRPr="00C93E47">
        <w:rPr>
          <w:rFonts w:cstheme="minorHAnsi"/>
        </w:rPr>
        <w:t xml:space="preserve"> niveles para el desarrollo y fortalecimiento de capacidades</w:t>
      </w:r>
      <w:r w:rsidR="00E5662A" w:rsidRPr="00C93E47">
        <w:rPr>
          <w:rFonts w:cstheme="minorHAnsi"/>
        </w:rPr>
        <w:t xml:space="preserve">, </w:t>
      </w:r>
      <w:r w:rsidR="00B10BFA">
        <w:rPr>
          <w:rFonts w:cstheme="minorHAnsi"/>
        </w:rPr>
        <w:t>a través de</w:t>
      </w:r>
      <w:r w:rsidRPr="00C93E47">
        <w:rPr>
          <w:rFonts w:cstheme="minorHAnsi"/>
        </w:rPr>
        <w:t xml:space="preserve"> 29 productos</w:t>
      </w:r>
      <w:r w:rsidR="00050555">
        <w:rPr>
          <w:rFonts w:cstheme="minorHAnsi"/>
        </w:rPr>
        <w:t xml:space="preserve">, </w:t>
      </w:r>
      <w:r w:rsidR="00D90EC4">
        <w:rPr>
          <w:rFonts w:cstheme="minorHAnsi"/>
        </w:rPr>
        <w:t>parte</w:t>
      </w:r>
      <w:r w:rsidRPr="00C93E47">
        <w:rPr>
          <w:rFonts w:cstheme="minorHAnsi"/>
        </w:rPr>
        <w:t xml:space="preserve"> de ellos constituidos como buenas prácticas para la gestión del conocimiento, es decir, para rescatar</w:t>
      </w:r>
      <w:r w:rsidR="007F002A" w:rsidRPr="00C93E47">
        <w:rPr>
          <w:rFonts w:cstheme="minorHAnsi"/>
        </w:rPr>
        <w:t xml:space="preserve"> y documentar</w:t>
      </w:r>
      <w:r w:rsidRPr="00C93E47">
        <w:rPr>
          <w:rFonts w:cstheme="minorHAnsi"/>
        </w:rPr>
        <w:t xml:space="preserve"> la historia</w:t>
      </w:r>
      <w:r w:rsidR="00EC4098" w:rsidRPr="00C93E47">
        <w:rPr>
          <w:rFonts w:cstheme="minorHAnsi"/>
        </w:rPr>
        <w:t xml:space="preserve"> de su implementación, sus desafíos y sus logros</w:t>
      </w:r>
      <w:r w:rsidR="007F002A" w:rsidRPr="00C93E47">
        <w:rPr>
          <w:rFonts w:cstheme="minorHAnsi"/>
        </w:rPr>
        <w:t xml:space="preserve"> y </w:t>
      </w:r>
      <w:r w:rsidR="008107AC" w:rsidRPr="00C93E47">
        <w:rPr>
          <w:rFonts w:cstheme="minorHAnsi"/>
        </w:rPr>
        <w:t xml:space="preserve">que </w:t>
      </w:r>
      <w:r w:rsidR="00A910FC" w:rsidRPr="00C93E47">
        <w:rPr>
          <w:rFonts w:cstheme="minorHAnsi"/>
        </w:rPr>
        <w:t>se ponga</w:t>
      </w:r>
      <w:r w:rsidR="00B10BFA">
        <w:rPr>
          <w:rFonts w:cstheme="minorHAnsi"/>
        </w:rPr>
        <w:t>n</w:t>
      </w:r>
      <w:r w:rsidR="00A910FC" w:rsidRPr="00C93E47">
        <w:rPr>
          <w:rFonts w:cstheme="minorHAnsi"/>
        </w:rPr>
        <w:t xml:space="preserve"> al servicio de otros actores, para</w:t>
      </w:r>
      <w:r w:rsidR="007F002A" w:rsidRPr="00C93E47">
        <w:rPr>
          <w:rFonts w:cstheme="minorHAnsi"/>
        </w:rPr>
        <w:t xml:space="preserve"> su </w:t>
      </w:r>
      <w:r w:rsidR="00B10BFA">
        <w:rPr>
          <w:rFonts w:cstheme="minorHAnsi"/>
        </w:rPr>
        <w:t>potencial</w:t>
      </w:r>
      <w:r w:rsidR="007F002A" w:rsidRPr="00C93E47">
        <w:rPr>
          <w:rFonts w:cstheme="minorHAnsi"/>
        </w:rPr>
        <w:t xml:space="preserve"> implementación en </w:t>
      </w:r>
      <w:r w:rsidR="00703A20">
        <w:rPr>
          <w:rFonts w:cstheme="minorHAnsi"/>
        </w:rPr>
        <w:t>diversos</w:t>
      </w:r>
      <w:r w:rsidR="007F002A" w:rsidRPr="00C93E47">
        <w:rPr>
          <w:rFonts w:cstheme="minorHAnsi"/>
        </w:rPr>
        <w:t xml:space="preserve"> espacios</w:t>
      </w:r>
      <w:r w:rsidR="00D90EC4">
        <w:rPr>
          <w:rFonts w:cstheme="minorHAnsi"/>
        </w:rPr>
        <w:t xml:space="preserve"> territoriales y en beneficio de las juventudes, su empoderamiento y participación</w:t>
      </w:r>
      <w:r w:rsidR="00B10BFA">
        <w:rPr>
          <w:rFonts w:cstheme="minorHAnsi"/>
        </w:rPr>
        <w:t>. A</w:t>
      </w:r>
      <w:r w:rsidR="007F002A" w:rsidRPr="00C93E47">
        <w:rPr>
          <w:rFonts w:cstheme="minorHAnsi"/>
        </w:rPr>
        <w:t xml:space="preserve"> estos productos se les llama “</w:t>
      </w:r>
      <w:r w:rsidR="007F002A" w:rsidRPr="00B10BFA">
        <w:rPr>
          <w:rFonts w:cstheme="minorHAnsi"/>
        </w:rPr>
        <w:t>productos de conocimiento</w:t>
      </w:r>
      <w:r w:rsidR="007F002A" w:rsidRPr="00C93E47">
        <w:rPr>
          <w:rFonts w:cstheme="minorHAnsi"/>
        </w:rPr>
        <w:t>”</w:t>
      </w:r>
      <w:r w:rsidR="00EC4098" w:rsidRPr="00C93E47">
        <w:rPr>
          <w:rFonts w:cstheme="minorHAnsi"/>
        </w:rPr>
        <w:t>. Otros productos</w:t>
      </w:r>
      <w:r w:rsidR="00050555">
        <w:rPr>
          <w:rFonts w:cstheme="minorHAnsi"/>
        </w:rPr>
        <w:t>, a los que se les ha denominado “Productos de apoyo”,</w:t>
      </w:r>
      <w:r w:rsidR="00EC4098" w:rsidRPr="00C93E47">
        <w:rPr>
          <w:rFonts w:cstheme="minorHAnsi"/>
        </w:rPr>
        <w:t xml:space="preserve"> se constituyen en herramientas que contribuye</w:t>
      </w:r>
      <w:r w:rsidR="00E5662A" w:rsidRPr="00C93E47">
        <w:rPr>
          <w:rFonts w:cstheme="minorHAnsi"/>
        </w:rPr>
        <w:t>ro</w:t>
      </w:r>
      <w:r w:rsidR="00EC4098" w:rsidRPr="00C93E47">
        <w:rPr>
          <w:rFonts w:cstheme="minorHAnsi"/>
        </w:rPr>
        <w:t xml:space="preserve">n a posibilitar y potenciar el desarrollo e implementación de </w:t>
      </w:r>
      <w:r w:rsidR="004F4C6B">
        <w:rPr>
          <w:rFonts w:cstheme="minorHAnsi"/>
        </w:rPr>
        <w:t>l</w:t>
      </w:r>
      <w:r w:rsidR="007F002A" w:rsidRPr="00C93E47">
        <w:rPr>
          <w:rFonts w:cstheme="minorHAnsi"/>
        </w:rPr>
        <w:t>os</w:t>
      </w:r>
      <w:r w:rsidR="00EC4098" w:rsidRPr="00C93E47">
        <w:rPr>
          <w:rFonts w:cstheme="minorHAnsi"/>
        </w:rPr>
        <w:t xml:space="preserve"> productos</w:t>
      </w:r>
      <w:r w:rsidR="004F4C6B">
        <w:rPr>
          <w:rFonts w:cstheme="minorHAnsi"/>
        </w:rPr>
        <w:t xml:space="preserve"> de conocimiento</w:t>
      </w:r>
      <w:r w:rsidR="00EC4098" w:rsidRPr="00C93E47">
        <w:rPr>
          <w:rFonts w:cstheme="minorHAnsi"/>
        </w:rPr>
        <w:t>.</w:t>
      </w:r>
    </w:p>
    <w:p w14:paraId="0B539F81" w14:textId="11B06D76" w:rsidR="00A910FC" w:rsidRPr="00C93E47" w:rsidRDefault="003C2599" w:rsidP="00B10BFA">
      <w:pPr>
        <w:jc w:val="both"/>
        <w:rPr>
          <w:rFonts w:cstheme="minorHAnsi"/>
        </w:rPr>
      </w:pPr>
      <w:r w:rsidRPr="00C93E47">
        <w:rPr>
          <w:rFonts w:cstheme="minorHAnsi"/>
        </w:rPr>
        <w:t xml:space="preserve">Un producto de conocimiento </w:t>
      </w:r>
      <w:r w:rsidR="00A910FC" w:rsidRPr="00C93E47">
        <w:rPr>
          <w:rFonts w:cstheme="minorHAnsi"/>
        </w:rPr>
        <w:t>es algo que permite la acción efectiva de una parte interesada</w:t>
      </w:r>
      <w:r w:rsidR="00EF1D80" w:rsidRPr="00C93E47">
        <w:rPr>
          <w:rFonts w:cstheme="minorHAnsi"/>
        </w:rPr>
        <w:t>,</w:t>
      </w:r>
      <w:r w:rsidR="00A910FC" w:rsidRPr="00C93E47">
        <w:rPr>
          <w:rFonts w:cstheme="minorHAnsi"/>
        </w:rPr>
        <w:t xml:space="preserve"> de una agencia gubernamental o una organización no gubernamental o de</w:t>
      </w:r>
      <w:r w:rsidR="004F4C6B">
        <w:rPr>
          <w:rFonts w:cstheme="minorHAnsi"/>
        </w:rPr>
        <w:t xml:space="preserve"> cooperación para el</w:t>
      </w:r>
      <w:r w:rsidR="00A910FC" w:rsidRPr="00C93E47">
        <w:rPr>
          <w:rFonts w:cstheme="minorHAnsi"/>
        </w:rPr>
        <w:t xml:space="preserve"> desarrollo.</w:t>
      </w:r>
      <w:r w:rsidR="009C5C79" w:rsidRPr="00C93E47">
        <w:rPr>
          <w:rFonts w:cstheme="minorHAnsi"/>
        </w:rPr>
        <w:t xml:space="preserve"> En su contenido, brinda el conocimiento alcanzado a partir de la experiencia y su descripción deberá permitir la acción, </w:t>
      </w:r>
      <w:r w:rsidR="00EF1D80" w:rsidRPr="00C93E47">
        <w:rPr>
          <w:rFonts w:cstheme="minorHAnsi"/>
        </w:rPr>
        <w:t>ya sea su implementación, o su mejoramiento o adaptación a otros contextos.</w:t>
      </w:r>
    </w:p>
    <w:p w14:paraId="221ABBD5" w14:textId="67B1CBD8" w:rsidR="00A910FC" w:rsidRDefault="00694E07" w:rsidP="00B10BFA">
      <w:pPr>
        <w:jc w:val="both"/>
        <w:rPr>
          <w:rFonts w:cstheme="minorHAnsi"/>
        </w:rPr>
      </w:pPr>
      <w:r w:rsidRPr="00C93E47">
        <w:rPr>
          <w:rFonts w:cstheme="minorHAnsi"/>
        </w:rPr>
        <w:t xml:space="preserve">El presente documento sistematiza a través de fichas técnicas, los elementos esenciales de </w:t>
      </w:r>
      <w:r w:rsidR="004F4C6B">
        <w:rPr>
          <w:rFonts w:cstheme="minorHAnsi"/>
        </w:rPr>
        <w:t>los</w:t>
      </w:r>
      <w:r w:rsidRPr="00C93E47">
        <w:rPr>
          <w:rFonts w:cstheme="minorHAnsi"/>
        </w:rPr>
        <w:t xml:space="preserve"> productos de conocimiento seleccionados por el consorcio que implementó #SOYPARTE</w:t>
      </w:r>
      <w:r w:rsidR="004F4C6B">
        <w:rPr>
          <w:rFonts w:cstheme="minorHAnsi"/>
        </w:rPr>
        <w:t>,</w:t>
      </w:r>
      <w:r w:rsidR="00680FA0" w:rsidRPr="00C93E47">
        <w:rPr>
          <w:rFonts w:cstheme="minorHAnsi"/>
        </w:rPr>
        <w:t xml:space="preserve"> para que se conozcan y </w:t>
      </w:r>
      <w:r w:rsidR="00097366">
        <w:rPr>
          <w:rFonts w:cstheme="minorHAnsi"/>
        </w:rPr>
        <w:t xml:space="preserve">se </w:t>
      </w:r>
      <w:r w:rsidR="00680FA0" w:rsidRPr="00C93E47">
        <w:rPr>
          <w:rFonts w:cstheme="minorHAnsi"/>
        </w:rPr>
        <w:t>posibilite su adaptación e implementación</w:t>
      </w:r>
      <w:r w:rsidR="00097366">
        <w:rPr>
          <w:rFonts w:cstheme="minorHAnsi"/>
        </w:rPr>
        <w:t>,</w:t>
      </w:r>
      <w:r w:rsidR="00680FA0" w:rsidRPr="00C93E47">
        <w:rPr>
          <w:rFonts w:cstheme="minorHAnsi"/>
        </w:rPr>
        <w:t xml:space="preserve"> e incluso, su fortalecimiento. Queda como un bien público al servicio de quienes lo requiera</w:t>
      </w:r>
      <w:r w:rsidR="00023816" w:rsidRPr="00C93E47">
        <w:rPr>
          <w:rFonts w:cstheme="minorHAnsi"/>
        </w:rPr>
        <w:t>n</w:t>
      </w:r>
      <w:r w:rsidR="00680FA0" w:rsidRPr="00C93E47">
        <w:rPr>
          <w:rFonts w:cstheme="minorHAnsi"/>
        </w:rPr>
        <w:t xml:space="preserve"> y no guardado en la memoria de las organizaciones ejecutoras</w:t>
      </w:r>
      <w:r w:rsidR="00023816" w:rsidRPr="00C93E47">
        <w:rPr>
          <w:rFonts w:cstheme="minorHAnsi"/>
        </w:rPr>
        <w:t>, limitando las posibilidades de su aprovechamiento.</w:t>
      </w:r>
      <w:r w:rsidR="00097366">
        <w:rPr>
          <w:rFonts w:cstheme="minorHAnsi"/>
        </w:rPr>
        <w:t xml:space="preserve"> También quedan al servicio de los actores involucrados en este proceso, para dar continuidad, con opciones de ampliación en la escala territorial.</w:t>
      </w:r>
    </w:p>
    <w:p w14:paraId="2AE5FDD4" w14:textId="123630B6" w:rsidR="00050555" w:rsidRDefault="00050555" w:rsidP="00B10BFA">
      <w:pPr>
        <w:jc w:val="both"/>
        <w:rPr>
          <w:rFonts w:cstheme="minorHAnsi"/>
        </w:rPr>
      </w:pPr>
      <w:r>
        <w:rPr>
          <w:rFonts w:cstheme="minorHAnsi"/>
        </w:rPr>
        <w:t>De igual forma, se presenta una breve reseña de los productos de apoyo, así como de los videos que fueron producidos en el marco de los productos de #SOYPARTE, los cuales se constituyen en herramientas de difusión y sensibilización.</w:t>
      </w:r>
    </w:p>
    <w:p w14:paraId="43F76EC4" w14:textId="5D3B3C4F" w:rsidR="00EC00D5" w:rsidRDefault="00EC00D5" w:rsidP="00B10BFA">
      <w:pPr>
        <w:jc w:val="both"/>
        <w:rPr>
          <w:rFonts w:cstheme="minorHAnsi"/>
        </w:rPr>
      </w:pPr>
      <w:r>
        <w:rPr>
          <w:rFonts w:cstheme="minorHAnsi"/>
        </w:rPr>
        <w:t>El cuadro 4 presenta en forma de inventario referencial los 29 productos que se desarrollaron en el marco de #SOYPARTE y los instrumentos de planificación, metodológicos y de sistematización de dichos productos.</w:t>
      </w:r>
    </w:p>
    <w:p w14:paraId="383E4814" w14:textId="229CEC3C" w:rsidR="00050555" w:rsidRPr="00050555" w:rsidRDefault="00050555" w:rsidP="00050555">
      <w:pPr>
        <w:keepNext/>
        <w:keepLines/>
        <w:ind w:firstLine="567"/>
        <w:jc w:val="center"/>
        <w:rPr>
          <w:b/>
          <w:bCs/>
          <w:color w:val="2F5496" w:themeColor="accent1" w:themeShade="BF"/>
          <w:sz w:val="20"/>
          <w:szCs w:val="20"/>
        </w:rPr>
      </w:pPr>
      <w:bookmarkStart w:id="107" w:name="_Toc118303656"/>
      <w:r w:rsidRPr="00C93E47">
        <w:rPr>
          <w:b/>
          <w:bCs/>
          <w:color w:val="2F5496" w:themeColor="accent1" w:themeShade="BF"/>
          <w:sz w:val="20"/>
          <w:szCs w:val="20"/>
        </w:rPr>
        <w:t xml:space="preserve">Cuadro </w:t>
      </w:r>
      <w:r w:rsidRPr="00C93E47">
        <w:rPr>
          <w:b/>
          <w:bCs/>
          <w:color w:val="2F5496" w:themeColor="accent1" w:themeShade="BF"/>
          <w:sz w:val="20"/>
          <w:szCs w:val="20"/>
        </w:rPr>
        <w:fldChar w:fldCharType="begin"/>
      </w:r>
      <w:r w:rsidRPr="00C93E47">
        <w:rPr>
          <w:b/>
          <w:bCs/>
          <w:color w:val="2F5496" w:themeColor="accent1" w:themeShade="BF"/>
          <w:sz w:val="20"/>
          <w:szCs w:val="20"/>
        </w:rPr>
        <w:instrText xml:space="preserve"> SEQ Cuadro \* ARABIC </w:instrText>
      </w:r>
      <w:r w:rsidRPr="00C93E47">
        <w:rPr>
          <w:b/>
          <w:bCs/>
          <w:color w:val="2F5496" w:themeColor="accent1" w:themeShade="BF"/>
          <w:sz w:val="20"/>
          <w:szCs w:val="20"/>
        </w:rPr>
        <w:fldChar w:fldCharType="separate"/>
      </w:r>
      <w:r>
        <w:rPr>
          <w:b/>
          <w:bCs/>
          <w:noProof/>
          <w:color w:val="2F5496" w:themeColor="accent1" w:themeShade="BF"/>
          <w:sz w:val="20"/>
          <w:szCs w:val="20"/>
        </w:rPr>
        <w:t>4</w:t>
      </w:r>
      <w:r w:rsidRPr="00C93E47">
        <w:rPr>
          <w:b/>
          <w:bCs/>
          <w:color w:val="2F5496" w:themeColor="accent1" w:themeShade="BF"/>
          <w:sz w:val="20"/>
          <w:szCs w:val="20"/>
        </w:rPr>
        <w:fldChar w:fldCharType="end"/>
      </w:r>
      <w:r w:rsidRPr="00C93E47">
        <w:rPr>
          <w:b/>
          <w:bCs/>
          <w:color w:val="2F5496" w:themeColor="accent1" w:themeShade="BF"/>
          <w:sz w:val="20"/>
          <w:szCs w:val="20"/>
        </w:rPr>
        <w:t xml:space="preserve"> –#SOYPARTE: </w:t>
      </w:r>
      <w:r w:rsidR="00EC00D5">
        <w:rPr>
          <w:b/>
          <w:bCs/>
          <w:color w:val="2F5496" w:themeColor="accent1" w:themeShade="BF"/>
          <w:sz w:val="20"/>
          <w:szCs w:val="20"/>
        </w:rPr>
        <w:t>los productos y sus instrumentos</w:t>
      </w:r>
      <w:bookmarkEnd w:id="107"/>
    </w:p>
    <w:tbl>
      <w:tblPr>
        <w:tblStyle w:val="Tablaconcuadrcula"/>
        <w:tblW w:w="935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04"/>
        <w:gridCol w:w="3250"/>
        <w:gridCol w:w="5396"/>
      </w:tblGrid>
      <w:tr w:rsidR="00050555" w:rsidRPr="000832DD" w14:paraId="12A5BBAD" w14:textId="77777777" w:rsidTr="00EC00D5">
        <w:trPr>
          <w:tblHeader/>
        </w:trPr>
        <w:tc>
          <w:tcPr>
            <w:tcW w:w="704" w:type="dxa"/>
            <w:shd w:val="clear" w:color="auto" w:fill="5B9BD5" w:themeFill="accent5"/>
          </w:tcPr>
          <w:p w14:paraId="78755021" w14:textId="77777777" w:rsidR="00050555" w:rsidRPr="000832DD" w:rsidRDefault="00050555" w:rsidP="003F5B5F">
            <w:pPr>
              <w:spacing w:before="80" w:after="80"/>
              <w:jc w:val="center"/>
              <w:rPr>
                <w:b/>
                <w:bCs/>
                <w:color w:val="FFFFFF" w:themeColor="background1"/>
                <w:sz w:val="20"/>
                <w:szCs w:val="20"/>
              </w:rPr>
            </w:pPr>
            <w:r w:rsidRPr="000832DD">
              <w:rPr>
                <w:b/>
                <w:bCs/>
                <w:color w:val="FFFFFF" w:themeColor="background1"/>
                <w:sz w:val="20"/>
                <w:szCs w:val="20"/>
              </w:rPr>
              <w:t>N°</w:t>
            </w:r>
          </w:p>
        </w:tc>
        <w:tc>
          <w:tcPr>
            <w:tcW w:w="3250" w:type="dxa"/>
            <w:shd w:val="clear" w:color="auto" w:fill="5B9BD5" w:themeFill="accent5"/>
          </w:tcPr>
          <w:p w14:paraId="478FFD2C" w14:textId="77777777" w:rsidR="00050555" w:rsidRPr="000832DD" w:rsidRDefault="00050555" w:rsidP="003F5B5F">
            <w:pPr>
              <w:spacing w:before="80" w:after="80"/>
              <w:jc w:val="center"/>
              <w:rPr>
                <w:b/>
                <w:bCs/>
                <w:color w:val="FFFFFF" w:themeColor="background1"/>
                <w:sz w:val="20"/>
                <w:szCs w:val="20"/>
              </w:rPr>
            </w:pPr>
            <w:r w:rsidRPr="000832DD">
              <w:rPr>
                <w:b/>
                <w:bCs/>
                <w:color w:val="FFFFFF" w:themeColor="background1"/>
                <w:sz w:val="20"/>
                <w:szCs w:val="20"/>
              </w:rPr>
              <w:t>Producto</w:t>
            </w:r>
            <w:r>
              <w:rPr>
                <w:b/>
                <w:bCs/>
                <w:color w:val="FFFFFF" w:themeColor="background1"/>
                <w:sz w:val="20"/>
                <w:szCs w:val="20"/>
              </w:rPr>
              <w:t>s</w:t>
            </w:r>
          </w:p>
        </w:tc>
        <w:tc>
          <w:tcPr>
            <w:tcW w:w="5396" w:type="dxa"/>
            <w:shd w:val="clear" w:color="auto" w:fill="5B9BD5" w:themeFill="accent5"/>
          </w:tcPr>
          <w:p w14:paraId="79F04C22" w14:textId="77777777" w:rsidR="00050555" w:rsidRPr="000832DD" w:rsidRDefault="00050555" w:rsidP="003F5B5F">
            <w:pPr>
              <w:spacing w:before="80" w:after="80"/>
              <w:jc w:val="center"/>
              <w:rPr>
                <w:b/>
                <w:bCs/>
                <w:color w:val="FFFFFF" w:themeColor="background1"/>
                <w:sz w:val="20"/>
                <w:szCs w:val="20"/>
              </w:rPr>
            </w:pPr>
            <w:r w:rsidRPr="000832DD">
              <w:rPr>
                <w:b/>
                <w:bCs/>
                <w:color w:val="FFFFFF" w:themeColor="background1"/>
                <w:sz w:val="20"/>
                <w:szCs w:val="20"/>
              </w:rPr>
              <w:t>Instrumento</w:t>
            </w:r>
            <w:r>
              <w:rPr>
                <w:b/>
                <w:bCs/>
                <w:color w:val="FFFFFF" w:themeColor="background1"/>
                <w:sz w:val="20"/>
                <w:szCs w:val="20"/>
              </w:rPr>
              <w:t>s</w:t>
            </w:r>
          </w:p>
        </w:tc>
      </w:tr>
      <w:tr w:rsidR="00050555" w:rsidRPr="00FA363C" w14:paraId="2A5024D5" w14:textId="77777777" w:rsidTr="00EC00D5">
        <w:tc>
          <w:tcPr>
            <w:tcW w:w="704" w:type="dxa"/>
            <w:vMerge w:val="restart"/>
            <w:shd w:val="clear" w:color="auto" w:fill="DEEAF6"/>
          </w:tcPr>
          <w:p w14:paraId="7B1D911E" w14:textId="77777777" w:rsidR="00050555" w:rsidRPr="00FA363C" w:rsidRDefault="00050555" w:rsidP="003F5B5F">
            <w:pPr>
              <w:spacing w:before="60" w:after="60"/>
              <w:rPr>
                <w:sz w:val="20"/>
                <w:szCs w:val="20"/>
              </w:rPr>
            </w:pPr>
            <w:r w:rsidRPr="00FA363C">
              <w:rPr>
                <w:sz w:val="20"/>
                <w:szCs w:val="20"/>
              </w:rPr>
              <w:t>1.1.1</w:t>
            </w:r>
            <w:r>
              <w:rPr>
                <w:sz w:val="20"/>
                <w:szCs w:val="20"/>
              </w:rPr>
              <w:t>.</w:t>
            </w:r>
          </w:p>
        </w:tc>
        <w:tc>
          <w:tcPr>
            <w:tcW w:w="3250" w:type="dxa"/>
            <w:vMerge w:val="restart"/>
            <w:shd w:val="clear" w:color="auto" w:fill="DEEAF6"/>
          </w:tcPr>
          <w:p w14:paraId="385531B9" w14:textId="77777777" w:rsidR="00050555" w:rsidRPr="00596C17" w:rsidRDefault="00050555" w:rsidP="003F5B5F">
            <w:pPr>
              <w:spacing w:before="60" w:after="60"/>
              <w:rPr>
                <w:rFonts w:cstheme="minorHAnsi"/>
                <w:sz w:val="20"/>
                <w:szCs w:val="20"/>
              </w:rPr>
            </w:pPr>
            <w:r w:rsidRPr="00596C17">
              <w:rPr>
                <w:rFonts w:cstheme="minorHAnsi"/>
                <w:sz w:val="20"/>
                <w:szCs w:val="20"/>
              </w:rPr>
              <w:t>Escuela de formación para el liderazgo y cultura de paz</w:t>
            </w:r>
          </w:p>
        </w:tc>
        <w:tc>
          <w:tcPr>
            <w:tcW w:w="5396" w:type="dxa"/>
            <w:shd w:val="clear" w:color="auto" w:fill="DEEAF6"/>
          </w:tcPr>
          <w:p w14:paraId="37614992" w14:textId="77777777" w:rsidR="00050555" w:rsidRPr="00FA363C" w:rsidRDefault="00050555" w:rsidP="003F5B5F">
            <w:pPr>
              <w:spacing w:before="60" w:after="60"/>
              <w:rPr>
                <w:sz w:val="20"/>
                <w:szCs w:val="20"/>
              </w:rPr>
            </w:pPr>
            <w:r>
              <w:rPr>
                <w:sz w:val="20"/>
                <w:szCs w:val="20"/>
              </w:rPr>
              <w:t xml:space="preserve">Maya Curricular </w:t>
            </w:r>
          </w:p>
        </w:tc>
      </w:tr>
      <w:tr w:rsidR="00050555" w:rsidRPr="00FA363C" w14:paraId="215C482F" w14:textId="77777777" w:rsidTr="00EC00D5">
        <w:tc>
          <w:tcPr>
            <w:tcW w:w="704" w:type="dxa"/>
            <w:vMerge/>
            <w:shd w:val="clear" w:color="auto" w:fill="DEEAF6"/>
          </w:tcPr>
          <w:p w14:paraId="5FA1BB18" w14:textId="77777777" w:rsidR="00050555" w:rsidRPr="00FA363C" w:rsidRDefault="00050555" w:rsidP="003F5B5F">
            <w:pPr>
              <w:spacing w:before="60" w:after="60"/>
              <w:rPr>
                <w:sz w:val="20"/>
                <w:szCs w:val="20"/>
              </w:rPr>
            </w:pPr>
          </w:p>
        </w:tc>
        <w:tc>
          <w:tcPr>
            <w:tcW w:w="3250" w:type="dxa"/>
            <w:vMerge/>
            <w:shd w:val="clear" w:color="auto" w:fill="DEEAF6"/>
          </w:tcPr>
          <w:p w14:paraId="5A937F01" w14:textId="77777777" w:rsidR="00050555" w:rsidRPr="00596C17" w:rsidRDefault="00050555" w:rsidP="003F5B5F">
            <w:pPr>
              <w:spacing w:before="60" w:after="60"/>
              <w:rPr>
                <w:rFonts w:cstheme="minorHAnsi"/>
                <w:sz w:val="20"/>
                <w:szCs w:val="20"/>
              </w:rPr>
            </w:pPr>
          </w:p>
        </w:tc>
        <w:tc>
          <w:tcPr>
            <w:tcW w:w="5396" w:type="dxa"/>
            <w:shd w:val="clear" w:color="auto" w:fill="DEEAF6"/>
          </w:tcPr>
          <w:p w14:paraId="677C29CB" w14:textId="77777777" w:rsidR="00050555" w:rsidRPr="00FA363C" w:rsidRDefault="00050555" w:rsidP="003F5B5F">
            <w:pPr>
              <w:spacing w:before="60" w:after="60"/>
              <w:rPr>
                <w:sz w:val="20"/>
                <w:szCs w:val="20"/>
              </w:rPr>
            </w:pPr>
            <w:r>
              <w:rPr>
                <w:sz w:val="20"/>
                <w:szCs w:val="20"/>
              </w:rPr>
              <w:t>Manual de Facilitación</w:t>
            </w:r>
          </w:p>
        </w:tc>
      </w:tr>
      <w:tr w:rsidR="00050555" w:rsidRPr="00FA363C" w14:paraId="59A1BBFC" w14:textId="77777777" w:rsidTr="00EC00D5">
        <w:tc>
          <w:tcPr>
            <w:tcW w:w="704" w:type="dxa"/>
            <w:vMerge/>
            <w:shd w:val="clear" w:color="auto" w:fill="DEEAF6"/>
          </w:tcPr>
          <w:p w14:paraId="6C49FB14" w14:textId="77777777" w:rsidR="00050555" w:rsidRPr="00FA363C" w:rsidRDefault="00050555" w:rsidP="003F5B5F">
            <w:pPr>
              <w:spacing w:before="60" w:after="60"/>
              <w:rPr>
                <w:sz w:val="20"/>
                <w:szCs w:val="20"/>
              </w:rPr>
            </w:pPr>
          </w:p>
        </w:tc>
        <w:tc>
          <w:tcPr>
            <w:tcW w:w="3250" w:type="dxa"/>
            <w:vMerge/>
            <w:shd w:val="clear" w:color="auto" w:fill="DEEAF6"/>
          </w:tcPr>
          <w:p w14:paraId="6D321D75" w14:textId="77777777" w:rsidR="00050555" w:rsidRPr="00596C17" w:rsidRDefault="00050555" w:rsidP="003F5B5F">
            <w:pPr>
              <w:spacing w:before="60" w:after="60"/>
              <w:rPr>
                <w:rFonts w:cstheme="minorHAnsi"/>
                <w:sz w:val="20"/>
                <w:szCs w:val="20"/>
              </w:rPr>
            </w:pPr>
          </w:p>
        </w:tc>
        <w:tc>
          <w:tcPr>
            <w:tcW w:w="5396" w:type="dxa"/>
            <w:shd w:val="clear" w:color="auto" w:fill="DEEAF6"/>
          </w:tcPr>
          <w:p w14:paraId="36A100A0" w14:textId="77777777" w:rsidR="00050555" w:rsidRPr="00FA363C" w:rsidRDefault="00050555" w:rsidP="003F5B5F">
            <w:pPr>
              <w:spacing w:before="60" w:after="60"/>
              <w:rPr>
                <w:sz w:val="20"/>
                <w:szCs w:val="20"/>
              </w:rPr>
            </w:pPr>
            <w:r>
              <w:rPr>
                <w:sz w:val="20"/>
                <w:szCs w:val="20"/>
              </w:rPr>
              <w:t>Manual de Participantes</w:t>
            </w:r>
          </w:p>
        </w:tc>
      </w:tr>
      <w:tr w:rsidR="00050555" w:rsidRPr="00FA363C" w14:paraId="430D8646" w14:textId="77777777" w:rsidTr="00EC00D5">
        <w:tc>
          <w:tcPr>
            <w:tcW w:w="704" w:type="dxa"/>
            <w:vMerge w:val="restart"/>
            <w:shd w:val="clear" w:color="auto" w:fill="EFF5FB"/>
          </w:tcPr>
          <w:p w14:paraId="2CB5A5CA" w14:textId="77777777" w:rsidR="00050555" w:rsidRPr="00FA363C" w:rsidRDefault="00050555" w:rsidP="003F5B5F">
            <w:pPr>
              <w:spacing w:before="60" w:after="60"/>
              <w:rPr>
                <w:sz w:val="20"/>
                <w:szCs w:val="20"/>
              </w:rPr>
            </w:pPr>
            <w:r>
              <w:rPr>
                <w:sz w:val="20"/>
                <w:szCs w:val="20"/>
              </w:rPr>
              <w:t>1.1.2.</w:t>
            </w:r>
          </w:p>
        </w:tc>
        <w:tc>
          <w:tcPr>
            <w:tcW w:w="3250" w:type="dxa"/>
            <w:vMerge w:val="restart"/>
            <w:shd w:val="clear" w:color="auto" w:fill="EFF5FB"/>
          </w:tcPr>
          <w:p w14:paraId="4FA5F7CB" w14:textId="77777777" w:rsidR="00050555" w:rsidRPr="00596C17" w:rsidRDefault="00050555" w:rsidP="003F5B5F">
            <w:pPr>
              <w:spacing w:before="60" w:after="60"/>
              <w:rPr>
                <w:rFonts w:cstheme="minorHAnsi"/>
                <w:sz w:val="20"/>
                <w:szCs w:val="20"/>
              </w:rPr>
            </w:pPr>
            <w:r>
              <w:rPr>
                <w:rFonts w:cstheme="minorHAnsi"/>
                <w:sz w:val="20"/>
                <w:szCs w:val="20"/>
              </w:rPr>
              <w:t>Escuela de formación para el liderazgo y cultura de paz: Modalidad virtual</w:t>
            </w:r>
          </w:p>
        </w:tc>
        <w:tc>
          <w:tcPr>
            <w:tcW w:w="5396" w:type="dxa"/>
            <w:shd w:val="clear" w:color="auto" w:fill="EFF5FB"/>
          </w:tcPr>
          <w:p w14:paraId="2D20168A" w14:textId="77777777" w:rsidR="00050555" w:rsidRPr="00FA363C" w:rsidRDefault="00050555" w:rsidP="003F5B5F">
            <w:pPr>
              <w:spacing w:before="60" w:after="60"/>
              <w:rPr>
                <w:sz w:val="20"/>
                <w:szCs w:val="20"/>
              </w:rPr>
            </w:pPr>
            <w:r>
              <w:rPr>
                <w:sz w:val="20"/>
                <w:szCs w:val="20"/>
              </w:rPr>
              <w:t>Plan de Estudios</w:t>
            </w:r>
          </w:p>
        </w:tc>
      </w:tr>
      <w:tr w:rsidR="00050555" w:rsidRPr="00FA363C" w14:paraId="7D6C1B54" w14:textId="77777777" w:rsidTr="00EC00D5">
        <w:tc>
          <w:tcPr>
            <w:tcW w:w="704" w:type="dxa"/>
            <w:vMerge/>
            <w:shd w:val="clear" w:color="auto" w:fill="EFF5FB"/>
          </w:tcPr>
          <w:p w14:paraId="78E4F29C" w14:textId="77777777" w:rsidR="00050555" w:rsidRPr="00FA363C" w:rsidRDefault="00050555" w:rsidP="003F5B5F">
            <w:pPr>
              <w:spacing w:before="60" w:after="60"/>
              <w:rPr>
                <w:sz w:val="20"/>
                <w:szCs w:val="20"/>
              </w:rPr>
            </w:pPr>
          </w:p>
        </w:tc>
        <w:tc>
          <w:tcPr>
            <w:tcW w:w="3250" w:type="dxa"/>
            <w:vMerge/>
            <w:shd w:val="clear" w:color="auto" w:fill="EFF5FB"/>
          </w:tcPr>
          <w:p w14:paraId="023C39F2" w14:textId="77777777" w:rsidR="00050555" w:rsidRPr="00596C17" w:rsidRDefault="00050555" w:rsidP="003F5B5F">
            <w:pPr>
              <w:spacing w:before="60" w:after="60"/>
              <w:rPr>
                <w:rFonts w:cstheme="minorHAnsi"/>
                <w:sz w:val="20"/>
                <w:szCs w:val="20"/>
              </w:rPr>
            </w:pPr>
          </w:p>
        </w:tc>
        <w:tc>
          <w:tcPr>
            <w:tcW w:w="5396" w:type="dxa"/>
            <w:shd w:val="clear" w:color="auto" w:fill="EFF5FB"/>
          </w:tcPr>
          <w:p w14:paraId="5B87A259" w14:textId="77777777" w:rsidR="00050555" w:rsidRPr="00FA363C" w:rsidRDefault="00050555" w:rsidP="003F5B5F">
            <w:pPr>
              <w:spacing w:before="60" w:after="60"/>
              <w:rPr>
                <w:sz w:val="20"/>
                <w:szCs w:val="20"/>
              </w:rPr>
            </w:pPr>
            <w:r>
              <w:rPr>
                <w:sz w:val="20"/>
                <w:szCs w:val="20"/>
              </w:rPr>
              <w:t>Manual de Participantes</w:t>
            </w:r>
          </w:p>
        </w:tc>
      </w:tr>
      <w:tr w:rsidR="00050555" w:rsidRPr="00FA363C" w14:paraId="3811FA27" w14:textId="77777777" w:rsidTr="00EC00D5">
        <w:tc>
          <w:tcPr>
            <w:tcW w:w="704" w:type="dxa"/>
            <w:shd w:val="clear" w:color="auto" w:fill="DEEAF6" w:themeFill="accent5" w:themeFillTint="33"/>
          </w:tcPr>
          <w:p w14:paraId="3761650B" w14:textId="77777777" w:rsidR="00050555" w:rsidRDefault="00050555" w:rsidP="003F5B5F">
            <w:pPr>
              <w:spacing w:before="60" w:after="60"/>
              <w:rPr>
                <w:sz w:val="20"/>
                <w:szCs w:val="20"/>
              </w:rPr>
            </w:pPr>
            <w:r>
              <w:rPr>
                <w:sz w:val="20"/>
                <w:szCs w:val="20"/>
              </w:rPr>
              <w:t>1.2.1.</w:t>
            </w:r>
          </w:p>
        </w:tc>
        <w:tc>
          <w:tcPr>
            <w:tcW w:w="3250" w:type="dxa"/>
            <w:shd w:val="clear" w:color="auto" w:fill="DEEAF6" w:themeFill="accent5" w:themeFillTint="33"/>
          </w:tcPr>
          <w:p w14:paraId="2E6E36D5" w14:textId="77777777" w:rsidR="00050555" w:rsidRPr="00596C17" w:rsidRDefault="00050555" w:rsidP="003F5B5F">
            <w:pPr>
              <w:spacing w:before="60" w:after="60"/>
              <w:rPr>
                <w:rFonts w:cstheme="minorHAnsi"/>
                <w:sz w:val="20"/>
                <w:szCs w:val="20"/>
              </w:rPr>
            </w:pPr>
            <w:r w:rsidRPr="00596C17">
              <w:rPr>
                <w:rFonts w:cstheme="minorHAnsi"/>
                <w:sz w:val="20"/>
                <w:szCs w:val="20"/>
              </w:rPr>
              <w:t>Programa de jóvenes mentores y mentoras en derecho humano al agua e igualdad de género</w:t>
            </w:r>
          </w:p>
        </w:tc>
        <w:tc>
          <w:tcPr>
            <w:tcW w:w="5396" w:type="dxa"/>
            <w:shd w:val="clear" w:color="auto" w:fill="DEEAF6" w:themeFill="accent5" w:themeFillTint="33"/>
          </w:tcPr>
          <w:p w14:paraId="553A4911" w14:textId="77777777" w:rsidR="00050555" w:rsidRDefault="00050555" w:rsidP="003F5B5F">
            <w:pPr>
              <w:spacing w:before="60" w:after="60"/>
              <w:rPr>
                <w:sz w:val="20"/>
                <w:szCs w:val="20"/>
              </w:rPr>
            </w:pPr>
            <w:r w:rsidRPr="005F31C3">
              <w:rPr>
                <w:sz w:val="20"/>
                <w:szCs w:val="20"/>
              </w:rPr>
              <w:t>Metodología</w:t>
            </w:r>
          </w:p>
        </w:tc>
      </w:tr>
      <w:tr w:rsidR="00050555" w:rsidRPr="00FA363C" w14:paraId="19EDB981" w14:textId="77777777" w:rsidTr="00EC00D5">
        <w:tc>
          <w:tcPr>
            <w:tcW w:w="704" w:type="dxa"/>
            <w:vMerge w:val="restart"/>
            <w:shd w:val="clear" w:color="auto" w:fill="EFF5FB"/>
          </w:tcPr>
          <w:p w14:paraId="24B67001" w14:textId="77777777" w:rsidR="00050555" w:rsidRDefault="00050555" w:rsidP="003F5B5F">
            <w:pPr>
              <w:spacing w:before="60" w:after="60"/>
              <w:rPr>
                <w:sz w:val="20"/>
                <w:szCs w:val="20"/>
              </w:rPr>
            </w:pPr>
            <w:r>
              <w:rPr>
                <w:sz w:val="20"/>
                <w:szCs w:val="20"/>
              </w:rPr>
              <w:t>1.2.2.</w:t>
            </w:r>
          </w:p>
        </w:tc>
        <w:tc>
          <w:tcPr>
            <w:tcW w:w="3250" w:type="dxa"/>
            <w:vMerge w:val="restart"/>
            <w:shd w:val="clear" w:color="auto" w:fill="EFF5FB"/>
          </w:tcPr>
          <w:p w14:paraId="05F394EF" w14:textId="77777777" w:rsidR="00050555" w:rsidRPr="000B6EDF" w:rsidRDefault="00050555" w:rsidP="003F5B5F">
            <w:pPr>
              <w:spacing w:before="60" w:after="60"/>
              <w:rPr>
                <w:rFonts w:cstheme="minorHAnsi"/>
                <w:sz w:val="20"/>
                <w:szCs w:val="20"/>
              </w:rPr>
            </w:pPr>
            <w:r w:rsidRPr="000B6EDF">
              <w:rPr>
                <w:rFonts w:cstheme="minorHAnsi"/>
                <w:sz w:val="20"/>
                <w:szCs w:val="20"/>
              </w:rPr>
              <w:t xml:space="preserve">Espacios seguros de expresión artística y cultural juvenil </w:t>
            </w:r>
          </w:p>
        </w:tc>
        <w:tc>
          <w:tcPr>
            <w:tcW w:w="5396" w:type="dxa"/>
            <w:shd w:val="clear" w:color="auto" w:fill="EFF5FB"/>
          </w:tcPr>
          <w:p w14:paraId="6CA53BA2" w14:textId="77777777" w:rsidR="00050555" w:rsidRDefault="00050555" w:rsidP="003F5B5F">
            <w:pPr>
              <w:spacing w:before="60" w:after="60"/>
              <w:rPr>
                <w:sz w:val="20"/>
                <w:szCs w:val="20"/>
              </w:rPr>
            </w:pPr>
            <w:r>
              <w:rPr>
                <w:sz w:val="20"/>
                <w:szCs w:val="20"/>
              </w:rPr>
              <w:t>Sistematización Jiquilisco</w:t>
            </w:r>
          </w:p>
        </w:tc>
      </w:tr>
      <w:tr w:rsidR="00050555" w:rsidRPr="00FA363C" w14:paraId="3C98954E" w14:textId="77777777" w:rsidTr="00EC00D5">
        <w:tc>
          <w:tcPr>
            <w:tcW w:w="704" w:type="dxa"/>
            <w:vMerge/>
            <w:shd w:val="clear" w:color="auto" w:fill="EFF5FB"/>
          </w:tcPr>
          <w:p w14:paraId="4FF242E2" w14:textId="77777777" w:rsidR="00050555" w:rsidRDefault="00050555" w:rsidP="003F5B5F">
            <w:pPr>
              <w:spacing w:before="60" w:after="60"/>
              <w:rPr>
                <w:sz w:val="20"/>
                <w:szCs w:val="20"/>
              </w:rPr>
            </w:pPr>
          </w:p>
        </w:tc>
        <w:tc>
          <w:tcPr>
            <w:tcW w:w="3250" w:type="dxa"/>
            <w:vMerge/>
            <w:shd w:val="clear" w:color="auto" w:fill="EFF5FB"/>
          </w:tcPr>
          <w:p w14:paraId="1BFCBAB6" w14:textId="77777777" w:rsidR="00050555" w:rsidRPr="000B6EDF" w:rsidRDefault="00050555" w:rsidP="003F5B5F">
            <w:pPr>
              <w:spacing w:before="60" w:after="60"/>
              <w:rPr>
                <w:rFonts w:cstheme="minorHAnsi"/>
                <w:sz w:val="20"/>
                <w:szCs w:val="20"/>
              </w:rPr>
            </w:pPr>
          </w:p>
        </w:tc>
        <w:tc>
          <w:tcPr>
            <w:tcW w:w="5396" w:type="dxa"/>
            <w:shd w:val="clear" w:color="auto" w:fill="EFF5FB"/>
          </w:tcPr>
          <w:p w14:paraId="49938D17" w14:textId="77777777" w:rsidR="00050555" w:rsidRDefault="00050555" w:rsidP="003F5B5F">
            <w:pPr>
              <w:spacing w:before="60" w:after="60"/>
              <w:rPr>
                <w:sz w:val="20"/>
                <w:szCs w:val="20"/>
              </w:rPr>
            </w:pPr>
            <w:r>
              <w:rPr>
                <w:sz w:val="20"/>
                <w:szCs w:val="20"/>
              </w:rPr>
              <w:t>Sistematización Tecoluca</w:t>
            </w:r>
          </w:p>
        </w:tc>
      </w:tr>
      <w:tr w:rsidR="00050555" w:rsidRPr="00FA363C" w14:paraId="76C50AED" w14:textId="77777777" w:rsidTr="00EC00D5">
        <w:tc>
          <w:tcPr>
            <w:tcW w:w="704" w:type="dxa"/>
            <w:vMerge/>
            <w:shd w:val="clear" w:color="auto" w:fill="EFF5FB"/>
          </w:tcPr>
          <w:p w14:paraId="44A4A508" w14:textId="77777777" w:rsidR="00050555" w:rsidRDefault="00050555" w:rsidP="003F5B5F">
            <w:pPr>
              <w:spacing w:before="60" w:after="60"/>
              <w:rPr>
                <w:sz w:val="20"/>
                <w:szCs w:val="20"/>
              </w:rPr>
            </w:pPr>
          </w:p>
        </w:tc>
        <w:tc>
          <w:tcPr>
            <w:tcW w:w="3250" w:type="dxa"/>
            <w:vMerge/>
            <w:shd w:val="clear" w:color="auto" w:fill="EFF5FB"/>
          </w:tcPr>
          <w:p w14:paraId="7B5BF99F" w14:textId="77777777" w:rsidR="00050555" w:rsidRPr="000B6EDF" w:rsidRDefault="00050555" w:rsidP="003F5B5F">
            <w:pPr>
              <w:spacing w:before="60" w:after="60"/>
              <w:rPr>
                <w:rFonts w:cstheme="minorHAnsi"/>
                <w:sz w:val="20"/>
                <w:szCs w:val="20"/>
              </w:rPr>
            </w:pPr>
          </w:p>
        </w:tc>
        <w:tc>
          <w:tcPr>
            <w:tcW w:w="5396" w:type="dxa"/>
            <w:shd w:val="clear" w:color="auto" w:fill="EFF5FB"/>
          </w:tcPr>
          <w:p w14:paraId="1284412D" w14:textId="77777777" w:rsidR="00050555" w:rsidRDefault="00050555" w:rsidP="003F5B5F">
            <w:pPr>
              <w:spacing w:before="60" w:after="60"/>
              <w:rPr>
                <w:sz w:val="20"/>
                <w:szCs w:val="20"/>
              </w:rPr>
            </w:pPr>
            <w:r>
              <w:rPr>
                <w:sz w:val="20"/>
                <w:szCs w:val="20"/>
              </w:rPr>
              <w:t>Video Jiquilisco</w:t>
            </w:r>
          </w:p>
        </w:tc>
      </w:tr>
      <w:tr w:rsidR="00050555" w:rsidRPr="00FA363C" w14:paraId="6FED70F0" w14:textId="77777777" w:rsidTr="00EC00D5">
        <w:tc>
          <w:tcPr>
            <w:tcW w:w="704" w:type="dxa"/>
            <w:vMerge/>
            <w:shd w:val="clear" w:color="auto" w:fill="EFF5FB"/>
          </w:tcPr>
          <w:p w14:paraId="00410D0E" w14:textId="77777777" w:rsidR="00050555" w:rsidRDefault="00050555" w:rsidP="003F5B5F">
            <w:pPr>
              <w:spacing w:before="60" w:after="60"/>
              <w:rPr>
                <w:sz w:val="20"/>
                <w:szCs w:val="20"/>
              </w:rPr>
            </w:pPr>
          </w:p>
        </w:tc>
        <w:tc>
          <w:tcPr>
            <w:tcW w:w="3250" w:type="dxa"/>
            <w:vMerge/>
            <w:shd w:val="clear" w:color="auto" w:fill="EFF5FB"/>
          </w:tcPr>
          <w:p w14:paraId="5A9E7560" w14:textId="77777777" w:rsidR="00050555" w:rsidRPr="000B6EDF" w:rsidRDefault="00050555" w:rsidP="003F5B5F">
            <w:pPr>
              <w:spacing w:before="60" w:after="60"/>
              <w:rPr>
                <w:rFonts w:cstheme="minorHAnsi"/>
                <w:sz w:val="20"/>
                <w:szCs w:val="20"/>
              </w:rPr>
            </w:pPr>
          </w:p>
        </w:tc>
        <w:tc>
          <w:tcPr>
            <w:tcW w:w="5396" w:type="dxa"/>
            <w:shd w:val="clear" w:color="auto" w:fill="EFF5FB"/>
          </w:tcPr>
          <w:p w14:paraId="0C09D2EC" w14:textId="77777777" w:rsidR="00050555" w:rsidRDefault="00050555" w:rsidP="003F5B5F">
            <w:pPr>
              <w:spacing w:before="60" w:after="60"/>
              <w:rPr>
                <w:sz w:val="20"/>
                <w:szCs w:val="20"/>
              </w:rPr>
            </w:pPr>
            <w:r>
              <w:rPr>
                <w:sz w:val="20"/>
                <w:szCs w:val="20"/>
              </w:rPr>
              <w:t>Video Tecoluca</w:t>
            </w:r>
          </w:p>
        </w:tc>
      </w:tr>
      <w:tr w:rsidR="00050555" w:rsidRPr="00FA363C" w14:paraId="14C28FE0" w14:textId="77777777" w:rsidTr="00EC00D5">
        <w:tc>
          <w:tcPr>
            <w:tcW w:w="704" w:type="dxa"/>
            <w:vMerge w:val="restart"/>
            <w:shd w:val="clear" w:color="auto" w:fill="DEEAF6" w:themeFill="accent5" w:themeFillTint="33"/>
          </w:tcPr>
          <w:p w14:paraId="031292CA" w14:textId="77777777" w:rsidR="00050555" w:rsidRDefault="00050555" w:rsidP="003F5B5F">
            <w:pPr>
              <w:spacing w:before="60" w:after="60"/>
              <w:rPr>
                <w:sz w:val="20"/>
                <w:szCs w:val="20"/>
              </w:rPr>
            </w:pPr>
            <w:r>
              <w:rPr>
                <w:sz w:val="20"/>
                <w:szCs w:val="20"/>
              </w:rPr>
              <w:t>1.3.1.</w:t>
            </w:r>
          </w:p>
        </w:tc>
        <w:tc>
          <w:tcPr>
            <w:tcW w:w="3250" w:type="dxa"/>
            <w:vMerge w:val="restart"/>
            <w:shd w:val="clear" w:color="auto" w:fill="DEEAF6" w:themeFill="accent5" w:themeFillTint="33"/>
          </w:tcPr>
          <w:p w14:paraId="7A95FC90" w14:textId="21E8F4BC" w:rsidR="00050555" w:rsidRPr="00596C17" w:rsidRDefault="00050555" w:rsidP="003F5B5F">
            <w:pPr>
              <w:spacing w:before="60" w:after="60"/>
              <w:rPr>
                <w:rFonts w:cstheme="minorHAnsi"/>
                <w:sz w:val="20"/>
                <w:szCs w:val="20"/>
              </w:rPr>
            </w:pPr>
            <w:r>
              <w:rPr>
                <w:rFonts w:cstheme="minorHAnsi"/>
                <w:sz w:val="20"/>
                <w:szCs w:val="20"/>
              </w:rPr>
              <w:t>Programa de f</w:t>
            </w:r>
            <w:r w:rsidRPr="000B6EDF">
              <w:rPr>
                <w:rFonts w:cstheme="minorHAnsi"/>
                <w:sz w:val="20"/>
                <w:szCs w:val="20"/>
              </w:rPr>
              <w:t>ormación</w:t>
            </w:r>
            <w:r>
              <w:rPr>
                <w:rFonts w:cstheme="minorHAnsi"/>
                <w:sz w:val="20"/>
                <w:szCs w:val="20"/>
              </w:rPr>
              <w:t xml:space="preserve"> en</w:t>
            </w:r>
            <w:r w:rsidRPr="000B6EDF">
              <w:rPr>
                <w:rFonts w:cstheme="minorHAnsi"/>
                <w:sz w:val="20"/>
                <w:szCs w:val="20"/>
              </w:rPr>
              <w:t xml:space="preserve"> </w:t>
            </w:r>
            <w:r w:rsidR="006D2DB3">
              <w:rPr>
                <w:rFonts w:cstheme="minorHAnsi"/>
                <w:sz w:val="20"/>
                <w:szCs w:val="20"/>
              </w:rPr>
              <w:t>D</w:t>
            </w:r>
            <w:r w:rsidRPr="000B6EDF">
              <w:rPr>
                <w:rFonts w:cstheme="minorHAnsi"/>
                <w:sz w:val="20"/>
                <w:szCs w:val="20"/>
              </w:rPr>
              <w:t xml:space="preserve">emocracia, seguridad digital y </w:t>
            </w:r>
            <w:r w:rsidR="006D2DB3">
              <w:rPr>
                <w:rFonts w:cstheme="minorHAnsi"/>
                <w:sz w:val="20"/>
                <w:szCs w:val="20"/>
              </w:rPr>
              <w:t>M</w:t>
            </w:r>
            <w:r w:rsidRPr="000B6EDF">
              <w:rPr>
                <w:rFonts w:cstheme="minorHAnsi"/>
                <w:sz w:val="20"/>
                <w:szCs w:val="20"/>
              </w:rPr>
              <w:t>arketing digital para la incidencia</w:t>
            </w:r>
          </w:p>
        </w:tc>
        <w:tc>
          <w:tcPr>
            <w:tcW w:w="5396" w:type="dxa"/>
            <w:shd w:val="clear" w:color="auto" w:fill="DEEAF6" w:themeFill="accent5" w:themeFillTint="33"/>
            <w:vAlign w:val="center"/>
          </w:tcPr>
          <w:p w14:paraId="67070E75" w14:textId="77777777" w:rsidR="00050555" w:rsidRPr="005F31C3" w:rsidRDefault="00050555" w:rsidP="003F5B5F">
            <w:pPr>
              <w:spacing w:before="60" w:after="60"/>
              <w:rPr>
                <w:sz w:val="20"/>
                <w:szCs w:val="20"/>
                <w:lang w:val="es-SV"/>
              </w:rPr>
            </w:pPr>
            <w:r>
              <w:rPr>
                <w:rFonts w:ascii="Calibri" w:hAnsi="Calibri" w:cs="Calibri"/>
                <w:sz w:val="20"/>
                <w:szCs w:val="20"/>
              </w:rPr>
              <w:t>Malla Curricular</w:t>
            </w:r>
          </w:p>
        </w:tc>
      </w:tr>
      <w:tr w:rsidR="00050555" w:rsidRPr="00FA363C" w14:paraId="69CC208E" w14:textId="77777777" w:rsidTr="00EC00D5">
        <w:tc>
          <w:tcPr>
            <w:tcW w:w="704" w:type="dxa"/>
            <w:vMerge/>
            <w:shd w:val="clear" w:color="auto" w:fill="DEEAF6" w:themeFill="accent5" w:themeFillTint="33"/>
          </w:tcPr>
          <w:p w14:paraId="07163109" w14:textId="77777777" w:rsidR="00050555" w:rsidRDefault="00050555" w:rsidP="003F5B5F">
            <w:pPr>
              <w:spacing w:before="60" w:after="60"/>
              <w:rPr>
                <w:sz w:val="20"/>
                <w:szCs w:val="20"/>
              </w:rPr>
            </w:pPr>
          </w:p>
        </w:tc>
        <w:tc>
          <w:tcPr>
            <w:tcW w:w="3250" w:type="dxa"/>
            <w:vMerge/>
            <w:shd w:val="clear" w:color="auto" w:fill="DEEAF6" w:themeFill="accent5" w:themeFillTint="33"/>
          </w:tcPr>
          <w:p w14:paraId="7963E3A2" w14:textId="77777777" w:rsidR="00050555" w:rsidRPr="00596C17" w:rsidRDefault="00050555" w:rsidP="003F5B5F">
            <w:pPr>
              <w:spacing w:before="60" w:after="60"/>
              <w:rPr>
                <w:rFonts w:cstheme="minorHAnsi"/>
                <w:sz w:val="20"/>
                <w:szCs w:val="20"/>
              </w:rPr>
            </w:pPr>
          </w:p>
        </w:tc>
        <w:tc>
          <w:tcPr>
            <w:tcW w:w="5396" w:type="dxa"/>
            <w:shd w:val="clear" w:color="auto" w:fill="DEEAF6" w:themeFill="accent5" w:themeFillTint="33"/>
            <w:vAlign w:val="center"/>
          </w:tcPr>
          <w:p w14:paraId="0820B4FE" w14:textId="77777777" w:rsidR="00050555" w:rsidRDefault="00050555" w:rsidP="003F5B5F">
            <w:pPr>
              <w:spacing w:before="60" w:after="60"/>
              <w:rPr>
                <w:sz w:val="20"/>
                <w:szCs w:val="20"/>
              </w:rPr>
            </w:pPr>
            <w:r>
              <w:rPr>
                <w:rFonts w:ascii="Calibri" w:hAnsi="Calibri" w:cs="Calibri"/>
                <w:sz w:val="20"/>
                <w:szCs w:val="20"/>
              </w:rPr>
              <w:t>Carta Didáctica</w:t>
            </w:r>
          </w:p>
        </w:tc>
      </w:tr>
      <w:tr w:rsidR="00050555" w:rsidRPr="00FA363C" w14:paraId="7FAE3F05" w14:textId="77777777" w:rsidTr="00EC00D5">
        <w:tc>
          <w:tcPr>
            <w:tcW w:w="704" w:type="dxa"/>
            <w:vMerge/>
            <w:shd w:val="clear" w:color="auto" w:fill="DEEAF6" w:themeFill="accent5" w:themeFillTint="33"/>
          </w:tcPr>
          <w:p w14:paraId="5709CED6" w14:textId="77777777" w:rsidR="00050555" w:rsidRDefault="00050555" w:rsidP="003F5B5F">
            <w:pPr>
              <w:spacing w:before="60" w:after="60"/>
              <w:rPr>
                <w:sz w:val="20"/>
                <w:szCs w:val="20"/>
              </w:rPr>
            </w:pPr>
          </w:p>
        </w:tc>
        <w:tc>
          <w:tcPr>
            <w:tcW w:w="3250" w:type="dxa"/>
            <w:vMerge/>
            <w:shd w:val="clear" w:color="auto" w:fill="DEEAF6" w:themeFill="accent5" w:themeFillTint="33"/>
          </w:tcPr>
          <w:p w14:paraId="2E50CD1F" w14:textId="77777777" w:rsidR="00050555" w:rsidRPr="00596C17" w:rsidRDefault="00050555" w:rsidP="003F5B5F">
            <w:pPr>
              <w:spacing w:before="60" w:after="60"/>
              <w:rPr>
                <w:rFonts w:cstheme="minorHAnsi"/>
                <w:sz w:val="20"/>
                <w:szCs w:val="20"/>
              </w:rPr>
            </w:pPr>
          </w:p>
        </w:tc>
        <w:tc>
          <w:tcPr>
            <w:tcW w:w="5396" w:type="dxa"/>
            <w:shd w:val="clear" w:color="auto" w:fill="DEEAF6" w:themeFill="accent5" w:themeFillTint="33"/>
            <w:vAlign w:val="center"/>
          </w:tcPr>
          <w:p w14:paraId="6CD9EEE2" w14:textId="77777777" w:rsidR="00050555" w:rsidRDefault="00050555" w:rsidP="003F5B5F">
            <w:pPr>
              <w:spacing w:before="60" w:after="60"/>
              <w:rPr>
                <w:sz w:val="20"/>
                <w:szCs w:val="20"/>
              </w:rPr>
            </w:pPr>
            <w:r>
              <w:rPr>
                <w:rFonts w:ascii="Calibri" w:hAnsi="Calibri" w:cs="Calibri"/>
                <w:sz w:val="20"/>
                <w:szCs w:val="20"/>
              </w:rPr>
              <w:t xml:space="preserve">Cartas Didácticas (Versión Corta) </w:t>
            </w:r>
          </w:p>
        </w:tc>
      </w:tr>
      <w:tr w:rsidR="00050555" w:rsidRPr="00FA363C" w14:paraId="197651AE" w14:textId="77777777" w:rsidTr="00EC00D5">
        <w:tc>
          <w:tcPr>
            <w:tcW w:w="704" w:type="dxa"/>
            <w:vMerge/>
            <w:shd w:val="clear" w:color="auto" w:fill="DEEAF6" w:themeFill="accent5" w:themeFillTint="33"/>
          </w:tcPr>
          <w:p w14:paraId="5AB4AACF" w14:textId="77777777" w:rsidR="00050555" w:rsidRDefault="00050555" w:rsidP="003F5B5F">
            <w:pPr>
              <w:spacing w:before="60" w:after="60"/>
              <w:rPr>
                <w:sz w:val="20"/>
                <w:szCs w:val="20"/>
              </w:rPr>
            </w:pPr>
          </w:p>
        </w:tc>
        <w:tc>
          <w:tcPr>
            <w:tcW w:w="3250" w:type="dxa"/>
            <w:vMerge/>
            <w:shd w:val="clear" w:color="auto" w:fill="DEEAF6" w:themeFill="accent5" w:themeFillTint="33"/>
          </w:tcPr>
          <w:p w14:paraId="6009BB1D" w14:textId="77777777" w:rsidR="00050555" w:rsidRPr="00596C17" w:rsidRDefault="00050555" w:rsidP="003F5B5F">
            <w:pPr>
              <w:spacing w:before="60" w:after="60"/>
              <w:rPr>
                <w:rFonts w:cstheme="minorHAnsi"/>
                <w:sz w:val="20"/>
                <w:szCs w:val="20"/>
              </w:rPr>
            </w:pPr>
          </w:p>
        </w:tc>
        <w:tc>
          <w:tcPr>
            <w:tcW w:w="5396" w:type="dxa"/>
            <w:shd w:val="clear" w:color="auto" w:fill="DEEAF6" w:themeFill="accent5" w:themeFillTint="33"/>
            <w:vAlign w:val="center"/>
          </w:tcPr>
          <w:p w14:paraId="705C214C" w14:textId="77777777" w:rsidR="00050555" w:rsidRDefault="00050555" w:rsidP="003F5B5F">
            <w:pPr>
              <w:spacing w:before="60" w:after="60"/>
              <w:rPr>
                <w:sz w:val="20"/>
                <w:szCs w:val="20"/>
              </w:rPr>
            </w:pPr>
            <w:r>
              <w:rPr>
                <w:rFonts w:ascii="Calibri" w:hAnsi="Calibri" w:cs="Calibri"/>
                <w:sz w:val="20"/>
                <w:szCs w:val="20"/>
              </w:rPr>
              <w:t>Manual de Facilitación</w:t>
            </w:r>
          </w:p>
        </w:tc>
      </w:tr>
      <w:tr w:rsidR="00050555" w:rsidRPr="00FA363C" w14:paraId="554F682D" w14:textId="77777777" w:rsidTr="00EC00D5">
        <w:tc>
          <w:tcPr>
            <w:tcW w:w="704" w:type="dxa"/>
            <w:vMerge/>
            <w:shd w:val="clear" w:color="auto" w:fill="DEEAF6" w:themeFill="accent5" w:themeFillTint="33"/>
          </w:tcPr>
          <w:p w14:paraId="6B28376E" w14:textId="77777777" w:rsidR="00050555" w:rsidRDefault="00050555" w:rsidP="003F5B5F">
            <w:pPr>
              <w:spacing w:before="60" w:after="60"/>
              <w:rPr>
                <w:sz w:val="20"/>
                <w:szCs w:val="20"/>
              </w:rPr>
            </w:pPr>
          </w:p>
        </w:tc>
        <w:tc>
          <w:tcPr>
            <w:tcW w:w="3250" w:type="dxa"/>
            <w:vMerge/>
            <w:shd w:val="clear" w:color="auto" w:fill="DEEAF6" w:themeFill="accent5" w:themeFillTint="33"/>
          </w:tcPr>
          <w:p w14:paraId="00E37226" w14:textId="77777777" w:rsidR="00050555" w:rsidRPr="00596C17" w:rsidRDefault="00050555" w:rsidP="003F5B5F">
            <w:pPr>
              <w:spacing w:before="60" w:after="60"/>
              <w:rPr>
                <w:rFonts w:cstheme="minorHAnsi"/>
                <w:sz w:val="20"/>
                <w:szCs w:val="20"/>
              </w:rPr>
            </w:pPr>
          </w:p>
        </w:tc>
        <w:tc>
          <w:tcPr>
            <w:tcW w:w="5396" w:type="dxa"/>
            <w:shd w:val="clear" w:color="auto" w:fill="DEEAF6" w:themeFill="accent5" w:themeFillTint="33"/>
            <w:vAlign w:val="center"/>
          </w:tcPr>
          <w:p w14:paraId="309EC099" w14:textId="77777777" w:rsidR="00050555" w:rsidRDefault="00050555" w:rsidP="003F5B5F">
            <w:pPr>
              <w:spacing w:before="60" w:after="60"/>
              <w:rPr>
                <w:sz w:val="20"/>
                <w:szCs w:val="20"/>
              </w:rPr>
            </w:pPr>
            <w:r>
              <w:rPr>
                <w:rFonts w:ascii="Calibri" w:hAnsi="Calibri" w:cs="Calibri"/>
                <w:sz w:val="20"/>
                <w:szCs w:val="20"/>
              </w:rPr>
              <w:t>Manual de Participantes</w:t>
            </w:r>
          </w:p>
        </w:tc>
      </w:tr>
      <w:tr w:rsidR="00050555" w:rsidRPr="00FA363C" w14:paraId="2EA4CD12" w14:textId="77777777" w:rsidTr="00EC00D5">
        <w:tc>
          <w:tcPr>
            <w:tcW w:w="704" w:type="dxa"/>
            <w:vMerge w:val="restart"/>
            <w:shd w:val="clear" w:color="auto" w:fill="EFF5FB"/>
          </w:tcPr>
          <w:p w14:paraId="625C6D56" w14:textId="77777777" w:rsidR="00050555" w:rsidRDefault="00050555" w:rsidP="003F5B5F">
            <w:pPr>
              <w:spacing w:before="60" w:after="60"/>
              <w:rPr>
                <w:sz w:val="20"/>
                <w:szCs w:val="20"/>
              </w:rPr>
            </w:pPr>
            <w:r>
              <w:rPr>
                <w:sz w:val="20"/>
                <w:szCs w:val="20"/>
              </w:rPr>
              <w:t>1.3.2.</w:t>
            </w:r>
          </w:p>
        </w:tc>
        <w:tc>
          <w:tcPr>
            <w:tcW w:w="3250" w:type="dxa"/>
            <w:vMerge w:val="restart"/>
            <w:shd w:val="clear" w:color="auto" w:fill="EFF5FB"/>
          </w:tcPr>
          <w:p w14:paraId="0EDB5C74" w14:textId="77777777" w:rsidR="00050555" w:rsidRPr="00596C17" w:rsidRDefault="00050555" w:rsidP="003F5B5F">
            <w:pPr>
              <w:spacing w:before="60" w:after="60"/>
              <w:rPr>
                <w:rFonts w:cstheme="minorHAnsi"/>
                <w:sz w:val="20"/>
                <w:szCs w:val="20"/>
              </w:rPr>
            </w:pPr>
            <w:r w:rsidRPr="00596C17">
              <w:rPr>
                <w:rFonts w:cstheme="minorHAnsi"/>
                <w:sz w:val="20"/>
                <w:szCs w:val="20"/>
              </w:rPr>
              <w:t>Productos del conocimiento para la incidencia de las juventudes aplicando enfoque Big data e ingeniería de la información</w:t>
            </w:r>
          </w:p>
        </w:tc>
        <w:tc>
          <w:tcPr>
            <w:tcW w:w="5396" w:type="dxa"/>
            <w:shd w:val="clear" w:color="auto" w:fill="EFF5FB"/>
          </w:tcPr>
          <w:p w14:paraId="10768A50" w14:textId="77777777" w:rsidR="00050555" w:rsidRDefault="00050555" w:rsidP="003F5B5F">
            <w:pPr>
              <w:spacing w:before="60" w:after="60"/>
              <w:rPr>
                <w:sz w:val="20"/>
                <w:szCs w:val="20"/>
              </w:rPr>
            </w:pPr>
            <w:r>
              <w:rPr>
                <w:sz w:val="20"/>
                <w:szCs w:val="20"/>
              </w:rPr>
              <w:t>Plan de Trabajo</w:t>
            </w:r>
          </w:p>
        </w:tc>
      </w:tr>
      <w:tr w:rsidR="00050555" w:rsidRPr="00FA363C" w14:paraId="27FC4D80" w14:textId="77777777" w:rsidTr="00EC00D5">
        <w:tc>
          <w:tcPr>
            <w:tcW w:w="704" w:type="dxa"/>
            <w:vMerge/>
          </w:tcPr>
          <w:p w14:paraId="035BF340" w14:textId="77777777" w:rsidR="00050555" w:rsidRDefault="00050555" w:rsidP="003F5B5F">
            <w:pPr>
              <w:spacing w:before="60" w:after="60"/>
              <w:rPr>
                <w:sz w:val="20"/>
                <w:szCs w:val="20"/>
              </w:rPr>
            </w:pPr>
          </w:p>
        </w:tc>
        <w:tc>
          <w:tcPr>
            <w:tcW w:w="3250" w:type="dxa"/>
            <w:vMerge/>
          </w:tcPr>
          <w:p w14:paraId="798F8B34" w14:textId="77777777" w:rsidR="00050555" w:rsidRPr="00596C17" w:rsidRDefault="00050555" w:rsidP="003F5B5F">
            <w:pPr>
              <w:spacing w:before="60" w:after="60"/>
              <w:rPr>
                <w:rFonts w:cstheme="minorHAnsi"/>
                <w:sz w:val="20"/>
                <w:szCs w:val="20"/>
              </w:rPr>
            </w:pPr>
          </w:p>
        </w:tc>
        <w:tc>
          <w:tcPr>
            <w:tcW w:w="5396" w:type="dxa"/>
            <w:shd w:val="clear" w:color="auto" w:fill="EFF5FB"/>
          </w:tcPr>
          <w:p w14:paraId="12DC497F" w14:textId="77777777" w:rsidR="00050555" w:rsidRDefault="00050555" w:rsidP="003F5B5F">
            <w:pPr>
              <w:spacing w:before="60" w:after="60"/>
              <w:rPr>
                <w:sz w:val="20"/>
                <w:szCs w:val="20"/>
              </w:rPr>
            </w:pPr>
            <w:r>
              <w:rPr>
                <w:sz w:val="20"/>
                <w:szCs w:val="20"/>
              </w:rPr>
              <w:t>Informe Final</w:t>
            </w:r>
          </w:p>
        </w:tc>
      </w:tr>
      <w:tr w:rsidR="00050555" w:rsidRPr="00FA363C" w14:paraId="5174ED57" w14:textId="77777777" w:rsidTr="00EC00D5">
        <w:tc>
          <w:tcPr>
            <w:tcW w:w="704" w:type="dxa"/>
            <w:shd w:val="clear" w:color="auto" w:fill="DEEAF6"/>
          </w:tcPr>
          <w:p w14:paraId="15360277" w14:textId="77777777" w:rsidR="00050555" w:rsidRDefault="00050555" w:rsidP="003F5B5F">
            <w:pPr>
              <w:spacing w:before="60" w:after="60"/>
              <w:rPr>
                <w:sz w:val="20"/>
                <w:szCs w:val="20"/>
              </w:rPr>
            </w:pPr>
            <w:r>
              <w:rPr>
                <w:sz w:val="20"/>
                <w:szCs w:val="20"/>
              </w:rPr>
              <w:t>1.3.3.</w:t>
            </w:r>
          </w:p>
        </w:tc>
        <w:tc>
          <w:tcPr>
            <w:tcW w:w="3250" w:type="dxa"/>
            <w:shd w:val="clear" w:color="auto" w:fill="DEEAF6"/>
          </w:tcPr>
          <w:p w14:paraId="54095656" w14:textId="77777777" w:rsidR="00050555" w:rsidRPr="000B6EDF" w:rsidRDefault="00050555" w:rsidP="003F5B5F">
            <w:pPr>
              <w:spacing w:before="60" w:after="60"/>
              <w:rPr>
                <w:rFonts w:cstheme="minorHAnsi"/>
                <w:sz w:val="20"/>
                <w:szCs w:val="20"/>
              </w:rPr>
            </w:pPr>
            <w:r w:rsidRPr="000B6EDF">
              <w:rPr>
                <w:rFonts w:cstheme="minorHAnsi"/>
                <w:sz w:val="20"/>
                <w:szCs w:val="20"/>
              </w:rPr>
              <w:t>Espacios públicos con conectividad libre para el acceso de las juventudes a tecnologías virtuales</w:t>
            </w:r>
          </w:p>
        </w:tc>
        <w:tc>
          <w:tcPr>
            <w:tcW w:w="5396" w:type="dxa"/>
            <w:shd w:val="clear" w:color="auto" w:fill="DEEAF6"/>
          </w:tcPr>
          <w:p w14:paraId="0542098C" w14:textId="77777777" w:rsidR="00050555" w:rsidRDefault="00050555" w:rsidP="003F5B5F">
            <w:pPr>
              <w:spacing w:before="60" w:after="60"/>
              <w:rPr>
                <w:sz w:val="20"/>
                <w:szCs w:val="20"/>
              </w:rPr>
            </w:pPr>
            <w:r>
              <w:rPr>
                <w:sz w:val="20"/>
                <w:szCs w:val="20"/>
              </w:rPr>
              <w:t>Informe Final</w:t>
            </w:r>
          </w:p>
        </w:tc>
      </w:tr>
      <w:tr w:rsidR="00050555" w:rsidRPr="00FA363C" w14:paraId="42334464" w14:textId="77777777" w:rsidTr="00EC00D5">
        <w:tc>
          <w:tcPr>
            <w:tcW w:w="704" w:type="dxa"/>
            <w:vMerge w:val="restart"/>
            <w:shd w:val="clear" w:color="auto" w:fill="EFF5FB"/>
          </w:tcPr>
          <w:p w14:paraId="0DC20643" w14:textId="77777777" w:rsidR="00050555" w:rsidRDefault="00050555" w:rsidP="003F5B5F">
            <w:pPr>
              <w:spacing w:before="60" w:after="60"/>
              <w:rPr>
                <w:sz w:val="20"/>
                <w:szCs w:val="20"/>
              </w:rPr>
            </w:pPr>
            <w:r>
              <w:rPr>
                <w:sz w:val="20"/>
                <w:szCs w:val="20"/>
              </w:rPr>
              <w:t>2.1.1.</w:t>
            </w:r>
          </w:p>
        </w:tc>
        <w:tc>
          <w:tcPr>
            <w:tcW w:w="3250" w:type="dxa"/>
            <w:vMerge w:val="restart"/>
            <w:shd w:val="clear" w:color="auto" w:fill="EFF5FB"/>
          </w:tcPr>
          <w:p w14:paraId="67770224" w14:textId="77777777" w:rsidR="00050555" w:rsidRPr="00596C17" w:rsidRDefault="00050555" w:rsidP="003F5B5F">
            <w:pPr>
              <w:spacing w:before="60" w:after="60"/>
              <w:rPr>
                <w:rFonts w:cstheme="minorHAnsi"/>
                <w:sz w:val="20"/>
                <w:szCs w:val="20"/>
              </w:rPr>
            </w:pPr>
            <w:r>
              <w:rPr>
                <w:rFonts w:cstheme="minorHAnsi"/>
                <w:sz w:val="20"/>
                <w:szCs w:val="20"/>
              </w:rPr>
              <w:t>Diplomado en Gestión de proyectos</w:t>
            </w:r>
          </w:p>
        </w:tc>
        <w:tc>
          <w:tcPr>
            <w:tcW w:w="5396" w:type="dxa"/>
            <w:shd w:val="clear" w:color="auto" w:fill="EFF5FB"/>
          </w:tcPr>
          <w:p w14:paraId="5B9A1C0F" w14:textId="77777777" w:rsidR="00050555" w:rsidRDefault="00050555" w:rsidP="003F5B5F">
            <w:pPr>
              <w:spacing w:before="60" w:after="60"/>
              <w:rPr>
                <w:sz w:val="20"/>
                <w:szCs w:val="20"/>
              </w:rPr>
            </w:pPr>
            <w:r>
              <w:rPr>
                <w:sz w:val="20"/>
                <w:szCs w:val="20"/>
              </w:rPr>
              <w:t>Currícula</w:t>
            </w:r>
          </w:p>
        </w:tc>
      </w:tr>
      <w:tr w:rsidR="00050555" w:rsidRPr="00FA363C" w14:paraId="3BC68DAF" w14:textId="77777777" w:rsidTr="00EC00D5">
        <w:tc>
          <w:tcPr>
            <w:tcW w:w="704" w:type="dxa"/>
            <w:vMerge/>
            <w:shd w:val="clear" w:color="auto" w:fill="EFF5FB"/>
          </w:tcPr>
          <w:p w14:paraId="43D37B1B" w14:textId="77777777" w:rsidR="00050555" w:rsidRDefault="00050555" w:rsidP="003F5B5F">
            <w:pPr>
              <w:spacing w:before="60" w:after="60"/>
              <w:rPr>
                <w:sz w:val="20"/>
                <w:szCs w:val="20"/>
              </w:rPr>
            </w:pPr>
          </w:p>
        </w:tc>
        <w:tc>
          <w:tcPr>
            <w:tcW w:w="3250" w:type="dxa"/>
            <w:vMerge/>
            <w:shd w:val="clear" w:color="auto" w:fill="EFF5FB"/>
          </w:tcPr>
          <w:p w14:paraId="23269F4A" w14:textId="77777777" w:rsidR="00050555" w:rsidRPr="00596C17" w:rsidRDefault="00050555" w:rsidP="003F5B5F">
            <w:pPr>
              <w:spacing w:before="60" w:after="60"/>
              <w:rPr>
                <w:rFonts w:cstheme="minorHAnsi"/>
                <w:sz w:val="20"/>
                <w:szCs w:val="20"/>
              </w:rPr>
            </w:pPr>
          </w:p>
        </w:tc>
        <w:tc>
          <w:tcPr>
            <w:tcW w:w="5396" w:type="dxa"/>
            <w:shd w:val="clear" w:color="auto" w:fill="EFF5FB"/>
          </w:tcPr>
          <w:p w14:paraId="1BB9A39D" w14:textId="77777777" w:rsidR="00050555" w:rsidRDefault="00050555" w:rsidP="003F5B5F">
            <w:pPr>
              <w:spacing w:before="60" w:after="60"/>
              <w:rPr>
                <w:sz w:val="20"/>
                <w:szCs w:val="20"/>
              </w:rPr>
            </w:pPr>
            <w:r>
              <w:rPr>
                <w:sz w:val="20"/>
                <w:szCs w:val="20"/>
              </w:rPr>
              <w:t>Cartas Metodológicas</w:t>
            </w:r>
          </w:p>
        </w:tc>
      </w:tr>
      <w:tr w:rsidR="00050555" w:rsidRPr="00FA363C" w14:paraId="3B1F0264" w14:textId="77777777" w:rsidTr="00EC00D5">
        <w:tc>
          <w:tcPr>
            <w:tcW w:w="704" w:type="dxa"/>
            <w:vMerge/>
            <w:shd w:val="clear" w:color="auto" w:fill="EFF5FB"/>
          </w:tcPr>
          <w:p w14:paraId="4B364FA3" w14:textId="77777777" w:rsidR="00050555" w:rsidRDefault="00050555" w:rsidP="003F5B5F">
            <w:pPr>
              <w:spacing w:before="60" w:after="60"/>
              <w:rPr>
                <w:sz w:val="20"/>
                <w:szCs w:val="20"/>
              </w:rPr>
            </w:pPr>
          </w:p>
        </w:tc>
        <w:tc>
          <w:tcPr>
            <w:tcW w:w="3250" w:type="dxa"/>
            <w:vMerge/>
            <w:shd w:val="clear" w:color="auto" w:fill="EFF5FB"/>
          </w:tcPr>
          <w:p w14:paraId="7D99EA9D" w14:textId="77777777" w:rsidR="00050555" w:rsidRPr="00596C17" w:rsidRDefault="00050555" w:rsidP="003F5B5F">
            <w:pPr>
              <w:spacing w:before="60" w:after="60"/>
              <w:rPr>
                <w:rFonts w:cstheme="minorHAnsi"/>
                <w:sz w:val="20"/>
                <w:szCs w:val="20"/>
              </w:rPr>
            </w:pPr>
          </w:p>
        </w:tc>
        <w:tc>
          <w:tcPr>
            <w:tcW w:w="5396" w:type="dxa"/>
            <w:shd w:val="clear" w:color="auto" w:fill="EFF5FB"/>
          </w:tcPr>
          <w:p w14:paraId="14CA9767" w14:textId="77777777" w:rsidR="00050555" w:rsidRDefault="00050555" w:rsidP="003F5B5F">
            <w:pPr>
              <w:spacing w:before="60" w:after="60"/>
              <w:rPr>
                <w:sz w:val="20"/>
                <w:szCs w:val="20"/>
              </w:rPr>
            </w:pPr>
            <w:r>
              <w:rPr>
                <w:sz w:val="20"/>
                <w:szCs w:val="20"/>
              </w:rPr>
              <w:t>Manual de Facilitación</w:t>
            </w:r>
          </w:p>
        </w:tc>
      </w:tr>
      <w:tr w:rsidR="00050555" w:rsidRPr="00FA363C" w14:paraId="119B33CC" w14:textId="77777777" w:rsidTr="00EC00D5">
        <w:tc>
          <w:tcPr>
            <w:tcW w:w="704" w:type="dxa"/>
            <w:vMerge/>
            <w:shd w:val="clear" w:color="auto" w:fill="EFF5FB"/>
          </w:tcPr>
          <w:p w14:paraId="2FAB841B" w14:textId="77777777" w:rsidR="00050555" w:rsidRDefault="00050555" w:rsidP="003F5B5F">
            <w:pPr>
              <w:spacing w:before="60" w:after="60"/>
              <w:rPr>
                <w:sz w:val="20"/>
                <w:szCs w:val="20"/>
              </w:rPr>
            </w:pPr>
          </w:p>
        </w:tc>
        <w:tc>
          <w:tcPr>
            <w:tcW w:w="3250" w:type="dxa"/>
            <w:vMerge/>
            <w:shd w:val="clear" w:color="auto" w:fill="EFF5FB"/>
          </w:tcPr>
          <w:p w14:paraId="61F7C81D" w14:textId="77777777" w:rsidR="00050555" w:rsidRPr="00596C17" w:rsidRDefault="00050555" w:rsidP="003F5B5F">
            <w:pPr>
              <w:spacing w:before="60" w:after="60"/>
              <w:rPr>
                <w:rFonts w:cstheme="minorHAnsi"/>
                <w:sz w:val="20"/>
                <w:szCs w:val="20"/>
              </w:rPr>
            </w:pPr>
          </w:p>
        </w:tc>
        <w:tc>
          <w:tcPr>
            <w:tcW w:w="5396" w:type="dxa"/>
            <w:shd w:val="clear" w:color="auto" w:fill="EFF5FB"/>
          </w:tcPr>
          <w:p w14:paraId="79C4E53C" w14:textId="77777777" w:rsidR="00050555" w:rsidRDefault="00050555" w:rsidP="003F5B5F">
            <w:pPr>
              <w:spacing w:before="60" w:after="60"/>
              <w:rPr>
                <w:sz w:val="20"/>
                <w:szCs w:val="20"/>
              </w:rPr>
            </w:pPr>
            <w:r>
              <w:rPr>
                <w:sz w:val="20"/>
                <w:szCs w:val="20"/>
              </w:rPr>
              <w:t>Manual de Participantes</w:t>
            </w:r>
          </w:p>
        </w:tc>
      </w:tr>
      <w:tr w:rsidR="00050555" w:rsidRPr="00FA363C" w14:paraId="7B70D583" w14:textId="77777777" w:rsidTr="00EC00D5">
        <w:tc>
          <w:tcPr>
            <w:tcW w:w="704" w:type="dxa"/>
            <w:vMerge w:val="restart"/>
            <w:shd w:val="clear" w:color="auto" w:fill="DEEAF6"/>
          </w:tcPr>
          <w:p w14:paraId="0A1EDC79" w14:textId="77777777" w:rsidR="00050555" w:rsidRDefault="00050555" w:rsidP="003F5B5F">
            <w:pPr>
              <w:spacing w:before="60" w:after="60"/>
              <w:rPr>
                <w:sz w:val="20"/>
                <w:szCs w:val="20"/>
              </w:rPr>
            </w:pPr>
            <w:r>
              <w:rPr>
                <w:sz w:val="20"/>
                <w:szCs w:val="20"/>
              </w:rPr>
              <w:t>2.1.2</w:t>
            </w:r>
          </w:p>
        </w:tc>
        <w:tc>
          <w:tcPr>
            <w:tcW w:w="3250" w:type="dxa"/>
            <w:vMerge w:val="restart"/>
            <w:shd w:val="clear" w:color="auto" w:fill="DEEAF6"/>
          </w:tcPr>
          <w:p w14:paraId="5CFCCCBF" w14:textId="77777777" w:rsidR="00050555" w:rsidRPr="000B6EDF" w:rsidRDefault="00050555" w:rsidP="003F5B5F">
            <w:pPr>
              <w:spacing w:before="60" w:after="60"/>
              <w:rPr>
                <w:rFonts w:cstheme="minorHAnsi"/>
                <w:sz w:val="20"/>
                <w:szCs w:val="20"/>
              </w:rPr>
            </w:pPr>
            <w:r w:rsidRPr="000B6EDF">
              <w:rPr>
                <w:rFonts w:cstheme="minorHAnsi"/>
                <w:sz w:val="20"/>
                <w:szCs w:val="20"/>
              </w:rPr>
              <w:t>Protocolos de inclusión en las organizaciones y grupos juveniles</w:t>
            </w:r>
          </w:p>
        </w:tc>
        <w:tc>
          <w:tcPr>
            <w:tcW w:w="5396" w:type="dxa"/>
            <w:shd w:val="clear" w:color="auto" w:fill="DEEAF6"/>
            <w:vAlign w:val="center"/>
          </w:tcPr>
          <w:p w14:paraId="69479D77" w14:textId="77777777" w:rsidR="00050555" w:rsidRDefault="00050555" w:rsidP="003F5B5F">
            <w:pPr>
              <w:spacing w:before="60" w:after="60"/>
              <w:rPr>
                <w:sz w:val="20"/>
                <w:szCs w:val="20"/>
              </w:rPr>
            </w:pPr>
            <w:r w:rsidRPr="004E6F27">
              <w:rPr>
                <w:sz w:val="20"/>
                <w:szCs w:val="20"/>
              </w:rPr>
              <w:t>Guía conceptual y metodológica para actividades sobre Derecho Humano al Agua y Derechos Ambientales</w:t>
            </w:r>
          </w:p>
        </w:tc>
      </w:tr>
      <w:tr w:rsidR="00050555" w:rsidRPr="00FA363C" w14:paraId="17DADD74" w14:textId="77777777" w:rsidTr="00EC00D5">
        <w:tc>
          <w:tcPr>
            <w:tcW w:w="704" w:type="dxa"/>
            <w:vMerge/>
            <w:shd w:val="clear" w:color="auto" w:fill="DEEAF6"/>
          </w:tcPr>
          <w:p w14:paraId="32BC0963" w14:textId="77777777" w:rsidR="00050555" w:rsidRDefault="00050555" w:rsidP="003F5B5F">
            <w:pPr>
              <w:spacing w:before="60" w:after="60"/>
              <w:rPr>
                <w:sz w:val="20"/>
                <w:szCs w:val="20"/>
              </w:rPr>
            </w:pPr>
          </w:p>
        </w:tc>
        <w:tc>
          <w:tcPr>
            <w:tcW w:w="3250" w:type="dxa"/>
            <w:vMerge/>
            <w:shd w:val="clear" w:color="auto" w:fill="DEEAF6"/>
          </w:tcPr>
          <w:p w14:paraId="72C0EC1C" w14:textId="77777777" w:rsidR="00050555" w:rsidRPr="000B6EDF" w:rsidRDefault="00050555" w:rsidP="003F5B5F">
            <w:pPr>
              <w:spacing w:before="60" w:after="60"/>
              <w:rPr>
                <w:rFonts w:cstheme="minorHAnsi"/>
                <w:sz w:val="20"/>
                <w:szCs w:val="20"/>
              </w:rPr>
            </w:pPr>
          </w:p>
        </w:tc>
        <w:tc>
          <w:tcPr>
            <w:tcW w:w="5396" w:type="dxa"/>
            <w:shd w:val="clear" w:color="auto" w:fill="DEEAF6"/>
            <w:vAlign w:val="center"/>
          </w:tcPr>
          <w:p w14:paraId="6E2EE382" w14:textId="77777777" w:rsidR="00050555" w:rsidRDefault="00050555" w:rsidP="003F5B5F">
            <w:pPr>
              <w:spacing w:before="60" w:after="60"/>
              <w:rPr>
                <w:sz w:val="20"/>
                <w:szCs w:val="20"/>
              </w:rPr>
            </w:pPr>
            <w:r w:rsidRPr="004E6F27">
              <w:rPr>
                <w:sz w:val="20"/>
                <w:szCs w:val="20"/>
              </w:rPr>
              <w:t>Protocolo de construcción de paz en los bienes comunes naturales que permita la inclusión y participación significativa de las personas jóvenes</w:t>
            </w:r>
          </w:p>
        </w:tc>
      </w:tr>
      <w:tr w:rsidR="00050555" w:rsidRPr="00FA363C" w14:paraId="49BF3D63" w14:textId="77777777" w:rsidTr="00EC00D5">
        <w:tc>
          <w:tcPr>
            <w:tcW w:w="704" w:type="dxa"/>
            <w:vMerge/>
            <w:shd w:val="clear" w:color="auto" w:fill="DEEAF6"/>
          </w:tcPr>
          <w:p w14:paraId="426E5BEB" w14:textId="77777777" w:rsidR="00050555" w:rsidRDefault="00050555" w:rsidP="003F5B5F">
            <w:pPr>
              <w:spacing w:before="60" w:after="60"/>
              <w:rPr>
                <w:sz w:val="20"/>
                <w:szCs w:val="20"/>
              </w:rPr>
            </w:pPr>
          </w:p>
        </w:tc>
        <w:tc>
          <w:tcPr>
            <w:tcW w:w="3250" w:type="dxa"/>
            <w:vMerge/>
            <w:shd w:val="clear" w:color="auto" w:fill="DEEAF6"/>
          </w:tcPr>
          <w:p w14:paraId="1EC929BA" w14:textId="77777777" w:rsidR="00050555" w:rsidRPr="000B6EDF" w:rsidRDefault="00050555" w:rsidP="003F5B5F">
            <w:pPr>
              <w:spacing w:before="60" w:after="60"/>
              <w:rPr>
                <w:rFonts w:cstheme="minorHAnsi"/>
                <w:sz w:val="20"/>
                <w:szCs w:val="20"/>
              </w:rPr>
            </w:pPr>
          </w:p>
        </w:tc>
        <w:tc>
          <w:tcPr>
            <w:tcW w:w="5396" w:type="dxa"/>
            <w:shd w:val="clear" w:color="auto" w:fill="DEEAF6"/>
            <w:vAlign w:val="center"/>
          </w:tcPr>
          <w:p w14:paraId="265298DE" w14:textId="77777777" w:rsidR="00050555" w:rsidRDefault="00050555" w:rsidP="003F5B5F">
            <w:pPr>
              <w:spacing w:before="60" w:after="60"/>
              <w:rPr>
                <w:sz w:val="20"/>
                <w:szCs w:val="20"/>
              </w:rPr>
            </w:pPr>
            <w:r w:rsidRPr="004E6F27">
              <w:rPr>
                <w:sz w:val="20"/>
                <w:szCs w:val="20"/>
              </w:rPr>
              <w:t>Protocolo de inclusión en las organizaciones juveniles de mujeres, jóvenes y disidentes sexuales, del Municipio de Jiquilisco, con enfoque de defensa del bien hídrico.</w:t>
            </w:r>
          </w:p>
        </w:tc>
      </w:tr>
      <w:tr w:rsidR="00050555" w:rsidRPr="00FA363C" w14:paraId="6AFC6122" w14:textId="77777777" w:rsidTr="00EC00D5">
        <w:tc>
          <w:tcPr>
            <w:tcW w:w="704" w:type="dxa"/>
            <w:vMerge/>
            <w:shd w:val="clear" w:color="auto" w:fill="DEEAF6"/>
          </w:tcPr>
          <w:p w14:paraId="48A2D668" w14:textId="77777777" w:rsidR="00050555" w:rsidRDefault="00050555" w:rsidP="003F5B5F">
            <w:pPr>
              <w:spacing w:before="60" w:after="60"/>
              <w:rPr>
                <w:sz w:val="20"/>
                <w:szCs w:val="20"/>
              </w:rPr>
            </w:pPr>
          </w:p>
        </w:tc>
        <w:tc>
          <w:tcPr>
            <w:tcW w:w="3250" w:type="dxa"/>
            <w:vMerge/>
            <w:shd w:val="clear" w:color="auto" w:fill="DEEAF6"/>
          </w:tcPr>
          <w:p w14:paraId="2A082CA6" w14:textId="77777777" w:rsidR="00050555" w:rsidRPr="000B6EDF" w:rsidRDefault="00050555" w:rsidP="003F5B5F">
            <w:pPr>
              <w:spacing w:before="60" w:after="60"/>
              <w:rPr>
                <w:rFonts w:cstheme="minorHAnsi"/>
                <w:sz w:val="20"/>
                <w:szCs w:val="20"/>
              </w:rPr>
            </w:pPr>
          </w:p>
        </w:tc>
        <w:tc>
          <w:tcPr>
            <w:tcW w:w="5396" w:type="dxa"/>
            <w:shd w:val="clear" w:color="auto" w:fill="DEEAF6"/>
            <w:vAlign w:val="center"/>
          </w:tcPr>
          <w:p w14:paraId="16A5A01E" w14:textId="77777777" w:rsidR="00050555" w:rsidRDefault="00050555" w:rsidP="003F5B5F">
            <w:pPr>
              <w:spacing w:before="60" w:after="60"/>
              <w:rPr>
                <w:sz w:val="20"/>
                <w:szCs w:val="20"/>
              </w:rPr>
            </w:pPr>
            <w:r w:rsidRPr="004E6F27">
              <w:rPr>
                <w:sz w:val="20"/>
                <w:szCs w:val="20"/>
              </w:rPr>
              <w:t>Protocolo de inclusión en las organizaciones juveniles de mujeres, jóvenes y disidentes sexuales, del Municipio de Tecoluca, con enfoque de defensa del bien hídrico.</w:t>
            </w:r>
          </w:p>
        </w:tc>
      </w:tr>
      <w:tr w:rsidR="00050555" w:rsidRPr="00FA363C" w14:paraId="01873488" w14:textId="77777777" w:rsidTr="00EC00D5">
        <w:tc>
          <w:tcPr>
            <w:tcW w:w="704" w:type="dxa"/>
            <w:vMerge/>
            <w:shd w:val="clear" w:color="auto" w:fill="DEEAF6"/>
          </w:tcPr>
          <w:p w14:paraId="6F274511" w14:textId="77777777" w:rsidR="00050555" w:rsidRDefault="00050555" w:rsidP="003F5B5F">
            <w:pPr>
              <w:spacing w:before="60" w:after="60"/>
              <w:rPr>
                <w:sz w:val="20"/>
                <w:szCs w:val="20"/>
              </w:rPr>
            </w:pPr>
          </w:p>
        </w:tc>
        <w:tc>
          <w:tcPr>
            <w:tcW w:w="3250" w:type="dxa"/>
            <w:vMerge/>
            <w:shd w:val="clear" w:color="auto" w:fill="DEEAF6"/>
          </w:tcPr>
          <w:p w14:paraId="509196C9" w14:textId="77777777" w:rsidR="00050555" w:rsidRPr="000B6EDF" w:rsidRDefault="00050555" w:rsidP="003F5B5F">
            <w:pPr>
              <w:spacing w:before="60" w:after="60"/>
              <w:rPr>
                <w:rFonts w:cstheme="minorHAnsi"/>
                <w:sz w:val="20"/>
                <w:szCs w:val="20"/>
              </w:rPr>
            </w:pPr>
          </w:p>
        </w:tc>
        <w:tc>
          <w:tcPr>
            <w:tcW w:w="5396" w:type="dxa"/>
            <w:shd w:val="clear" w:color="auto" w:fill="DEEAF6"/>
            <w:vAlign w:val="center"/>
          </w:tcPr>
          <w:p w14:paraId="7C526F5D" w14:textId="77777777" w:rsidR="00050555" w:rsidRDefault="00050555" w:rsidP="003F5B5F">
            <w:pPr>
              <w:spacing w:before="60" w:after="60"/>
              <w:rPr>
                <w:sz w:val="20"/>
                <w:szCs w:val="20"/>
              </w:rPr>
            </w:pPr>
            <w:r w:rsidRPr="004E6F27">
              <w:rPr>
                <w:sz w:val="20"/>
                <w:szCs w:val="20"/>
              </w:rPr>
              <w:t>Protocolo de construcción de paz en los bienes comunes naturales para fomentar la inclusión y participación significativa de las personas jóvenes del Municipio de Jiquilisco</w:t>
            </w:r>
          </w:p>
        </w:tc>
      </w:tr>
      <w:tr w:rsidR="00050555" w:rsidRPr="00FA363C" w14:paraId="6AE3D8A6" w14:textId="77777777" w:rsidTr="00EC00D5">
        <w:tc>
          <w:tcPr>
            <w:tcW w:w="704" w:type="dxa"/>
            <w:vMerge/>
            <w:shd w:val="clear" w:color="auto" w:fill="DEEAF6"/>
          </w:tcPr>
          <w:p w14:paraId="3AF6EEB1" w14:textId="77777777" w:rsidR="00050555" w:rsidRDefault="00050555" w:rsidP="003F5B5F">
            <w:pPr>
              <w:spacing w:before="60" w:after="60"/>
              <w:rPr>
                <w:sz w:val="20"/>
                <w:szCs w:val="20"/>
              </w:rPr>
            </w:pPr>
          </w:p>
        </w:tc>
        <w:tc>
          <w:tcPr>
            <w:tcW w:w="3250" w:type="dxa"/>
            <w:vMerge/>
            <w:shd w:val="clear" w:color="auto" w:fill="DEEAF6"/>
          </w:tcPr>
          <w:p w14:paraId="2E2FD95D" w14:textId="77777777" w:rsidR="00050555" w:rsidRPr="000B6EDF" w:rsidRDefault="00050555" w:rsidP="003F5B5F">
            <w:pPr>
              <w:spacing w:before="60" w:after="60"/>
              <w:rPr>
                <w:rFonts w:cstheme="minorHAnsi"/>
                <w:sz w:val="20"/>
                <w:szCs w:val="20"/>
              </w:rPr>
            </w:pPr>
          </w:p>
        </w:tc>
        <w:tc>
          <w:tcPr>
            <w:tcW w:w="5396" w:type="dxa"/>
            <w:shd w:val="clear" w:color="auto" w:fill="DEEAF6"/>
            <w:vAlign w:val="center"/>
          </w:tcPr>
          <w:p w14:paraId="7CB29AA6" w14:textId="77777777" w:rsidR="00050555" w:rsidRDefault="00050555" w:rsidP="003F5B5F">
            <w:pPr>
              <w:spacing w:before="60" w:after="60"/>
              <w:rPr>
                <w:sz w:val="20"/>
                <w:szCs w:val="20"/>
              </w:rPr>
            </w:pPr>
            <w:r w:rsidRPr="004E6F27">
              <w:rPr>
                <w:sz w:val="20"/>
                <w:szCs w:val="20"/>
              </w:rPr>
              <w:t>Protocolo de inclusión en las organizaciones juveniles de mujeres, jóvenes y disidentes sexuales, del Municipio de Jiquilisco, con enfoque de defensa del bien hídrico</w:t>
            </w:r>
          </w:p>
        </w:tc>
      </w:tr>
      <w:tr w:rsidR="00050555" w:rsidRPr="00FA363C" w14:paraId="605D2F2E" w14:textId="77777777" w:rsidTr="00EC00D5">
        <w:tc>
          <w:tcPr>
            <w:tcW w:w="704" w:type="dxa"/>
            <w:vMerge/>
            <w:shd w:val="clear" w:color="auto" w:fill="DEEAF6"/>
          </w:tcPr>
          <w:p w14:paraId="41FB4C5E" w14:textId="77777777" w:rsidR="00050555" w:rsidRDefault="00050555" w:rsidP="003F5B5F">
            <w:pPr>
              <w:spacing w:before="60" w:after="60"/>
              <w:rPr>
                <w:sz w:val="20"/>
                <w:szCs w:val="20"/>
              </w:rPr>
            </w:pPr>
          </w:p>
        </w:tc>
        <w:tc>
          <w:tcPr>
            <w:tcW w:w="3250" w:type="dxa"/>
            <w:vMerge/>
            <w:shd w:val="clear" w:color="auto" w:fill="DEEAF6"/>
          </w:tcPr>
          <w:p w14:paraId="60AD99EC" w14:textId="77777777" w:rsidR="00050555" w:rsidRPr="000B6EDF" w:rsidRDefault="00050555" w:rsidP="003F5B5F">
            <w:pPr>
              <w:spacing w:before="60" w:after="60"/>
              <w:rPr>
                <w:rFonts w:cstheme="minorHAnsi"/>
                <w:sz w:val="20"/>
                <w:szCs w:val="20"/>
              </w:rPr>
            </w:pPr>
          </w:p>
        </w:tc>
        <w:tc>
          <w:tcPr>
            <w:tcW w:w="5396" w:type="dxa"/>
            <w:shd w:val="clear" w:color="auto" w:fill="DEEAF6"/>
            <w:vAlign w:val="center"/>
          </w:tcPr>
          <w:p w14:paraId="7EF6E286" w14:textId="77777777" w:rsidR="00050555" w:rsidRDefault="00050555" w:rsidP="003F5B5F">
            <w:pPr>
              <w:spacing w:before="60" w:after="60"/>
              <w:rPr>
                <w:sz w:val="20"/>
                <w:szCs w:val="20"/>
              </w:rPr>
            </w:pPr>
            <w:r w:rsidRPr="004E6F27">
              <w:rPr>
                <w:sz w:val="20"/>
                <w:szCs w:val="20"/>
              </w:rPr>
              <w:t>Protocolo de inclusión en las organizaciones juveniles de mujeres, jóvenes y disidentes sexuales, del Municipio de Tecoluca, con enfoque de defensa del bien hídrico.</w:t>
            </w:r>
          </w:p>
        </w:tc>
      </w:tr>
      <w:tr w:rsidR="00050555" w:rsidRPr="00FA363C" w14:paraId="6559F0A0" w14:textId="77777777" w:rsidTr="00EC00D5">
        <w:tc>
          <w:tcPr>
            <w:tcW w:w="704" w:type="dxa"/>
            <w:vMerge w:val="restart"/>
            <w:shd w:val="clear" w:color="auto" w:fill="EFF5FB"/>
          </w:tcPr>
          <w:p w14:paraId="71E7E554" w14:textId="77777777" w:rsidR="00050555" w:rsidRDefault="00050555" w:rsidP="003F5B5F">
            <w:pPr>
              <w:spacing w:before="60" w:after="60"/>
              <w:rPr>
                <w:sz w:val="20"/>
                <w:szCs w:val="20"/>
              </w:rPr>
            </w:pPr>
            <w:r>
              <w:rPr>
                <w:sz w:val="20"/>
                <w:szCs w:val="20"/>
              </w:rPr>
              <w:t>2.1.3</w:t>
            </w:r>
          </w:p>
        </w:tc>
        <w:tc>
          <w:tcPr>
            <w:tcW w:w="3250" w:type="dxa"/>
            <w:vMerge w:val="restart"/>
            <w:shd w:val="clear" w:color="auto" w:fill="EFF5FB"/>
          </w:tcPr>
          <w:p w14:paraId="6855BDC0" w14:textId="77777777" w:rsidR="00050555" w:rsidRPr="00596C17" w:rsidRDefault="00050555" w:rsidP="003F5B5F">
            <w:pPr>
              <w:spacing w:before="60" w:after="60"/>
              <w:rPr>
                <w:rFonts w:cstheme="minorHAnsi"/>
                <w:sz w:val="20"/>
                <w:szCs w:val="20"/>
              </w:rPr>
            </w:pPr>
            <w:r>
              <w:rPr>
                <w:rFonts w:cstheme="minorHAnsi"/>
                <w:sz w:val="20"/>
                <w:szCs w:val="20"/>
              </w:rPr>
              <w:t>Programa de formación para la prevención del abuso y explotación sexual (PSA)</w:t>
            </w:r>
          </w:p>
        </w:tc>
        <w:tc>
          <w:tcPr>
            <w:tcW w:w="5396" w:type="dxa"/>
            <w:shd w:val="clear" w:color="auto" w:fill="EFF5FB"/>
          </w:tcPr>
          <w:p w14:paraId="3C5D60DE" w14:textId="77777777" w:rsidR="00050555" w:rsidRDefault="00050555" w:rsidP="003F5B5F">
            <w:pPr>
              <w:spacing w:before="60" w:after="60"/>
              <w:rPr>
                <w:sz w:val="20"/>
                <w:szCs w:val="20"/>
              </w:rPr>
            </w:pPr>
            <w:r>
              <w:rPr>
                <w:sz w:val="20"/>
                <w:szCs w:val="20"/>
              </w:rPr>
              <w:t>Manual de Facilitación</w:t>
            </w:r>
          </w:p>
        </w:tc>
      </w:tr>
      <w:tr w:rsidR="00050555" w:rsidRPr="00FA363C" w14:paraId="1015BA90" w14:textId="77777777" w:rsidTr="00EC00D5">
        <w:tc>
          <w:tcPr>
            <w:tcW w:w="704" w:type="dxa"/>
            <w:vMerge/>
            <w:shd w:val="clear" w:color="auto" w:fill="EFF5FB"/>
          </w:tcPr>
          <w:p w14:paraId="46710B02" w14:textId="77777777" w:rsidR="00050555" w:rsidRDefault="00050555" w:rsidP="003F5B5F">
            <w:pPr>
              <w:spacing w:before="60" w:after="60"/>
              <w:rPr>
                <w:sz w:val="20"/>
                <w:szCs w:val="20"/>
              </w:rPr>
            </w:pPr>
          </w:p>
        </w:tc>
        <w:tc>
          <w:tcPr>
            <w:tcW w:w="3250" w:type="dxa"/>
            <w:vMerge/>
            <w:shd w:val="clear" w:color="auto" w:fill="EFF5FB"/>
          </w:tcPr>
          <w:p w14:paraId="79C0203E" w14:textId="77777777" w:rsidR="00050555" w:rsidRDefault="00050555" w:rsidP="003F5B5F">
            <w:pPr>
              <w:spacing w:before="60" w:after="60"/>
              <w:rPr>
                <w:rFonts w:cstheme="minorHAnsi"/>
                <w:sz w:val="20"/>
                <w:szCs w:val="20"/>
              </w:rPr>
            </w:pPr>
          </w:p>
        </w:tc>
        <w:tc>
          <w:tcPr>
            <w:tcW w:w="5396" w:type="dxa"/>
            <w:shd w:val="clear" w:color="auto" w:fill="EFF5FB"/>
          </w:tcPr>
          <w:p w14:paraId="5AA1E687" w14:textId="77777777" w:rsidR="00050555" w:rsidRDefault="00050555" w:rsidP="003F5B5F">
            <w:pPr>
              <w:spacing w:before="60" w:after="60"/>
              <w:rPr>
                <w:sz w:val="20"/>
                <w:szCs w:val="20"/>
              </w:rPr>
            </w:pPr>
            <w:r>
              <w:rPr>
                <w:sz w:val="20"/>
                <w:szCs w:val="20"/>
              </w:rPr>
              <w:t>Manual de Participantes</w:t>
            </w:r>
          </w:p>
        </w:tc>
      </w:tr>
      <w:tr w:rsidR="00050555" w:rsidRPr="00FA363C" w14:paraId="22510FCF" w14:textId="77777777" w:rsidTr="00EC00D5">
        <w:tc>
          <w:tcPr>
            <w:tcW w:w="704" w:type="dxa"/>
            <w:vMerge/>
            <w:shd w:val="clear" w:color="auto" w:fill="EFF5FB"/>
          </w:tcPr>
          <w:p w14:paraId="2CA2E0E8" w14:textId="77777777" w:rsidR="00050555" w:rsidRDefault="00050555" w:rsidP="003F5B5F">
            <w:pPr>
              <w:spacing w:before="60" w:after="60"/>
              <w:rPr>
                <w:sz w:val="20"/>
                <w:szCs w:val="20"/>
              </w:rPr>
            </w:pPr>
          </w:p>
        </w:tc>
        <w:tc>
          <w:tcPr>
            <w:tcW w:w="3250" w:type="dxa"/>
            <w:vMerge/>
            <w:shd w:val="clear" w:color="auto" w:fill="EFF5FB"/>
          </w:tcPr>
          <w:p w14:paraId="7F9AFFC4" w14:textId="77777777" w:rsidR="00050555" w:rsidRDefault="00050555" w:rsidP="003F5B5F">
            <w:pPr>
              <w:spacing w:before="60" w:after="60"/>
              <w:rPr>
                <w:rFonts w:cstheme="minorHAnsi"/>
                <w:sz w:val="20"/>
                <w:szCs w:val="20"/>
              </w:rPr>
            </w:pPr>
          </w:p>
        </w:tc>
        <w:tc>
          <w:tcPr>
            <w:tcW w:w="5396" w:type="dxa"/>
            <w:shd w:val="clear" w:color="auto" w:fill="EFF5FB"/>
          </w:tcPr>
          <w:p w14:paraId="7852FA16" w14:textId="77777777" w:rsidR="00050555" w:rsidRDefault="00050555" w:rsidP="003F5B5F">
            <w:pPr>
              <w:spacing w:before="60" w:after="60"/>
              <w:rPr>
                <w:sz w:val="20"/>
                <w:szCs w:val="20"/>
              </w:rPr>
            </w:pPr>
            <w:r>
              <w:rPr>
                <w:sz w:val="20"/>
                <w:szCs w:val="20"/>
              </w:rPr>
              <w:t>Sistematización de la Estrategia de Réplica</w:t>
            </w:r>
          </w:p>
        </w:tc>
      </w:tr>
      <w:tr w:rsidR="00050555" w:rsidRPr="00FA363C" w14:paraId="619EDCF2" w14:textId="77777777" w:rsidTr="00EC00D5">
        <w:tc>
          <w:tcPr>
            <w:tcW w:w="704" w:type="dxa"/>
            <w:vMerge w:val="restart"/>
            <w:shd w:val="clear" w:color="auto" w:fill="DEEAF6"/>
          </w:tcPr>
          <w:p w14:paraId="1AD84EBE" w14:textId="77777777" w:rsidR="00050555" w:rsidRDefault="00050555" w:rsidP="003F5B5F">
            <w:pPr>
              <w:spacing w:before="60" w:after="60"/>
              <w:rPr>
                <w:sz w:val="20"/>
                <w:szCs w:val="20"/>
              </w:rPr>
            </w:pPr>
            <w:r>
              <w:rPr>
                <w:sz w:val="20"/>
                <w:szCs w:val="20"/>
              </w:rPr>
              <w:t>2.2.1.</w:t>
            </w:r>
          </w:p>
        </w:tc>
        <w:tc>
          <w:tcPr>
            <w:tcW w:w="3250" w:type="dxa"/>
            <w:vMerge w:val="restart"/>
            <w:shd w:val="clear" w:color="auto" w:fill="DEEAF6"/>
          </w:tcPr>
          <w:p w14:paraId="7751A0FE" w14:textId="77777777" w:rsidR="00050555" w:rsidRPr="00596C17" w:rsidRDefault="00050555" w:rsidP="003F5B5F">
            <w:pPr>
              <w:spacing w:before="60" w:after="60"/>
              <w:rPr>
                <w:rFonts w:cstheme="minorHAnsi"/>
                <w:sz w:val="20"/>
                <w:szCs w:val="20"/>
              </w:rPr>
            </w:pPr>
            <w:r>
              <w:rPr>
                <w:rFonts w:cstheme="minorHAnsi"/>
                <w:sz w:val="20"/>
                <w:szCs w:val="20"/>
              </w:rPr>
              <w:t>Campamento juvenil entre grupos de jóvenes de Tecoluca y Jiquilisco</w:t>
            </w:r>
          </w:p>
        </w:tc>
        <w:tc>
          <w:tcPr>
            <w:tcW w:w="5396" w:type="dxa"/>
            <w:shd w:val="clear" w:color="auto" w:fill="DEEAF6"/>
          </w:tcPr>
          <w:p w14:paraId="119A258A" w14:textId="77777777" w:rsidR="00050555" w:rsidRPr="000F1A03" w:rsidRDefault="00050555" w:rsidP="003F5B5F">
            <w:pPr>
              <w:spacing w:before="60" w:after="60"/>
              <w:rPr>
                <w:sz w:val="20"/>
                <w:szCs w:val="20"/>
              </w:rPr>
            </w:pPr>
            <w:r w:rsidRPr="000F1A03">
              <w:rPr>
                <w:sz w:val="20"/>
                <w:szCs w:val="20"/>
              </w:rPr>
              <w:t>Informe del Campamento Juvenil 1: Derecho a la ciudadanía participativa e incidencia en los municipios de Jiquilisco y Tecoluca</w:t>
            </w:r>
          </w:p>
        </w:tc>
      </w:tr>
      <w:tr w:rsidR="00050555" w:rsidRPr="00FA363C" w14:paraId="0DEF1CFB" w14:textId="77777777" w:rsidTr="00EC00D5">
        <w:tc>
          <w:tcPr>
            <w:tcW w:w="704" w:type="dxa"/>
            <w:vMerge/>
            <w:shd w:val="clear" w:color="auto" w:fill="DEEAF6"/>
          </w:tcPr>
          <w:p w14:paraId="268F2A80" w14:textId="77777777" w:rsidR="00050555" w:rsidRDefault="00050555" w:rsidP="003F5B5F">
            <w:pPr>
              <w:spacing w:before="60" w:after="60"/>
              <w:rPr>
                <w:sz w:val="20"/>
                <w:szCs w:val="20"/>
              </w:rPr>
            </w:pPr>
          </w:p>
        </w:tc>
        <w:tc>
          <w:tcPr>
            <w:tcW w:w="3250" w:type="dxa"/>
            <w:vMerge/>
            <w:shd w:val="clear" w:color="auto" w:fill="DEEAF6"/>
          </w:tcPr>
          <w:p w14:paraId="5D5E2A45" w14:textId="77777777" w:rsidR="00050555" w:rsidRDefault="00050555" w:rsidP="003F5B5F">
            <w:pPr>
              <w:spacing w:before="60" w:after="60"/>
              <w:rPr>
                <w:rFonts w:cstheme="minorHAnsi"/>
                <w:sz w:val="20"/>
                <w:szCs w:val="20"/>
              </w:rPr>
            </w:pPr>
          </w:p>
        </w:tc>
        <w:tc>
          <w:tcPr>
            <w:tcW w:w="5396" w:type="dxa"/>
            <w:shd w:val="clear" w:color="auto" w:fill="DEEAF6"/>
          </w:tcPr>
          <w:p w14:paraId="008874A2" w14:textId="77777777" w:rsidR="00050555" w:rsidRPr="000F1A03" w:rsidRDefault="00050555" w:rsidP="003F5B5F">
            <w:pPr>
              <w:spacing w:before="60" w:after="60"/>
              <w:rPr>
                <w:sz w:val="20"/>
                <w:szCs w:val="20"/>
              </w:rPr>
            </w:pPr>
            <w:r w:rsidRPr="000F1A03">
              <w:rPr>
                <w:sz w:val="20"/>
                <w:szCs w:val="20"/>
              </w:rPr>
              <w:t>Informe del campamento Juvenil 2: Derecho a la ciudadanía participativa e incidencia en los municipios de Jiquilisco y Tecoluca</w:t>
            </w:r>
          </w:p>
        </w:tc>
      </w:tr>
      <w:tr w:rsidR="00050555" w:rsidRPr="00FA363C" w14:paraId="322936D1" w14:textId="77777777" w:rsidTr="00EC00D5">
        <w:tc>
          <w:tcPr>
            <w:tcW w:w="704" w:type="dxa"/>
            <w:vMerge/>
            <w:shd w:val="clear" w:color="auto" w:fill="DEEAF6"/>
          </w:tcPr>
          <w:p w14:paraId="29379085" w14:textId="77777777" w:rsidR="00050555" w:rsidRDefault="00050555" w:rsidP="003F5B5F">
            <w:pPr>
              <w:spacing w:before="60" w:after="60"/>
              <w:rPr>
                <w:sz w:val="20"/>
                <w:szCs w:val="20"/>
              </w:rPr>
            </w:pPr>
          </w:p>
        </w:tc>
        <w:tc>
          <w:tcPr>
            <w:tcW w:w="3250" w:type="dxa"/>
            <w:vMerge/>
            <w:shd w:val="clear" w:color="auto" w:fill="DEEAF6"/>
          </w:tcPr>
          <w:p w14:paraId="53AFFA4C" w14:textId="77777777" w:rsidR="00050555" w:rsidRDefault="00050555" w:rsidP="003F5B5F">
            <w:pPr>
              <w:spacing w:before="60" w:after="60"/>
              <w:rPr>
                <w:rFonts w:cstheme="minorHAnsi"/>
                <w:sz w:val="20"/>
                <w:szCs w:val="20"/>
              </w:rPr>
            </w:pPr>
          </w:p>
        </w:tc>
        <w:tc>
          <w:tcPr>
            <w:tcW w:w="5396" w:type="dxa"/>
            <w:shd w:val="clear" w:color="auto" w:fill="DEEAF6"/>
          </w:tcPr>
          <w:p w14:paraId="21220BBE" w14:textId="77777777" w:rsidR="00050555" w:rsidRPr="000F1A03" w:rsidRDefault="00050555" w:rsidP="003F5B5F">
            <w:pPr>
              <w:spacing w:before="60" w:after="60"/>
              <w:rPr>
                <w:sz w:val="20"/>
                <w:szCs w:val="20"/>
              </w:rPr>
            </w:pPr>
            <w:r w:rsidRPr="000F1A03">
              <w:rPr>
                <w:sz w:val="20"/>
                <w:szCs w:val="20"/>
              </w:rPr>
              <w:t>Informe campamento juvenil 3: Juventudes por un futuro pacífico, justo y sostenible</w:t>
            </w:r>
          </w:p>
        </w:tc>
      </w:tr>
      <w:tr w:rsidR="00050555" w:rsidRPr="00FA363C" w14:paraId="3D505AEB" w14:textId="77777777" w:rsidTr="00EC00D5">
        <w:tc>
          <w:tcPr>
            <w:tcW w:w="704" w:type="dxa"/>
            <w:vMerge/>
            <w:shd w:val="clear" w:color="auto" w:fill="DEEAF6"/>
          </w:tcPr>
          <w:p w14:paraId="7228ABA4" w14:textId="77777777" w:rsidR="00050555" w:rsidRDefault="00050555" w:rsidP="003F5B5F">
            <w:pPr>
              <w:spacing w:before="60" w:after="60"/>
              <w:rPr>
                <w:sz w:val="20"/>
                <w:szCs w:val="20"/>
              </w:rPr>
            </w:pPr>
          </w:p>
        </w:tc>
        <w:tc>
          <w:tcPr>
            <w:tcW w:w="3250" w:type="dxa"/>
            <w:vMerge/>
            <w:shd w:val="clear" w:color="auto" w:fill="DEEAF6"/>
          </w:tcPr>
          <w:p w14:paraId="1D4DA9DE" w14:textId="77777777" w:rsidR="00050555" w:rsidRDefault="00050555" w:rsidP="003F5B5F">
            <w:pPr>
              <w:spacing w:before="60" w:after="60"/>
              <w:rPr>
                <w:rFonts w:cstheme="minorHAnsi"/>
                <w:sz w:val="20"/>
                <w:szCs w:val="20"/>
              </w:rPr>
            </w:pPr>
          </w:p>
        </w:tc>
        <w:tc>
          <w:tcPr>
            <w:tcW w:w="5396" w:type="dxa"/>
            <w:shd w:val="clear" w:color="auto" w:fill="DEEAF6"/>
          </w:tcPr>
          <w:p w14:paraId="477A63B8" w14:textId="77777777" w:rsidR="00050555" w:rsidRPr="000F1A03" w:rsidRDefault="00050555" w:rsidP="003F5B5F">
            <w:pPr>
              <w:spacing w:before="60" w:after="60"/>
              <w:rPr>
                <w:sz w:val="20"/>
                <w:szCs w:val="20"/>
              </w:rPr>
            </w:pPr>
            <w:r w:rsidRPr="000F1A03">
              <w:rPr>
                <w:sz w:val="20"/>
                <w:szCs w:val="20"/>
              </w:rPr>
              <w:t>Informe del campamento juvenil 4: animación sociocultural con enfoque de liderazgo y cultura de paz. Nuestra voz tiene poder y yo la haré saber</w:t>
            </w:r>
          </w:p>
        </w:tc>
      </w:tr>
      <w:tr w:rsidR="00050555" w:rsidRPr="00FA363C" w14:paraId="34EEAB66" w14:textId="77777777" w:rsidTr="00EC00D5">
        <w:tc>
          <w:tcPr>
            <w:tcW w:w="704" w:type="dxa"/>
            <w:vMerge/>
            <w:shd w:val="clear" w:color="auto" w:fill="DEEAF6"/>
          </w:tcPr>
          <w:p w14:paraId="4EBCB160" w14:textId="77777777" w:rsidR="00050555" w:rsidRDefault="00050555" w:rsidP="003F5B5F">
            <w:pPr>
              <w:spacing w:before="60" w:after="60"/>
              <w:rPr>
                <w:sz w:val="20"/>
                <w:szCs w:val="20"/>
              </w:rPr>
            </w:pPr>
          </w:p>
        </w:tc>
        <w:tc>
          <w:tcPr>
            <w:tcW w:w="3250" w:type="dxa"/>
            <w:vMerge/>
            <w:shd w:val="clear" w:color="auto" w:fill="DEEAF6"/>
          </w:tcPr>
          <w:p w14:paraId="37ED9F12" w14:textId="77777777" w:rsidR="00050555" w:rsidRDefault="00050555" w:rsidP="003F5B5F">
            <w:pPr>
              <w:spacing w:before="60" w:after="60"/>
              <w:rPr>
                <w:rFonts w:cstheme="minorHAnsi"/>
                <w:sz w:val="20"/>
                <w:szCs w:val="20"/>
              </w:rPr>
            </w:pPr>
          </w:p>
        </w:tc>
        <w:tc>
          <w:tcPr>
            <w:tcW w:w="5396" w:type="dxa"/>
            <w:shd w:val="clear" w:color="auto" w:fill="DEEAF6"/>
          </w:tcPr>
          <w:p w14:paraId="31FC3E4C" w14:textId="77777777" w:rsidR="00050555" w:rsidRPr="000F1A03" w:rsidRDefault="00050555" w:rsidP="003F5B5F">
            <w:pPr>
              <w:spacing w:before="60" w:after="60"/>
              <w:rPr>
                <w:sz w:val="20"/>
                <w:szCs w:val="20"/>
              </w:rPr>
            </w:pPr>
            <w:r w:rsidRPr="00872153">
              <w:rPr>
                <w:sz w:val="20"/>
                <w:szCs w:val="20"/>
              </w:rPr>
              <w:t>Planificación de taller de animación sociocultural con enfoque de liderazgo y cultura de paz</w:t>
            </w:r>
          </w:p>
        </w:tc>
      </w:tr>
      <w:tr w:rsidR="00050555" w:rsidRPr="00FA363C" w14:paraId="08171737" w14:textId="77777777" w:rsidTr="00EC00D5">
        <w:tc>
          <w:tcPr>
            <w:tcW w:w="704" w:type="dxa"/>
            <w:shd w:val="clear" w:color="auto" w:fill="EFF5FB"/>
          </w:tcPr>
          <w:p w14:paraId="43322DF7" w14:textId="77777777" w:rsidR="00050555" w:rsidRDefault="00050555" w:rsidP="003F5B5F">
            <w:pPr>
              <w:spacing w:before="60" w:after="60"/>
              <w:rPr>
                <w:sz w:val="20"/>
                <w:szCs w:val="20"/>
              </w:rPr>
            </w:pPr>
            <w:r>
              <w:rPr>
                <w:sz w:val="20"/>
                <w:szCs w:val="20"/>
              </w:rPr>
              <w:t>2.2.2.</w:t>
            </w:r>
          </w:p>
        </w:tc>
        <w:tc>
          <w:tcPr>
            <w:tcW w:w="3250" w:type="dxa"/>
            <w:shd w:val="clear" w:color="auto" w:fill="EFF5FB"/>
          </w:tcPr>
          <w:p w14:paraId="771A2243" w14:textId="77777777" w:rsidR="00050555" w:rsidRPr="00596C17" w:rsidRDefault="00050555" w:rsidP="003F5B5F">
            <w:pPr>
              <w:spacing w:before="60" w:after="60"/>
              <w:rPr>
                <w:rFonts w:cstheme="minorHAnsi"/>
                <w:sz w:val="20"/>
                <w:szCs w:val="20"/>
              </w:rPr>
            </w:pPr>
            <w:r>
              <w:rPr>
                <w:rFonts w:cstheme="minorHAnsi"/>
                <w:sz w:val="20"/>
                <w:szCs w:val="20"/>
              </w:rPr>
              <w:t>Espacios de diálogo entre juventudes organizadas y funcionarios municipales para la incidencia política</w:t>
            </w:r>
          </w:p>
        </w:tc>
        <w:tc>
          <w:tcPr>
            <w:tcW w:w="5396" w:type="dxa"/>
            <w:shd w:val="clear" w:color="auto" w:fill="EFF5FB"/>
          </w:tcPr>
          <w:p w14:paraId="40A153C2" w14:textId="77777777" w:rsidR="00050555" w:rsidRDefault="00050555" w:rsidP="003F5B5F">
            <w:pPr>
              <w:spacing w:before="60" w:after="60"/>
              <w:rPr>
                <w:sz w:val="20"/>
                <w:szCs w:val="20"/>
              </w:rPr>
            </w:pPr>
            <w:r>
              <w:rPr>
                <w:sz w:val="20"/>
                <w:szCs w:val="20"/>
              </w:rPr>
              <w:t>Sistematización</w:t>
            </w:r>
          </w:p>
        </w:tc>
      </w:tr>
      <w:tr w:rsidR="00050555" w:rsidRPr="00FA363C" w14:paraId="073F49E4" w14:textId="77777777" w:rsidTr="00EC00D5">
        <w:tc>
          <w:tcPr>
            <w:tcW w:w="704" w:type="dxa"/>
            <w:vMerge w:val="restart"/>
            <w:shd w:val="clear" w:color="auto" w:fill="DEEAF6"/>
          </w:tcPr>
          <w:p w14:paraId="78E2555F" w14:textId="77777777" w:rsidR="00050555" w:rsidRDefault="00050555" w:rsidP="003F5B5F">
            <w:pPr>
              <w:spacing w:before="60" w:after="60"/>
              <w:rPr>
                <w:sz w:val="20"/>
                <w:szCs w:val="20"/>
              </w:rPr>
            </w:pPr>
            <w:r>
              <w:rPr>
                <w:sz w:val="20"/>
                <w:szCs w:val="20"/>
              </w:rPr>
              <w:t>2.2.3</w:t>
            </w:r>
          </w:p>
        </w:tc>
        <w:tc>
          <w:tcPr>
            <w:tcW w:w="3250" w:type="dxa"/>
            <w:vMerge w:val="restart"/>
            <w:shd w:val="clear" w:color="auto" w:fill="DEEAF6"/>
          </w:tcPr>
          <w:p w14:paraId="1DF206CA" w14:textId="77777777" w:rsidR="00050555" w:rsidRPr="00596C17" w:rsidRDefault="00050555" w:rsidP="003F5B5F">
            <w:pPr>
              <w:spacing w:before="60" w:after="60"/>
              <w:rPr>
                <w:rFonts w:cstheme="minorHAnsi"/>
                <w:sz w:val="20"/>
                <w:szCs w:val="20"/>
              </w:rPr>
            </w:pPr>
            <w:r>
              <w:rPr>
                <w:rFonts w:cstheme="minorHAnsi"/>
                <w:sz w:val="20"/>
                <w:szCs w:val="20"/>
              </w:rPr>
              <w:t>Conformación de grupo juvenil de incidencia política (GJIP)</w:t>
            </w:r>
          </w:p>
        </w:tc>
        <w:tc>
          <w:tcPr>
            <w:tcW w:w="5396" w:type="dxa"/>
            <w:shd w:val="clear" w:color="auto" w:fill="DEEAF6"/>
          </w:tcPr>
          <w:p w14:paraId="68FB2ECC" w14:textId="77777777" w:rsidR="00050555" w:rsidRDefault="00050555" w:rsidP="003F5B5F">
            <w:pPr>
              <w:spacing w:before="60" w:after="60"/>
              <w:rPr>
                <w:sz w:val="20"/>
                <w:szCs w:val="20"/>
              </w:rPr>
            </w:pPr>
            <w:r>
              <w:rPr>
                <w:sz w:val="20"/>
                <w:szCs w:val="20"/>
              </w:rPr>
              <w:t>Plan de Trabajo Jiquilisco</w:t>
            </w:r>
          </w:p>
        </w:tc>
      </w:tr>
      <w:tr w:rsidR="00050555" w:rsidRPr="00FA363C" w14:paraId="3E4832C2" w14:textId="77777777" w:rsidTr="00EC00D5">
        <w:tc>
          <w:tcPr>
            <w:tcW w:w="704" w:type="dxa"/>
            <w:vMerge/>
            <w:shd w:val="clear" w:color="auto" w:fill="DEEAF6"/>
          </w:tcPr>
          <w:p w14:paraId="22025405" w14:textId="77777777" w:rsidR="00050555" w:rsidRDefault="00050555" w:rsidP="003F5B5F">
            <w:pPr>
              <w:spacing w:before="60" w:after="60"/>
              <w:rPr>
                <w:sz w:val="20"/>
                <w:szCs w:val="20"/>
              </w:rPr>
            </w:pPr>
          </w:p>
        </w:tc>
        <w:tc>
          <w:tcPr>
            <w:tcW w:w="3250" w:type="dxa"/>
            <w:vMerge/>
            <w:shd w:val="clear" w:color="auto" w:fill="DEEAF6"/>
          </w:tcPr>
          <w:p w14:paraId="4E5E1364" w14:textId="77777777" w:rsidR="00050555" w:rsidRDefault="00050555" w:rsidP="003F5B5F">
            <w:pPr>
              <w:spacing w:before="60" w:after="60"/>
              <w:rPr>
                <w:rFonts w:cstheme="minorHAnsi"/>
                <w:sz w:val="20"/>
                <w:szCs w:val="20"/>
              </w:rPr>
            </w:pPr>
          </w:p>
        </w:tc>
        <w:tc>
          <w:tcPr>
            <w:tcW w:w="5396" w:type="dxa"/>
            <w:shd w:val="clear" w:color="auto" w:fill="DEEAF6"/>
          </w:tcPr>
          <w:p w14:paraId="0A1AB96D" w14:textId="77777777" w:rsidR="00050555" w:rsidRPr="00A046A8" w:rsidRDefault="00050555" w:rsidP="003F5B5F">
            <w:pPr>
              <w:spacing w:before="60" w:after="60"/>
              <w:rPr>
                <w:sz w:val="20"/>
                <w:szCs w:val="20"/>
              </w:rPr>
            </w:pPr>
            <w:r>
              <w:rPr>
                <w:sz w:val="20"/>
                <w:szCs w:val="20"/>
              </w:rPr>
              <w:t>Plan de Trabajo Tecoluca</w:t>
            </w:r>
          </w:p>
        </w:tc>
      </w:tr>
      <w:tr w:rsidR="00050555" w:rsidRPr="00FA363C" w14:paraId="354F583C" w14:textId="77777777" w:rsidTr="00EC00D5">
        <w:tc>
          <w:tcPr>
            <w:tcW w:w="704" w:type="dxa"/>
            <w:vMerge/>
            <w:shd w:val="clear" w:color="auto" w:fill="DEEAF6"/>
          </w:tcPr>
          <w:p w14:paraId="72D0241A" w14:textId="77777777" w:rsidR="00050555" w:rsidRDefault="00050555" w:rsidP="003F5B5F">
            <w:pPr>
              <w:spacing w:before="60" w:after="60"/>
              <w:rPr>
                <w:sz w:val="20"/>
                <w:szCs w:val="20"/>
              </w:rPr>
            </w:pPr>
          </w:p>
        </w:tc>
        <w:tc>
          <w:tcPr>
            <w:tcW w:w="3250" w:type="dxa"/>
            <w:vMerge/>
            <w:shd w:val="clear" w:color="auto" w:fill="DEEAF6"/>
          </w:tcPr>
          <w:p w14:paraId="3605DB4D" w14:textId="77777777" w:rsidR="00050555" w:rsidRDefault="00050555" w:rsidP="003F5B5F">
            <w:pPr>
              <w:spacing w:before="60" w:after="60"/>
              <w:rPr>
                <w:rFonts w:cstheme="minorHAnsi"/>
                <w:sz w:val="20"/>
                <w:szCs w:val="20"/>
              </w:rPr>
            </w:pPr>
          </w:p>
        </w:tc>
        <w:tc>
          <w:tcPr>
            <w:tcW w:w="5396" w:type="dxa"/>
            <w:shd w:val="clear" w:color="auto" w:fill="DEEAF6"/>
          </w:tcPr>
          <w:p w14:paraId="19BAFB82" w14:textId="3E1094ED" w:rsidR="00050555" w:rsidRPr="00A046A8" w:rsidRDefault="00050555" w:rsidP="003F5B5F">
            <w:pPr>
              <w:spacing w:before="60" w:after="60"/>
              <w:rPr>
                <w:sz w:val="20"/>
                <w:szCs w:val="20"/>
              </w:rPr>
            </w:pPr>
            <w:r w:rsidRPr="00A046A8">
              <w:rPr>
                <w:sz w:val="20"/>
                <w:szCs w:val="20"/>
              </w:rPr>
              <w:t xml:space="preserve">Sistematización y Estrategia de </w:t>
            </w:r>
            <w:r w:rsidR="00107F01">
              <w:rPr>
                <w:sz w:val="20"/>
                <w:szCs w:val="20"/>
              </w:rPr>
              <w:t>S</w:t>
            </w:r>
            <w:r w:rsidRPr="00A046A8">
              <w:rPr>
                <w:sz w:val="20"/>
                <w:szCs w:val="20"/>
              </w:rPr>
              <w:t>ostenibilidad</w:t>
            </w:r>
          </w:p>
        </w:tc>
      </w:tr>
      <w:tr w:rsidR="00050555" w:rsidRPr="00FA363C" w14:paraId="2175D0B7" w14:textId="77777777" w:rsidTr="00EC00D5">
        <w:tc>
          <w:tcPr>
            <w:tcW w:w="704" w:type="dxa"/>
            <w:shd w:val="clear" w:color="auto" w:fill="EFF5FB"/>
          </w:tcPr>
          <w:p w14:paraId="3FF8BD81" w14:textId="77777777" w:rsidR="00050555" w:rsidRDefault="00050555" w:rsidP="003F5B5F">
            <w:pPr>
              <w:spacing w:before="60" w:after="60"/>
              <w:rPr>
                <w:sz w:val="20"/>
                <w:szCs w:val="20"/>
              </w:rPr>
            </w:pPr>
            <w:r>
              <w:rPr>
                <w:sz w:val="20"/>
                <w:szCs w:val="20"/>
              </w:rPr>
              <w:t>2.3.1.</w:t>
            </w:r>
          </w:p>
        </w:tc>
        <w:tc>
          <w:tcPr>
            <w:tcW w:w="3250" w:type="dxa"/>
            <w:shd w:val="clear" w:color="auto" w:fill="EFF5FB"/>
          </w:tcPr>
          <w:p w14:paraId="448AD12F" w14:textId="77777777" w:rsidR="00050555" w:rsidRPr="00596C17" w:rsidRDefault="00050555" w:rsidP="003F5B5F">
            <w:pPr>
              <w:spacing w:before="60" w:after="60"/>
              <w:rPr>
                <w:rFonts w:cstheme="minorHAnsi"/>
                <w:sz w:val="20"/>
                <w:szCs w:val="20"/>
              </w:rPr>
            </w:pPr>
            <w:r>
              <w:rPr>
                <w:rFonts w:cstheme="minorHAnsi"/>
                <w:sz w:val="20"/>
                <w:szCs w:val="20"/>
              </w:rPr>
              <w:t>Jornadas artísticas para la construcción de paz</w:t>
            </w:r>
          </w:p>
        </w:tc>
        <w:tc>
          <w:tcPr>
            <w:tcW w:w="5396" w:type="dxa"/>
            <w:shd w:val="clear" w:color="auto" w:fill="EFF5FB"/>
          </w:tcPr>
          <w:p w14:paraId="1C87D151" w14:textId="77777777" w:rsidR="00050555" w:rsidRDefault="00050555" w:rsidP="003F5B5F">
            <w:pPr>
              <w:spacing w:before="60" w:after="60"/>
              <w:rPr>
                <w:sz w:val="20"/>
                <w:szCs w:val="20"/>
              </w:rPr>
            </w:pPr>
            <w:r>
              <w:rPr>
                <w:sz w:val="20"/>
                <w:szCs w:val="20"/>
              </w:rPr>
              <w:t>Informe Final</w:t>
            </w:r>
          </w:p>
        </w:tc>
      </w:tr>
      <w:tr w:rsidR="00050555" w:rsidRPr="00FA363C" w14:paraId="591B0B62" w14:textId="77777777" w:rsidTr="00EC00D5">
        <w:tc>
          <w:tcPr>
            <w:tcW w:w="704" w:type="dxa"/>
            <w:vMerge w:val="restart"/>
            <w:shd w:val="clear" w:color="auto" w:fill="DEEAF6"/>
          </w:tcPr>
          <w:p w14:paraId="3FD4D07A" w14:textId="77777777" w:rsidR="00050555" w:rsidRDefault="00050555" w:rsidP="003F5B5F">
            <w:pPr>
              <w:spacing w:before="60" w:after="60"/>
              <w:rPr>
                <w:sz w:val="20"/>
                <w:szCs w:val="20"/>
              </w:rPr>
            </w:pPr>
            <w:r>
              <w:rPr>
                <w:sz w:val="20"/>
                <w:szCs w:val="20"/>
              </w:rPr>
              <w:t>2.3.2.</w:t>
            </w:r>
          </w:p>
        </w:tc>
        <w:tc>
          <w:tcPr>
            <w:tcW w:w="3250" w:type="dxa"/>
            <w:vMerge w:val="restart"/>
            <w:shd w:val="clear" w:color="auto" w:fill="DEEAF6"/>
          </w:tcPr>
          <w:p w14:paraId="624EA38C" w14:textId="77777777" w:rsidR="00050555" w:rsidRPr="00596C17" w:rsidRDefault="00050555" w:rsidP="003F5B5F">
            <w:pPr>
              <w:spacing w:before="60" w:after="60"/>
              <w:rPr>
                <w:rFonts w:cstheme="minorHAnsi"/>
                <w:sz w:val="20"/>
                <w:szCs w:val="20"/>
              </w:rPr>
            </w:pPr>
            <w:r>
              <w:rPr>
                <w:rFonts w:cstheme="minorHAnsi"/>
                <w:sz w:val="20"/>
                <w:szCs w:val="20"/>
              </w:rPr>
              <w:t>Laboratorios de Innovación de iniciativas juveniles para la promoción de la Agenda Global de “Juventudes, Paz y Seguridad”</w:t>
            </w:r>
          </w:p>
        </w:tc>
        <w:tc>
          <w:tcPr>
            <w:tcW w:w="5396" w:type="dxa"/>
            <w:shd w:val="clear" w:color="auto" w:fill="DEEAF6"/>
          </w:tcPr>
          <w:p w14:paraId="7DE519C8" w14:textId="77777777" w:rsidR="00050555" w:rsidRDefault="00050555" w:rsidP="003F5B5F">
            <w:pPr>
              <w:spacing w:before="60" w:after="60"/>
              <w:rPr>
                <w:sz w:val="20"/>
                <w:szCs w:val="20"/>
              </w:rPr>
            </w:pPr>
            <w:r>
              <w:rPr>
                <w:sz w:val="20"/>
                <w:szCs w:val="20"/>
              </w:rPr>
              <w:t>Plan de trabajo</w:t>
            </w:r>
          </w:p>
        </w:tc>
      </w:tr>
      <w:tr w:rsidR="00050555" w:rsidRPr="00FA363C" w14:paraId="3760C047" w14:textId="77777777" w:rsidTr="00EC00D5">
        <w:tc>
          <w:tcPr>
            <w:tcW w:w="704" w:type="dxa"/>
            <w:vMerge/>
            <w:shd w:val="clear" w:color="auto" w:fill="DEEAF6"/>
          </w:tcPr>
          <w:p w14:paraId="7D90A702" w14:textId="77777777" w:rsidR="00050555" w:rsidRDefault="00050555" w:rsidP="003F5B5F">
            <w:pPr>
              <w:spacing w:before="60" w:after="60"/>
              <w:rPr>
                <w:sz w:val="20"/>
                <w:szCs w:val="20"/>
              </w:rPr>
            </w:pPr>
          </w:p>
        </w:tc>
        <w:tc>
          <w:tcPr>
            <w:tcW w:w="3250" w:type="dxa"/>
            <w:vMerge/>
            <w:shd w:val="clear" w:color="auto" w:fill="DEEAF6"/>
          </w:tcPr>
          <w:p w14:paraId="3163F3F5" w14:textId="77777777" w:rsidR="00050555" w:rsidRDefault="00050555" w:rsidP="003F5B5F">
            <w:pPr>
              <w:spacing w:before="60" w:after="60"/>
              <w:rPr>
                <w:rFonts w:cstheme="minorHAnsi"/>
                <w:sz w:val="20"/>
                <w:szCs w:val="20"/>
              </w:rPr>
            </w:pPr>
          </w:p>
        </w:tc>
        <w:tc>
          <w:tcPr>
            <w:tcW w:w="5396" w:type="dxa"/>
            <w:shd w:val="clear" w:color="auto" w:fill="DEEAF6"/>
          </w:tcPr>
          <w:p w14:paraId="6292DE23" w14:textId="77777777" w:rsidR="00050555" w:rsidRDefault="00050555" w:rsidP="003F5B5F">
            <w:pPr>
              <w:spacing w:before="60" w:after="60"/>
              <w:rPr>
                <w:sz w:val="20"/>
                <w:szCs w:val="20"/>
              </w:rPr>
            </w:pPr>
            <w:r>
              <w:rPr>
                <w:sz w:val="20"/>
                <w:szCs w:val="20"/>
              </w:rPr>
              <w:t>Kit de Convocatoria</w:t>
            </w:r>
          </w:p>
        </w:tc>
      </w:tr>
      <w:tr w:rsidR="00050555" w:rsidRPr="00FA363C" w14:paraId="442E5C1D" w14:textId="77777777" w:rsidTr="00EC00D5">
        <w:tc>
          <w:tcPr>
            <w:tcW w:w="704" w:type="dxa"/>
            <w:vMerge/>
            <w:shd w:val="clear" w:color="auto" w:fill="DEEAF6"/>
          </w:tcPr>
          <w:p w14:paraId="15BD3C49" w14:textId="77777777" w:rsidR="00050555" w:rsidRDefault="00050555" w:rsidP="003F5B5F">
            <w:pPr>
              <w:spacing w:before="60" w:after="60"/>
              <w:rPr>
                <w:sz w:val="20"/>
                <w:szCs w:val="20"/>
              </w:rPr>
            </w:pPr>
          </w:p>
        </w:tc>
        <w:tc>
          <w:tcPr>
            <w:tcW w:w="3250" w:type="dxa"/>
            <w:vMerge/>
            <w:shd w:val="clear" w:color="auto" w:fill="DEEAF6"/>
          </w:tcPr>
          <w:p w14:paraId="17BE83DB" w14:textId="77777777" w:rsidR="00050555" w:rsidRDefault="00050555" w:rsidP="003F5B5F">
            <w:pPr>
              <w:spacing w:before="60" w:after="60"/>
              <w:rPr>
                <w:rFonts w:cstheme="minorHAnsi"/>
                <w:sz w:val="20"/>
                <w:szCs w:val="20"/>
              </w:rPr>
            </w:pPr>
          </w:p>
        </w:tc>
        <w:tc>
          <w:tcPr>
            <w:tcW w:w="5396" w:type="dxa"/>
            <w:shd w:val="clear" w:color="auto" w:fill="DEEAF6"/>
          </w:tcPr>
          <w:p w14:paraId="02D5190B" w14:textId="77777777" w:rsidR="00050555" w:rsidRDefault="00050555" w:rsidP="003F5B5F">
            <w:pPr>
              <w:spacing w:before="60" w:after="60"/>
              <w:rPr>
                <w:sz w:val="20"/>
                <w:szCs w:val="20"/>
              </w:rPr>
            </w:pPr>
            <w:r>
              <w:rPr>
                <w:sz w:val="20"/>
                <w:szCs w:val="20"/>
              </w:rPr>
              <w:t>Convocatoria, metodología y currícula</w:t>
            </w:r>
          </w:p>
        </w:tc>
      </w:tr>
      <w:tr w:rsidR="00050555" w:rsidRPr="00FA363C" w14:paraId="42D20D83" w14:textId="77777777" w:rsidTr="00EC00D5">
        <w:tc>
          <w:tcPr>
            <w:tcW w:w="704" w:type="dxa"/>
            <w:vMerge/>
            <w:shd w:val="clear" w:color="auto" w:fill="DEEAF6"/>
          </w:tcPr>
          <w:p w14:paraId="4190A951" w14:textId="77777777" w:rsidR="00050555" w:rsidRDefault="00050555" w:rsidP="003F5B5F">
            <w:pPr>
              <w:spacing w:before="60" w:after="60"/>
              <w:rPr>
                <w:sz w:val="20"/>
                <w:szCs w:val="20"/>
              </w:rPr>
            </w:pPr>
          </w:p>
        </w:tc>
        <w:tc>
          <w:tcPr>
            <w:tcW w:w="3250" w:type="dxa"/>
            <w:vMerge/>
            <w:shd w:val="clear" w:color="auto" w:fill="DEEAF6"/>
          </w:tcPr>
          <w:p w14:paraId="65BC5EAB" w14:textId="77777777" w:rsidR="00050555" w:rsidRDefault="00050555" w:rsidP="003F5B5F">
            <w:pPr>
              <w:spacing w:before="60" w:after="60"/>
              <w:rPr>
                <w:rFonts w:cstheme="minorHAnsi"/>
                <w:sz w:val="20"/>
                <w:szCs w:val="20"/>
              </w:rPr>
            </w:pPr>
          </w:p>
        </w:tc>
        <w:tc>
          <w:tcPr>
            <w:tcW w:w="5396" w:type="dxa"/>
            <w:shd w:val="clear" w:color="auto" w:fill="DEEAF6"/>
          </w:tcPr>
          <w:p w14:paraId="0688A296" w14:textId="77777777" w:rsidR="00050555" w:rsidRDefault="00050555" w:rsidP="003F5B5F">
            <w:pPr>
              <w:spacing w:before="60" w:after="60"/>
              <w:rPr>
                <w:sz w:val="20"/>
                <w:szCs w:val="20"/>
              </w:rPr>
            </w:pPr>
            <w:r>
              <w:rPr>
                <w:sz w:val="20"/>
                <w:szCs w:val="20"/>
              </w:rPr>
              <w:t>Definición de perfiles y criterios de Selección de Iniciativas Juveniles</w:t>
            </w:r>
          </w:p>
        </w:tc>
      </w:tr>
      <w:tr w:rsidR="00050555" w:rsidRPr="00FA363C" w14:paraId="547FD979" w14:textId="77777777" w:rsidTr="00EC00D5">
        <w:tc>
          <w:tcPr>
            <w:tcW w:w="704" w:type="dxa"/>
            <w:vMerge/>
            <w:shd w:val="clear" w:color="auto" w:fill="DEEAF6"/>
          </w:tcPr>
          <w:p w14:paraId="0F5D3D33" w14:textId="77777777" w:rsidR="00050555" w:rsidRDefault="00050555" w:rsidP="003F5B5F">
            <w:pPr>
              <w:spacing w:before="60" w:after="60"/>
              <w:rPr>
                <w:sz w:val="20"/>
                <w:szCs w:val="20"/>
              </w:rPr>
            </w:pPr>
          </w:p>
        </w:tc>
        <w:tc>
          <w:tcPr>
            <w:tcW w:w="3250" w:type="dxa"/>
            <w:vMerge/>
            <w:shd w:val="clear" w:color="auto" w:fill="DEEAF6"/>
          </w:tcPr>
          <w:p w14:paraId="07018281" w14:textId="77777777" w:rsidR="00050555" w:rsidRDefault="00050555" w:rsidP="003F5B5F">
            <w:pPr>
              <w:spacing w:before="60" w:after="60"/>
              <w:rPr>
                <w:rFonts w:cstheme="minorHAnsi"/>
                <w:sz w:val="20"/>
                <w:szCs w:val="20"/>
              </w:rPr>
            </w:pPr>
          </w:p>
        </w:tc>
        <w:tc>
          <w:tcPr>
            <w:tcW w:w="5396" w:type="dxa"/>
            <w:shd w:val="clear" w:color="auto" w:fill="DEEAF6"/>
          </w:tcPr>
          <w:p w14:paraId="5FF85272" w14:textId="77777777" w:rsidR="00050555" w:rsidRDefault="00050555" w:rsidP="003F5B5F">
            <w:pPr>
              <w:spacing w:before="60" w:after="60"/>
              <w:rPr>
                <w:sz w:val="20"/>
                <w:szCs w:val="20"/>
              </w:rPr>
            </w:pPr>
            <w:r w:rsidRPr="00D30BF8">
              <w:rPr>
                <w:sz w:val="20"/>
                <w:szCs w:val="20"/>
              </w:rPr>
              <w:t>Plantilla para presentación de iniciativa</w:t>
            </w:r>
            <w:r>
              <w:rPr>
                <w:sz w:val="20"/>
                <w:szCs w:val="20"/>
              </w:rPr>
              <w:t>s</w:t>
            </w:r>
          </w:p>
        </w:tc>
      </w:tr>
      <w:tr w:rsidR="00050555" w:rsidRPr="00FA363C" w14:paraId="02ED7470" w14:textId="77777777" w:rsidTr="00EC00D5">
        <w:tc>
          <w:tcPr>
            <w:tcW w:w="704" w:type="dxa"/>
            <w:vMerge/>
            <w:shd w:val="clear" w:color="auto" w:fill="DEEAF6"/>
          </w:tcPr>
          <w:p w14:paraId="47C6CCAD" w14:textId="77777777" w:rsidR="00050555" w:rsidRDefault="00050555" w:rsidP="003F5B5F">
            <w:pPr>
              <w:spacing w:before="60" w:after="60"/>
              <w:rPr>
                <w:sz w:val="20"/>
                <w:szCs w:val="20"/>
              </w:rPr>
            </w:pPr>
          </w:p>
        </w:tc>
        <w:tc>
          <w:tcPr>
            <w:tcW w:w="3250" w:type="dxa"/>
            <w:vMerge/>
            <w:shd w:val="clear" w:color="auto" w:fill="DEEAF6"/>
          </w:tcPr>
          <w:p w14:paraId="30A6DAE5" w14:textId="77777777" w:rsidR="00050555" w:rsidRDefault="00050555" w:rsidP="003F5B5F">
            <w:pPr>
              <w:spacing w:before="60" w:after="60"/>
              <w:rPr>
                <w:rFonts w:cstheme="minorHAnsi"/>
                <w:sz w:val="20"/>
                <w:szCs w:val="20"/>
              </w:rPr>
            </w:pPr>
          </w:p>
        </w:tc>
        <w:tc>
          <w:tcPr>
            <w:tcW w:w="5396" w:type="dxa"/>
            <w:shd w:val="clear" w:color="auto" w:fill="DEEAF6"/>
          </w:tcPr>
          <w:p w14:paraId="0C285910" w14:textId="77777777" w:rsidR="00050555" w:rsidRPr="00D30BF8" w:rsidRDefault="00050555" w:rsidP="003F5B5F">
            <w:pPr>
              <w:spacing w:before="60" w:after="60"/>
              <w:rPr>
                <w:sz w:val="20"/>
                <w:szCs w:val="20"/>
              </w:rPr>
            </w:pPr>
            <w:r w:rsidRPr="00D30BF8">
              <w:rPr>
                <w:sz w:val="20"/>
                <w:szCs w:val="20"/>
              </w:rPr>
              <w:t>Sistematización</w:t>
            </w:r>
          </w:p>
        </w:tc>
      </w:tr>
      <w:tr w:rsidR="00050555" w:rsidRPr="00FA363C" w14:paraId="0CC293BF" w14:textId="77777777" w:rsidTr="00EC00D5">
        <w:tc>
          <w:tcPr>
            <w:tcW w:w="704" w:type="dxa"/>
            <w:shd w:val="clear" w:color="auto" w:fill="EFF5FB"/>
          </w:tcPr>
          <w:p w14:paraId="6A9893F3" w14:textId="77777777" w:rsidR="00050555" w:rsidRDefault="00050555" w:rsidP="003F5B5F">
            <w:pPr>
              <w:spacing w:before="60" w:after="60"/>
              <w:rPr>
                <w:sz w:val="20"/>
                <w:szCs w:val="20"/>
              </w:rPr>
            </w:pPr>
            <w:r>
              <w:rPr>
                <w:sz w:val="20"/>
                <w:szCs w:val="20"/>
              </w:rPr>
              <w:t>3.1.1.</w:t>
            </w:r>
          </w:p>
        </w:tc>
        <w:tc>
          <w:tcPr>
            <w:tcW w:w="3250" w:type="dxa"/>
            <w:shd w:val="clear" w:color="auto" w:fill="EFF5FB"/>
          </w:tcPr>
          <w:p w14:paraId="7A70B202" w14:textId="22BE0201" w:rsidR="00050555" w:rsidRPr="00596C17" w:rsidRDefault="00050555" w:rsidP="003F5B5F">
            <w:pPr>
              <w:spacing w:before="60" w:after="60"/>
              <w:rPr>
                <w:rFonts w:cstheme="minorHAnsi"/>
                <w:sz w:val="20"/>
                <w:szCs w:val="20"/>
              </w:rPr>
            </w:pPr>
            <w:r w:rsidRPr="007D6993">
              <w:rPr>
                <w:rFonts w:cstheme="minorHAnsi"/>
                <w:sz w:val="20"/>
                <w:szCs w:val="20"/>
              </w:rPr>
              <w:t>Programa de desarrollo de capacidades coliderado por el GJLIP para instancias municipales</w:t>
            </w:r>
          </w:p>
        </w:tc>
        <w:tc>
          <w:tcPr>
            <w:tcW w:w="5396" w:type="dxa"/>
            <w:shd w:val="clear" w:color="auto" w:fill="EFF5FB"/>
          </w:tcPr>
          <w:p w14:paraId="5069FAAD" w14:textId="77777777" w:rsidR="00050555" w:rsidRDefault="00050555" w:rsidP="003F5B5F">
            <w:pPr>
              <w:spacing w:before="60" w:after="60"/>
              <w:rPr>
                <w:sz w:val="20"/>
                <w:szCs w:val="20"/>
              </w:rPr>
            </w:pPr>
            <w:r w:rsidRPr="000A1775">
              <w:rPr>
                <w:sz w:val="20"/>
                <w:szCs w:val="20"/>
              </w:rPr>
              <w:t>Seminario taller “Lo bueno, lo malo y lo feo de las políticas públicas en la participación juvenil” - Informe Final</w:t>
            </w:r>
          </w:p>
        </w:tc>
      </w:tr>
      <w:tr w:rsidR="00050555" w:rsidRPr="00FA363C" w14:paraId="0F2A402F" w14:textId="77777777" w:rsidTr="00EC00D5">
        <w:tc>
          <w:tcPr>
            <w:tcW w:w="704" w:type="dxa"/>
            <w:shd w:val="clear" w:color="auto" w:fill="DEEAF6"/>
          </w:tcPr>
          <w:p w14:paraId="1FAAB226" w14:textId="77777777" w:rsidR="00050555" w:rsidRDefault="00050555" w:rsidP="003F5B5F">
            <w:pPr>
              <w:spacing w:before="60" w:after="60"/>
              <w:rPr>
                <w:sz w:val="20"/>
                <w:szCs w:val="20"/>
              </w:rPr>
            </w:pPr>
            <w:r>
              <w:rPr>
                <w:sz w:val="20"/>
                <w:szCs w:val="20"/>
              </w:rPr>
              <w:lastRenderedPageBreak/>
              <w:t>3.1.2.</w:t>
            </w:r>
          </w:p>
        </w:tc>
        <w:tc>
          <w:tcPr>
            <w:tcW w:w="3250" w:type="dxa"/>
            <w:shd w:val="clear" w:color="auto" w:fill="DEEAF6"/>
          </w:tcPr>
          <w:p w14:paraId="72811246" w14:textId="4BC9E78A" w:rsidR="00050555" w:rsidRPr="00F96182" w:rsidRDefault="00050555" w:rsidP="003F5B5F">
            <w:pPr>
              <w:spacing w:before="60" w:after="60"/>
              <w:rPr>
                <w:sz w:val="20"/>
                <w:szCs w:val="20"/>
                <w:lang w:val="es-SV"/>
              </w:rPr>
            </w:pPr>
            <w:r w:rsidRPr="00F96182">
              <w:rPr>
                <w:sz w:val="20"/>
                <w:szCs w:val="20"/>
                <w:lang w:val="es-SV"/>
              </w:rPr>
              <w:t>Programa Youth Shadowing: Pasantías e</w:t>
            </w:r>
            <w:r>
              <w:rPr>
                <w:sz w:val="20"/>
                <w:szCs w:val="20"/>
                <w:lang w:val="es-SV"/>
              </w:rPr>
              <w:t>n las instituciones municipales</w:t>
            </w:r>
          </w:p>
        </w:tc>
        <w:tc>
          <w:tcPr>
            <w:tcW w:w="5396" w:type="dxa"/>
            <w:shd w:val="clear" w:color="auto" w:fill="DEEAF6"/>
          </w:tcPr>
          <w:p w14:paraId="5CA709A7" w14:textId="77777777" w:rsidR="00050555" w:rsidRDefault="00050555" w:rsidP="003F5B5F">
            <w:pPr>
              <w:spacing w:before="60" w:after="60"/>
              <w:rPr>
                <w:sz w:val="20"/>
                <w:szCs w:val="20"/>
              </w:rPr>
            </w:pPr>
            <w:r>
              <w:rPr>
                <w:sz w:val="20"/>
                <w:szCs w:val="20"/>
              </w:rPr>
              <w:t>Informe Final</w:t>
            </w:r>
          </w:p>
        </w:tc>
      </w:tr>
      <w:tr w:rsidR="00050555" w:rsidRPr="00FA363C" w14:paraId="4FBFBB31" w14:textId="77777777" w:rsidTr="00EC00D5">
        <w:tc>
          <w:tcPr>
            <w:tcW w:w="704" w:type="dxa"/>
            <w:vMerge w:val="restart"/>
            <w:shd w:val="clear" w:color="auto" w:fill="EFF5FB"/>
          </w:tcPr>
          <w:p w14:paraId="62ED0FDB" w14:textId="77777777" w:rsidR="00050555" w:rsidRDefault="00050555" w:rsidP="003F5B5F">
            <w:pPr>
              <w:spacing w:before="60" w:after="60"/>
              <w:rPr>
                <w:sz w:val="20"/>
                <w:szCs w:val="20"/>
              </w:rPr>
            </w:pPr>
            <w:r>
              <w:rPr>
                <w:sz w:val="20"/>
                <w:szCs w:val="20"/>
              </w:rPr>
              <w:t>3.2.1</w:t>
            </w:r>
          </w:p>
        </w:tc>
        <w:tc>
          <w:tcPr>
            <w:tcW w:w="3250" w:type="dxa"/>
            <w:vMerge w:val="restart"/>
            <w:shd w:val="clear" w:color="auto" w:fill="EFF5FB"/>
          </w:tcPr>
          <w:p w14:paraId="3B863B05" w14:textId="77777777" w:rsidR="00050555" w:rsidRPr="00596C17" w:rsidRDefault="00050555" w:rsidP="003F5B5F">
            <w:pPr>
              <w:spacing w:before="60" w:after="60"/>
              <w:rPr>
                <w:rFonts w:cstheme="minorHAnsi"/>
                <w:sz w:val="20"/>
                <w:szCs w:val="20"/>
              </w:rPr>
            </w:pPr>
            <w:r>
              <w:rPr>
                <w:rFonts w:cstheme="minorHAnsi"/>
                <w:sz w:val="20"/>
                <w:szCs w:val="20"/>
              </w:rPr>
              <w:t>Visitas de terreno e intercambio de recomendaciones entre grupos juveniles y gobiernos locales</w:t>
            </w:r>
          </w:p>
        </w:tc>
        <w:tc>
          <w:tcPr>
            <w:tcW w:w="5396" w:type="dxa"/>
            <w:shd w:val="clear" w:color="auto" w:fill="EFF5FB"/>
          </w:tcPr>
          <w:p w14:paraId="27930F53" w14:textId="77777777" w:rsidR="00050555" w:rsidRPr="00F96182" w:rsidRDefault="00050555" w:rsidP="003F5B5F">
            <w:pPr>
              <w:spacing w:before="60" w:after="60"/>
              <w:rPr>
                <w:sz w:val="20"/>
                <w:szCs w:val="20"/>
              </w:rPr>
            </w:pPr>
            <w:r w:rsidRPr="00F96182">
              <w:rPr>
                <w:sz w:val="20"/>
                <w:szCs w:val="20"/>
              </w:rPr>
              <w:t>Visitas de terreno e intercambio de recomendaciones entre la Asociación Juvenil del Bajo Lempa y el Gobierno Municipal de Jiquilisco - Nota Conceptual</w:t>
            </w:r>
          </w:p>
        </w:tc>
      </w:tr>
      <w:tr w:rsidR="00050555" w:rsidRPr="00FA363C" w14:paraId="30939B36" w14:textId="77777777" w:rsidTr="00EC00D5">
        <w:tc>
          <w:tcPr>
            <w:tcW w:w="704" w:type="dxa"/>
            <w:vMerge/>
            <w:shd w:val="clear" w:color="auto" w:fill="EFF5FB"/>
          </w:tcPr>
          <w:p w14:paraId="097D310E" w14:textId="77777777" w:rsidR="00050555" w:rsidRDefault="00050555" w:rsidP="003F5B5F">
            <w:pPr>
              <w:spacing w:before="60" w:after="60"/>
              <w:rPr>
                <w:sz w:val="20"/>
                <w:szCs w:val="20"/>
              </w:rPr>
            </w:pPr>
          </w:p>
        </w:tc>
        <w:tc>
          <w:tcPr>
            <w:tcW w:w="3250" w:type="dxa"/>
            <w:vMerge/>
            <w:shd w:val="clear" w:color="auto" w:fill="EFF5FB"/>
          </w:tcPr>
          <w:p w14:paraId="22CF88EE" w14:textId="77777777" w:rsidR="00050555" w:rsidRDefault="00050555" w:rsidP="003F5B5F">
            <w:pPr>
              <w:spacing w:before="60" w:after="60"/>
              <w:rPr>
                <w:rFonts w:cstheme="minorHAnsi"/>
                <w:sz w:val="20"/>
                <w:szCs w:val="20"/>
              </w:rPr>
            </w:pPr>
          </w:p>
        </w:tc>
        <w:tc>
          <w:tcPr>
            <w:tcW w:w="5396" w:type="dxa"/>
            <w:shd w:val="clear" w:color="auto" w:fill="EFF5FB"/>
          </w:tcPr>
          <w:p w14:paraId="0EC4D7B3" w14:textId="77777777" w:rsidR="00050555" w:rsidRPr="00F96182" w:rsidRDefault="00050555" w:rsidP="003F5B5F">
            <w:pPr>
              <w:spacing w:before="60" w:after="60"/>
              <w:rPr>
                <w:sz w:val="20"/>
                <w:szCs w:val="20"/>
              </w:rPr>
            </w:pPr>
            <w:r w:rsidRPr="00F96182">
              <w:rPr>
                <w:sz w:val="20"/>
                <w:szCs w:val="20"/>
              </w:rPr>
              <w:t>Visitas de terreno e intercambio de recomendaciones entre la Asociación de Jóvenes del Sector Costa de Tecoluca y el Gobierno Municipal de Tecoluca - Nota Conceptual</w:t>
            </w:r>
          </w:p>
        </w:tc>
      </w:tr>
      <w:tr w:rsidR="00050555" w:rsidRPr="00FA363C" w14:paraId="0AAF6506" w14:textId="77777777" w:rsidTr="00EC00D5">
        <w:tc>
          <w:tcPr>
            <w:tcW w:w="704" w:type="dxa"/>
            <w:vMerge/>
            <w:shd w:val="clear" w:color="auto" w:fill="EFF5FB"/>
          </w:tcPr>
          <w:p w14:paraId="29B62E66" w14:textId="77777777" w:rsidR="00050555" w:rsidRDefault="00050555" w:rsidP="003F5B5F">
            <w:pPr>
              <w:spacing w:before="60" w:after="60"/>
              <w:rPr>
                <w:sz w:val="20"/>
                <w:szCs w:val="20"/>
              </w:rPr>
            </w:pPr>
          </w:p>
        </w:tc>
        <w:tc>
          <w:tcPr>
            <w:tcW w:w="3250" w:type="dxa"/>
            <w:vMerge/>
            <w:shd w:val="clear" w:color="auto" w:fill="EFF5FB"/>
          </w:tcPr>
          <w:p w14:paraId="4D1ED958" w14:textId="77777777" w:rsidR="00050555" w:rsidRDefault="00050555" w:rsidP="003F5B5F">
            <w:pPr>
              <w:spacing w:before="60" w:after="60"/>
              <w:rPr>
                <w:rFonts w:cstheme="minorHAnsi"/>
                <w:sz w:val="20"/>
                <w:szCs w:val="20"/>
              </w:rPr>
            </w:pPr>
          </w:p>
        </w:tc>
        <w:tc>
          <w:tcPr>
            <w:tcW w:w="5396" w:type="dxa"/>
            <w:shd w:val="clear" w:color="auto" w:fill="EFF5FB"/>
          </w:tcPr>
          <w:p w14:paraId="3384DA17" w14:textId="77777777" w:rsidR="00050555" w:rsidRPr="00F96182" w:rsidRDefault="00050555" w:rsidP="003F5B5F">
            <w:pPr>
              <w:spacing w:before="60" w:after="60"/>
              <w:rPr>
                <w:sz w:val="20"/>
                <w:szCs w:val="20"/>
              </w:rPr>
            </w:pPr>
            <w:r w:rsidRPr="00F96182">
              <w:rPr>
                <w:sz w:val="20"/>
                <w:szCs w:val="20"/>
              </w:rPr>
              <w:t>Visita e intercambio entre Alcaldía y juventudes organizadas de Jiquilisco - Acta de Acuerdos</w:t>
            </w:r>
          </w:p>
        </w:tc>
      </w:tr>
      <w:tr w:rsidR="00050555" w:rsidRPr="00FA363C" w14:paraId="5185C789" w14:textId="77777777" w:rsidTr="00EC00D5">
        <w:tc>
          <w:tcPr>
            <w:tcW w:w="704" w:type="dxa"/>
            <w:vMerge/>
            <w:shd w:val="clear" w:color="auto" w:fill="EFF5FB"/>
          </w:tcPr>
          <w:p w14:paraId="05C3414B" w14:textId="77777777" w:rsidR="00050555" w:rsidRDefault="00050555" w:rsidP="003F5B5F">
            <w:pPr>
              <w:spacing w:before="60" w:after="60"/>
              <w:rPr>
                <w:sz w:val="20"/>
                <w:szCs w:val="20"/>
              </w:rPr>
            </w:pPr>
          </w:p>
        </w:tc>
        <w:tc>
          <w:tcPr>
            <w:tcW w:w="3250" w:type="dxa"/>
            <w:vMerge/>
            <w:shd w:val="clear" w:color="auto" w:fill="EFF5FB"/>
          </w:tcPr>
          <w:p w14:paraId="2EAC90DF" w14:textId="77777777" w:rsidR="00050555" w:rsidRDefault="00050555" w:rsidP="003F5B5F">
            <w:pPr>
              <w:spacing w:before="60" w:after="60"/>
              <w:rPr>
                <w:rFonts w:cstheme="minorHAnsi"/>
                <w:sz w:val="20"/>
                <w:szCs w:val="20"/>
              </w:rPr>
            </w:pPr>
          </w:p>
        </w:tc>
        <w:tc>
          <w:tcPr>
            <w:tcW w:w="5396" w:type="dxa"/>
            <w:shd w:val="clear" w:color="auto" w:fill="EFF5FB"/>
          </w:tcPr>
          <w:p w14:paraId="2D3E7E73" w14:textId="77777777" w:rsidR="00050555" w:rsidRPr="00F96182" w:rsidRDefault="00050555" w:rsidP="003F5B5F">
            <w:pPr>
              <w:spacing w:before="60" w:after="60"/>
              <w:rPr>
                <w:sz w:val="20"/>
                <w:szCs w:val="20"/>
              </w:rPr>
            </w:pPr>
            <w:r w:rsidRPr="00F96182">
              <w:rPr>
                <w:sz w:val="20"/>
                <w:szCs w:val="20"/>
              </w:rPr>
              <w:t>Visita e intercambio entre Alcaldía y juventudes organizadas de Tecoluca - Acta de Acuerdos</w:t>
            </w:r>
          </w:p>
        </w:tc>
      </w:tr>
      <w:tr w:rsidR="00050555" w:rsidRPr="00FA363C" w14:paraId="2C57B5CD" w14:textId="77777777" w:rsidTr="00EC00D5">
        <w:tc>
          <w:tcPr>
            <w:tcW w:w="704" w:type="dxa"/>
            <w:vMerge/>
            <w:shd w:val="clear" w:color="auto" w:fill="EFF5FB"/>
          </w:tcPr>
          <w:p w14:paraId="1444B0BC" w14:textId="77777777" w:rsidR="00050555" w:rsidRDefault="00050555" w:rsidP="003F5B5F">
            <w:pPr>
              <w:spacing w:before="60" w:after="60"/>
              <w:rPr>
                <w:sz w:val="20"/>
                <w:szCs w:val="20"/>
              </w:rPr>
            </w:pPr>
          </w:p>
        </w:tc>
        <w:tc>
          <w:tcPr>
            <w:tcW w:w="3250" w:type="dxa"/>
            <w:vMerge/>
            <w:shd w:val="clear" w:color="auto" w:fill="EFF5FB"/>
          </w:tcPr>
          <w:p w14:paraId="2A3CC73C" w14:textId="77777777" w:rsidR="00050555" w:rsidRDefault="00050555" w:rsidP="003F5B5F">
            <w:pPr>
              <w:spacing w:before="60" w:after="60"/>
              <w:rPr>
                <w:rFonts w:cstheme="minorHAnsi"/>
                <w:sz w:val="20"/>
                <w:szCs w:val="20"/>
              </w:rPr>
            </w:pPr>
          </w:p>
        </w:tc>
        <w:tc>
          <w:tcPr>
            <w:tcW w:w="5396" w:type="dxa"/>
            <w:shd w:val="clear" w:color="auto" w:fill="EFF5FB"/>
          </w:tcPr>
          <w:p w14:paraId="78B3FF57" w14:textId="77777777" w:rsidR="00050555" w:rsidRPr="00F96182" w:rsidRDefault="00050555" w:rsidP="003F5B5F">
            <w:pPr>
              <w:spacing w:before="60" w:after="60"/>
              <w:rPr>
                <w:sz w:val="20"/>
                <w:szCs w:val="20"/>
              </w:rPr>
            </w:pPr>
            <w:r w:rsidRPr="00F96182">
              <w:rPr>
                <w:sz w:val="20"/>
                <w:szCs w:val="20"/>
              </w:rPr>
              <w:t>Informe Final</w:t>
            </w:r>
          </w:p>
        </w:tc>
      </w:tr>
      <w:tr w:rsidR="00050555" w:rsidRPr="00FA363C" w14:paraId="2280F12E" w14:textId="77777777" w:rsidTr="00EC00D5">
        <w:tc>
          <w:tcPr>
            <w:tcW w:w="704" w:type="dxa"/>
            <w:vMerge w:val="restart"/>
            <w:shd w:val="clear" w:color="auto" w:fill="DEEAF6"/>
          </w:tcPr>
          <w:p w14:paraId="3BE6436D" w14:textId="77777777" w:rsidR="00050555" w:rsidRDefault="00050555" w:rsidP="003F5B5F">
            <w:pPr>
              <w:spacing w:before="60" w:after="60"/>
              <w:rPr>
                <w:sz w:val="20"/>
                <w:szCs w:val="20"/>
              </w:rPr>
            </w:pPr>
            <w:r>
              <w:rPr>
                <w:sz w:val="20"/>
                <w:szCs w:val="20"/>
              </w:rPr>
              <w:t>3.2.2.</w:t>
            </w:r>
          </w:p>
        </w:tc>
        <w:tc>
          <w:tcPr>
            <w:tcW w:w="3250" w:type="dxa"/>
            <w:vMerge w:val="restart"/>
            <w:shd w:val="clear" w:color="auto" w:fill="DEEAF6"/>
          </w:tcPr>
          <w:p w14:paraId="0BB59128" w14:textId="77777777" w:rsidR="00050555" w:rsidRPr="00596C17" w:rsidRDefault="00050555" w:rsidP="003F5B5F">
            <w:pPr>
              <w:spacing w:before="60" w:after="60"/>
              <w:rPr>
                <w:rFonts w:cstheme="minorHAnsi"/>
                <w:sz w:val="20"/>
                <w:szCs w:val="20"/>
              </w:rPr>
            </w:pPr>
            <w:r w:rsidRPr="00C93E47">
              <w:rPr>
                <w:rFonts w:ascii="Calibri" w:eastAsia="Times New Roman" w:hAnsi="Calibri" w:cs="Calibri"/>
                <w:color w:val="3F3F3F"/>
                <w:sz w:val="20"/>
                <w:szCs w:val="20"/>
                <w:lang w:eastAsia="es-SV"/>
              </w:rPr>
              <w:t>Campañas de sensibilización sobre las iniciativas lideradas por jóvenes a favor de la paz y la cohesión social</w:t>
            </w:r>
          </w:p>
        </w:tc>
        <w:tc>
          <w:tcPr>
            <w:tcW w:w="5396" w:type="dxa"/>
            <w:shd w:val="clear" w:color="auto" w:fill="DEEAF6"/>
          </w:tcPr>
          <w:p w14:paraId="4F8E55DD" w14:textId="77777777" w:rsidR="00050555" w:rsidRDefault="00050555" w:rsidP="003F5B5F">
            <w:pPr>
              <w:spacing w:before="60" w:after="60"/>
              <w:rPr>
                <w:sz w:val="20"/>
                <w:szCs w:val="20"/>
              </w:rPr>
            </w:pPr>
            <w:r w:rsidRPr="00F96182">
              <w:rPr>
                <w:sz w:val="20"/>
                <w:szCs w:val="20"/>
              </w:rPr>
              <w:t>Campaña: Juventudes por la consolidación de la paz - Lanzamiento</w:t>
            </w:r>
          </w:p>
        </w:tc>
      </w:tr>
      <w:tr w:rsidR="00050555" w:rsidRPr="00FA363C" w14:paraId="268F7F59" w14:textId="77777777" w:rsidTr="00EC00D5">
        <w:tc>
          <w:tcPr>
            <w:tcW w:w="704" w:type="dxa"/>
            <w:vMerge/>
            <w:shd w:val="clear" w:color="auto" w:fill="DEEAF6"/>
          </w:tcPr>
          <w:p w14:paraId="47B128C8" w14:textId="77777777" w:rsidR="00050555" w:rsidRDefault="00050555" w:rsidP="003F5B5F">
            <w:pPr>
              <w:spacing w:before="60" w:after="60"/>
              <w:rPr>
                <w:sz w:val="20"/>
                <w:szCs w:val="20"/>
              </w:rPr>
            </w:pPr>
          </w:p>
        </w:tc>
        <w:tc>
          <w:tcPr>
            <w:tcW w:w="3250" w:type="dxa"/>
            <w:vMerge/>
            <w:shd w:val="clear" w:color="auto" w:fill="DEEAF6"/>
            <w:vAlign w:val="center"/>
          </w:tcPr>
          <w:p w14:paraId="72766DE6" w14:textId="77777777" w:rsidR="00050555" w:rsidRDefault="00050555" w:rsidP="003F5B5F">
            <w:pPr>
              <w:spacing w:before="60" w:after="60"/>
              <w:rPr>
                <w:rFonts w:cstheme="minorHAnsi"/>
                <w:sz w:val="20"/>
                <w:szCs w:val="20"/>
              </w:rPr>
            </w:pPr>
          </w:p>
        </w:tc>
        <w:tc>
          <w:tcPr>
            <w:tcW w:w="5396" w:type="dxa"/>
            <w:shd w:val="clear" w:color="auto" w:fill="DEEAF6"/>
          </w:tcPr>
          <w:p w14:paraId="44630A50" w14:textId="77777777" w:rsidR="00050555" w:rsidRPr="00F96182" w:rsidRDefault="00050555" w:rsidP="003F5B5F">
            <w:pPr>
              <w:spacing w:before="60" w:after="60"/>
              <w:rPr>
                <w:sz w:val="20"/>
                <w:szCs w:val="20"/>
              </w:rPr>
            </w:pPr>
            <w:r w:rsidRPr="00F96182">
              <w:rPr>
                <w:sz w:val="20"/>
                <w:szCs w:val="20"/>
              </w:rPr>
              <w:t>Campaña de sensibilización "Juventudes por la consolidación de la paz" - Informe Final</w:t>
            </w:r>
          </w:p>
        </w:tc>
      </w:tr>
      <w:tr w:rsidR="00050555" w:rsidRPr="00FA363C" w14:paraId="47834E05" w14:textId="77777777" w:rsidTr="00EC00D5">
        <w:tc>
          <w:tcPr>
            <w:tcW w:w="704" w:type="dxa"/>
            <w:vMerge w:val="restart"/>
            <w:shd w:val="clear" w:color="auto" w:fill="EFF5FB"/>
          </w:tcPr>
          <w:p w14:paraId="6A153C77" w14:textId="77777777" w:rsidR="00050555" w:rsidRDefault="00050555" w:rsidP="003F5B5F">
            <w:pPr>
              <w:spacing w:before="60" w:after="60"/>
              <w:rPr>
                <w:sz w:val="20"/>
                <w:szCs w:val="20"/>
              </w:rPr>
            </w:pPr>
            <w:r>
              <w:rPr>
                <w:sz w:val="20"/>
                <w:szCs w:val="20"/>
              </w:rPr>
              <w:t>3.3.1.</w:t>
            </w:r>
          </w:p>
        </w:tc>
        <w:tc>
          <w:tcPr>
            <w:tcW w:w="3250" w:type="dxa"/>
            <w:vMerge w:val="restart"/>
            <w:shd w:val="clear" w:color="auto" w:fill="EFF5FB"/>
          </w:tcPr>
          <w:p w14:paraId="4BBD97D7" w14:textId="77777777" w:rsidR="00050555" w:rsidRPr="00596C17" w:rsidRDefault="00050555" w:rsidP="003F5B5F">
            <w:pPr>
              <w:spacing w:before="60" w:after="60"/>
              <w:rPr>
                <w:rFonts w:cstheme="minorHAnsi"/>
                <w:sz w:val="20"/>
                <w:szCs w:val="20"/>
              </w:rPr>
            </w:pPr>
            <w:r w:rsidRPr="00C93E47">
              <w:rPr>
                <w:rFonts w:ascii="Calibri" w:eastAsia="Times New Roman" w:hAnsi="Calibri" w:cs="Calibri"/>
                <w:color w:val="3F3F3F"/>
                <w:sz w:val="20"/>
                <w:szCs w:val="20"/>
                <w:lang w:eastAsia="es-SV"/>
              </w:rPr>
              <w:t xml:space="preserve">Jornadas de puertas abiertas para </w:t>
            </w:r>
            <w:r>
              <w:rPr>
                <w:rFonts w:ascii="Calibri" w:eastAsia="Times New Roman" w:hAnsi="Calibri" w:cs="Calibri"/>
                <w:color w:val="3F3F3F"/>
                <w:sz w:val="20"/>
                <w:szCs w:val="20"/>
                <w:lang w:eastAsia="es-SV"/>
              </w:rPr>
              <w:t>el</w:t>
            </w:r>
            <w:r w:rsidRPr="00C93E47">
              <w:rPr>
                <w:rFonts w:ascii="Calibri" w:eastAsia="Times New Roman" w:hAnsi="Calibri" w:cs="Calibri"/>
                <w:color w:val="3F3F3F"/>
                <w:sz w:val="20"/>
                <w:szCs w:val="20"/>
                <w:lang w:eastAsia="es-SV"/>
              </w:rPr>
              <w:t xml:space="preserve"> desarrollo de planes de acción </w:t>
            </w:r>
            <w:r>
              <w:rPr>
                <w:rFonts w:ascii="Calibri" w:eastAsia="Times New Roman" w:hAnsi="Calibri" w:cs="Calibri"/>
                <w:color w:val="3F3F3F"/>
                <w:sz w:val="20"/>
                <w:szCs w:val="20"/>
                <w:lang w:eastAsia="es-SV"/>
              </w:rPr>
              <w:t>con</w:t>
            </w:r>
            <w:r w:rsidRPr="00C93E47">
              <w:rPr>
                <w:rFonts w:ascii="Calibri" w:eastAsia="Times New Roman" w:hAnsi="Calibri" w:cs="Calibri"/>
                <w:color w:val="3F3F3F"/>
                <w:sz w:val="20"/>
                <w:szCs w:val="20"/>
                <w:lang w:eastAsia="es-SV"/>
              </w:rPr>
              <w:t xml:space="preserve"> participación y corresponsabili</w:t>
            </w:r>
            <w:r>
              <w:rPr>
                <w:rFonts w:ascii="Calibri" w:eastAsia="Times New Roman" w:hAnsi="Calibri" w:cs="Calibri"/>
                <w:color w:val="3F3F3F"/>
                <w:sz w:val="20"/>
                <w:szCs w:val="20"/>
                <w:lang w:eastAsia="es-SV"/>
              </w:rPr>
              <w:t>dad juvenil</w:t>
            </w:r>
          </w:p>
        </w:tc>
        <w:tc>
          <w:tcPr>
            <w:tcW w:w="5396" w:type="dxa"/>
            <w:shd w:val="clear" w:color="auto" w:fill="EFF5FB"/>
          </w:tcPr>
          <w:p w14:paraId="4377018D" w14:textId="77777777" w:rsidR="00050555" w:rsidRDefault="00050555" w:rsidP="003F5B5F">
            <w:pPr>
              <w:spacing w:before="60" w:after="60"/>
              <w:rPr>
                <w:sz w:val="20"/>
                <w:szCs w:val="20"/>
              </w:rPr>
            </w:pPr>
            <w:r w:rsidRPr="00991345">
              <w:rPr>
                <w:sz w:val="20"/>
                <w:szCs w:val="20"/>
              </w:rPr>
              <w:t>Embarazos en niñas y adolescentes y su contribución a la cultura de paz en Jiquilisco - Jornada de puertas abiertas</w:t>
            </w:r>
          </w:p>
        </w:tc>
      </w:tr>
      <w:tr w:rsidR="00050555" w:rsidRPr="00FA363C" w14:paraId="6CCCE850" w14:textId="77777777" w:rsidTr="00EC00D5">
        <w:tc>
          <w:tcPr>
            <w:tcW w:w="704" w:type="dxa"/>
            <w:vMerge/>
            <w:shd w:val="clear" w:color="auto" w:fill="EFF5FB"/>
          </w:tcPr>
          <w:p w14:paraId="135500D1" w14:textId="77777777" w:rsidR="00050555" w:rsidRDefault="00050555" w:rsidP="003F5B5F">
            <w:pPr>
              <w:spacing w:before="60" w:after="60"/>
              <w:rPr>
                <w:sz w:val="20"/>
                <w:szCs w:val="20"/>
              </w:rPr>
            </w:pPr>
          </w:p>
        </w:tc>
        <w:tc>
          <w:tcPr>
            <w:tcW w:w="3250" w:type="dxa"/>
            <w:vMerge/>
            <w:shd w:val="clear" w:color="auto" w:fill="EFF5FB"/>
          </w:tcPr>
          <w:p w14:paraId="3F0D1416" w14:textId="77777777" w:rsidR="00050555" w:rsidRPr="00BD3FF2" w:rsidRDefault="00050555" w:rsidP="003F5B5F">
            <w:pPr>
              <w:spacing w:before="60" w:after="60"/>
              <w:rPr>
                <w:rFonts w:cstheme="minorHAnsi"/>
                <w:sz w:val="20"/>
                <w:szCs w:val="20"/>
              </w:rPr>
            </w:pPr>
          </w:p>
        </w:tc>
        <w:tc>
          <w:tcPr>
            <w:tcW w:w="5396" w:type="dxa"/>
            <w:shd w:val="clear" w:color="auto" w:fill="EFF5FB"/>
          </w:tcPr>
          <w:p w14:paraId="73C878BD" w14:textId="77777777" w:rsidR="00050555" w:rsidRDefault="00050555" w:rsidP="003F5B5F">
            <w:pPr>
              <w:spacing w:before="60" w:after="60"/>
              <w:rPr>
                <w:sz w:val="20"/>
                <w:szCs w:val="20"/>
              </w:rPr>
            </w:pPr>
            <w:r w:rsidRPr="00991345">
              <w:rPr>
                <w:sz w:val="20"/>
                <w:szCs w:val="20"/>
              </w:rPr>
              <w:t>Impacto del daño renal en las comunidades de Tecoluca - Jornada de puertas abiertas</w:t>
            </w:r>
          </w:p>
        </w:tc>
      </w:tr>
      <w:tr w:rsidR="00050555" w:rsidRPr="00FA363C" w14:paraId="787517AB" w14:textId="77777777" w:rsidTr="00EC00D5">
        <w:tc>
          <w:tcPr>
            <w:tcW w:w="704" w:type="dxa"/>
            <w:vMerge/>
            <w:shd w:val="clear" w:color="auto" w:fill="EFF5FB"/>
          </w:tcPr>
          <w:p w14:paraId="0BF9366F" w14:textId="77777777" w:rsidR="00050555" w:rsidRDefault="00050555" w:rsidP="003F5B5F">
            <w:pPr>
              <w:spacing w:before="60" w:after="60"/>
              <w:rPr>
                <w:sz w:val="20"/>
                <w:szCs w:val="20"/>
              </w:rPr>
            </w:pPr>
          </w:p>
        </w:tc>
        <w:tc>
          <w:tcPr>
            <w:tcW w:w="3250" w:type="dxa"/>
            <w:vMerge/>
            <w:shd w:val="clear" w:color="auto" w:fill="EFF5FB"/>
          </w:tcPr>
          <w:p w14:paraId="72A9ED0E" w14:textId="77777777" w:rsidR="00050555" w:rsidRPr="00BD3FF2" w:rsidRDefault="00050555" w:rsidP="003F5B5F">
            <w:pPr>
              <w:spacing w:before="60" w:after="60"/>
              <w:rPr>
                <w:rFonts w:cstheme="minorHAnsi"/>
                <w:sz w:val="20"/>
                <w:szCs w:val="20"/>
              </w:rPr>
            </w:pPr>
          </w:p>
        </w:tc>
        <w:tc>
          <w:tcPr>
            <w:tcW w:w="5396" w:type="dxa"/>
            <w:shd w:val="clear" w:color="auto" w:fill="EFF5FB"/>
          </w:tcPr>
          <w:p w14:paraId="7BF81CC8" w14:textId="77777777" w:rsidR="00050555" w:rsidRDefault="00050555" w:rsidP="003F5B5F">
            <w:pPr>
              <w:spacing w:before="60" w:after="60"/>
              <w:rPr>
                <w:sz w:val="20"/>
                <w:szCs w:val="20"/>
              </w:rPr>
            </w:pPr>
            <w:r w:rsidRPr="00991345">
              <w:rPr>
                <w:sz w:val="20"/>
                <w:szCs w:val="20"/>
              </w:rPr>
              <w:t>Jornadas de revisión de planes de acción municipal - Informe final</w:t>
            </w:r>
          </w:p>
        </w:tc>
      </w:tr>
      <w:tr w:rsidR="00050555" w:rsidRPr="00FA363C" w14:paraId="264A9376" w14:textId="77777777" w:rsidTr="00EC00D5">
        <w:tc>
          <w:tcPr>
            <w:tcW w:w="704" w:type="dxa"/>
            <w:vMerge/>
            <w:shd w:val="clear" w:color="auto" w:fill="EFF5FB"/>
          </w:tcPr>
          <w:p w14:paraId="3F19F46E" w14:textId="77777777" w:rsidR="00050555" w:rsidRDefault="00050555" w:rsidP="003F5B5F">
            <w:pPr>
              <w:spacing w:before="60" w:after="60"/>
              <w:rPr>
                <w:sz w:val="20"/>
                <w:szCs w:val="20"/>
              </w:rPr>
            </w:pPr>
          </w:p>
        </w:tc>
        <w:tc>
          <w:tcPr>
            <w:tcW w:w="3250" w:type="dxa"/>
            <w:vMerge/>
            <w:shd w:val="clear" w:color="auto" w:fill="EFF5FB"/>
          </w:tcPr>
          <w:p w14:paraId="61C2FCCC" w14:textId="77777777" w:rsidR="00050555" w:rsidRPr="00BD3FF2" w:rsidRDefault="00050555" w:rsidP="003F5B5F">
            <w:pPr>
              <w:spacing w:before="60" w:after="60"/>
              <w:rPr>
                <w:rFonts w:cstheme="minorHAnsi"/>
                <w:sz w:val="20"/>
                <w:szCs w:val="20"/>
              </w:rPr>
            </w:pPr>
          </w:p>
        </w:tc>
        <w:tc>
          <w:tcPr>
            <w:tcW w:w="5396" w:type="dxa"/>
            <w:shd w:val="clear" w:color="auto" w:fill="EFF5FB"/>
          </w:tcPr>
          <w:p w14:paraId="1068F9FA" w14:textId="77777777" w:rsidR="00050555" w:rsidRPr="00991345" w:rsidRDefault="00050555" w:rsidP="003F5B5F">
            <w:pPr>
              <w:spacing w:before="60" w:after="60"/>
              <w:rPr>
                <w:sz w:val="20"/>
                <w:szCs w:val="20"/>
              </w:rPr>
            </w:pPr>
            <w:r w:rsidRPr="00991345">
              <w:rPr>
                <w:sz w:val="20"/>
                <w:szCs w:val="20"/>
              </w:rPr>
              <w:t>Jornada de puertas abiertas: Embarazos en niñas y adolescentes y su contribución a la cultura de paz en Tecoluca y Jiquilisco.</w:t>
            </w:r>
          </w:p>
        </w:tc>
      </w:tr>
      <w:tr w:rsidR="00050555" w:rsidRPr="00FA363C" w14:paraId="01930373" w14:textId="77777777" w:rsidTr="00EC00D5">
        <w:tc>
          <w:tcPr>
            <w:tcW w:w="704" w:type="dxa"/>
            <w:shd w:val="clear" w:color="auto" w:fill="DEEAF6"/>
          </w:tcPr>
          <w:p w14:paraId="1607CCB8" w14:textId="77777777" w:rsidR="00050555" w:rsidRDefault="00050555" w:rsidP="003F5B5F">
            <w:pPr>
              <w:spacing w:before="60" w:after="60"/>
              <w:rPr>
                <w:sz w:val="20"/>
                <w:szCs w:val="20"/>
              </w:rPr>
            </w:pPr>
            <w:r>
              <w:rPr>
                <w:sz w:val="20"/>
                <w:szCs w:val="20"/>
              </w:rPr>
              <w:t>3.3.2.</w:t>
            </w:r>
          </w:p>
        </w:tc>
        <w:tc>
          <w:tcPr>
            <w:tcW w:w="3250" w:type="dxa"/>
            <w:shd w:val="clear" w:color="auto" w:fill="DEEAF6"/>
          </w:tcPr>
          <w:p w14:paraId="444560D2" w14:textId="77777777" w:rsidR="00050555" w:rsidRPr="00596C17" w:rsidRDefault="00050555" w:rsidP="003F5B5F">
            <w:pPr>
              <w:spacing w:before="60" w:after="60"/>
              <w:rPr>
                <w:rFonts w:cstheme="minorHAnsi"/>
                <w:sz w:val="20"/>
                <w:szCs w:val="20"/>
              </w:rPr>
            </w:pPr>
            <w:r w:rsidRPr="007D3E0A">
              <w:rPr>
                <w:rFonts w:cstheme="minorHAnsi"/>
                <w:sz w:val="20"/>
                <w:szCs w:val="20"/>
              </w:rPr>
              <w:t>Monitoreo, revisión y seguimiento de planes de acción sobre paz y seguridad liderado por jóvenes</w:t>
            </w:r>
          </w:p>
        </w:tc>
        <w:tc>
          <w:tcPr>
            <w:tcW w:w="5396" w:type="dxa"/>
            <w:shd w:val="clear" w:color="auto" w:fill="DEEAF6"/>
          </w:tcPr>
          <w:p w14:paraId="34A0380C" w14:textId="77777777" w:rsidR="00050555" w:rsidRDefault="00050555" w:rsidP="003F5B5F">
            <w:pPr>
              <w:spacing w:before="60" w:after="60"/>
              <w:rPr>
                <w:sz w:val="20"/>
                <w:szCs w:val="20"/>
              </w:rPr>
            </w:pPr>
            <w:r>
              <w:rPr>
                <w:sz w:val="20"/>
                <w:szCs w:val="20"/>
              </w:rPr>
              <w:t>Guía Básica</w:t>
            </w:r>
          </w:p>
        </w:tc>
      </w:tr>
      <w:tr w:rsidR="00050555" w:rsidRPr="00FA363C" w14:paraId="0734CB1F" w14:textId="77777777" w:rsidTr="00EC00D5">
        <w:tc>
          <w:tcPr>
            <w:tcW w:w="704" w:type="dxa"/>
            <w:vMerge w:val="restart"/>
            <w:shd w:val="clear" w:color="auto" w:fill="EFF5FB"/>
          </w:tcPr>
          <w:p w14:paraId="7FF7F325" w14:textId="77777777" w:rsidR="00050555" w:rsidRDefault="00050555" w:rsidP="003F5B5F">
            <w:pPr>
              <w:spacing w:before="60" w:after="60"/>
              <w:rPr>
                <w:sz w:val="20"/>
                <w:szCs w:val="20"/>
              </w:rPr>
            </w:pPr>
            <w:r>
              <w:rPr>
                <w:sz w:val="20"/>
                <w:szCs w:val="20"/>
              </w:rPr>
              <w:t>3.3.3.</w:t>
            </w:r>
          </w:p>
        </w:tc>
        <w:tc>
          <w:tcPr>
            <w:tcW w:w="3250" w:type="dxa"/>
            <w:vMerge w:val="restart"/>
            <w:shd w:val="clear" w:color="auto" w:fill="EFF5FB"/>
          </w:tcPr>
          <w:p w14:paraId="6637BE43" w14:textId="77777777" w:rsidR="00050555" w:rsidRPr="00596C17" w:rsidRDefault="00050555" w:rsidP="003F5B5F">
            <w:pPr>
              <w:spacing w:before="60" w:after="60"/>
              <w:rPr>
                <w:rFonts w:cstheme="minorHAnsi"/>
                <w:sz w:val="20"/>
                <w:szCs w:val="20"/>
              </w:rPr>
            </w:pPr>
            <w:r>
              <w:rPr>
                <w:rFonts w:cstheme="minorHAnsi"/>
                <w:sz w:val="20"/>
                <w:szCs w:val="20"/>
              </w:rPr>
              <w:t>Participación juvenil significativa en los CMPV</w:t>
            </w:r>
          </w:p>
        </w:tc>
        <w:tc>
          <w:tcPr>
            <w:tcW w:w="5396" w:type="dxa"/>
            <w:shd w:val="clear" w:color="auto" w:fill="EFF5FB"/>
          </w:tcPr>
          <w:p w14:paraId="038B0468" w14:textId="77777777" w:rsidR="00050555" w:rsidRDefault="00050555" w:rsidP="003F5B5F">
            <w:pPr>
              <w:spacing w:before="60" w:after="60"/>
              <w:rPr>
                <w:sz w:val="20"/>
                <w:szCs w:val="20"/>
              </w:rPr>
            </w:pPr>
            <w:r>
              <w:rPr>
                <w:sz w:val="20"/>
                <w:szCs w:val="20"/>
              </w:rPr>
              <w:t>Diagnóstico del Comité Municipal de Prevención de la Violencia Municipio de Jiquilisco</w:t>
            </w:r>
          </w:p>
        </w:tc>
      </w:tr>
      <w:tr w:rsidR="00050555" w:rsidRPr="00FA363C" w14:paraId="7E0402D7" w14:textId="77777777" w:rsidTr="00EC00D5">
        <w:tc>
          <w:tcPr>
            <w:tcW w:w="704" w:type="dxa"/>
            <w:vMerge/>
            <w:shd w:val="clear" w:color="auto" w:fill="EFF5FB"/>
          </w:tcPr>
          <w:p w14:paraId="0F6126BA" w14:textId="77777777" w:rsidR="00050555" w:rsidRDefault="00050555" w:rsidP="003F5B5F">
            <w:pPr>
              <w:spacing w:before="60" w:after="60"/>
              <w:rPr>
                <w:sz w:val="20"/>
                <w:szCs w:val="20"/>
              </w:rPr>
            </w:pPr>
          </w:p>
        </w:tc>
        <w:tc>
          <w:tcPr>
            <w:tcW w:w="3250" w:type="dxa"/>
            <w:vMerge/>
            <w:shd w:val="clear" w:color="auto" w:fill="EFF5FB"/>
          </w:tcPr>
          <w:p w14:paraId="1D176578" w14:textId="77777777" w:rsidR="00050555" w:rsidRDefault="00050555" w:rsidP="003F5B5F">
            <w:pPr>
              <w:spacing w:before="60" w:after="60"/>
              <w:rPr>
                <w:rFonts w:cstheme="minorHAnsi"/>
                <w:sz w:val="20"/>
                <w:szCs w:val="20"/>
              </w:rPr>
            </w:pPr>
          </w:p>
        </w:tc>
        <w:tc>
          <w:tcPr>
            <w:tcW w:w="5396" w:type="dxa"/>
            <w:shd w:val="clear" w:color="auto" w:fill="EFF5FB"/>
          </w:tcPr>
          <w:p w14:paraId="259C7367" w14:textId="77777777" w:rsidR="00050555" w:rsidRDefault="00050555" w:rsidP="003F5B5F">
            <w:pPr>
              <w:spacing w:before="60" w:after="60"/>
              <w:rPr>
                <w:sz w:val="20"/>
                <w:szCs w:val="20"/>
              </w:rPr>
            </w:pPr>
            <w:r>
              <w:rPr>
                <w:sz w:val="20"/>
                <w:szCs w:val="20"/>
              </w:rPr>
              <w:t>Diagnóstico del Comité Municipal de Prevención de la Violencia Municipio de Tecoluca</w:t>
            </w:r>
          </w:p>
        </w:tc>
      </w:tr>
      <w:tr w:rsidR="00050555" w:rsidRPr="00FA363C" w14:paraId="4942D54B" w14:textId="77777777" w:rsidTr="00EC00D5">
        <w:tc>
          <w:tcPr>
            <w:tcW w:w="704" w:type="dxa"/>
            <w:vMerge/>
            <w:shd w:val="clear" w:color="auto" w:fill="EFF5FB"/>
          </w:tcPr>
          <w:p w14:paraId="7AEDFCCB" w14:textId="77777777" w:rsidR="00050555" w:rsidRDefault="00050555" w:rsidP="003F5B5F">
            <w:pPr>
              <w:spacing w:before="60" w:after="60"/>
              <w:rPr>
                <w:sz w:val="20"/>
                <w:szCs w:val="20"/>
              </w:rPr>
            </w:pPr>
          </w:p>
        </w:tc>
        <w:tc>
          <w:tcPr>
            <w:tcW w:w="3250" w:type="dxa"/>
            <w:vMerge/>
            <w:shd w:val="clear" w:color="auto" w:fill="EFF5FB"/>
          </w:tcPr>
          <w:p w14:paraId="17080058" w14:textId="77777777" w:rsidR="00050555" w:rsidRDefault="00050555" w:rsidP="003F5B5F">
            <w:pPr>
              <w:spacing w:before="60" w:after="60"/>
              <w:rPr>
                <w:rFonts w:cstheme="minorHAnsi"/>
                <w:sz w:val="20"/>
                <w:szCs w:val="20"/>
              </w:rPr>
            </w:pPr>
          </w:p>
        </w:tc>
        <w:tc>
          <w:tcPr>
            <w:tcW w:w="5396" w:type="dxa"/>
            <w:shd w:val="clear" w:color="auto" w:fill="EFF5FB"/>
          </w:tcPr>
          <w:p w14:paraId="2901E88B" w14:textId="77777777" w:rsidR="00050555" w:rsidRDefault="00050555" w:rsidP="003F5B5F">
            <w:pPr>
              <w:spacing w:before="60" w:after="60"/>
              <w:rPr>
                <w:sz w:val="20"/>
                <w:szCs w:val="20"/>
              </w:rPr>
            </w:pPr>
            <w:r>
              <w:rPr>
                <w:sz w:val="20"/>
                <w:szCs w:val="20"/>
              </w:rPr>
              <w:t>Hoja de Ruta del CMPV del Municipio de Jiquilisco. POA 2022</w:t>
            </w:r>
          </w:p>
        </w:tc>
      </w:tr>
      <w:tr w:rsidR="00050555" w:rsidRPr="00FA363C" w14:paraId="7BC9032E" w14:textId="77777777" w:rsidTr="00EC00D5">
        <w:tc>
          <w:tcPr>
            <w:tcW w:w="704" w:type="dxa"/>
            <w:vMerge/>
            <w:shd w:val="clear" w:color="auto" w:fill="EFF5FB"/>
          </w:tcPr>
          <w:p w14:paraId="23FD6BF3" w14:textId="77777777" w:rsidR="00050555" w:rsidRDefault="00050555" w:rsidP="003F5B5F">
            <w:pPr>
              <w:spacing w:before="60" w:after="60"/>
              <w:rPr>
                <w:sz w:val="20"/>
                <w:szCs w:val="20"/>
              </w:rPr>
            </w:pPr>
          </w:p>
        </w:tc>
        <w:tc>
          <w:tcPr>
            <w:tcW w:w="3250" w:type="dxa"/>
            <w:vMerge/>
            <w:shd w:val="clear" w:color="auto" w:fill="EFF5FB"/>
          </w:tcPr>
          <w:p w14:paraId="4C230A9D" w14:textId="77777777" w:rsidR="00050555" w:rsidRDefault="00050555" w:rsidP="003F5B5F">
            <w:pPr>
              <w:spacing w:before="60" w:after="60"/>
              <w:rPr>
                <w:rFonts w:cstheme="minorHAnsi"/>
                <w:sz w:val="20"/>
                <w:szCs w:val="20"/>
              </w:rPr>
            </w:pPr>
          </w:p>
        </w:tc>
        <w:tc>
          <w:tcPr>
            <w:tcW w:w="5396" w:type="dxa"/>
            <w:shd w:val="clear" w:color="auto" w:fill="EFF5FB"/>
          </w:tcPr>
          <w:p w14:paraId="775B11DB" w14:textId="77777777" w:rsidR="00050555" w:rsidRDefault="00050555" w:rsidP="003F5B5F">
            <w:pPr>
              <w:spacing w:before="60" w:after="60"/>
              <w:rPr>
                <w:sz w:val="20"/>
                <w:szCs w:val="20"/>
              </w:rPr>
            </w:pPr>
            <w:r>
              <w:rPr>
                <w:sz w:val="20"/>
                <w:szCs w:val="20"/>
              </w:rPr>
              <w:t>Hoja de Ruta del CMPV del Municipio de Tecoluca. POA 2022</w:t>
            </w:r>
          </w:p>
        </w:tc>
      </w:tr>
      <w:tr w:rsidR="00050555" w:rsidRPr="00FA363C" w14:paraId="0BBD6DF8" w14:textId="77777777" w:rsidTr="00EC00D5">
        <w:tc>
          <w:tcPr>
            <w:tcW w:w="704" w:type="dxa"/>
            <w:vMerge/>
            <w:shd w:val="clear" w:color="auto" w:fill="EFF5FB"/>
          </w:tcPr>
          <w:p w14:paraId="698BE907" w14:textId="77777777" w:rsidR="00050555" w:rsidRDefault="00050555" w:rsidP="003F5B5F">
            <w:pPr>
              <w:spacing w:before="60" w:after="60"/>
              <w:rPr>
                <w:sz w:val="20"/>
                <w:szCs w:val="20"/>
              </w:rPr>
            </w:pPr>
          </w:p>
        </w:tc>
        <w:tc>
          <w:tcPr>
            <w:tcW w:w="3250" w:type="dxa"/>
            <w:vMerge/>
            <w:shd w:val="clear" w:color="auto" w:fill="EFF5FB"/>
          </w:tcPr>
          <w:p w14:paraId="3777B258" w14:textId="77777777" w:rsidR="00050555" w:rsidRDefault="00050555" w:rsidP="003F5B5F">
            <w:pPr>
              <w:spacing w:before="60" w:after="60"/>
              <w:rPr>
                <w:rFonts w:cstheme="minorHAnsi"/>
                <w:sz w:val="20"/>
                <w:szCs w:val="20"/>
              </w:rPr>
            </w:pPr>
          </w:p>
        </w:tc>
        <w:tc>
          <w:tcPr>
            <w:tcW w:w="5396" w:type="dxa"/>
            <w:shd w:val="clear" w:color="auto" w:fill="EFF5FB"/>
          </w:tcPr>
          <w:p w14:paraId="0601BD07" w14:textId="77777777" w:rsidR="00050555" w:rsidRDefault="00050555" w:rsidP="003F5B5F">
            <w:pPr>
              <w:spacing w:before="60" w:after="60"/>
              <w:rPr>
                <w:sz w:val="20"/>
                <w:szCs w:val="20"/>
              </w:rPr>
            </w:pPr>
            <w:r>
              <w:rPr>
                <w:sz w:val="20"/>
                <w:szCs w:val="20"/>
              </w:rPr>
              <w:t>Actividades Modelo CMPV de Jiquilisco</w:t>
            </w:r>
          </w:p>
        </w:tc>
      </w:tr>
      <w:tr w:rsidR="00050555" w:rsidRPr="00FA363C" w14:paraId="3BD27501" w14:textId="77777777" w:rsidTr="00EC00D5">
        <w:tc>
          <w:tcPr>
            <w:tcW w:w="704" w:type="dxa"/>
            <w:vMerge/>
            <w:shd w:val="clear" w:color="auto" w:fill="EFF5FB"/>
          </w:tcPr>
          <w:p w14:paraId="7D306DF3" w14:textId="77777777" w:rsidR="00050555" w:rsidRDefault="00050555" w:rsidP="003F5B5F">
            <w:pPr>
              <w:spacing w:before="60" w:after="60"/>
              <w:rPr>
                <w:sz w:val="20"/>
                <w:szCs w:val="20"/>
              </w:rPr>
            </w:pPr>
          </w:p>
        </w:tc>
        <w:tc>
          <w:tcPr>
            <w:tcW w:w="3250" w:type="dxa"/>
            <w:vMerge/>
            <w:shd w:val="clear" w:color="auto" w:fill="EFF5FB"/>
          </w:tcPr>
          <w:p w14:paraId="45F6FF95" w14:textId="77777777" w:rsidR="00050555" w:rsidRDefault="00050555" w:rsidP="003F5B5F">
            <w:pPr>
              <w:spacing w:before="60" w:after="60"/>
              <w:rPr>
                <w:rFonts w:cstheme="minorHAnsi"/>
                <w:sz w:val="20"/>
                <w:szCs w:val="20"/>
              </w:rPr>
            </w:pPr>
          </w:p>
        </w:tc>
        <w:tc>
          <w:tcPr>
            <w:tcW w:w="5396" w:type="dxa"/>
            <w:shd w:val="clear" w:color="auto" w:fill="EFF5FB"/>
          </w:tcPr>
          <w:p w14:paraId="2FB7DE28" w14:textId="77777777" w:rsidR="00050555" w:rsidRDefault="00050555" w:rsidP="003F5B5F">
            <w:pPr>
              <w:spacing w:before="60" w:after="60"/>
              <w:rPr>
                <w:sz w:val="20"/>
                <w:szCs w:val="20"/>
              </w:rPr>
            </w:pPr>
            <w:r>
              <w:rPr>
                <w:sz w:val="20"/>
                <w:szCs w:val="20"/>
              </w:rPr>
              <w:t>Actividades Modelo CMPV de Tecoluca</w:t>
            </w:r>
          </w:p>
        </w:tc>
      </w:tr>
      <w:tr w:rsidR="00050555" w:rsidRPr="00FA363C" w14:paraId="4EDC8A22" w14:textId="77777777" w:rsidTr="00EC00D5">
        <w:tc>
          <w:tcPr>
            <w:tcW w:w="704" w:type="dxa"/>
            <w:vMerge/>
            <w:shd w:val="clear" w:color="auto" w:fill="EFF5FB"/>
          </w:tcPr>
          <w:p w14:paraId="13DF845A" w14:textId="77777777" w:rsidR="00050555" w:rsidRDefault="00050555" w:rsidP="003F5B5F">
            <w:pPr>
              <w:spacing w:before="60" w:after="60"/>
              <w:rPr>
                <w:sz w:val="20"/>
                <w:szCs w:val="20"/>
              </w:rPr>
            </w:pPr>
          </w:p>
        </w:tc>
        <w:tc>
          <w:tcPr>
            <w:tcW w:w="3250" w:type="dxa"/>
            <w:vMerge/>
            <w:shd w:val="clear" w:color="auto" w:fill="EFF5FB"/>
          </w:tcPr>
          <w:p w14:paraId="00E53423" w14:textId="77777777" w:rsidR="00050555" w:rsidRDefault="00050555" w:rsidP="003F5B5F">
            <w:pPr>
              <w:spacing w:before="60" w:after="60"/>
              <w:rPr>
                <w:rFonts w:cstheme="minorHAnsi"/>
                <w:sz w:val="20"/>
                <w:szCs w:val="20"/>
              </w:rPr>
            </w:pPr>
          </w:p>
        </w:tc>
        <w:tc>
          <w:tcPr>
            <w:tcW w:w="5396" w:type="dxa"/>
            <w:shd w:val="clear" w:color="auto" w:fill="EFF5FB"/>
          </w:tcPr>
          <w:p w14:paraId="740DC21B" w14:textId="77777777" w:rsidR="00050555" w:rsidRDefault="00050555" w:rsidP="003F5B5F">
            <w:pPr>
              <w:spacing w:before="60" w:after="60"/>
              <w:rPr>
                <w:sz w:val="20"/>
                <w:szCs w:val="20"/>
              </w:rPr>
            </w:pPr>
            <w:r>
              <w:rPr>
                <w:sz w:val="20"/>
                <w:szCs w:val="20"/>
              </w:rPr>
              <w:t>Plan de incidencia de grupos juveniles del municipio de Jiquilisco</w:t>
            </w:r>
          </w:p>
        </w:tc>
      </w:tr>
      <w:tr w:rsidR="00050555" w:rsidRPr="00FA363C" w14:paraId="2EA53069" w14:textId="77777777" w:rsidTr="00EC00D5">
        <w:tc>
          <w:tcPr>
            <w:tcW w:w="704" w:type="dxa"/>
            <w:vMerge/>
            <w:shd w:val="clear" w:color="auto" w:fill="EFF5FB"/>
          </w:tcPr>
          <w:p w14:paraId="7DAC172F" w14:textId="77777777" w:rsidR="00050555" w:rsidRDefault="00050555" w:rsidP="003F5B5F">
            <w:pPr>
              <w:spacing w:before="60" w:after="60"/>
              <w:rPr>
                <w:sz w:val="20"/>
                <w:szCs w:val="20"/>
              </w:rPr>
            </w:pPr>
          </w:p>
        </w:tc>
        <w:tc>
          <w:tcPr>
            <w:tcW w:w="3250" w:type="dxa"/>
            <w:vMerge/>
            <w:shd w:val="clear" w:color="auto" w:fill="EFF5FB"/>
          </w:tcPr>
          <w:p w14:paraId="4E02684D" w14:textId="77777777" w:rsidR="00050555" w:rsidRDefault="00050555" w:rsidP="003F5B5F">
            <w:pPr>
              <w:spacing w:before="60" w:after="60"/>
              <w:rPr>
                <w:rFonts w:cstheme="minorHAnsi"/>
                <w:sz w:val="20"/>
                <w:szCs w:val="20"/>
              </w:rPr>
            </w:pPr>
          </w:p>
        </w:tc>
        <w:tc>
          <w:tcPr>
            <w:tcW w:w="5396" w:type="dxa"/>
            <w:shd w:val="clear" w:color="auto" w:fill="EFF5FB"/>
          </w:tcPr>
          <w:p w14:paraId="4D68201F" w14:textId="77777777" w:rsidR="00050555" w:rsidRDefault="00050555" w:rsidP="003F5B5F">
            <w:pPr>
              <w:spacing w:before="60" w:after="60"/>
              <w:rPr>
                <w:sz w:val="20"/>
                <w:szCs w:val="20"/>
              </w:rPr>
            </w:pPr>
            <w:r>
              <w:rPr>
                <w:sz w:val="20"/>
                <w:szCs w:val="20"/>
              </w:rPr>
              <w:t>Plan de incidencia de grupos juveniles del municipio de Tecoluca</w:t>
            </w:r>
          </w:p>
        </w:tc>
      </w:tr>
      <w:tr w:rsidR="00050555" w:rsidRPr="00FA363C" w14:paraId="00087F2B" w14:textId="77777777" w:rsidTr="00EC00D5">
        <w:tc>
          <w:tcPr>
            <w:tcW w:w="704" w:type="dxa"/>
            <w:vMerge/>
            <w:shd w:val="clear" w:color="auto" w:fill="EFF5FB"/>
          </w:tcPr>
          <w:p w14:paraId="123EFC3F" w14:textId="77777777" w:rsidR="00050555" w:rsidRDefault="00050555" w:rsidP="003F5B5F">
            <w:pPr>
              <w:spacing w:before="60" w:after="60"/>
              <w:rPr>
                <w:sz w:val="20"/>
                <w:szCs w:val="20"/>
              </w:rPr>
            </w:pPr>
          </w:p>
        </w:tc>
        <w:tc>
          <w:tcPr>
            <w:tcW w:w="3250" w:type="dxa"/>
            <w:vMerge/>
            <w:shd w:val="clear" w:color="auto" w:fill="EFF5FB"/>
          </w:tcPr>
          <w:p w14:paraId="155FB709" w14:textId="77777777" w:rsidR="00050555" w:rsidRDefault="00050555" w:rsidP="003F5B5F">
            <w:pPr>
              <w:spacing w:before="60" w:after="60"/>
              <w:rPr>
                <w:rFonts w:cstheme="minorHAnsi"/>
                <w:sz w:val="20"/>
                <w:szCs w:val="20"/>
              </w:rPr>
            </w:pPr>
          </w:p>
        </w:tc>
        <w:tc>
          <w:tcPr>
            <w:tcW w:w="5396" w:type="dxa"/>
            <w:shd w:val="clear" w:color="auto" w:fill="EFF5FB"/>
          </w:tcPr>
          <w:p w14:paraId="13FD85F3" w14:textId="77777777" w:rsidR="00050555" w:rsidRDefault="00050555" w:rsidP="003F5B5F">
            <w:pPr>
              <w:spacing w:before="60" w:after="60"/>
              <w:rPr>
                <w:sz w:val="20"/>
                <w:szCs w:val="20"/>
              </w:rPr>
            </w:pPr>
            <w:r>
              <w:rPr>
                <w:sz w:val="20"/>
                <w:szCs w:val="20"/>
              </w:rPr>
              <w:t>Informe de Resultados</w:t>
            </w:r>
          </w:p>
        </w:tc>
      </w:tr>
      <w:tr w:rsidR="00050555" w:rsidRPr="00FA363C" w14:paraId="0A09C78A" w14:textId="77777777" w:rsidTr="00EC00D5">
        <w:tc>
          <w:tcPr>
            <w:tcW w:w="704" w:type="dxa"/>
            <w:vMerge w:val="restart"/>
            <w:shd w:val="clear" w:color="auto" w:fill="DEEAF6"/>
          </w:tcPr>
          <w:p w14:paraId="61033776" w14:textId="77777777" w:rsidR="00050555" w:rsidRDefault="00050555" w:rsidP="003F5B5F">
            <w:pPr>
              <w:spacing w:before="60" w:after="60"/>
              <w:rPr>
                <w:sz w:val="20"/>
                <w:szCs w:val="20"/>
              </w:rPr>
            </w:pPr>
            <w:r>
              <w:rPr>
                <w:sz w:val="20"/>
                <w:szCs w:val="20"/>
              </w:rPr>
              <w:t>4.1.1.</w:t>
            </w:r>
          </w:p>
        </w:tc>
        <w:tc>
          <w:tcPr>
            <w:tcW w:w="3250" w:type="dxa"/>
            <w:vMerge w:val="restart"/>
            <w:shd w:val="clear" w:color="auto" w:fill="DEEAF6"/>
          </w:tcPr>
          <w:p w14:paraId="53739577" w14:textId="3167F708" w:rsidR="00050555" w:rsidRPr="00596C17" w:rsidRDefault="00050555" w:rsidP="003F5B5F">
            <w:pPr>
              <w:spacing w:before="60" w:after="60"/>
              <w:rPr>
                <w:rFonts w:cstheme="minorHAnsi"/>
                <w:sz w:val="20"/>
                <w:szCs w:val="20"/>
              </w:rPr>
            </w:pPr>
            <w:r>
              <w:rPr>
                <w:rFonts w:cstheme="minorHAnsi"/>
                <w:sz w:val="20"/>
                <w:szCs w:val="20"/>
              </w:rPr>
              <w:t>Mecanismos de rendición de cuentas de la política local para garantizar vida libre de violencia para las mujeres</w:t>
            </w:r>
          </w:p>
        </w:tc>
        <w:tc>
          <w:tcPr>
            <w:tcW w:w="5396" w:type="dxa"/>
            <w:shd w:val="clear" w:color="auto" w:fill="DEEAF6"/>
          </w:tcPr>
          <w:p w14:paraId="1439D76A" w14:textId="77777777" w:rsidR="00050555" w:rsidRDefault="00050555" w:rsidP="003F5B5F">
            <w:pPr>
              <w:spacing w:before="60" w:after="60"/>
              <w:rPr>
                <w:sz w:val="20"/>
                <w:szCs w:val="20"/>
              </w:rPr>
            </w:pPr>
            <w:r w:rsidRPr="00253059">
              <w:rPr>
                <w:sz w:val="20"/>
                <w:szCs w:val="20"/>
              </w:rPr>
              <w:t>Sistema de Indicadores de Violencia de Género</w:t>
            </w:r>
          </w:p>
        </w:tc>
      </w:tr>
      <w:tr w:rsidR="00050555" w:rsidRPr="00FA363C" w14:paraId="41106A93" w14:textId="77777777" w:rsidTr="00EC00D5">
        <w:tc>
          <w:tcPr>
            <w:tcW w:w="704" w:type="dxa"/>
            <w:vMerge/>
            <w:shd w:val="clear" w:color="auto" w:fill="DEEAF6"/>
          </w:tcPr>
          <w:p w14:paraId="3438BE4B" w14:textId="77777777" w:rsidR="00050555" w:rsidRDefault="00050555" w:rsidP="003F5B5F">
            <w:pPr>
              <w:spacing w:before="60" w:after="60"/>
              <w:rPr>
                <w:sz w:val="20"/>
                <w:szCs w:val="20"/>
              </w:rPr>
            </w:pPr>
          </w:p>
        </w:tc>
        <w:tc>
          <w:tcPr>
            <w:tcW w:w="3250" w:type="dxa"/>
            <w:vMerge/>
            <w:shd w:val="clear" w:color="auto" w:fill="DEEAF6"/>
          </w:tcPr>
          <w:p w14:paraId="7FE90FD2" w14:textId="77777777" w:rsidR="00050555" w:rsidRDefault="00050555" w:rsidP="003F5B5F">
            <w:pPr>
              <w:spacing w:before="60" w:after="60"/>
              <w:rPr>
                <w:rFonts w:cstheme="minorHAnsi"/>
                <w:sz w:val="20"/>
                <w:szCs w:val="20"/>
              </w:rPr>
            </w:pPr>
          </w:p>
        </w:tc>
        <w:tc>
          <w:tcPr>
            <w:tcW w:w="5396" w:type="dxa"/>
            <w:shd w:val="clear" w:color="auto" w:fill="DEEAF6"/>
          </w:tcPr>
          <w:p w14:paraId="2B10DD8E" w14:textId="77777777" w:rsidR="00050555" w:rsidRPr="00253059" w:rsidRDefault="00050555" w:rsidP="003F5B5F">
            <w:pPr>
              <w:spacing w:before="60" w:after="60"/>
              <w:rPr>
                <w:sz w:val="20"/>
                <w:szCs w:val="20"/>
              </w:rPr>
            </w:pPr>
            <w:r w:rsidRPr="00253059">
              <w:rPr>
                <w:sz w:val="20"/>
                <w:szCs w:val="20"/>
              </w:rPr>
              <w:t xml:space="preserve">Informe de </w:t>
            </w:r>
            <w:r>
              <w:rPr>
                <w:sz w:val="20"/>
                <w:szCs w:val="20"/>
              </w:rPr>
              <w:t>R</w:t>
            </w:r>
            <w:r w:rsidRPr="00253059">
              <w:rPr>
                <w:sz w:val="20"/>
                <w:szCs w:val="20"/>
              </w:rPr>
              <w:t xml:space="preserve">endición de </w:t>
            </w:r>
            <w:r>
              <w:rPr>
                <w:sz w:val="20"/>
                <w:szCs w:val="20"/>
              </w:rPr>
              <w:t>C</w:t>
            </w:r>
            <w:r w:rsidRPr="00253059">
              <w:rPr>
                <w:sz w:val="20"/>
                <w:szCs w:val="20"/>
              </w:rPr>
              <w:t xml:space="preserve">uentas </w:t>
            </w:r>
            <w:r>
              <w:rPr>
                <w:sz w:val="20"/>
                <w:szCs w:val="20"/>
              </w:rPr>
              <w:t>Alcaldía Municipal de Jiquilisco</w:t>
            </w:r>
          </w:p>
        </w:tc>
      </w:tr>
      <w:tr w:rsidR="00050555" w:rsidRPr="00FA363C" w14:paraId="22EEBB93" w14:textId="77777777" w:rsidTr="00EC00D5">
        <w:tc>
          <w:tcPr>
            <w:tcW w:w="704" w:type="dxa"/>
            <w:vMerge/>
            <w:shd w:val="clear" w:color="auto" w:fill="DEEAF6"/>
          </w:tcPr>
          <w:p w14:paraId="2DD56903" w14:textId="77777777" w:rsidR="00050555" w:rsidRDefault="00050555" w:rsidP="003F5B5F">
            <w:pPr>
              <w:spacing w:before="60" w:after="60"/>
              <w:rPr>
                <w:sz w:val="20"/>
                <w:szCs w:val="20"/>
              </w:rPr>
            </w:pPr>
          </w:p>
        </w:tc>
        <w:tc>
          <w:tcPr>
            <w:tcW w:w="3250" w:type="dxa"/>
            <w:vMerge/>
            <w:shd w:val="clear" w:color="auto" w:fill="DEEAF6"/>
          </w:tcPr>
          <w:p w14:paraId="6F2A693C" w14:textId="77777777" w:rsidR="00050555" w:rsidRDefault="00050555" w:rsidP="003F5B5F">
            <w:pPr>
              <w:spacing w:before="60" w:after="60"/>
              <w:rPr>
                <w:rFonts w:cstheme="minorHAnsi"/>
                <w:sz w:val="20"/>
                <w:szCs w:val="20"/>
              </w:rPr>
            </w:pPr>
          </w:p>
        </w:tc>
        <w:tc>
          <w:tcPr>
            <w:tcW w:w="5396" w:type="dxa"/>
            <w:shd w:val="clear" w:color="auto" w:fill="DEEAF6"/>
          </w:tcPr>
          <w:p w14:paraId="49141822" w14:textId="77777777" w:rsidR="00050555" w:rsidRDefault="00050555" w:rsidP="003F5B5F">
            <w:pPr>
              <w:spacing w:before="60" w:after="60"/>
              <w:rPr>
                <w:sz w:val="20"/>
                <w:szCs w:val="20"/>
              </w:rPr>
            </w:pPr>
            <w:r w:rsidRPr="00253059">
              <w:rPr>
                <w:sz w:val="20"/>
                <w:szCs w:val="20"/>
              </w:rPr>
              <w:t xml:space="preserve">Informe de rendición de cuentas </w:t>
            </w:r>
            <w:r>
              <w:rPr>
                <w:sz w:val="20"/>
                <w:szCs w:val="20"/>
              </w:rPr>
              <w:t>Alcaldía Municipal de Tecoluca</w:t>
            </w:r>
          </w:p>
        </w:tc>
      </w:tr>
      <w:tr w:rsidR="00050555" w:rsidRPr="00FA363C" w14:paraId="240A2550" w14:textId="77777777" w:rsidTr="00EC00D5">
        <w:tc>
          <w:tcPr>
            <w:tcW w:w="704" w:type="dxa"/>
            <w:vMerge/>
            <w:shd w:val="clear" w:color="auto" w:fill="DEEAF6"/>
          </w:tcPr>
          <w:p w14:paraId="3B9ECD78" w14:textId="77777777" w:rsidR="00050555" w:rsidRDefault="00050555" w:rsidP="003F5B5F">
            <w:pPr>
              <w:spacing w:before="60" w:after="60"/>
              <w:rPr>
                <w:sz w:val="20"/>
                <w:szCs w:val="20"/>
              </w:rPr>
            </w:pPr>
          </w:p>
        </w:tc>
        <w:tc>
          <w:tcPr>
            <w:tcW w:w="3250" w:type="dxa"/>
            <w:vMerge/>
            <w:shd w:val="clear" w:color="auto" w:fill="DEEAF6"/>
          </w:tcPr>
          <w:p w14:paraId="563D50FB" w14:textId="77777777" w:rsidR="00050555" w:rsidRDefault="00050555" w:rsidP="003F5B5F">
            <w:pPr>
              <w:spacing w:before="60" w:after="60"/>
              <w:rPr>
                <w:rFonts w:cstheme="minorHAnsi"/>
                <w:sz w:val="20"/>
                <w:szCs w:val="20"/>
              </w:rPr>
            </w:pPr>
          </w:p>
        </w:tc>
        <w:tc>
          <w:tcPr>
            <w:tcW w:w="5396" w:type="dxa"/>
            <w:shd w:val="clear" w:color="auto" w:fill="DEEAF6"/>
          </w:tcPr>
          <w:p w14:paraId="0958859A" w14:textId="77777777" w:rsidR="00050555" w:rsidRPr="00253059" w:rsidRDefault="00050555" w:rsidP="003F5B5F">
            <w:pPr>
              <w:spacing w:before="60" w:after="60"/>
              <w:rPr>
                <w:sz w:val="20"/>
                <w:szCs w:val="20"/>
              </w:rPr>
            </w:pPr>
            <w:r w:rsidRPr="00253059">
              <w:rPr>
                <w:sz w:val="20"/>
                <w:szCs w:val="20"/>
              </w:rPr>
              <w:t xml:space="preserve">Sistematización rendición de </w:t>
            </w:r>
            <w:r>
              <w:rPr>
                <w:sz w:val="20"/>
                <w:szCs w:val="20"/>
              </w:rPr>
              <w:t>C</w:t>
            </w:r>
            <w:r w:rsidRPr="00253059">
              <w:rPr>
                <w:sz w:val="20"/>
                <w:szCs w:val="20"/>
              </w:rPr>
              <w:t>uentas</w:t>
            </w:r>
            <w:r>
              <w:rPr>
                <w:sz w:val="20"/>
                <w:szCs w:val="20"/>
              </w:rPr>
              <w:t xml:space="preserve"> Municipio de Jiquilisco</w:t>
            </w:r>
            <w:r w:rsidRPr="00253059">
              <w:rPr>
                <w:sz w:val="20"/>
                <w:szCs w:val="20"/>
              </w:rPr>
              <w:t xml:space="preserve"> 2021 </w:t>
            </w:r>
            <w:r>
              <w:rPr>
                <w:sz w:val="20"/>
                <w:szCs w:val="20"/>
              </w:rPr>
              <w:t>–</w:t>
            </w:r>
            <w:r w:rsidRPr="00253059">
              <w:rPr>
                <w:sz w:val="20"/>
                <w:szCs w:val="20"/>
              </w:rPr>
              <w:t xml:space="preserve"> 2022</w:t>
            </w:r>
          </w:p>
        </w:tc>
      </w:tr>
      <w:tr w:rsidR="00050555" w:rsidRPr="00FA363C" w14:paraId="73F66656" w14:textId="77777777" w:rsidTr="00EC00D5">
        <w:tc>
          <w:tcPr>
            <w:tcW w:w="704" w:type="dxa"/>
            <w:vMerge/>
            <w:shd w:val="clear" w:color="auto" w:fill="DEEAF6"/>
          </w:tcPr>
          <w:p w14:paraId="344622AA" w14:textId="77777777" w:rsidR="00050555" w:rsidRDefault="00050555" w:rsidP="003F5B5F">
            <w:pPr>
              <w:spacing w:before="60" w:after="60"/>
              <w:rPr>
                <w:sz w:val="20"/>
                <w:szCs w:val="20"/>
              </w:rPr>
            </w:pPr>
          </w:p>
        </w:tc>
        <w:tc>
          <w:tcPr>
            <w:tcW w:w="3250" w:type="dxa"/>
            <w:vMerge/>
            <w:shd w:val="clear" w:color="auto" w:fill="DEEAF6"/>
          </w:tcPr>
          <w:p w14:paraId="01AC9ADE" w14:textId="77777777" w:rsidR="00050555" w:rsidRDefault="00050555" w:rsidP="003F5B5F">
            <w:pPr>
              <w:spacing w:before="60" w:after="60"/>
              <w:rPr>
                <w:rFonts w:cstheme="minorHAnsi"/>
                <w:sz w:val="20"/>
                <w:szCs w:val="20"/>
              </w:rPr>
            </w:pPr>
          </w:p>
        </w:tc>
        <w:tc>
          <w:tcPr>
            <w:tcW w:w="5396" w:type="dxa"/>
            <w:shd w:val="clear" w:color="auto" w:fill="DEEAF6"/>
          </w:tcPr>
          <w:p w14:paraId="55BDF896" w14:textId="77777777" w:rsidR="00050555" w:rsidRDefault="00050555" w:rsidP="003F5B5F">
            <w:pPr>
              <w:spacing w:before="60" w:after="60"/>
              <w:rPr>
                <w:sz w:val="20"/>
                <w:szCs w:val="20"/>
              </w:rPr>
            </w:pPr>
            <w:r w:rsidRPr="00253059">
              <w:rPr>
                <w:sz w:val="20"/>
                <w:szCs w:val="20"/>
              </w:rPr>
              <w:t>Sistematización rendición de cuentas</w:t>
            </w:r>
            <w:r>
              <w:rPr>
                <w:sz w:val="20"/>
                <w:szCs w:val="20"/>
              </w:rPr>
              <w:t xml:space="preserve"> Municipio de Tecoluca</w:t>
            </w:r>
            <w:r w:rsidRPr="00253059">
              <w:rPr>
                <w:sz w:val="20"/>
                <w:szCs w:val="20"/>
              </w:rPr>
              <w:t xml:space="preserve"> 2021 </w:t>
            </w:r>
            <w:r>
              <w:rPr>
                <w:sz w:val="20"/>
                <w:szCs w:val="20"/>
              </w:rPr>
              <w:t>–</w:t>
            </w:r>
            <w:r w:rsidRPr="00253059">
              <w:rPr>
                <w:sz w:val="20"/>
                <w:szCs w:val="20"/>
              </w:rPr>
              <w:t xml:space="preserve"> 2022</w:t>
            </w:r>
          </w:p>
        </w:tc>
      </w:tr>
      <w:tr w:rsidR="00050555" w:rsidRPr="00FA363C" w14:paraId="6FC03DB6" w14:textId="77777777" w:rsidTr="00EC00D5">
        <w:tc>
          <w:tcPr>
            <w:tcW w:w="704" w:type="dxa"/>
            <w:vMerge w:val="restart"/>
            <w:shd w:val="clear" w:color="auto" w:fill="EFF5FB"/>
          </w:tcPr>
          <w:p w14:paraId="4EC0EBE6" w14:textId="77777777" w:rsidR="00050555" w:rsidRDefault="00050555" w:rsidP="003F5B5F">
            <w:pPr>
              <w:spacing w:before="60" w:after="60"/>
              <w:rPr>
                <w:sz w:val="20"/>
                <w:szCs w:val="20"/>
              </w:rPr>
            </w:pPr>
            <w:r>
              <w:rPr>
                <w:sz w:val="20"/>
                <w:szCs w:val="20"/>
              </w:rPr>
              <w:t>4.1.2.</w:t>
            </w:r>
          </w:p>
        </w:tc>
        <w:tc>
          <w:tcPr>
            <w:tcW w:w="3250" w:type="dxa"/>
            <w:vMerge w:val="restart"/>
            <w:shd w:val="clear" w:color="auto" w:fill="EFF5FB"/>
          </w:tcPr>
          <w:p w14:paraId="5A26BDBB" w14:textId="77777777" w:rsidR="00050555" w:rsidRPr="00596C17" w:rsidRDefault="00050555" w:rsidP="003F5B5F">
            <w:pPr>
              <w:spacing w:before="60" w:after="60"/>
              <w:rPr>
                <w:rFonts w:cstheme="minorHAnsi"/>
                <w:sz w:val="20"/>
                <w:szCs w:val="20"/>
              </w:rPr>
            </w:pPr>
            <w:r>
              <w:rPr>
                <w:rFonts w:cstheme="minorHAnsi"/>
                <w:sz w:val="20"/>
                <w:szCs w:val="20"/>
              </w:rPr>
              <w:t>Acciones de reconocimiento de jóvenes mujeres defensoras de derechos humanos</w:t>
            </w:r>
          </w:p>
        </w:tc>
        <w:tc>
          <w:tcPr>
            <w:tcW w:w="5396" w:type="dxa"/>
            <w:shd w:val="clear" w:color="auto" w:fill="EFF5FB"/>
          </w:tcPr>
          <w:p w14:paraId="1B498D59" w14:textId="77777777" w:rsidR="00050555" w:rsidRPr="00496F07" w:rsidRDefault="00050555" w:rsidP="003F5B5F">
            <w:pPr>
              <w:spacing w:before="60" w:after="60"/>
              <w:rPr>
                <w:rFonts w:cstheme="minorHAnsi"/>
                <w:sz w:val="20"/>
                <w:szCs w:val="20"/>
              </w:rPr>
            </w:pPr>
            <w:r w:rsidRPr="00496F07">
              <w:rPr>
                <w:rFonts w:cstheme="minorHAnsi"/>
                <w:sz w:val="20"/>
                <w:szCs w:val="20"/>
              </w:rPr>
              <w:t>Reconocimiento de Defensoras del derecho humano al agua</w:t>
            </w:r>
          </w:p>
        </w:tc>
      </w:tr>
      <w:tr w:rsidR="00050555" w:rsidRPr="00FA363C" w14:paraId="7A5FC161" w14:textId="77777777" w:rsidTr="00EC00D5">
        <w:tc>
          <w:tcPr>
            <w:tcW w:w="704" w:type="dxa"/>
            <w:vMerge/>
            <w:shd w:val="clear" w:color="auto" w:fill="EFF5FB"/>
          </w:tcPr>
          <w:p w14:paraId="3D0C59AA" w14:textId="77777777" w:rsidR="00050555" w:rsidRDefault="00050555" w:rsidP="003F5B5F">
            <w:pPr>
              <w:spacing w:before="60" w:after="60"/>
              <w:rPr>
                <w:sz w:val="20"/>
                <w:szCs w:val="20"/>
              </w:rPr>
            </w:pPr>
          </w:p>
        </w:tc>
        <w:tc>
          <w:tcPr>
            <w:tcW w:w="3250" w:type="dxa"/>
            <w:vMerge/>
            <w:shd w:val="clear" w:color="auto" w:fill="EFF5FB"/>
          </w:tcPr>
          <w:p w14:paraId="1DD8B3FD" w14:textId="77777777" w:rsidR="00050555" w:rsidRDefault="00050555" w:rsidP="003F5B5F">
            <w:pPr>
              <w:spacing w:before="60" w:after="60"/>
              <w:rPr>
                <w:rFonts w:cstheme="minorHAnsi"/>
                <w:sz w:val="20"/>
                <w:szCs w:val="20"/>
              </w:rPr>
            </w:pPr>
          </w:p>
        </w:tc>
        <w:tc>
          <w:tcPr>
            <w:tcW w:w="5396" w:type="dxa"/>
            <w:shd w:val="clear" w:color="auto" w:fill="EFF5FB"/>
          </w:tcPr>
          <w:p w14:paraId="1D7DB399" w14:textId="77777777" w:rsidR="00050555" w:rsidRPr="00496F07" w:rsidRDefault="00050555" w:rsidP="003F5B5F">
            <w:pPr>
              <w:spacing w:before="60" w:after="60"/>
              <w:rPr>
                <w:rFonts w:cstheme="minorHAnsi"/>
                <w:sz w:val="20"/>
                <w:szCs w:val="20"/>
              </w:rPr>
            </w:pPr>
            <w:r>
              <w:rPr>
                <w:rFonts w:cstheme="minorHAnsi"/>
                <w:sz w:val="20"/>
                <w:szCs w:val="20"/>
              </w:rPr>
              <w:t>C</w:t>
            </w:r>
            <w:r w:rsidRPr="00496F07">
              <w:rPr>
                <w:rFonts w:cstheme="minorHAnsi"/>
                <w:sz w:val="20"/>
                <w:szCs w:val="20"/>
              </w:rPr>
              <w:t>ortometraje documental sobre mujeres defensoras del derecho humano al agua</w:t>
            </w:r>
            <w:r>
              <w:rPr>
                <w:rFonts w:cstheme="minorHAnsi"/>
                <w:sz w:val="20"/>
                <w:szCs w:val="20"/>
              </w:rPr>
              <w:t xml:space="preserve"> - </w:t>
            </w:r>
            <w:r w:rsidRPr="00496F07">
              <w:rPr>
                <w:rFonts w:cstheme="minorHAnsi"/>
                <w:sz w:val="20"/>
                <w:szCs w:val="20"/>
              </w:rPr>
              <w:t>Plan de trabajo y cronograma</w:t>
            </w:r>
          </w:p>
        </w:tc>
      </w:tr>
      <w:tr w:rsidR="00050555" w:rsidRPr="00FA363C" w14:paraId="36C6E6AA" w14:textId="77777777" w:rsidTr="00EC00D5">
        <w:tc>
          <w:tcPr>
            <w:tcW w:w="704" w:type="dxa"/>
            <w:vMerge/>
            <w:shd w:val="clear" w:color="auto" w:fill="EFF5FB"/>
          </w:tcPr>
          <w:p w14:paraId="468AAD69" w14:textId="77777777" w:rsidR="00050555" w:rsidRDefault="00050555" w:rsidP="003F5B5F">
            <w:pPr>
              <w:spacing w:before="60" w:after="60"/>
              <w:rPr>
                <w:sz w:val="20"/>
                <w:szCs w:val="20"/>
              </w:rPr>
            </w:pPr>
          </w:p>
        </w:tc>
        <w:tc>
          <w:tcPr>
            <w:tcW w:w="3250" w:type="dxa"/>
            <w:vMerge/>
            <w:shd w:val="clear" w:color="auto" w:fill="EFF5FB"/>
          </w:tcPr>
          <w:p w14:paraId="512B62B2" w14:textId="77777777" w:rsidR="00050555" w:rsidRDefault="00050555" w:rsidP="003F5B5F">
            <w:pPr>
              <w:spacing w:before="60" w:after="60"/>
              <w:rPr>
                <w:rFonts w:cstheme="minorHAnsi"/>
                <w:sz w:val="20"/>
                <w:szCs w:val="20"/>
              </w:rPr>
            </w:pPr>
          </w:p>
        </w:tc>
        <w:tc>
          <w:tcPr>
            <w:tcW w:w="5396" w:type="dxa"/>
            <w:shd w:val="clear" w:color="auto" w:fill="EFF5FB"/>
          </w:tcPr>
          <w:p w14:paraId="0876206F" w14:textId="77777777" w:rsidR="00050555" w:rsidRPr="00496F07" w:rsidRDefault="00050555" w:rsidP="003F5B5F">
            <w:pPr>
              <w:spacing w:before="60" w:after="60"/>
              <w:rPr>
                <w:rFonts w:cstheme="minorHAnsi"/>
                <w:sz w:val="20"/>
                <w:szCs w:val="20"/>
              </w:rPr>
            </w:pPr>
            <w:r>
              <w:rPr>
                <w:rFonts w:cstheme="minorHAnsi"/>
                <w:sz w:val="20"/>
                <w:szCs w:val="20"/>
              </w:rPr>
              <w:t>C</w:t>
            </w:r>
            <w:r w:rsidRPr="00496F07">
              <w:rPr>
                <w:rFonts w:cstheme="minorHAnsi"/>
                <w:sz w:val="20"/>
                <w:szCs w:val="20"/>
              </w:rPr>
              <w:t>ortometraje documental sobre mujeres defensoras del derecho humano al agua</w:t>
            </w:r>
            <w:r>
              <w:rPr>
                <w:rFonts w:cstheme="minorHAnsi"/>
                <w:sz w:val="20"/>
                <w:szCs w:val="20"/>
              </w:rPr>
              <w:t xml:space="preserve"> - </w:t>
            </w:r>
            <w:r w:rsidRPr="00496F07">
              <w:rPr>
                <w:rFonts w:cstheme="minorHAnsi"/>
                <w:sz w:val="20"/>
                <w:szCs w:val="20"/>
              </w:rPr>
              <w:t xml:space="preserve">Propuesta de </w:t>
            </w:r>
            <w:r>
              <w:rPr>
                <w:rFonts w:cstheme="minorHAnsi"/>
                <w:sz w:val="20"/>
                <w:szCs w:val="20"/>
              </w:rPr>
              <w:t>G</w:t>
            </w:r>
            <w:r w:rsidRPr="00496F07">
              <w:rPr>
                <w:rFonts w:cstheme="minorHAnsi"/>
                <w:sz w:val="20"/>
                <w:szCs w:val="20"/>
              </w:rPr>
              <w:t>uion</w:t>
            </w:r>
          </w:p>
        </w:tc>
      </w:tr>
      <w:tr w:rsidR="00050555" w:rsidRPr="00FA363C" w14:paraId="02DE8587" w14:textId="77777777" w:rsidTr="00EC00D5">
        <w:tc>
          <w:tcPr>
            <w:tcW w:w="704" w:type="dxa"/>
            <w:vMerge/>
            <w:shd w:val="clear" w:color="auto" w:fill="EFF5FB"/>
          </w:tcPr>
          <w:p w14:paraId="078BE546" w14:textId="77777777" w:rsidR="00050555" w:rsidRDefault="00050555" w:rsidP="003F5B5F">
            <w:pPr>
              <w:spacing w:before="60" w:after="60"/>
              <w:rPr>
                <w:sz w:val="20"/>
                <w:szCs w:val="20"/>
              </w:rPr>
            </w:pPr>
          </w:p>
        </w:tc>
        <w:tc>
          <w:tcPr>
            <w:tcW w:w="3250" w:type="dxa"/>
            <w:vMerge/>
            <w:shd w:val="clear" w:color="auto" w:fill="EFF5FB"/>
          </w:tcPr>
          <w:p w14:paraId="1CE755EB" w14:textId="77777777" w:rsidR="00050555" w:rsidRDefault="00050555" w:rsidP="003F5B5F">
            <w:pPr>
              <w:spacing w:before="60" w:after="60"/>
              <w:rPr>
                <w:rFonts w:cstheme="minorHAnsi"/>
                <w:sz w:val="20"/>
                <w:szCs w:val="20"/>
              </w:rPr>
            </w:pPr>
          </w:p>
        </w:tc>
        <w:tc>
          <w:tcPr>
            <w:tcW w:w="5396" w:type="dxa"/>
            <w:shd w:val="clear" w:color="auto" w:fill="EFF5FB"/>
          </w:tcPr>
          <w:p w14:paraId="71D7E7A4" w14:textId="77777777" w:rsidR="00050555" w:rsidRPr="00496F07" w:rsidRDefault="00050555" w:rsidP="003F5B5F">
            <w:pPr>
              <w:spacing w:before="60" w:after="60"/>
              <w:rPr>
                <w:rFonts w:cstheme="minorHAnsi"/>
                <w:sz w:val="20"/>
                <w:szCs w:val="20"/>
              </w:rPr>
            </w:pPr>
            <w:r w:rsidRPr="00496F07">
              <w:rPr>
                <w:rFonts w:cstheme="minorHAnsi"/>
                <w:sz w:val="20"/>
                <w:szCs w:val="20"/>
              </w:rPr>
              <w:t>Informe de difusión del documental "Jóvenes y Mujeres defensoras del agua"</w:t>
            </w:r>
          </w:p>
        </w:tc>
      </w:tr>
      <w:tr w:rsidR="00050555" w:rsidRPr="00FA363C" w14:paraId="5546C7B0" w14:textId="77777777" w:rsidTr="00EC00D5">
        <w:tc>
          <w:tcPr>
            <w:tcW w:w="704" w:type="dxa"/>
            <w:vMerge w:val="restart"/>
            <w:shd w:val="clear" w:color="auto" w:fill="DEEAF6"/>
          </w:tcPr>
          <w:p w14:paraId="2DB544C4" w14:textId="77777777" w:rsidR="00050555" w:rsidRDefault="00050555" w:rsidP="003F5B5F">
            <w:pPr>
              <w:spacing w:before="60" w:after="60"/>
              <w:rPr>
                <w:sz w:val="20"/>
                <w:szCs w:val="20"/>
              </w:rPr>
            </w:pPr>
            <w:r>
              <w:rPr>
                <w:sz w:val="20"/>
                <w:szCs w:val="20"/>
              </w:rPr>
              <w:t>4.1.3.</w:t>
            </w:r>
          </w:p>
        </w:tc>
        <w:tc>
          <w:tcPr>
            <w:tcW w:w="3250" w:type="dxa"/>
            <w:vMerge w:val="restart"/>
            <w:shd w:val="clear" w:color="auto" w:fill="DEEAF6"/>
          </w:tcPr>
          <w:p w14:paraId="1E1BD9F1" w14:textId="7EBF0155" w:rsidR="00050555" w:rsidRPr="00596C17" w:rsidRDefault="00050555" w:rsidP="003F5B5F">
            <w:pPr>
              <w:spacing w:before="60" w:after="60"/>
              <w:rPr>
                <w:rFonts w:cstheme="minorHAnsi"/>
                <w:sz w:val="20"/>
                <w:szCs w:val="20"/>
              </w:rPr>
            </w:pPr>
            <w:r>
              <w:rPr>
                <w:rFonts w:cstheme="minorHAnsi"/>
                <w:sz w:val="20"/>
                <w:szCs w:val="20"/>
              </w:rPr>
              <w:t xml:space="preserve">Protocolos de acciones e indicadores de seguimiento involucrando </w:t>
            </w:r>
            <w:r w:rsidR="00895ED0">
              <w:rPr>
                <w:rFonts w:cstheme="minorHAnsi"/>
                <w:sz w:val="20"/>
                <w:szCs w:val="20"/>
              </w:rPr>
              <w:t>C</w:t>
            </w:r>
            <w:r>
              <w:rPr>
                <w:rFonts w:cstheme="minorHAnsi"/>
                <w:sz w:val="20"/>
                <w:szCs w:val="20"/>
              </w:rPr>
              <w:t xml:space="preserve">omités de acción local </w:t>
            </w:r>
          </w:p>
        </w:tc>
        <w:tc>
          <w:tcPr>
            <w:tcW w:w="5396" w:type="dxa"/>
            <w:shd w:val="clear" w:color="auto" w:fill="DEEAF6"/>
          </w:tcPr>
          <w:p w14:paraId="2D84A8A7" w14:textId="77777777" w:rsidR="00050555" w:rsidRDefault="00050555" w:rsidP="003F5B5F">
            <w:pPr>
              <w:spacing w:before="60" w:after="60"/>
              <w:rPr>
                <w:sz w:val="20"/>
                <w:szCs w:val="20"/>
              </w:rPr>
            </w:pPr>
            <w:r w:rsidRPr="00D457C1">
              <w:rPr>
                <w:sz w:val="20"/>
                <w:szCs w:val="20"/>
              </w:rPr>
              <w:t>Protocolo de acción para garantizar plena información y participación de las mujeres en la gestión pública</w:t>
            </w:r>
            <w:r>
              <w:rPr>
                <w:sz w:val="20"/>
                <w:szCs w:val="20"/>
              </w:rPr>
              <w:t xml:space="preserve"> en el municipio de Jiquilisco</w:t>
            </w:r>
          </w:p>
        </w:tc>
      </w:tr>
      <w:tr w:rsidR="00050555" w:rsidRPr="00FA363C" w14:paraId="70D3F35C" w14:textId="77777777" w:rsidTr="00EC00D5">
        <w:tc>
          <w:tcPr>
            <w:tcW w:w="704" w:type="dxa"/>
            <w:vMerge/>
            <w:shd w:val="clear" w:color="auto" w:fill="DEEAF6"/>
          </w:tcPr>
          <w:p w14:paraId="17678D8C" w14:textId="77777777" w:rsidR="00050555" w:rsidRDefault="00050555" w:rsidP="003F5B5F">
            <w:pPr>
              <w:spacing w:before="60" w:after="60"/>
              <w:rPr>
                <w:sz w:val="20"/>
                <w:szCs w:val="20"/>
              </w:rPr>
            </w:pPr>
          </w:p>
        </w:tc>
        <w:tc>
          <w:tcPr>
            <w:tcW w:w="3250" w:type="dxa"/>
            <w:vMerge/>
            <w:shd w:val="clear" w:color="auto" w:fill="DEEAF6"/>
          </w:tcPr>
          <w:p w14:paraId="7AADE8D5" w14:textId="77777777" w:rsidR="00050555" w:rsidRDefault="00050555" w:rsidP="003F5B5F">
            <w:pPr>
              <w:spacing w:before="60" w:after="60"/>
              <w:rPr>
                <w:rFonts w:cstheme="minorHAnsi"/>
                <w:sz w:val="20"/>
                <w:szCs w:val="20"/>
              </w:rPr>
            </w:pPr>
          </w:p>
        </w:tc>
        <w:tc>
          <w:tcPr>
            <w:tcW w:w="5396" w:type="dxa"/>
            <w:shd w:val="clear" w:color="auto" w:fill="DEEAF6"/>
          </w:tcPr>
          <w:p w14:paraId="7CCA1D53" w14:textId="77777777" w:rsidR="00050555" w:rsidRDefault="00050555" w:rsidP="003F5B5F">
            <w:pPr>
              <w:spacing w:before="60" w:after="60"/>
              <w:rPr>
                <w:sz w:val="20"/>
                <w:szCs w:val="20"/>
              </w:rPr>
            </w:pPr>
            <w:r w:rsidRPr="00D457C1">
              <w:rPr>
                <w:sz w:val="20"/>
                <w:szCs w:val="20"/>
              </w:rPr>
              <w:t>Protocolo de acción para garantizar plena información y participación de las mujeres en la gestión pública</w:t>
            </w:r>
            <w:r>
              <w:rPr>
                <w:sz w:val="20"/>
                <w:szCs w:val="20"/>
              </w:rPr>
              <w:t xml:space="preserve"> en el municipio de Tecoluca</w:t>
            </w:r>
          </w:p>
        </w:tc>
      </w:tr>
      <w:tr w:rsidR="00050555" w:rsidRPr="00FA363C" w14:paraId="46E5EB91" w14:textId="77777777" w:rsidTr="00EC00D5">
        <w:tc>
          <w:tcPr>
            <w:tcW w:w="704" w:type="dxa"/>
            <w:vMerge w:val="restart"/>
            <w:shd w:val="clear" w:color="auto" w:fill="EFF5FB"/>
          </w:tcPr>
          <w:p w14:paraId="0E2BF428" w14:textId="77777777" w:rsidR="00050555" w:rsidRDefault="00050555" w:rsidP="003F5B5F">
            <w:pPr>
              <w:spacing w:before="60" w:after="60"/>
              <w:rPr>
                <w:sz w:val="20"/>
                <w:szCs w:val="20"/>
              </w:rPr>
            </w:pPr>
            <w:r>
              <w:rPr>
                <w:sz w:val="20"/>
                <w:szCs w:val="20"/>
              </w:rPr>
              <w:t>4.2.1.</w:t>
            </w:r>
          </w:p>
        </w:tc>
        <w:tc>
          <w:tcPr>
            <w:tcW w:w="3250" w:type="dxa"/>
            <w:vMerge w:val="restart"/>
            <w:shd w:val="clear" w:color="auto" w:fill="EFF5FB"/>
          </w:tcPr>
          <w:p w14:paraId="47424D04" w14:textId="77777777" w:rsidR="00050555" w:rsidRPr="00596C17" w:rsidRDefault="00050555" w:rsidP="003F5B5F">
            <w:pPr>
              <w:spacing w:before="60" w:after="60"/>
              <w:rPr>
                <w:rFonts w:cstheme="minorHAnsi"/>
                <w:sz w:val="20"/>
                <w:szCs w:val="20"/>
              </w:rPr>
            </w:pPr>
            <w:r w:rsidRPr="00431CE5">
              <w:rPr>
                <w:rFonts w:cstheme="minorHAnsi"/>
                <w:sz w:val="20"/>
                <w:szCs w:val="20"/>
              </w:rPr>
              <w:t>Campaña de sensibilización sobre el rol de las mujeres jóvenes en la consolidación de la paz</w:t>
            </w:r>
          </w:p>
        </w:tc>
        <w:tc>
          <w:tcPr>
            <w:tcW w:w="5396" w:type="dxa"/>
            <w:shd w:val="clear" w:color="auto" w:fill="EFF5FB"/>
          </w:tcPr>
          <w:p w14:paraId="55916BEB" w14:textId="77777777" w:rsidR="00050555" w:rsidRPr="00431CE5" w:rsidRDefault="00050555" w:rsidP="003F5B5F">
            <w:pPr>
              <w:spacing w:before="60" w:after="60"/>
              <w:rPr>
                <w:rFonts w:cstheme="minorHAnsi"/>
                <w:sz w:val="20"/>
                <w:szCs w:val="20"/>
              </w:rPr>
            </w:pPr>
            <w:r w:rsidRPr="00431CE5">
              <w:rPr>
                <w:rFonts w:cstheme="minorHAnsi"/>
                <w:sz w:val="20"/>
                <w:szCs w:val="20"/>
              </w:rPr>
              <w:t>Conceptualización de campa</w:t>
            </w:r>
            <w:r>
              <w:rPr>
                <w:rFonts w:cstheme="minorHAnsi"/>
                <w:sz w:val="20"/>
                <w:szCs w:val="20"/>
              </w:rPr>
              <w:t>ñ</w:t>
            </w:r>
            <w:r w:rsidRPr="00431CE5">
              <w:rPr>
                <w:rFonts w:cstheme="minorHAnsi"/>
                <w:sz w:val="20"/>
                <w:szCs w:val="20"/>
              </w:rPr>
              <w:t>a "Estamos con Ellas"</w:t>
            </w:r>
          </w:p>
        </w:tc>
      </w:tr>
      <w:tr w:rsidR="00050555" w:rsidRPr="00FA363C" w14:paraId="1C81DBC7" w14:textId="77777777" w:rsidTr="00EC00D5">
        <w:tc>
          <w:tcPr>
            <w:tcW w:w="704" w:type="dxa"/>
            <w:vMerge/>
            <w:shd w:val="clear" w:color="auto" w:fill="EFF5FB"/>
          </w:tcPr>
          <w:p w14:paraId="7D8AE14E" w14:textId="77777777" w:rsidR="00050555" w:rsidRDefault="00050555" w:rsidP="003F5B5F">
            <w:pPr>
              <w:spacing w:before="60" w:after="60"/>
              <w:rPr>
                <w:sz w:val="20"/>
                <w:szCs w:val="20"/>
              </w:rPr>
            </w:pPr>
          </w:p>
        </w:tc>
        <w:tc>
          <w:tcPr>
            <w:tcW w:w="3250" w:type="dxa"/>
            <w:vMerge/>
            <w:shd w:val="clear" w:color="auto" w:fill="EFF5FB"/>
          </w:tcPr>
          <w:p w14:paraId="53F2600D" w14:textId="77777777" w:rsidR="00050555" w:rsidRPr="00596C17" w:rsidRDefault="00050555" w:rsidP="003F5B5F">
            <w:pPr>
              <w:spacing w:before="60" w:after="60"/>
              <w:rPr>
                <w:rFonts w:cstheme="minorHAnsi"/>
                <w:sz w:val="20"/>
                <w:szCs w:val="20"/>
              </w:rPr>
            </w:pPr>
          </w:p>
        </w:tc>
        <w:tc>
          <w:tcPr>
            <w:tcW w:w="5396" w:type="dxa"/>
            <w:shd w:val="clear" w:color="auto" w:fill="EFF5FB"/>
          </w:tcPr>
          <w:p w14:paraId="145BB029" w14:textId="77777777" w:rsidR="00050555" w:rsidRDefault="00050555" w:rsidP="003F5B5F">
            <w:pPr>
              <w:spacing w:before="60" w:after="60"/>
              <w:rPr>
                <w:sz w:val="20"/>
                <w:szCs w:val="20"/>
              </w:rPr>
            </w:pPr>
            <w:r w:rsidRPr="00431CE5">
              <w:rPr>
                <w:rFonts w:cstheme="minorHAnsi"/>
                <w:sz w:val="20"/>
                <w:szCs w:val="20"/>
              </w:rPr>
              <w:t xml:space="preserve">Informe: Implementación Online y Offline de la campaña “Estamos con </w:t>
            </w:r>
            <w:r w:rsidRPr="00B13017">
              <w:rPr>
                <w:rFonts w:cstheme="minorHAnsi"/>
                <w:sz w:val="20"/>
                <w:szCs w:val="20"/>
              </w:rPr>
              <w:t>ellas”</w:t>
            </w:r>
          </w:p>
        </w:tc>
      </w:tr>
      <w:tr w:rsidR="00050555" w:rsidRPr="00FA363C" w14:paraId="760101E6" w14:textId="77777777" w:rsidTr="00EC00D5">
        <w:tc>
          <w:tcPr>
            <w:tcW w:w="704" w:type="dxa"/>
            <w:shd w:val="clear" w:color="auto" w:fill="DEEAF6"/>
          </w:tcPr>
          <w:p w14:paraId="3CD934B0" w14:textId="77777777" w:rsidR="00050555" w:rsidRDefault="00050555" w:rsidP="003F5B5F">
            <w:pPr>
              <w:spacing w:before="60" w:after="60"/>
              <w:rPr>
                <w:sz w:val="20"/>
                <w:szCs w:val="20"/>
              </w:rPr>
            </w:pPr>
            <w:r>
              <w:rPr>
                <w:sz w:val="20"/>
                <w:szCs w:val="20"/>
              </w:rPr>
              <w:t>4.2.2.</w:t>
            </w:r>
          </w:p>
        </w:tc>
        <w:tc>
          <w:tcPr>
            <w:tcW w:w="3250" w:type="dxa"/>
            <w:shd w:val="clear" w:color="auto" w:fill="DEEAF6"/>
          </w:tcPr>
          <w:p w14:paraId="73C72425" w14:textId="77777777" w:rsidR="00050555" w:rsidRPr="00596C17" w:rsidRDefault="00050555" w:rsidP="003F5B5F">
            <w:pPr>
              <w:spacing w:before="60" w:after="60"/>
              <w:rPr>
                <w:rFonts w:cstheme="minorHAnsi"/>
                <w:sz w:val="20"/>
                <w:szCs w:val="20"/>
              </w:rPr>
            </w:pPr>
            <w:r>
              <w:rPr>
                <w:rFonts w:cstheme="minorHAnsi"/>
                <w:sz w:val="20"/>
                <w:szCs w:val="20"/>
              </w:rPr>
              <w:t>Proyectos comunitarios promovidos por las alcaldías y jóvenes mujeres por la paz y la seguridad</w:t>
            </w:r>
          </w:p>
        </w:tc>
        <w:tc>
          <w:tcPr>
            <w:tcW w:w="5396" w:type="dxa"/>
            <w:shd w:val="clear" w:color="auto" w:fill="DEEAF6"/>
          </w:tcPr>
          <w:p w14:paraId="39C281F9" w14:textId="77777777" w:rsidR="00050555" w:rsidRPr="00431CE5" w:rsidRDefault="00050555" w:rsidP="003F5B5F">
            <w:pPr>
              <w:spacing w:before="60" w:after="60"/>
              <w:rPr>
                <w:rFonts w:cstheme="minorHAnsi"/>
                <w:sz w:val="20"/>
                <w:szCs w:val="20"/>
              </w:rPr>
            </w:pPr>
            <w:r>
              <w:rPr>
                <w:rFonts w:cstheme="minorHAnsi"/>
                <w:sz w:val="20"/>
                <w:szCs w:val="20"/>
              </w:rPr>
              <w:t>Informe de los municipios de Jiquilisco y Tecoluca</w:t>
            </w:r>
          </w:p>
        </w:tc>
      </w:tr>
      <w:tr w:rsidR="00050555" w:rsidRPr="00FA363C" w14:paraId="0FEB18F6" w14:textId="77777777" w:rsidTr="00EC00D5">
        <w:tc>
          <w:tcPr>
            <w:tcW w:w="704" w:type="dxa"/>
            <w:vMerge w:val="restart"/>
            <w:shd w:val="clear" w:color="auto" w:fill="EFF5FB"/>
          </w:tcPr>
          <w:p w14:paraId="1FB2C998" w14:textId="77777777" w:rsidR="00050555" w:rsidRDefault="00050555" w:rsidP="003F5B5F">
            <w:pPr>
              <w:spacing w:before="60" w:after="60"/>
              <w:rPr>
                <w:sz w:val="20"/>
                <w:szCs w:val="20"/>
              </w:rPr>
            </w:pPr>
            <w:r>
              <w:rPr>
                <w:sz w:val="20"/>
                <w:szCs w:val="20"/>
              </w:rPr>
              <w:t>4.2.3.</w:t>
            </w:r>
          </w:p>
        </w:tc>
        <w:tc>
          <w:tcPr>
            <w:tcW w:w="3250" w:type="dxa"/>
            <w:vMerge w:val="restart"/>
            <w:shd w:val="clear" w:color="auto" w:fill="EFF5FB"/>
          </w:tcPr>
          <w:p w14:paraId="28EC9B92" w14:textId="77777777" w:rsidR="00050555" w:rsidRPr="00596C17" w:rsidRDefault="00050555" w:rsidP="003F5B5F">
            <w:pPr>
              <w:spacing w:before="60" w:after="60"/>
              <w:rPr>
                <w:rFonts w:cstheme="minorHAnsi"/>
                <w:sz w:val="20"/>
                <w:szCs w:val="20"/>
              </w:rPr>
            </w:pPr>
            <w:r>
              <w:rPr>
                <w:rFonts w:cstheme="minorHAnsi"/>
                <w:sz w:val="20"/>
                <w:szCs w:val="20"/>
              </w:rPr>
              <w:t xml:space="preserve">Libro de historias sobre el papel de la mujer en la construcción y mantenimiento de la paz </w:t>
            </w:r>
          </w:p>
        </w:tc>
        <w:tc>
          <w:tcPr>
            <w:tcW w:w="5396" w:type="dxa"/>
            <w:shd w:val="clear" w:color="auto" w:fill="EFF5FB"/>
          </w:tcPr>
          <w:p w14:paraId="1818F13B" w14:textId="77777777" w:rsidR="00050555" w:rsidRPr="00431CE5" w:rsidRDefault="00050555" w:rsidP="003F5B5F">
            <w:pPr>
              <w:spacing w:before="60" w:after="60"/>
              <w:rPr>
                <w:rFonts w:cstheme="minorHAnsi"/>
                <w:sz w:val="20"/>
                <w:szCs w:val="20"/>
              </w:rPr>
            </w:pPr>
            <w:r w:rsidRPr="00CB4F2E">
              <w:rPr>
                <w:rFonts w:cstheme="minorHAnsi"/>
                <w:sz w:val="20"/>
                <w:szCs w:val="20"/>
              </w:rPr>
              <w:t>La paz en sus manos: Papel de la mujer en la construcción y mantenimiento de la paz en los municipios de Tecoluca y Jiquilisco - Perfil del libro</w:t>
            </w:r>
          </w:p>
        </w:tc>
      </w:tr>
      <w:tr w:rsidR="00050555" w:rsidRPr="00FA363C" w14:paraId="5C4D5A16" w14:textId="77777777" w:rsidTr="00EC00D5">
        <w:tc>
          <w:tcPr>
            <w:tcW w:w="704" w:type="dxa"/>
            <w:vMerge/>
            <w:shd w:val="clear" w:color="auto" w:fill="EFF5FB"/>
          </w:tcPr>
          <w:p w14:paraId="49295581" w14:textId="77777777" w:rsidR="00050555" w:rsidRDefault="00050555" w:rsidP="003F5B5F">
            <w:pPr>
              <w:spacing w:before="60" w:after="60"/>
              <w:rPr>
                <w:sz w:val="20"/>
                <w:szCs w:val="20"/>
              </w:rPr>
            </w:pPr>
          </w:p>
        </w:tc>
        <w:tc>
          <w:tcPr>
            <w:tcW w:w="3250" w:type="dxa"/>
            <w:vMerge/>
            <w:shd w:val="clear" w:color="auto" w:fill="EFF5FB"/>
          </w:tcPr>
          <w:p w14:paraId="51C22249" w14:textId="77777777" w:rsidR="00050555" w:rsidRDefault="00050555" w:rsidP="003F5B5F">
            <w:pPr>
              <w:spacing w:before="60" w:after="60"/>
              <w:rPr>
                <w:rFonts w:cstheme="minorHAnsi"/>
                <w:sz w:val="20"/>
                <w:szCs w:val="20"/>
              </w:rPr>
            </w:pPr>
          </w:p>
        </w:tc>
        <w:tc>
          <w:tcPr>
            <w:tcW w:w="5396" w:type="dxa"/>
            <w:shd w:val="clear" w:color="auto" w:fill="EFF5FB"/>
          </w:tcPr>
          <w:p w14:paraId="1FAA1DFE" w14:textId="77777777" w:rsidR="00050555" w:rsidRPr="00CB4F2E" w:rsidRDefault="00050555" w:rsidP="003F5B5F">
            <w:pPr>
              <w:spacing w:before="60" w:after="60"/>
              <w:rPr>
                <w:rFonts w:cstheme="minorHAnsi"/>
                <w:sz w:val="20"/>
                <w:szCs w:val="20"/>
              </w:rPr>
            </w:pPr>
            <w:r w:rsidRPr="00CB4F2E">
              <w:rPr>
                <w:rFonts w:cstheme="minorHAnsi"/>
                <w:sz w:val="20"/>
                <w:szCs w:val="20"/>
              </w:rPr>
              <w:t>Mujeres forjadoras de paz: 10 testimonios del Bajo Lempa - Libro de historias</w:t>
            </w:r>
          </w:p>
        </w:tc>
      </w:tr>
      <w:tr w:rsidR="00050555" w:rsidRPr="00FA363C" w14:paraId="2926F721" w14:textId="77777777" w:rsidTr="00EC00D5">
        <w:tc>
          <w:tcPr>
            <w:tcW w:w="704" w:type="dxa"/>
            <w:vMerge w:val="restart"/>
            <w:shd w:val="clear" w:color="auto" w:fill="EFF5FB"/>
          </w:tcPr>
          <w:p w14:paraId="1E85DC67" w14:textId="77777777" w:rsidR="00050555" w:rsidRDefault="00050555" w:rsidP="003F5B5F">
            <w:pPr>
              <w:spacing w:before="60" w:after="60"/>
              <w:rPr>
                <w:sz w:val="20"/>
                <w:szCs w:val="20"/>
              </w:rPr>
            </w:pPr>
            <w:r>
              <w:rPr>
                <w:sz w:val="20"/>
                <w:szCs w:val="20"/>
              </w:rPr>
              <w:lastRenderedPageBreak/>
              <w:t>4.2.4.</w:t>
            </w:r>
          </w:p>
        </w:tc>
        <w:tc>
          <w:tcPr>
            <w:tcW w:w="3250" w:type="dxa"/>
            <w:vMerge w:val="restart"/>
            <w:shd w:val="clear" w:color="auto" w:fill="EFF5FB"/>
          </w:tcPr>
          <w:p w14:paraId="1065302A" w14:textId="77777777" w:rsidR="00050555" w:rsidRPr="00596C17" w:rsidRDefault="00050555" w:rsidP="003F5B5F">
            <w:pPr>
              <w:spacing w:before="60" w:after="60"/>
              <w:rPr>
                <w:rFonts w:cstheme="minorHAnsi"/>
                <w:sz w:val="20"/>
                <w:szCs w:val="20"/>
              </w:rPr>
            </w:pPr>
            <w:r>
              <w:rPr>
                <w:rFonts w:cstheme="minorHAnsi"/>
                <w:sz w:val="20"/>
                <w:szCs w:val="20"/>
              </w:rPr>
              <w:t>Círculo de hombres jóvenes para la transformación de patrones discriminatorios contra la mujer</w:t>
            </w:r>
          </w:p>
        </w:tc>
        <w:tc>
          <w:tcPr>
            <w:tcW w:w="5396" w:type="dxa"/>
            <w:shd w:val="clear" w:color="auto" w:fill="EFF5FB"/>
          </w:tcPr>
          <w:p w14:paraId="14F57F72" w14:textId="77777777" w:rsidR="00050555" w:rsidRPr="00431CE5" w:rsidRDefault="00050555" w:rsidP="003F5B5F">
            <w:pPr>
              <w:spacing w:before="60" w:after="60"/>
              <w:rPr>
                <w:rFonts w:cstheme="minorHAnsi"/>
                <w:sz w:val="20"/>
                <w:szCs w:val="20"/>
              </w:rPr>
            </w:pPr>
            <w:r>
              <w:rPr>
                <w:rFonts w:cstheme="minorHAnsi"/>
                <w:sz w:val="20"/>
                <w:szCs w:val="20"/>
              </w:rPr>
              <w:t>Cartas Metodológicas</w:t>
            </w:r>
          </w:p>
        </w:tc>
      </w:tr>
      <w:tr w:rsidR="00050555" w:rsidRPr="00FA363C" w14:paraId="12C1D157" w14:textId="77777777" w:rsidTr="00EC00D5">
        <w:tc>
          <w:tcPr>
            <w:tcW w:w="704" w:type="dxa"/>
            <w:vMerge/>
            <w:shd w:val="clear" w:color="auto" w:fill="EFF5FB"/>
          </w:tcPr>
          <w:p w14:paraId="56E3881A" w14:textId="77777777" w:rsidR="00050555" w:rsidRDefault="00050555" w:rsidP="003F5B5F">
            <w:pPr>
              <w:spacing w:before="60" w:after="60"/>
              <w:rPr>
                <w:sz w:val="20"/>
                <w:szCs w:val="20"/>
              </w:rPr>
            </w:pPr>
          </w:p>
        </w:tc>
        <w:tc>
          <w:tcPr>
            <w:tcW w:w="3250" w:type="dxa"/>
            <w:vMerge/>
            <w:shd w:val="clear" w:color="auto" w:fill="EFF5FB"/>
          </w:tcPr>
          <w:p w14:paraId="71E9227C" w14:textId="77777777" w:rsidR="00050555" w:rsidRPr="00596C17" w:rsidRDefault="00050555" w:rsidP="003F5B5F">
            <w:pPr>
              <w:spacing w:before="60" w:after="60"/>
              <w:rPr>
                <w:rFonts w:cstheme="minorHAnsi"/>
                <w:sz w:val="20"/>
                <w:szCs w:val="20"/>
              </w:rPr>
            </w:pPr>
          </w:p>
        </w:tc>
        <w:tc>
          <w:tcPr>
            <w:tcW w:w="5396" w:type="dxa"/>
            <w:shd w:val="clear" w:color="auto" w:fill="EFF5FB"/>
          </w:tcPr>
          <w:p w14:paraId="17DCF579" w14:textId="77777777" w:rsidR="00050555" w:rsidRPr="00431CE5" w:rsidRDefault="00050555" w:rsidP="003F5B5F">
            <w:pPr>
              <w:spacing w:before="60" w:after="60"/>
              <w:rPr>
                <w:rFonts w:cstheme="minorHAnsi"/>
                <w:sz w:val="20"/>
                <w:szCs w:val="20"/>
              </w:rPr>
            </w:pPr>
            <w:r>
              <w:rPr>
                <w:rFonts w:cstheme="minorHAnsi"/>
                <w:sz w:val="20"/>
                <w:szCs w:val="20"/>
              </w:rPr>
              <w:t>Memoria de sesión Jiquilisco</w:t>
            </w:r>
          </w:p>
        </w:tc>
      </w:tr>
      <w:tr w:rsidR="00050555" w:rsidRPr="00FA363C" w14:paraId="1881D33B" w14:textId="77777777" w:rsidTr="00EC00D5">
        <w:tc>
          <w:tcPr>
            <w:tcW w:w="704" w:type="dxa"/>
            <w:vMerge/>
            <w:shd w:val="clear" w:color="auto" w:fill="EFF5FB"/>
          </w:tcPr>
          <w:p w14:paraId="3088BACB" w14:textId="77777777" w:rsidR="00050555" w:rsidRDefault="00050555" w:rsidP="003F5B5F">
            <w:pPr>
              <w:spacing w:before="60" w:after="60"/>
              <w:rPr>
                <w:sz w:val="20"/>
                <w:szCs w:val="20"/>
              </w:rPr>
            </w:pPr>
          </w:p>
        </w:tc>
        <w:tc>
          <w:tcPr>
            <w:tcW w:w="3250" w:type="dxa"/>
            <w:vMerge/>
            <w:shd w:val="clear" w:color="auto" w:fill="EFF5FB"/>
          </w:tcPr>
          <w:p w14:paraId="0872BC77" w14:textId="77777777" w:rsidR="00050555" w:rsidRPr="00596C17" w:rsidRDefault="00050555" w:rsidP="003F5B5F">
            <w:pPr>
              <w:spacing w:before="60" w:after="60"/>
              <w:rPr>
                <w:rFonts w:cstheme="minorHAnsi"/>
                <w:sz w:val="20"/>
                <w:szCs w:val="20"/>
              </w:rPr>
            </w:pPr>
          </w:p>
        </w:tc>
        <w:tc>
          <w:tcPr>
            <w:tcW w:w="5396" w:type="dxa"/>
            <w:shd w:val="clear" w:color="auto" w:fill="EFF5FB"/>
          </w:tcPr>
          <w:p w14:paraId="34B4D5FB" w14:textId="77777777" w:rsidR="00050555" w:rsidRDefault="00050555" w:rsidP="003F5B5F">
            <w:pPr>
              <w:spacing w:before="60" w:after="60"/>
              <w:rPr>
                <w:rFonts w:cstheme="minorHAnsi"/>
                <w:sz w:val="20"/>
                <w:szCs w:val="20"/>
              </w:rPr>
            </w:pPr>
            <w:r>
              <w:rPr>
                <w:rFonts w:cstheme="minorHAnsi"/>
                <w:sz w:val="20"/>
                <w:szCs w:val="20"/>
              </w:rPr>
              <w:t>Memoria de sesión Tecoluca</w:t>
            </w:r>
          </w:p>
        </w:tc>
      </w:tr>
      <w:tr w:rsidR="00050555" w:rsidRPr="00FA363C" w14:paraId="4BCA3DFB" w14:textId="77777777" w:rsidTr="00EC00D5">
        <w:tc>
          <w:tcPr>
            <w:tcW w:w="704" w:type="dxa"/>
            <w:vMerge/>
            <w:shd w:val="clear" w:color="auto" w:fill="EFF5FB"/>
          </w:tcPr>
          <w:p w14:paraId="47913821" w14:textId="77777777" w:rsidR="00050555" w:rsidRDefault="00050555" w:rsidP="003F5B5F">
            <w:pPr>
              <w:spacing w:before="60" w:after="60"/>
              <w:rPr>
                <w:sz w:val="20"/>
                <w:szCs w:val="20"/>
              </w:rPr>
            </w:pPr>
          </w:p>
        </w:tc>
        <w:tc>
          <w:tcPr>
            <w:tcW w:w="3250" w:type="dxa"/>
            <w:vMerge/>
            <w:shd w:val="clear" w:color="auto" w:fill="EFF5FB"/>
          </w:tcPr>
          <w:p w14:paraId="29231E96" w14:textId="77777777" w:rsidR="00050555" w:rsidRPr="00596C17" w:rsidRDefault="00050555" w:rsidP="003F5B5F">
            <w:pPr>
              <w:spacing w:before="60" w:after="60"/>
              <w:rPr>
                <w:rFonts w:cstheme="minorHAnsi"/>
                <w:sz w:val="20"/>
                <w:szCs w:val="20"/>
              </w:rPr>
            </w:pPr>
          </w:p>
        </w:tc>
        <w:tc>
          <w:tcPr>
            <w:tcW w:w="5396" w:type="dxa"/>
            <w:shd w:val="clear" w:color="auto" w:fill="EFF5FB"/>
          </w:tcPr>
          <w:p w14:paraId="435916BE" w14:textId="77777777" w:rsidR="00050555" w:rsidRPr="00431CE5" w:rsidRDefault="00050555" w:rsidP="003F5B5F">
            <w:pPr>
              <w:spacing w:before="60" w:after="60"/>
              <w:rPr>
                <w:rFonts w:cstheme="minorHAnsi"/>
                <w:sz w:val="20"/>
                <w:szCs w:val="20"/>
              </w:rPr>
            </w:pPr>
            <w:r>
              <w:rPr>
                <w:rFonts w:cstheme="minorHAnsi"/>
                <w:sz w:val="20"/>
                <w:szCs w:val="20"/>
              </w:rPr>
              <w:t xml:space="preserve">Resultado y análisis de la consulta con jóvenes </w:t>
            </w:r>
          </w:p>
        </w:tc>
      </w:tr>
    </w:tbl>
    <w:p w14:paraId="032A8FBE" w14:textId="39BE027E" w:rsidR="00EC00D5" w:rsidRPr="00EC00D5" w:rsidRDefault="00EC00D5" w:rsidP="00EC00D5">
      <w:pPr>
        <w:jc w:val="center"/>
        <w:rPr>
          <w:color w:val="2F5496" w:themeColor="accent1" w:themeShade="BF"/>
          <w:sz w:val="18"/>
          <w:szCs w:val="18"/>
        </w:rPr>
      </w:pPr>
      <w:bookmarkStart w:id="108" w:name="_Toc116491928"/>
      <w:bookmarkStart w:id="109" w:name="_Toc116492293"/>
      <w:r>
        <w:rPr>
          <w:color w:val="2F5496" w:themeColor="accent1" w:themeShade="BF"/>
          <w:sz w:val="18"/>
          <w:szCs w:val="18"/>
        </w:rPr>
        <w:t>Fuente: Elaboración propia a partir de instrumentos desarrollados por el Consorcio y sus socios</w:t>
      </w:r>
    </w:p>
    <w:p w14:paraId="76CB7633" w14:textId="54D4CF89" w:rsidR="00751AA5" w:rsidRPr="00C93E47" w:rsidRDefault="00751AA5" w:rsidP="00751AA5">
      <w:pPr>
        <w:pStyle w:val="Ttulo3"/>
        <w:spacing w:before="200" w:after="160"/>
        <w:ind w:left="425" w:hanging="425"/>
        <w:rPr>
          <w:rFonts w:ascii="Open Sans" w:hAnsi="Open Sans" w:cs="Open Sans"/>
          <w:b/>
          <w:bCs/>
          <w:color w:val="2F5496" w:themeColor="accent1" w:themeShade="BF"/>
        </w:rPr>
      </w:pPr>
      <w:bookmarkStart w:id="110" w:name="_Toc118303585"/>
      <w:r w:rsidRPr="00C93E47">
        <w:rPr>
          <w:rFonts w:ascii="Open Sans" w:hAnsi="Open Sans" w:cs="Open Sans"/>
          <w:b/>
          <w:bCs/>
          <w:color w:val="2F5496" w:themeColor="accent1" w:themeShade="BF"/>
        </w:rPr>
        <w:t>Fichas técnicas de los productos de conocimiento</w:t>
      </w:r>
      <w:bookmarkEnd w:id="108"/>
      <w:bookmarkEnd w:id="109"/>
      <w:bookmarkEnd w:id="110"/>
    </w:p>
    <w:p w14:paraId="0AB15C09" w14:textId="2AE63678" w:rsidR="00D90EC4" w:rsidRDefault="009C5C79" w:rsidP="00C81A41">
      <w:pPr>
        <w:jc w:val="both"/>
        <w:rPr>
          <w:rFonts w:cstheme="minorHAnsi"/>
        </w:rPr>
      </w:pPr>
      <w:r w:rsidRPr="00C93E47">
        <w:rPr>
          <w:rFonts w:cstheme="minorHAnsi"/>
        </w:rPr>
        <w:t>A continuación, se desarrollan las fichas técnicas de los principales productos de conocimiento implementados y</w:t>
      </w:r>
      <w:r w:rsidR="00781880">
        <w:rPr>
          <w:rFonts w:cstheme="minorHAnsi"/>
        </w:rPr>
        <w:t>,</w:t>
      </w:r>
      <w:r w:rsidRPr="00C93E47">
        <w:rPr>
          <w:rFonts w:cstheme="minorHAnsi"/>
        </w:rPr>
        <w:t xml:space="preserve"> posteriormente, se desarrolla una descripción general de los demás productos y sus contribuciones a los procesos</w:t>
      </w:r>
      <w:r w:rsidR="00E9647B">
        <w:rPr>
          <w:rFonts w:cstheme="minorHAnsi"/>
        </w:rPr>
        <w:t>, así como a los productos de conocimiento, enmarcado en una lógica sistémica de contribuciones, de fortalecimientos y de impactos entre productos</w:t>
      </w:r>
      <w:r w:rsidRPr="00C93E47">
        <w:rPr>
          <w:rFonts w:cstheme="minorHAnsi"/>
        </w:rPr>
        <w:t>.</w:t>
      </w:r>
      <w:r w:rsidR="00023816" w:rsidRPr="00C93E47">
        <w:rPr>
          <w:rFonts w:cstheme="minorHAnsi"/>
        </w:rPr>
        <w:t xml:space="preserve"> Las fichas se organizan por niveles de desarrollo de capacidades.</w:t>
      </w:r>
      <w:r w:rsidR="00D90EC4">
        <w:rPr>
          <w:rFonts w:cstheme="minorHAnsi"/>
        </w:rPr>
        <w:br w:type="page"/>
      </w:r>
    </w:p>
    <w:p w14:paraId="571C1C23" w14:textId="2304F164" w:rsidR="00123D0D" w:rsidRPr="00FC5426" w:rsidRDefault="00C95F5D" w:rsidP="00D84160">
      <w:pPr>
        <w:pStyle w:val="Ttulo4"/>
        <w:rPr>
          <w:lang w:val="es-SV"/>
        </w:rPr>
      </w:pPr>
      <w:bookmarkStart w:id="111" w:name="_Toc116492294"/>
      <w:bookmarkStart w:id="112" w:name="_Toc118303586"/>
      <w:r w:rsidRPr="00FC5426">
        <w:rPr>
          <w:lang w:val="es-SV"/>
        </w:rPr>
        <w:lastRenderedPageBreak/>
        <w:t>Nivel 1: capacidades individuales</w:t>
      </w:r>
      <w:bookmarkEnd w:id="111"/>
      <w:bookmarkEnd w:id="112"/>
    </w:p>
    <w:p w14:paraId="0FAD4C05" w14:textId="367479C5" w:rsidR="00B93DEB" w:rsidRPr="00C93E47" w:rsidRDefault="00B93DEB" w:rsidP="00B93DEB">
      <w:pPr>
        <w:jc w:val="both"/>
        <w:rPr>
          <w:iCs/>
        </w:rPr>
      </w:pPr>
      <w:r w:rsidRPr="00C93E47">
        <w:t xml:space="preserve">Los productos desarrollados para este nivel contribuyen a alcanzar el </w:t>
      </w:r>
      <w:r w:rsidRPr="00C93E47">
        <w:rPr>
          <w:b/>
          <w:bCs/>
        </w:rPr>
        <w:t>Resultado 1</w:t>
      </w:r>
      <w:r w:rsidRPr="00C93E47">
        <w:t xml:space="preserve">: </w:t>
      </w:r>
      <w:r w:rsidRPr="00C93E47">
        <w:rPr>
          <w:iCs/>
        </w:rPr>
        <w:t>Jóvenes mujeres y hombres empoderados, conscientes de sus derechos y deberes, participando y liderando en sus comunidades procesos de diálogo intergeneracional y paz.</w:t>
      </w:r>
    </w:p>
    <w:tbl>
      <w:tblPr>
        <w:tblW w:w="951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15" w:type="dxa"/>
          <w:left w:w="15" w:type="dxa"/>
          <w:bottom w:w="15" w:type="dxa"/>
          <w:right w:w="15" w:type="dxa"/>
        </w:tblCellMar>
        <w:tblLook w:val="04A0" w:firstRow="1" w:lastRow="0" w:firstColumn="1" w:lastColumn="0" w:noHBand="0" w:noVBand="1"/>
      </w:tblPr>
      <w:tblGrid>
        <w:gridCol w:w="1577"/>
        <w:gridCol w:w="7940"/>
      </w:tblGrid>
      <w:tr w:rsidR="00094D4D" w:rsidRPr="00C93E47" w14:paraId="3EAEAB10" w14:textId="77777777" w:rsidTr="004E2C34">
        <w:tc>
          <w:tcPr>
            <w:tcW w:w="1696" w:type="dxa"/>
            <w:tcBorders>
              <w:top w:val="single" w:sz="4" w:space="0" w:color="5B9BD5"/>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554EE59E" w14:textId="77777777"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Producto</w:t>
            </w:r>
          </w:p>
        </w:tc>
        <w:tc>
          <w:tcPr>
            <w:tcW w:w="7821" w:type="dxa"/>
            <w:tcBorders>
              <w:top w:val="single" w:sz="4" w:space="0" w:color="5B9BD5"/>
              <w:left w:val="single" w:sz="4" w:space="0" w:color="FFFFFF" w:themeColor="background1"/>
            </w:tcBorders>
            <w:tcMar>
              <w:top w:w="0" w:type="dxa"/>
              <w:left w:w="108" w:type="dxa"/>
              <w:bottom w:w="0" w:type="dxa"/>
              <w:right w:w="108" w:type="dxa"/>
            </w:tcMar>
            <w:hideMark/>
          </w:tcPr>
          <w:p w14:paraId="4ECBD2C3" w14:textId="6ED95C0E" w:rsidR="00094D4D" w:rsidRPr="00C93E47" w:rsidRDefault="00094D4D" w:rsidP="001B431E">
            <w:pPr>
              <w:pStyle w:val="Prrafodelista"/>
              <w:numPr>
                <w:ilvl w:val="2"/>
                <w:numId w:val="4"/>
              </w:numPr>
              <w:spacing w:before="80" w:after="0" w:line="240" w:lineRule="auto"/>
              <w:ind w:left="634" w:hanging="634"/>
              <w:textAlignment w:val="baseline"/>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 xml:space="preserve">Escuela de formación para el liderazgo y cultura de paz </w:t>
            </w:r>
          </w:p>
          <w:p w14:paraId="7C61600C" w14:textId="2A2805FB" w:rsidR="00094D4D" w:rsidRPr="00C93E47" w:rsidRDefault="00094D4D" w:rsidP="001B431E">
            <w:pPr>
              <w:pStyle w:val="Prrafodelista"/>
              <w:numPr>
                <w:ilvl w:val="2"/>
                <w:numId w:val="4"/>
              </w:numPr>
              <w:spacing w:before="80" w:after="80" w:line="240" w:lineRule="auto"/>
              <w:ind w:left="634" w:hanging="634"/>
              <w:contextualSpacing w:val="0"/>
              <w:textAlignment w:val="baseline"/>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 xml:space="preserve">Escuela de formación para el liderazgo y cultura de paz </w:t>
            </w:r>
            <w:r w:rsidR="001B431E">
              <w:rPr>
                <w:rFonts w:ascii="Calibri" w:eastAsia="Times New Roman" w:hAnsi="Calibri" w:cs="Calibri"/>
                <w:b/>
                <w:bCs/>
                <w:color w:val="000000"/>
                <w:sz w:val="20"/>
                <w:szCs w:val="20"/>
                <w:lang w:eastAsia="es-SV"/>
              </w:rPr>
              <w:t>– Modalidad virtual</w:t>
            </w:r>
            <w:r w:rsidR="003E14D0">
              <w:rPr>
                <w:rFonts w:ascii="Calibri" w:eastAsia="Times New Roman" w:hAnsi="Calibri" w:cs="Calibri"/>
                <w:b/>
                <w:bCs/>
                <w:color w:val="000000"/>
                <w:sz w:val="20"/>
                <w:szCs w:val="20"/>
                <w:lang w:eastAsia="es-SV"/>
              </w:rPr>
              <w:t xml:space="preserve"> </w:t>
            </w:r>
          </w:p>
        </w:tc>
      </w:tr>
      <w:tr w:rsidR="00094D4D" w:rsidRPr="00C93E47" w14:paraId="2D674040"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4DE564A5" w14:textId="77777777"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Condiciones de partida</w:t>
            </w:r>
          </w:p>
        </w:tc>
        <w:tc>
          <w:tcPr>
            <w:tcW w:w="7821" w:type="dxa"/>
            <w:tcBorders>
              <w:left w:val="single" w:sz="4" w:space="0" w:color="FFFFFF" w:themeColor="background1"/>
            </w:tcBorders>
            <w:tcMar>
              <w:top w:w="0" w:type="dxa"/>
              <w:left w:w="108" w:type="dxa"/>
              <w:bottom w:w="0" w:type="dxa"/>
              <w:right w:w="108" w:type="dxa"/>
            </w:tcMar>
            <w:hideMark/>
          </w:tcPr>
          <w:p w14:paraId="7452F3FE" w14:textId="1396183E"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Este fue uno de los productos de arranque. El punto de partida para trabajar en los cuatro niveles que preveía el proyecto #</w:t>
            </w:r>
            <w:r w:rsidR="00C81A41" w:rsidRPr="00C93E47">
              <w:rPr>
                <w:rFonts w:ascii="Calibri" w:eastAsia="Times New Roman" w:hAnsi="Calibri" w:cs="Calibri"/>
                <w:color w:val="000000"/>
                <w:sz w:val="20"/>
                <w:szCs w:val="20"/>
                <w:lang w:eastAsia="es-SV"/>
              </w:rPr>
              <w:t>SOYPARTE</w:t>
            </w:r>
            <w:r w:rsidRPr="00C93E47">
              <w:rPr>
                <w:rFonts w:ascii="Calibri" w:eastAsia="Times New Roman" w:hAnsi="Calibri" w:cs="Calibri"/>
                <w:color w:val="000000"/>
                <w:sz w:val="20"/>
                <w:szCs w:val="20"/>
                <w:lang w:eastAsia="es-SV"/>
              </w:rPr>
              <w:t>. Implicaba comenzar a construir en el desarrollo de capacidades individuales de liderazgo y que las y los jóvenes conocieran conceptos, reflexionaran sobre sus necesidades y capacidades y se constituyeran en una especie de semillero para avanzar hacia procesos organizativos para la participación, la incidencia y para el desarrollo de iniciativas en beneficio de sus comunidades. </w:t>
            </w:r>
          </w:p>
        </w:tc>
      </w:tr>
      <w:tr w:rsidR="00094D4D" w:rsidRPr="00C93E47" w14:paraId="36F48C04"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6D189D28" w14:textId="77777777"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Objetivo</w:t>
            </w:r>
          </w:p>
        </w:tc>
        <w:tc>
          <w:tcPr>
            <w:tcW w:w="7821" w:type="dxa"/>
            <w:tcBorders>
              <w:left w:val="single" w:sz="4" w:space="0" w:color="FFFFFF" w:themeColor="background1"/>
            </w:tcBorders>
            <w:tcMar>
              <w:top w:w="0" w:type="dxa"/>
              <w:left w:w="108" w:type="dxa"/>
              <w:bottom w:w="0" w:type="dxa"/>
              <w:right w:w="108" w:type="dxa"/>
            </w:tcMar>
            <w:hideMark/>
          </w:tcPr>
          <w:p w14:paraId="6451F36D"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Instalar capacidades de liderazgo en mujeres y hombres jóvenes para la transformación de su contexto en el horizonte de la paz.</w:t>
            </w:r>
          </w:p>
        </w:tc>
      </w:tr>
      <w:tr w:rsidR="00094D4D" w:rsidRPr="00C93E47" w14:paraId="54825A68"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5EAC531D" w14:textId="77777777"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Grupo meta</w:t>
            </w:r>
          </w:p>
        </w:tc>
        <w:tc>
          <w:tcPr>
            <w:tcW w:w="7821" w:type="dxa"/>
            <w:tcBorders>
              <w:left w:val="single" w:sz="4" w:space="0" w:color="FFFFFF" w:themeColor="background1"/>
            </w:tcBorders>
            <w:tcMar>
              <w:top w:w="0" w:type="dxa"/>
              <w:left w:w="108" w:type="dxa"/>
              <w:bottom w:w="0" w:type="dxa"/>
              <w:right w:w="108" w:type="dxa"/>
            </w:tcMar>
            <w:hideMark/>
          </w:tcPr>
          <w:p w14:paraId="13FD5B53" w14:textId="158EB9D6"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diplomado está dirigido a jóvenes entre 18 y 29 años, líderes de organizaciones y grupos juveniles de zonas rurales de los municipios de T</w:t>
            </w:r>
            <w:r w:rsidR="001C352C">
              <w:rPr>
                <w:rFonts w:ascii="Calibri" w:eastAsia="Times New Roman" w:hAnsi="Calibri" w:cs="Calibri"/>
                <w:color w:val="000000"/>
                <w:sz w:val="20"/>
                <w:szCs w:val="20"/>
                <w:lang w:eastAsia="es-SV"/>
              </w:rPr>
              <w:t>ec</w:t>
            </w:r>
            <w:r w:rsidRPr="00C93E47">
              <w:rPr>
                <w:rFonts w:ascii="Calibri" w:eastAsia="Times New Roman" w:hAnsi="Calibri" w:cs="Calibri"/>
                <w:color w:val="000000"/>
                <w:sz w:val="20"/>
                <w:szCs w:val="20"/>
                <w:lang w:eastAsia="es-SV"/>
              </w:rPr>
              <w:t>oluca y Jiquilisco, con al menos el 60% de participación de mujeres, procurando integrar a jóvenes en condiciones de discapacidad.</w:t>
            </w:r>
            <w:r w:rsidR="00D81231" w:rsidRPr="00C93E47">
              <w:rPr>
                <w:rFonts w:ascii="Calibri" w:eastAsia="Times New Roman" w:hAnsi="Calibri" w:cs="Calibri"/>
                <w:color w:val="000000"/>
                <w:sz w:val="20"/>
                <w:szCs w:val="20"/>
                <w:lang w:eastAsia="es-SV"/>
              </w:rPr>
              <w:t xml:space="preserve"> La meta </w:t>
            </w:r>
            <w:r w:rsidR="001C352C">
              <w:rPr>
                <w:rFonts w:ascii="Calibri" w:eastAsia="Times New Roman" w:hAnsi="Calibri" w:cs="Calibri"/>
                <w:color w:val="000000"/>
                <w:sz w:val="20"/>
                <w:szCs w:val="20"/>
                <w:lang w:eastAsia="es-SV"/>
              </w:rPr>
              <w:t xml:space="preserve">de la modalidad presencial fue de 154 </w:t>
            </w:r>
          </w:p>
          <w:p w14:paraId="79A5462E" w14:textId="760F3BEA"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 la modalidad virtual, se promueve la participación de jóvenes que enfrentan dificultades de asistencia como, por ejemplo: jóvenes madres que están al cuidado de sus bebés, jóvenes con impedimentos de tiempo a ciertos horarios, jóvenes en ciertas condiciones de discapacidad (especialmente motrices) y por condiciones de seguridad y lejanía de sus zonas de residencia.</w:t>
            </w:r>
            <w:r w:rsidR="00D81231" w:rsidRPr="00C93E47">
              <w:rPr>
                <w:rFonts w:ascii="Calibri" w:eastAsia="Times New Roman" w:hAnsi="Calibri" w:cs="Calibri"/>
                <w:color w:val="000000"/>
                <w:sz w:val="20"/>
                <w:szCs w:val="20"/>
                <w:lang w:eastAsia="es-SV"/>
              </w:rPr>
              <w:t xml:space="preserve"> La meta fue de </w:t>
            </w:r>
            <w:r w:rsidR="001C352C">
              <w:rPr>
                <w:rFonts w:ascii="Calibri" w:eastAsia="Times New Roman" w:hAnsi="Calibri" w:cs="Calibri"/>
                <w:color w:val="000000"/>
                <w:sz w:val="20"/>
                <w:szCs w:val="20"/>
                <w:lang w:eastAsia="es-SV"/>
              </w:rPr>
              <w:t>8</w:t>
            </w:r>
            <w:r w:rsidR="00D81231" w:rsidRPr="00C93E47">
              <w:rPr>
                <w:rFonts w:ascii="Calibri" w:eastAsia="Times New Roman" w:hAnsi="Calibri" w:cs="Calibri"/>
                <w:color w:val="000000"/>
                <w:sz w:val="20"/>
                <w:szCs w:val="20"/>
                <w:lang w:eastAsia="es-SV"/>
              </w:rPr>
              <w:t>0 jóvenes.</w:t>
            </w:r>
          </w:p>
        </w:tc>
      </w:tr>
      <w:tr w:rsidR="00094D4D" w:rsidRPr="00C93E47" w14:paraId="4853777C"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27D31FD3" w14:textId="45B30736"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Enfoque de la intervención</w:t>
            </w:r>
          </w:p>
        </w:tc>
        <w:tc>
          <w:tcPr>
            <w:tcW w:w="7821" w:type="dxa"/>
            <w:tcBorders>
              <w:left w:val="single" w:sz="4" w:space="0" w:color="FFFFFF" w:themeColor="background1"/>
            </w:tcBorders>
            <w:tcMar>
              <w:top w:w="0" w:type="dxa"/>
              <w:left w:w="108" w:type="dxa"/>
              <w:bottom w:w="0" w:type="dxa"/>
              <w:right w:w="108" w:type="dxa"/>
            </w:tcMar>
            <w:hideMark/>
          </w:tcPr>
          <w:p w14:paraId="6978A589"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programa de formación se imparte en dos modalidades: presencial y virtual. La opción presencial se desarrolla en cinco módulos con una duración total de 72 horas en 12 sesiones de ocho horas cada una. </w:t>
            </w:r>
          </w:p>
          <w:p w14:paraId="54736856" w14:textId="3843FBBB" w:rsidR="00094D4D" w:rsidRPr="00C93E47" w:rsidRDefault="009B7BE8" w:rsidP="00094D4D">
            <w:pPr>
              <w:spacing w:before="80" w:after="80" w:line="240" w:lineRule="auto"/>
              <w:jc w:val="both"/>
              <w:rPr>
                <w:rFonts w:ascii="Times New Roman" w:eastAsia="Times New Roman" w:hAnsi="Times New Roman" w:cs="Times New Roman"/>
                <w:sz w:val="24"/>
                <w:szCs w:val="24"/>
                <w:lang w:eastAsia="es-SV"/>
              </w:rPr>
            </w:pPr>
            <w:r w:rsidRPr="00C93E47">
              <w:rPr>
                <w:noProof/>
                <w:sz w:val="20"/>
                <w:szCs w:val="20"/>
              </w:rPr>
              <w:drawing>
                <wp:inline distT="0" distB="0" distL="0" distR="0" wp14:anchorId="231CF500" wp14:editId="6E6E362A">
                  <wp:extent cx="4735132" cy="327713"/>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4887" cy="328388"/>
                          </a:xfrm>
                          <a:prstGeom prst="rect">
                            <a:avLst/>
                          </a:prstGeom>
                          <a:noFill/>
                          <a:ln>
                            <a:noFill/>
                          </a:ln>
                        </pic:spPr>
                      </pic:pic>
                    </a:graphicData>
                  </a:graphic>
                </wp:inline>
              </w:drawing>
            </w:r>
          </w:p>
          <w:p w14:paraId="6A7696D6"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A continuación, se describen los objetivos que se busca alcanzar en cada módulo. </w:t>
            </w:r>
          </w:p>
          <w:p w14:paraId="628589A6"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Módulo 1: Realidad Nacional-Local</w:t>
            </w:r>
            <w:r w:rsidRPr="00C93E47">
              <w:rPr>
                <w:rFonts w:ascii="Calibri" w:eastAsia="Times New Roman" w:hAnsi="Calibri" w:cs="Calibri"/>
                <w:color w:val="000000"/>
                <w:sz w:val="20"/>
                <w:szCs w:val="20"/>
                <w:lang w:eastAsia="es-SV"/>
              </w:rPr>
              <w:t xml:space="preserve"> para brindar el contexto sistémico para la óptima comprensión de los problemas y las posibilidades de cambio (2 sesiones en 16 horas).</w:t>
            </w:r>
          </w:p>
          <w:p w14:paraId="37FE9373"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Módulo 2: Conflicto y Paz en perspectiva de transformación</w:t>
            </w:r>
            <w:r w:rsidRPr="00C93E47">
              <w:rPr>
                <w:rFonts w:ascii="Calibri" w:eastAsia="Times New Roman" w:hAnsi="Calibri" w:cs="Calibri"/>
                <w:color w:val="000000"/>
                <w:sz w:val="20"/>
                <w:szCs w:val="20"/>
                <w:lang w:eastAsia="es-SV"/>
              </w:rPr>
              <w:t xml:space="preserve"> para dotar de una visión transformativa del conflicto y la paz para la construcción de relaciones justas a largo plazo (3 sesiones en 24 horas).</w:t>
            </w:r>
          </w:p>
          <w:p w14:paraId="3C6B7D11"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Módulo 3: Construcción de agenda</w:t>
            </w:r>
            <w:r w:rsidRPr="00C93E47">
              <w:rPr>
                <w:rFonts w:ascii="Calibri" w:eastAsia="Times New Roman" w:hAnsi="Calibri" w:cs="Calibri"/>
                <w:color w:val="000000"/>
                <w:sz w:val="20"/>
                <w:szCs w:val="20"/>
                <w:lang w:eastAsia="es-SV"/>
              </w:rPr>
              <w:t xml:space="preserve"> para el trabajo a corto, mediano y largo plazo para la delineación adecuada de procesos de cambio (3 sesiones en 24 horas).</w:t>
            </w:r>
          </w:p>
          <w:p w14:paraId="02A9CA4C"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Módulo 4: Incidencia y programación</w:t>
            </w:r>
            <w:r w:rsidRPr="00C93E47">
              <w:rPr>
                <w:rFonts w:ascii="Calibri" w:eastAsia="Times New Roman" w:hAnsi="Calibri" w:cs="Calibri"/>
                <w:color w:val="000000"/>
                <w:sz w:val="20"/>
                <w:szCs w:val="20"/>
                <w:lang w:eastAsia="es-SV"/>
              </w:rPr>
              <w:t xml:space="preserve"> para dotar de las herramientas y capacidades de incidencia para el cambio social (3 sesiones en 24 horas).</w:t>
            </w:r>
          </w:p>
          <w:p w14:paraId="46C28646"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Módulo 5: Cambio personal, social y comunitario</w:t>
            </w:r>
            <w:r w:rsidRPr="00C93E47">
              <w:rPr>
                <w:rFonts w:ascii="Calibri" w:eastAsia="Times New Roman" w:hAnsi="Calibri" w:cs="Calibri"/>
                <w:color w:val="000000"/>
                <w:sz w:val="20"/>
                <w:szCs w:val="20"/>
                <w:lang w:eastAsia="es-SV"/>
              </w:rPr>
              <w:t xml:space="preserve"> para reflexionar sobre el alcance y los límites del cambio personal y social (1 sesión en 8 horas).</w:t>
            </w:r>
          </w:p>
          <w:p w14:paraId="2FA5FBE8"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Competencias que se busca desarrollar en las y los jóvenes en cada módulo</w:t>
            </w:r>
            <w:r w:rsidRPr="00C93E47">
              <w:rPr>
                <w:rFonts w:ascii="Calibri" w:eastAsia="Times New Roman" w:hAnsi="Calibri" w:cs="Calibri"/>
                <w:color w:val="000000"/>
                <w:sz w:val="20"/>
                <w:szCs w:val="20"/>
                <w:lang w:eastAsia="es-SV"/>
              </w:rPr>
              <w:t>.</w:t>
            </w:r>
          </w:p>
          <w:p w14:paraId="0DBDC0E9" w14:textId="36A4DD2E" w:rsidR="00094D4D" w:rsidRPr="00C93E47" w:rsidRDefault="00C073C8" w:rsidP="00094D4D">
            <w:pPr>
              <w:spacing w:before="80" w:after="80" w:line="240" w:lineRule="auto"/>
              <w:jc w:val="both"/>
              <w:rPr>
                <w:rFonts w:ascii="Times New Roman" w:eastAsia="Times New Roman" w:hAnsi="Times New Roman" w:cs="Times New Roman"/>
                <w:sz w:val="24"/>
                <w:szCs w:val="24"/>
                <w:lang w:eastAsia="es-SV"/>
              </w:rPr>
            </w:pPr>
            <w:r w:rsidRPr="00C93E47">
              <w:rPr>
                <w:noProof/>
                <w:sz w:val="20"/>
                <w:szCs w:val="20"/>
              </w:rPr>
              <w:lastRenderedPageBreak/>
              <w:drawing>
                <wp:inline distT="0" distB="0" distL="0" distR="0" wp14:anchorId="6DC6006E" wp14:editId="77482279">
                  <wp:extent cx="4904930" cy="699752"/>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6805" cy="702873"/>
                          </a:xfrm>
                          <a:prstGeom prst="rect">
                            <a:avLst/>
                          </a:prstGeom>
                          <a:noFill/>
                          <a:ln>
                            <a:noFill/>
                          </a:ln>
                        </pic:spPr>
                      </pic:pic>
                    </a:graphicData>
                  </a:graphic>
                </wp:inline>
              </w:drawing>
            </w:r>
          </w:p>
          <w:p w14:paraId="439E6504" w14:textId="52B96119"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En el proceso pedagógico-metodológico, los contenidos conceptuales se conectan con las realidades de las y los jóvenes en sus comunidades, a través de </w:t>
            </w:r>
            <w:r w:rsidR="004D46BA">
              <w:rPr>
                <w:rFonts w:ascii="Calibri" w:eastAsia="Times New Roman" w:hAnsi="Calibri" w:cs="Calibri"/>
                <w:color w:val="000000"/>
                <w:sz w:val="20"/>
                <w:szCs w:val="20"/>
                <w:lang w:eastAsia="es-SV"/>
              </w:rPr>
              <w:t>ejercici</w:t>
            </w:r>
            <w:r w:rsidRPr="00C93E47">
              <w:rPr>
                <w:rFonts w:ascii="Calibri" w:eastAsia="Times New Roman" w:hAnsi="Calibri" w:cs="Calibri"/>
                <w:color w:val="000000"/>
                <w:sz w:val="20"/>
                <w:szCs w:val="20"/>
                <w:lang w:eastAsia="es-SV"/>
              </w:rPr>
              <w:t>os reflexivos y de dinámicas construidas colectivamente. Entonces, los conceptos se van anclando porque hay una aplicación práctica inmediata</w:t>
            </w:r>
            <w:r w:rsidR="001D4E4C">
              <w:rPr>
                <w:rFonts w:ascii="Calibri" w:eastAsia="Times New Roman" w:hAnsi="Calibri" w:cs="Calibri"/>
                <w:color w:val="000000"/>
                <w:sz w:val="20"/>
                <w:szCs w:val="20"/>
                <w:lang w:eastAsia="es-SV"/>
              </w:rPr>
              <w:t xml:space="preserve"> desde</w:t>
            </w:r>
            <w:r w:rsidRPr="00C93E47">
              <w:rPr>
                <w:rFonts w:ascii="Calibri" w:eastAsia="Times New Roman" w:hAnsi="Calibri" w:cs="Calibri"/>
                <w:color w:val="000000"/>
                <w:sz w:val="20"/>
                <w:szCs w:val="20"/>
                <w:lang w:eastAsia="es-SV"/>
              </w:rPr>
              <w:t xml:space="preserve"> sus realidades</w:t>
            </w:r>
            <w:r w:rsidR="00460E48">
              <w:rPr>
                <w:rFonts w:ascii="Calibri" w:eastAsia="Times New Roman" w:hAnsi="Calibri" w:cs="Calibri"/>
                <w:color w:val="000000"/>
                <w:sz w:val="20"/>
                <w:szCs w:val="20"/>
                <w:lang w:eastAsia="es-SV"/>
              </w:rPr>
              <w:t xml:space="preserve">, que </w:t>
            </w:r>
            <w:r w:rsidRPr="00C93E47">
              <w:rPr>
                <w:rFonts w:ascii="Calibri" w:eastAsia="Times New Roman" w:hAnsi="Calibri" w:cs="Calibri"/>
                <w:color w:val="000000"/>
                <w:sz w:val="20"/>
                <w:szCs w:val="20"/>
                <w:lang w:eastAsia="es-SV"/>
              </w:rPr>
              <w:t>ya no son vistas como condiciones dadas, sino como objetos de análisis y discusión, para ser gestionadas a modo de “</w:t>
            </w:r>
            <w:r w:rsidRPr="00C93E47">
              <w:rPr>
                <w:rFonts w:ascii="Calibri" w:eastAsia="Times New Roman" w:hAnsi="Calibri" w:cs="Calibri"/>
                <w:i/>
                <w:iCs/>
                <w:color w:val="000000"/>
                <w:sz w:val="20"/>
                <w:szCs w:val="20"/>
                <w:lang w:eastAsia="es-SV"/>
              </w:rPr>
              <w:t>laboratorio a escala</w:t>
            </w:r>
            <w:r w:rsidRPr="00C93E47">
              <w:rPr>
                <w:rFonts w:ascii="Calibri" w:eastAsia="Times New Roman" w:hAnsi="Calibri" w:cs="Calibri"/>
                <w:color w:val="000000"/>
                <w:sz w:val="20"/>
                <w:szCs w:val="20"/>
                <w:lang w:eastAsia="es-SV"/>
              </w:rPr>
              <w:t>”.</w:t>
            </w:r>
          </w:p>
          <w:p w14:paraId="2E961109" w14:textId="545F6C3B" w:rsidR="00094D4D" w:rsidRPr="00C93E47" w:rsidRDefault="00460E48" w:rsidP="00094D4D">
            <w:pPr>
              <w:spacing w:before="80" w:after="80" w:line="240" w:lineRule="auto"/>
              <w:jc w:val="both"/>
              <w:rPr>
                <w:rFonts w:ascii="Times New Roman" w:eastAsia="Times New Roman" w:hAnsi="Times New Roman" w:cs="Times New Roman"/>
                <w:sz w:val="24"/>
                <w:szCs w:val="24"/>
                <w:lang w:eastAsia="es-SV"/>
              </w:rPr>
            </w:pPr>
            <w:r>
              <w:rPr>
                <w:rFonts w:ascii="Calibri" w:eastAsia="Times New Roman" w:hAnsi="Calibri" w:cs="Calibri"/>
                <w:color w:val="000000"/>
                <w:sz w:val="20"/>
                <w:szCs w:val="20"/>
                <w:lang w:eastAsia="es-SV"/>
              </w:rPr>
              <w:t>C</w:t>
            </w:r>
            <w:r w:rsidR="00094D4D" w:rsidRPr="00C93E47">
              <w:rPr>
                <w:rFonts w:ascii="Calibri" w:eastAsia="Times New Roman" w:hAnsi="Calibri" w:cs="Calibri"/>
                <w:color w:val="000000"/>
                <w:sz w:val="20"/>
                <w:szCs w:val="20"/>
                <w:lang w:eastAsia="es-SV"/>
              </w:rPr>
              <w:t xml:space="preserve">omo resultado de estos procesos reflexivos y prácticos, </w:t>
            </w:r>
            <w:r>
              <w:rPr>
                <w:rFonts w:ascii="Calibri" w:eastAsia="Times New Roman" w:hAnsi="Calibri" w:cs="Calibri"/>
                <w:color w:val="000000"/>
                <w:sz w:val="20"/>
                <w:szCs w:val="20"/>
                <w:lang w:eastAsia="es-SV"/>
              </w:rPr>
              <w:t xml:space="preserve">se busca </w:t>
            </w:r>
            <w:r w:rsidR="00094D4D" w:rsidRPr="00C93E47">
              <w:rPr>
                <w:rFonts w:ascii="Calibri" w:eastAsia="Times New Roman" w:hAnsi="Calibri" w:cs="Calibri"/>
                <w:color w:val="000000"/>
                <w:sz w:val="20"/>
                <w:szCs w:val="20"/>
                <w:lang w:eastAsia="es-SV"/>
              </w:rPr>
              <w:t>generar integración y sinergias entre los participantes, para que al concluir el curso se mantenga la cohesión y que las y los jóvenes identifiquen posibilidades de trabajos conjuntos. </w:t>
            </w:r>
          </w:p>
          <w:p w14:paraId="4E186427" w14:textId="7549345C" w:rsidR="00094D4D" w:rsidRPr="00C93E47" w:rsidRDefault="00D809C8"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Se realizaron seis cursos</w:t>
            </w:r>
            <w:r>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3 en cada municipio con promedios de 25 participantes por grupo</w:t>
            </w:r>
            <w:r>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Los dos primeros cursos</w:t>
            </w:r>
            <w:r>
              <w:rPr>
                <w:rFonts w:ascii="Calibri" w:eastAsia="Times New Roman" w:hAnsi="Calibri" w:cs="Calibri"/>
                <w:color w:val="000000"/>
                <w:sz w:val="20"/>
                <w:szCs w:val="20"/>
                <w:lang w:eastAsia="es-SV"/>
              </w:rPr>
              <w:t xml:space="preserve"> (uno por municipio)</w:t>
            </w:r>
            <w:r w:rsidRPr="00C93E47">
              <w:rPr>
                <w:rFonts w:ascii="Calibri" w:eastAsia="Times New Roman" w:hAnsi="Calibri" w:cs="Calibri"/>
                <w:color w:val="000000"/>
                <w:sz w:val="20"/>
                <w:szCs w:val="20"/>
                <w:lang w:eastAsia="es-SV"/>
              </w:rPr>
              <w:t xml:space="preserve"> fueron impartidos por el NIMD, a fin de probar la temática y metodología diseñados para el diplomado y los cuatro restantes por FUNSALPRODESE y en cogestión con la Universidad Gerardo Barrios seccional Usulután, la cual validó y ajustó la currícula, impartió seis jornadas con su personal docente y brindó la certificación académica de los diplomas. </w:t>
            </w:r>
            <w:r>
              <w:rPr>
                <w:rFonts w:ascii="Calibri" w:eastAsia="Times New Roman" w:hAnsi="Calibri" w:cs="Calibri"/>
                <w:color w:val="000000"/>
                <w:sz w:val="20"/>
                <w:szCs w:val="20"/>
                <w:lang w:eastAsia="es-SV"/>
              </w:rPr>
              <w:t>c</w:t>
            </w:r>
            <w:r w:rsidR="00094D4D" w:rsidRPr="00C93E47">
              <w:rPr>
                <w:rFonts w:ascii="Calibri" w:eastAsia="Times New Roman" w:hAnsi="Calibri" w:cs="Calibri"/>
                <w:color w:val="000000"/>
                <w:sz w:val="20"/>
                <w:szCs w:val="20"/>
                <w:lang w:eastAsia="es-SV"/>
              </w:rPr>
              <w:t>omo una buena práctica</w:t>
            </w:r>
            <w:r>
              <w:rPr>
                <w:rFonts w:ascii="Calibri" w:eastAsia="Times New Roman" w:hAnsi="Calibri" w:cs="Calibri"/>
                <w:color w:val="000000"/>
                <w:sz w:val="20"/>
                <w:szCs w:val="20"/>
                <w:lang w:eastAsia="es-SV"/>
              </w:rPr>
              <w:t>. A</w:t>
            </w:r>
            <w:r w:rsidR="00094D4D" w:rsidRPr="00C93E47">
              <w:rPr>
                <w:rFonts w:ascii="Calibri" w:eastAsia="Times New Roman" w:hAnsi="Calibri" w:cs="Calibri"/>
                <w:color w:val="000000"/>
                <w:sz w:val="20"/>
                <w:szCs w:val="20"/>
                <w:lang w:eastAsia="es-SV"/>
              </w:rPr>
              <w:t xml:space="preserve">l finalizar los seis </w:t>
            </w:r>
            <w:r w:rsidR="00EA42EE" w:rsidRPr="00C93E47">
              <w:rPr>
                <w:rFonts w:ascii="Calibri" w:eastAsia="Times New Roman" w:hAnsi="Calibri" w:cs="Calibri"/>
                <w:color w:val="000000"/>
                <w:sz w:val="20"/>
                <w:szCs w:val="20"/>
                <w:lang w:eastAsia="es-SV"/>
              </w:rPr>
              <w:t>cursos los</w:t>
            </w:r>
            <w:r w:rsidR="00094D4D" w:rsidRPr="00C93E47">
              <w:rPr>
                <w:rFonts w:ascii="Calibri" w:eastAsia="Times New Roman" w:hAnsi="Calibri" w:cs="Calibri"/>
                <w:color w:val="000000"/>
                <w:sz w:val="20"/>
                <w:szCs w:val="20"/>
                <w:lang w:eastAsia="es-SV"/>
              </w:rPr>
              <w:t xml:space="preserve"> participantes se reunieron para intercambiar sus experiencias, devolver aprendizajes en cuanto a los contenidos y desarrollar relaciones para potenciales trabajos conjuntos. </w:t>
            </w:r>
          </w:p>
          <w:p w14:paraId="29AB04F5"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Con el propósito de ampliar la cobertura de jóvenes y de atender participantes con dificultades para el desplazamiento o de los horarios, se diseñó la modalidad de Escuela Virtual con formato de autogestión, con los mismos contenidos del programa presencial y se designó a una persona para dar seguimiento y atender los requerimientos y consultas de las y los jóvenes participantes.</w:t>
            </w:r>
          </w:p>
          <w:p w14:paraId="20E9E719" w14:textId="0AAC3D91"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La modalidad virtual tiene una duración aproximada de 36 horas. La currícula fue adaptada a una plataforma virtual amigable, para que las y los jóvenes que no pudieron participar de las jornadas presenciales pudieran beneficiarse también de la Escuela de </w:t>
            </w:r>
            <w:r w:rsidR="00F076D6">
              <w:rPr>
                <w:rFonts w:ascii="Calibri" w:eastAsia="Times New Roman" w:hAnsi="Calibri" w:cs="Calibri"/>
                <w:color w:val="000000"/>
                <w:sz w:val="20"/>
                <w:szCs w:val="20"/>
                <w:lang w:eastAsia="es-SV"/>
              </w:rPr>
              <w:t>f</w:t>
            </w:r>
            <w:r w:rsidRPr="00C93E47">
              <w:rPr>
                <w:rFonts w:ascii="Calibri" w:eastAsia="Times New Roman" w:hAnsi="Calibri" w:cs="Calibri"/>
                <w:color w:val="000000"/>
                <w:sz w:val="20"/>
                <w:szCs w:val="20"/>
                <w:lang w:eastAsia="es-SV"/>
              </w:rPr>
              <w:t xml:space="preserve">ormación </w:t>
            </w:r>
            <w:r w:rsidR="00F076D6">
              <w:rPr>
                <w:rFonts w:ascii="Calibri" w:eastAsia="Times New Roman" w:hAnsi="Calibri" w:cs="Calibri"/>
                <w:color w:val="000000"/>
                <w:sz w:val="20"/>
                <w:szCs w:val="20"/>
                <w:lang w:eastAsia="es-SV"/>
              </w:rPr>
              <w:t>para el</w:t>
            </w:r>
            <w:r w:rsidRPr="00C93E47">
              <w:rPr>
                <w:rFonts w:ascii="Calibri" w:eastAsia="Times New Roman" w:hAnsi="Calibri" w:cs="Calibri"/>
                <w:color w:val="000000"/>
                <w:sz w:val="20"/>
                <w:szCs w:val="20"/>
                <w:lang w:eastAsia="es-SV"/>
              </w:rPr>
              <w:t xml:space="preserve"> </w:t>
            </w:r>
            <w:r w:rsidR="00F076D6" w:rsidRPr="00C93E47">
              <w:rPr>
                <w:rFonts w:ascii="Calibri" w:eastAsia="Times New Roman" w:hAnsi="Calibri" w:cs="Calibri"/>
                <w:color w:val="000000"/>
                <w:sz w:val="20"/>
                <w:szCs w:val="20"/>
                <w:lang w:eastAsia="es-SV"/>
              </w:rPr>
              <w:t>liderazgo y cultura de paz</w:t>
            </w:r>
            <w:r w:rsidRPr="00C93E47">
              <w:rPr>
                <w:rFonts w:ascii="Calibri" w:eastAsia="Times New Roman" w:hAnsi="Calibri" w:cs="Calibri"/>
                <w:color w:val="000000"/>
                <w:sz w:val="20"/>
                <w:szCs w:val="20"/>
                <w:lang w:eastAsia="es-SV"/>
              </w:rPr>
              <w:t>. </w:t>
            </w:r>
          </w:p>
        </w:tc>
      </w:tr>
      <w:tr w:rsidR="00094D4D" w:rsidRPr="00C93E47" w14:paraId="2455B288"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451B9BE0" w14:textId="02C7A256" w:rsidR="00094D4D" w:rsidRPr="00C93E47" w:rsidRDefault="009F649B" w:rsidP="00094D4D">
            <w:pPr>
              <w:spacing w:before="80" w:after="80" w:line="240" w:lineRule="auto"/>
              <w:rPr>
                <w:rFonts w:ascii="Times New Roman" w:eastAsia="Times New Roman" w:hAnsi="Times New Roman" w:cs="Times New Roman"/>
                <w:color w:val="FFFFFF" w:themeColor="background1"/>
                <w:sz w:val="24"/>
                <w:szCs w:val="24"/>
                <w:lang w:eastAsia="es-SV"/>
              </w:rPr>
            </w:pPr>
            <w:r>
              <w:rPr>
                <w:rFonts w:ascii="Calibri" w:eastAsia="Times New Roman" w:hAnsi="Calibri" w:cs="Calibri"/>
                <w:color w:val="FFFFFF" w:themeColor="background1"/>
                <w:lang w:eastAsia="es-SV"/>
              </w:rPr>
              <w:lastRenderedPageBreak/>
              <w:t>Instrumentos metodológicos</w:t>
            </w:r>
          </w:p>
        </w:tc>
        <w:tc>
          <w:tcPr>
            <w:tcW w:w="7821" w:type="dxa"/>
            <w:tcBorders>
              <w:left w:val="single" w:sz="4" w:space="0" w:color="FFFFFF" w:themeColor="background1"/>
            </w:tcBorders>
            <w:tcMar>
              <w:top w:w="0" w:type="dxa"/>
              <w:left w:w="108" w:type="dxa"/>
              <w:bottom w:w="0" w:type="dxa"/>
              <w:right w:w="108" w:type="dxa"/>
            </w:tcMar>
            <w:hideMark/>
          </w:tcPr>
          <w:p w14:paraId="4F37B352" w14:textId="7D9E5DCC" w:rsidR="00094D4D" w:rsidRPr="00EE3E2B" w:rsidRDefault="001B431E" w:rsidP="00094D4D">
            <w:pPr>
              <w:spacing w:before="80" w:after="80" w:line="240" w:lineRule="auto"/>
              <w:jc w:val="both"/>
              <w:rPr>
                <w:rFonts w:ascii="Times New Roman" w:eastAsia="Times New Roman" w:hAnsi="Times New Roman" w:cs="Times New Roman"/>
                <w:sz w:val="24"/>
                <w:szCs w:val="24"/>
                <w:lang w:eastAsia="es-SV"/>
              </w:rPr>
            </w:pPr>
            <w:r w:rsidRPr="00EE3E2B">
              <w:rPr>
                <w:rFonts w:ascii="Calibri" w:eastAsia="Times New Roman" w:hAnsi="Calibri" w:cs="Calibri"/>
                <w:b/>
                <w:bCs/>
                <w:sz w:val="20"/>
                <w:szCs w:val="20"/>
                <w:lang w:eastAsia="es-SV"/>
              </w:rPr>
              <w:t>Malla curricular</w:t>
            </w:r>
            <w:r w:rsidR="00094D4D" w:rsidRPr="00EE3E2B">
              <w:rPr>
                <w:rFonts w:ascii="Calibri" w:eastAsia="Times New Roman" w:hAnsi="Calibri" w:cs="Calibri"/>
                <w:sz w:val="20"/>
                <w:szCs w:val="20"/>
                <w:lang w:eastAsia="es-SV"/>
              </w:rPr>
              <w:t>: Conecta los propósitos del curso con los propósitos del proyecto #</w:t>
            </w:r>
            <w:r w:rsidR="00C81A41" w:rsidRPr="00EE3E2B">
              <w:rPr>
                <w:rFonts w:ascii="Calibri" w:eastAsia="Times New Roman" w:hAnsi="Calibri" w:cs="Calibri"/>
                <w:sz w:val="20"/>
                <w:szCs w:val="20"/>
                <w:lang w:eastAsia="es-SV"/>
              </w:rPr>
              <w:t>SOYPARTE</w:t>
            </w:r>
            <w:r w:rsidR="00094D4D" w:rsidRPr="00EE3E2B">
              <w:rPr>
                <w:rFonts w:ascii="Calibri" w:eastAsia="Times New Roman" w:hAnsi="Calibri" w:cs="Calibri"/>
                <w:sz w:val="20"/>
                <w:szCs w:val="20"/>
                <w:lang w:eastAsia="es-SV"/>
              </w:rPr>
              <w:t>, identificando las contribuciones del programa de formación a la teoría de cambio del proyecto. Conceptualiza la base filosófica y metodológica del proceso de formación y describe los módulos y las competencias a desarrollar en las y los jóvenes participantes.</w:t>
            </w:r>
          </w:p>
          <w:p w14:paraId="26E72D8D" w14:textId="4B22AACD" w:rsidR="00094D4D" w:rsidRPr="00EE3E2B" w:rsidRDefault="00DF49E0" w:rsidP="00094D4D">
            <w:pPr>
              <w:spacing w:before="80" w:after="80" w:line="240" w:lineRule="auto"/>
              <w:jc w:val="both"/>
              <w:rPr>
                <w:rFonts w:ascii="Times New Roman" w:eastAsia="Times New Roman" w:hAnsi="Times New Roman" w:cs="Times New Roman"/>
                <w:sz w:val="24"/>
                <w:szCs w:val="24"/>
                <w:lang w:eastAsia="es-SV"/>
              </w:rPr>
            </w:pPr>
            <w:r w:rsidRPr="00EE3E2B">
              <w:rPr>
                <w:rFonts w:ascii="Calibri" w:eastAsia="Times New Roman" w:hAnsi="Calibri" w:cs="Calibri"/>
                <w:b/>
                <w:bCs/>
                <w:sz w:val="20"/>
                <w:szCs w:val="20"/>
                <w:lang w:val="es-SV" w:eastAsia="es-SV"/>
              </w:rPr>
              <w:t>Manual de Facilita</w:t>
            </w:r>
            <w:r w:rsidR="00EA37C5">
              <w:rPr>
                <w:rFonts w:ascii="Calibri" w:eastAsia="Times New Roman" w:hAnsi="Calibri" w:cs="Calibri"/>
                <w:b/>
                <w:bCs/>
                <w:sz w:val="20"/>
                <w:szCs w:val="20"/>
                <w:lang w:val="es-SV" w:eastAsia="es-SV"/>
              </w:rPr>
              <w:t>ción</w:t>
            </w:r>
            <w:r w:rsidR="00094D4D" w:rsidRPr="00EE3E2B">
              <w:rPr>
                <w:rFonts w:ascii="Calibri" w:eastAsia="Times New Roman" w:hAnsi="Calibri" w:cs="Calibri"/>
                <w:sz w:val="20"/>
                <w:szCs w:val="20"/>
                <w:lang w:eastAsia="es-SV"/>
              </w:rPr>
              <w:t>: Instrumento que orienta al facilitador para impartir el programa; define los contenidos de los módulos y sus metodologías y describe una serie de dinámicas para contribuir de forma lúdica al proceso de enseñanza aprendizaje. </w:t>
            </w:r>
          </w:p>
          <w:p w14:paraId="0DCB4F1F" w14:textId="705B2D51" w:rsidR="00094D4D" w:rsidRPr="00EE3E2B" w:rsidRDefault="00162279" w:rsidP="00094D4D">
            <w:pPr>
              <w:spacing w:before="80" w:after="80" w:line="240" w:lineRule="auto"/>
              <w:jc w:val="both"/>
              <w:rPr>
                <w:rFonts w:ascii="Times New Roman" w:eastAsia="Times New Roman" w:hAnsi="Times New Roman" w:cs="Times New Roman"/>
                <w:sz w:val="24"/>
                <w:szCs w:val="24"/>
                <w:lang w:eastAsia="es-SV"/>
              </w:rPr>
            </w:pPr>
            <w:r w:rsidRPr="00EE3E2B">
              <w:rPr>
                <w:rFonts w:ascii="Calibri" w:eastAsia="Times New Roman" w:hAnsi="Calibri" w:cs="Calibri"/>
                <w:b/>
                <w:bCs/>
                <w:sz w:val="20"/>
                <w:szCs w:val="20"/>
                <w:lang w:val="es-SV" w:eastAsia="es-SV"/>
              </w:rPr>
              <w:t xml:space="preserve">Manual </w:t>
            </w:r>
            <w:r w:rsidR="007015F6">
              <w:rPr>
                <w:rFonts w:ascii="Calibri" w:eastAsia="Times New Roman" w:hAnsi="Calibri" w:cs="Calibri"/>
                <w:b/>
                <w:bCs/>
                <w:sz w:val="20"/>
                <w:szCs w:val="20"/>
                <w:lang w:val="es-SV" w:eastAsia="es-SV"/>
              </w:rPr>
              <w:t>de Participantes</w:t>
            </w:r>
            <w:r w:rsidRPr="00EE3E2B">
              <w:rPr>
                <w:rFonts w:ascii="Calibri" w:eastAsia="Times New Roman" w:hAnsi="Calibri" w:cs="Calibri"/>
                <w:sz w:val="20"/>
                <w:szCs w:val="20"/>
                <w:lang w:eastAsia="es-SV"/>
              </w:rPr>
              <w:t>:</w:t>
            </w:r>
            <w:r w:rsidR="00094D4D" w:rsidRPr="00EE3E2B">
              <w:rPr>
                <w:rFonts w:ascii="Calibri" w:eastAsia="Times New Roman" w:hAnsi="Calibri" w:cs="Calibri"/>
                <w:sz w:val="20"/>
                <w:szCs w:val="20"/>
                <w:lang w:eastAsia="es-SV"/>
              </w:rPr>
              <w:t xml:space="preserve"> Instrumento para apoyar el proceso metodológico vinculado al enfoque temático para el ejercicio de aprendizaje. Conecta los contenidos teóricos con la cotidianidad de las y los participantes, para que sean relacionados </w:t>
            </w:r>
            <w:r w:rsidR="00D809C8">
              <w:rPr>
                <w:rFonts w:ascii="Calibri" w:eastAsia="Times New Roman" w:hAnsi="Calibri" w:cs="Calibri"/>
                <w:sz w:val="20"/>
                <w:szCs w:val="20"/>
                <w:lang w:eastAsia="es-SV"/>
              </w:rPr>
              <w:t>con sus</w:t>
            </w:r>
            <w:r w:rsidR="00094D4D" w:rsidRPr="00EE3E2B">
              <w:rPr>
                <w:rFonts w:ascii="Calibri" w:eastAsia="Times New Roman" w:hAnsi="Calibri" w:cs="Calibri"/>
                <w:sz w:val="20"/>
                <w:szCs w:val="20"/>
                <w:lang w:eastAsia="es-SV"/>
              </w:rPr>
              <w:t xml:space="preserve"> experiencias personales y comunitarias</w:t>
            </w:r>
            <w:r w:rsidR="00D809C8">
              <w:rPr>
                <w:rFonts w:ascii="Calibri" w:eastAsia="Times New Roman" w:hAnsi="Calibri" w:cs="Calibri"/>
                <w:sz w:val="20"/>
                <w:szCs w:val="20"/>
                <w:lang w:eastAsia="es-SV"/>
              </w:rPr>
              <w:t xml:space="preserve"> y</w:t>
            </w:r>
            <w:r w:rsidR="00094D4D" w:rsidRPr="00EE3E2B">
              <w:rPr>
                <w:rFonts w:ascii="Calibri" w:eastAsia="Times New Roman" w:hAnsi="Calibri" w:cs="Calibri"/>
                <w:sz w:val="20"/>
                <w:szCs w:val="20"/>
                <w:lang w:eastAsia="es-SV"/>
              </w:rPr>
              <w:t xml:space="preserve"> que “encuentren el sentido práctico de la formación”, identificando y analizando sus contextos particulares, para que consolide</w:t>
            </w:r>
            <w:r w:rsidR="00D809C8">
              <w:rPr>
                <w:rFonts w:ascii="Calibri" w:eastAsia="Times New Roman" w:hAnsi="Calibri" w:cs="Calibri"/>
                <w:sz w:val="20"/>
                <w:szCs w:val="20"/>
                <w:lang w:eastAsia="es-SV"/>
              </w:rPr>
              <w:t>n</w:t>
            </w:r>
            <w:r w:rsidR="00094D4D" w:rsidRPr="00EE3E2B">
              <w:rPr>
                <w:rFonts w:ascii="Calibri" w:eastAsia="Times New Roman" w:hAnsi="Calibri" w:cs="Calibri"/>
                <w:sz w:val="20"/>
                <w:szCs w:val="20"/>
                <w:lang w:eastAsia="es-SV"/>
              </w:rPr>
              <w:t xml:space="preserve"> conceptos, los asimile</w:t>
            </w:r>
            <w:r w:rsidR="00D809C8">
              <w:rPr>
                <w:rFonts w:ascii="Calibri" w:eastAsia="Times New Roman" w:hAnsi="Calibri" w:cs="Calibri"/>
                <w:sz w:val="20"/>
                <w:szCs w:val="20"/>
                <w:lang w:eastAsia="es-SV"/>
              </w:rPr>
              <w:t>n</w:t>
            </w:r>
            <w:r w:rsidR="00094D4D" w:rsidRPr="00EE3E2B">
              <w:rPr>
                <w:rFonts w:ascii="Calibri" w:eastAsia="Times New Roman" w:hAnsi="Calibri" w:cs="Calibri"/>
                <w:sz w:val="20"/>
                <w:szCs w:val="20"/>
                <w:lang w:eastAsia="es-SV"/>
              </w:rPr>
              <w:t xml:space="preserve"> y los aplique</w:t>
            </w:r>
            <w:r w:rsidR="00D809C8">
              <w:rPr>
                <w:rFonts w:ascii="Calibri" w:eastAsia="Times New Roman" w:hAnsi="Calibri" w:cs="Calibri"/>
                <w:sz w:val="20"/>
                <w:szCs w:val="20"/>
                <w:lang w:eastAsia="es-SV"/>
              </w:rPr>
              <w:t>n</w:t>
            </w:r>
            <w:r w:rsidR="00094D4D" w:rsidRPr="00EE3E2B">
              <w:rPr>
                <w:rFonts w:ascii="Calibri" w:eastAsia="Times New Roman" w:hAnsi="Calibri" w:cs="Calibri"/>
                <w:sz w:val="20"/>
                <w:szCs w:val="20"/>
                <w:lang w:eastAsia="es-SV"/>
              </w:rPr>
              <w:t xml:space="preserve"> a través de dinámicas diseñadas ad hoc a los temas en desarrollo e identifique</w:t>
            </w:r>
            <w:r w:rsidR="00D809C8">
              <w:rPr>
                <w:rFonts w:ascii="Calibri" w:eastAsia="Times New Roman" w:hAnsi="Calibri" w:cs="Calibri"/>
                <w:sz w:val="20"/>
                <w:szCs w:val="20"/>
                <w:lang w:eastAsia="es-SV"/>
              </w:rPr>
              <w:t>n</w:t>
            </w:r>
            <w:r w:rsidR="00094D4D" w:rsidRPr="00EE3E2B">
              <w:rPr>
                <w:rFonts w:ascii="Calibri" w:eastAsia="Times New Roman" w:hAnsi="Calibri" w:cs="Calibri"/>
                <w:sz w:val="20"/>
                <w:szCs w:val="20"/>
                <w:lang w:eastAsia="es-SV"/>
              </w:rPr>
              <w:t xml:space="preserve"> los cambios y el crecimiento personal durante el desarrollo de los módulos. Las dinámicas </w:t>
            </w:r>
            <w:r w:rsidR="00D809C8">
              <w:rPr>
                <w:rFonts w:ascii="Calibri" w:eastAsia="Times New Roman" w:hAnsi="Calibri" w:cs="Calibri"/>
                <w:sz w:val="20"/>
                <w:szCs w:val="20"/>
                <w:lang w:eastAsia="es-SV"/>
              </w:rPr>
              <w:t>fueron diseñadas</w:t>
            </w:r>
            <w:r w:rsidR="00094D4D" w:rsidRPr="00EE3E2B">
              <w:rPr>
                <w:rFonts w:ascii="Calibri" w:eastAsia="Times New Roman" w:hAnsi="Calibri" w:cs="Calibri"/>
                <w:sz w:val="20"/>
                <w:szCs w:val="20"/>
                <w:lang w:eastAsia="es-SV"/>
              </w:rPr>
              <w:t xml:space="preserve"> para trabajar a nivel individual, grupal y luego a manera de reflexión como proceso de autoevaluación del aprendizaje. </w:t>
            </w:r>
          </w:p>
          <w:p w14:paraId="4BA70405" w14:textId="078B0300" w:rsidR="00094D4D" w:rsidRPr="00EE3E2B" w:rsidRDefault="00EE3E2B" w:rsidP="00094D4D">
            <w:pPr>
              <w:spacing w:before="80" w:after="80" w:line="240" w:lineRule="auto"/>
              <w:jc w:val="both"/>
              <w:rPr>
                <w:rFonts w:ascii="Times New Roman" w:eastAsia="Times New Roman" w:hAnsi="Times New Roman" w:cs="Times New Roman"/>
                <w:sz w:val="24"/>
                <w:szCs w:val="24"/>
                <w:lang w:eastAsia="es-SV"/>
              </w:rPr>
            </w:pPr>
            <w:r w:rsidRPr="007015F6">
              <w:rPr>
                <w:rFonts w:ascii="Calibri" w:eastAsia="Times New Roman" w:hAnsi="Calibri" w:cs="Calibri"/>
                <w:b/>
                <w:bCs/>
                <w:sz w:val="20"/>
                <w:szCs w:val="20"/>
                <w:lang w:val="es-SV" w:eastAsia="es-SV"/>
              </w:rPr>
              <w:t xml:space="preserve">Plan de estudios </w:t>
            </w:r>
            <w:r w:rsidR="00094D4D" w:rsidRPr="007015F6">
              <w:rPr>
                <w:rFonts w:ascii="Calibri" w:eastAsia="Times New Roman" w:hAnsi="Calibri" w:cs="Calibri"/>
                <w:b/>
                <w:bCs/>
                <w:sz w:val="20"/>
                <w:szCs w:val="20"/>
                <w:lang w:val="es-SV" w:eastAsia="es-SV"/>
              </w:rPr>
              <w:t>(</w:t>
            </w:r>
            <w:r w:rsidR="00094D4D" w:rsidRPr="00EE3E2B">
              <w:rPr>
                <w:rFonts w:ascii="Calibri" w:eastAsia="Times New Roman" w:hAnsi="Calibri" w:cs="Calibri"/>
                <w:b/>
                <w:bCs/>
                <w:sz w:val="20"/>
                <w:szCs w:val="20"/>
                <w:lang w:eastAsia="es-SV"/>
              </w:rPr>
              <w:t xml:space="preserve">Modalidad virtual): </w:t>
            </w:r>
            <w:r w:rsidR="00094D4D" w:rsidRPr="00EE3E2B">
              <w:rPr>
                <w:rFonts w:ascii="Calibri" w:eastAsia="Times New Roman" w:hAnsi="Calibri" w:cs="Calibri"/>
                <w:sz w:val="20"/>
                <w:szCs w:val="20"/>
                <w:lang w:eastAsia="es-SV"/>
              </w:rPr>
              <w:t>Instrumento para presentar los objetivos y contenidos de la formación, con consideraciones metodológicas.</w:t>
            </w:r>
          </w:p>
          <w:p w14:paraId="615210A7" w14:textId="6B9B9B6D" w:rsidR="00094D4D" w:rsidRPr="00EE3E2B" w:rsidRDefault="007015F6" w:rsidP="00094D4D">
            <w:pPr>
              <w:spacing w:before="80" w:after="80" w:line="240" w:lineRule="auto"/>
              <w:jc w:val="both"/>
              <w:rPr>
                <w:rFonts w:ascii="Times New Roman" w:eastAsia="Times New Roman" w:hAnsi="Times New Roman" w:cs="Times New Roman"/>
                <w:sz w:val="24"/>
                <w:szCs w:val="24"/>
                <w:lang w:eastAsia="es-SV"/>
              </w:rPr>
            </w:pPr>
            <w:r w:rsidRPr="00EE3E2B">
              <w:rPr>
                <w:rFonts w:ascii="Calibri" w:eastAsia="Times New Roman" w:hAnsi="Calibri" w:cs="Calibri"/>
                <w:b/>
                <w:bCs/>
                <w:sz w:val="20"/>
                <w:szCs w:val="20"/>
                <w:lang w:val="es-SV" w:eastAsia="es-SV"/>
              </w:rPr>
              <w:lastRenderedPageBreak/>
              <w:t xml:space="preserve">Manual </w:t>
            </w:r>
            <w:r>
              <w:rPr>
                <w:rFonts w:ascii="Calibri" w:eastAsia="Times New Roman" w:hAnsi="Calibri" w:cs="Calibri"/>
                <w:b/>
                <w:bCs/>
                <w:sz w:val="20"/>
                <w:szCs w:val="20"/>
                <w:lang w:val="es-SV" w:eastAsia="es-SV"/>
              </w:rPr>
              <w:t>de Participantes</w:t>
            </w:r>
            <w:r w:rsidRPr="00EE3E2B">
              <w:rPr>
                <w:rFonts w:ascii="Calibri" w:eastAsia="Times New Roman" w:hAnsi="Calibri" w:cs="Calibri"/>
                <w:b/>
                <w:bCs/>
                <w:sz w:val="20"/>
                <w:szCs w:val="20"/>
                <w:lang w:eastAsia="es-SV"/>
              </w:rPr>
              <w:t xml:space="preserve"> </w:t>
            </w:r>
            <w:r w:rsidR="00094D4D" w:rsidRPr="00EE3E2B">
              <w:rPr>
                <w:rFonts w:ascii="Calibri" w:eastAsia="Times New Roman" w:hAnsi="Calibri" w:cs="Calibri"/>
                <w:b/>
                <w:bCs/>
                <w:sz w:val="20"/>
                <w:szCs w:val="20"/>
                <w:lang w:eastAsia="es-SV"/>
              </w:rPr>
              <w:t xml:space="preserve">(Modalidad virtual): </w:t>
            </w:r>
            <w:r w:rsidR="00094D4D" w:rsidRPr="00EE3E2B">
              <w:rPr>
                <w:rFonts w:ascii="Calibri" w:eastAsia="Times New Roman" w:hAnsi="Calibri" w:cs="Calibri"/>
                <w:sz w:val="20"/>
                <w:szCs w:val="20"/>
                <w:lang w:eastAsia="es-SV"/>
              </w:rPr>
              <w:t>Instrumento para presentar los objetivos y contenidos de la formación, guiando el recorrido para las y los usuarios, con particular énfasis en los enfoques del contenido y con consideraciones sobre la evaluación de competencias adquiridas al final del curso. </w:t>
            </w:r>
          </w:p>
        </w:tc>
      </w:tr>
      <w:tr w:rsidR="00094D4D" w:rsidRPr="00C93E47" w14:paraId="41066870"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06AED969" w14:textId="77777777"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Vinculación con otros productos </w:t>
            </w:r>
          </w:p>
        </w:tc>
        <w:tc>
          <w:tcPr>
            <w:tcW w:w="7821" w:type="dxa"/>
            <w:tcBorders>
              <w:left w:val="single" w:sz="4" w:space="0" w:color="FFFFFF" w:themeColor="background1"/>
            </w:tcBorders>
            <w:tcMar>
              <w:top w:w="0" w:type="dxa"/>
              <w:left w:w="108" w:type="dxa"/>
              <w:bottom w:w="0" w:type="dxa"/>
              <w:right w:w="108" w:type="dxa"/>
            </w:tcMar>
            <w:hideMark/>
          </w:tcPr>
          <w:p w14:paraId="7CD747FD" w14:textId="5DDB7D5D"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Con las capacidades desarrolladas a nivel </w:t>
            </w:r>
            <w:r w:rsidR="00E6654B" w:rsidRPr="00C93E47">
              <w:rPr>
                <w:rFonts w:ascii="Calibri" w:eastAsia="Times New Roman" w:hAnsi="Calibri" w:cs="Calibri"/>
                <w:color w:val="000000"/>
                <w:sz w:val="20"/>
                <w:szCs w:val="20"/>
                <w:lang w:eastAsia="es-SV"/>
              </w:rPr>
              <w:t>individual</w:t>
            </w:r>
            <w:r w:rsidRPr="00C93E47">
              <w:rPr>
                <w:rFonts w:ascii="Calibri" w:eastAsia="Times New Roman" w:hAnsi="Calibri" w:cs="Calibri"/>
                <w:color w:val="000000"/>
                <w:sz w:val="20"/>
                <w:szCs w:val="20"/>
                <w:lang w:eastAsia="es-SV"/>
              </w:rPr>
              <w:t xml:space="preserve"> través del diplomado, tales como: liderazgo, diálogo, incidencia, negociación y construcción de agendas, y en la generación de propuestas </w:t>
            </w:r>
            <w:r w:rsidR="00075C99">
              <w:rPr>
                <w:rFonts w:ascii="Calibri" w:eastAsia="Times New Roman" w:hAnsi="Calibri" w:cs="Calibri"/>
                <w:color w:val="000000"/>
                <w:sz w:val="20"/>
                <w:szCs w:val="20"/>
                <w:lang w:eastAsia="es-SV"/>
              </w:rPr>
              <w:t>permite a las y los jóvenes</w:t>
            </w:r>
            <w:r w:rsidRPr="00C93E47">
              <w:rPr>
                <w:rFonts w:ascii="Calibri" w:eastAsia="Times New Roman" w:hAnsi="Calibri" w:cs="Calibri"/>
                <w:color w:val="000000"/>
                <w:sz w:val="20"/>
                <w:szCs w:val="20"/>
                <w:lang w:eastAsia="es-SV"/>
              </w:rPr>
              <w:t xml:space="preserve"> actuar proactivamente en otros procesos y aporta</w:t>
            </w:r>
            <w:r w:rsidR="00E6654B" w:rsidRPr="00C93E47">
              <w:rPr>
                <w:rFonts w:ascii="Calibri" w:eastAsia="Times New Roman" w:hAnsi="Calibri" w:cs="Calibri"/>
                <w:color w:val="000000"/>
                <w:sz w:val="20"/>
                <w:szCs w:val="20"/>
                <w:lang w:eastAsia="es-SV"/>
              </w:rPr>
              <w:t>r</w:t>
            </w:r>
            <w:r w:rsidRPr="00C93E47">
              <w:rPr>
                <w:rFonts w:ascii="Calibri" w:eastAsia="Times New Roman" w:hAnsi="Calibri" w:cs="Calibri"/>
                <w:color w:val="000000"/>
                <w:sz w:val="20"/>
                <w:szCs w:val="20"/>
                <w:lang w:eastAsia="es-SV"/>
              </w:rPr>
              <w:t xml:space="preserve"> a otros productos de #</w:t>
            </w:r>
            <w:r w:rsidR="00C81A41" w:rsidRPr="00C93E47">
              <w:rPr>
                <w:rFonts w:ascii="Calibri" w:eastAsia="Times New Roman" w:hAnsi="Calibri" w:cs="Calibri"/>
                <w:color w:val="000000"/>
                <w:sz w:val="20"/>
                <w:szCs w:val="20"/>
                <w:lang w:eastAsia="es-SV"/>
              </w:rPr>
              <w:t>SOYPARTE</w:t>
            </w:r>
            <w:r w:rsidRPr="00C93E47">
              <w:rPr>
                <w:rFonts w:ascii="Calibri" w:eastAsia="Times New Roman" w:hAnsi="Calibri" w:cs="Calibri"/>
                <w:color w:val="000000"/>
                <w:sz w:val="20"/>
                <w:szCs w:val="20"/>
                <w:lang w:eastAsia="es-SV"/>
              </w:rPr>
              <w:t>:</w:t>
            </w:r>
          </w:p>
          <w:p w14:paraId="69F1B39D" w14:textId="42884777" w:rsidR="00094D4D" w:rsidRPr="00C93E47" w:rsidRDefault="00094D4D" w:rsidP="00800549">
            <w:pPr>
              <w:spacing w:before="80" w:after="0" w:line="240" w:lineRule="auto"/>
              <w:ind w:left="34"/>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1.2.1.</w:t>
            </w:r>
            <w:r w:rsidRPr="00C93E47">
              <w:rPr>
                <w:rFonts w:ascii="Calibri" w:eastAsia="Times New Roman" w:hAnsi="Calibri" w:cs="Calibri"/>
                <w:color w:val="000000"/>
                <w:sz w:val="20"/>
                <w:szCs w:val="20"/>
                <w:lang w:eastAsia="es-SV"/>
              </w:rPr>
              <w:t xml:space="preserve"> </w:t>
            </w:r>
            <w:r w:rsidR="00A8309D" w:rsidRPr="00A8309D">
              <w:rPr>
                <w:rFonts w:ascii="Calibri" w:eastAsia="Times New Roman" w:hAnsi="Calibri" w:cs="Calibri"/>
                <w:b/>
                <w:bCs/>
                <w:sz w:val="20"/>
                <w:szCs w:val="20"/>
                <w:lang w:eastAsia="es-SV"/>
              </w:rPr>
              <w:t>Programa de jóvenes mentores y mentoras en derecho humano al agua e igualdad de género</w:t>
            </w:r>
            <w:r w:rsidRPr="00A8309D">
              <w:rPr>
                <w:rFonts w:ascii="Calibri" w:eastAsia="Times New Roman" w:hAnsi="Calibri" w:cs="Calibri"/>
                <w:sz w:val="20"/>
                <w:szCs w:val="20"/>
                <w:lang w:eastAsia="es-SV"/>
              </w:rPr>
              <w:t xml:space="preserve">. </w:t>
            </w:r>
            <w:r w:rsidRPr="00C93E47">
              <w:rPr>
                <w:rFonts w:ascii="Calibri" w:eastAsia="Times New Roman" w:hAnsi="Calibri" w:cs="Calibri"/>
                <w:color w:val="000000"/>
                <w:sz w:val="20"/>
                <w:szCs w:val="20"/>
                <w:lang w:eastAsia="es-SV"/>
              </w:rPr>
              <w:t>Un grupo de jóvenes participantes de</w:t>
            </w:r>
            <w:r w:rsidR="00FE6A60">
              <w:rPr>
                <w:rFonts w:ascii="Calibri" w:eastAsia="Times New Roman" w:hAnsi="Calibri" w:cs="Calibri"/>
                <w:color w:val="000000"/>
                <w:sz w:val="20"/>
                <w:szCs w:val="20"/>
                <w:lang w:eastAsia="es-SV"/>
              </w:rPr>
              <w:t xml:space="preserve"> la Escuela</w:t>
            </w:r>
            <w:r w:rsidR="00CD60C8">
              <w:rPr>
                <w:rFonts w:ascii="Calibri" w:eastAsia="Times New Roman" w:hAnsi="Calibri" w:cs="Calibri"/>
                <w:color w:val="000000"/>
                <w:sz w:val="20"/>
                <w:szCs w:val="20"/>
                <w:lang w:eastAsia="es-SV"/>
              </w:rPr>
              <w:t xml:space="preserve"> de formación para el liderazgo y cultura de paz</w:t>
            </w:r>
            <w:r w:rsidRPr="00C93E47">
              <w:rPr>
                <w:rFonts w:ascii="Calibri" w:eastAsia="Times New Roman" w:hAnsi="Calibri" w:cs="Calibri"/>
                <w:color w:val="000000"/>
                <w:sz w:val="20"/>
                <w:szCs w:val="20"/>
                <w:lang w:eastAsia="es-SV"/>
              </w:rPr>
              <w:t>,</w:t>
            </w:r>
            <w:r w:rsidR="009D6DD8">
              <w:rPr>
                <w:rFonts w:ascii="Calibri" w:eastAsia="Times New Roman" w:hAnsi="Calibri" w:cs="Calibri"/>
                <w:color w:val="000000"/>
                <w:sz w:val="20"/>
                <w:szCs w:val="20"/>
                <w:lang w:eastAsia="es-SV"/>
              </w:rPr>
              <w:t xml:space="preserve"> por las nuevas capacidades adquiridas,</w:t>
            </w:r>
            <w:r w:rsidRPr="00C93E47">
              <w:rPr>
                <w:rFonts w:ascii="Calibri" w:eastAsia="Times New Roman" w:hAnsi="Calibri" w:cs="Calibri"/>
                <w:color w:val="000000"/>
                <w:sz w:val="20"/>
                <w:szCs w:val="20"/>
                <w:lang w:eastAsia="es-SV"/>
              </w:rPr>
              <w:t xml:space="preserve"> fueron formados para desarrollar mentorías a jóvenes provenientes de organizaciones juveniles y ADESCOS de sus municipios.</w:t>
            </w:r>
          </w:p>
          <w:p w14:paraId="78846DDE" w14:textId="012A664B" w:rsidR="00094D4D" w:rsidRPr="00C93E47" w:rsidRDefault="00094D4D" w:rsidP="00800549">
            <w:pPr>
              <w:spacing w:after="0" w:line="240" w:lineRule="auto"/>
              <w:ind w:left="34"/>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 xml:space="preserve">2.1.1. </w:t>
            </w:r>
            <w:r w:rsidR="00A30BA9">
              <w:rPr>
                <w:rFonts w:ascii="Calibri" w:eastAsia="Times New Roman" w:hAnsi="Calibri" w:cs="Calibri"/>
                <w:b/>
                <w:bCs/>
                <w:color w:val="000000"/>
                <w:sz w:val="20"/>
                <w:szCs w:val="20"/>
                <w:lang w:eastAsia="es-SV"/>
              </w:rPr>
              <w:t>Diplomado en Gestión de proyectos</w:t>
            </w:r>
            <w:r w:rsidRPr="00C93E47">
              <w:rPr>
                <w:rFonts w:ascii="Calibri" w:eastAsia="Times New Roman" w:hAnsi="Calibri" w:cs="Calibri"/>
                <w:color w:val="000000"/>
                <w:sz w:val="20"/>
                <w:szCs w:val="20"/>
                <w:lang w:eastAsia="es-SV"/>
              </w:rPr>
              <w:t xml:space="preserve">. Fue la segunda etapa en el proceso de desarrollo de capacidades, para participar de este diplomado que conducía a fortalecer capacidades para la formulación de proyectos desde un marco organizativo, las y los jóvenes debían haber tomado previamente </w:t>
            </w:r>
            <w:r w:rsidR="00FE6A60">
              <w:rPr>
                <w:rFonts w:ascii="Calibri" w:eastAsia="Times New Roman" w:hAnsi="Calibri" w:cs="Calibri"/>
                <w:color w:val="000000"/>
                <w:sz w:val="20"/>
                <w:szCs w:val="20"/>
                <w:lang w:eastAsia="es-SV"/>
              </w:rPr>
              <w:t>la Escuela de formación para el</w:t>
            </w:r>
            <w:r w:rsidR="00FE6A60"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liderazgo y cultura de paz</w:t>
            </w:r>
            <w:r w:rsidR="00DD5FCC">
              <w:rPr>
                <w:rFonts w:ascii="Calibri" w:eastAsia="Times New Roman" w:hAnsi="Calibri" w:cs="Calibri"/>
                <w:color w:val="000000"/>
                <w:sz w:val="20"/>
                <w:szCs w:val="20"/>
                <w:lang w:eastAsia="es-SV"/>
              </w:rPr>
              <w:t xml:space="preserve"> que les aportaba nuevos conocimientos</w:t>
            </w:r>
            <w:r w:rsidRPr="00C93E47">
              <w:rPr>
                <w:rFonts w:ascii="Calibri" w:eastAsia="Times New Roman" w:hAnsi="Calibri" w:cs="Calibri"/>
                <w:color w:val="000000"/>
                <w:sz w:val="20"/>
                <w:szCs w:val="20"/>
                <w:lang w:eastAsia="es-SV"/>
              </w:rPr>
              <w:t>.</w:t>
            </w:r>
          </w:p>
          <w:p w14:paraId="0B77C3B4" w14:textId="21F0D08A" w:rsidR="00094D4D" w:rsidRDefault="00094D4D" w:rsidP="00800549">
            <w:pPr>
              <w:spacing w:after="80" w:line="240" w:lineRule="auto"/>
              <w:ind w:left="34"/>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2.2.3.</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Conformación de Grupo Juvenil de Incidencia Política (GJIP)</w:t>
            </w:r>
            <w:r w:rsidRPr="00C93E47">
              <w:rPr>
                <w:rFonts w:ascii="Calibri" w:eastAsia="Times New Roman" w:hAnsi="Calibri" w:cs="Calibri"/>
                <w:color w:val="000000"/>
                <w:sz w:val="20"/>
                <w:szCs w:val="20"/>
                <w:lang w:eastAsia="es-SV"/>
              </w:rPr>
              <w:t xml:space="preserve"> en cada municipio. Las y los jóvenes empoderados y habiendo sido receptores de</w:t>
            </w:r>
            <w:r w:rsidR="00075C99">
              <w:rPr>
                <w:rFonts w:ascii="Calibri" w:eastAsia="Times New Roman" w:hAnsi="Calibri" w:cs="Calibri"/>
                <w:color w:val="000000"/>
                <w:sz w:val="20"/>
                <w:szCs w:val="20"/>
                <w:lang w:eastAsia="es-SV"/>
              </w:rPr>
              <w:t xml:space="preserve"> </w:t>
            </w:r>
            <w:r w:rsidR="0069775D">
              <w:rPr>
                <w:rFonts w:ascii="Calibri" w:eastAsia="Times New Roman" w:hAnsi="Calibri" w:cs="Calibri"/>
                <w:color w:val="000000"/>
                <w:sz w:val="20"/>
                <w:szCs w:val="20"/>
                <w:lang w:eastAsia="es-SV"/>
              </w:rPr>
              <w:t xml:space="preserve">la Escuela de </w:t>
            </w:r>
            <w:r w:rsidR="00F076D6">
              <w:rPr>
                <w:rFonts w:ascii="Calibri" w:eastAsia="Times New Roman" w:hAnsi="Calibri" w:cs="Calibri"/>
                <w:color w:val="000000"/>
                <w:sz w:val="20"/>
                <w:szCs w:val="20"/>
                <w:lang w:eastAsia="es-SV"/>
              </w:rPr>
              <w:t>f</w:t>
            </w:r>
            <w:r w:rsidR="0069775D">
              <w:rPr>
                <w:rFonts w:ascii="Calibri" w:eastAsia="Times New Roman" w:hAnsi="Calibri" w:cs="Calibri"/>
                <w:color w:val="000000"/>
                <w:sz w:val="20"/>
                <w:szCs w:val="20"/>
                <w:lang w:eastAsia="es-SV"/>
              </w:rPr>
              <w:t xml:space="preserve">ormación </w:t>
            </w:r>
            <w:r w:rsidR="00FE6A60">
              <w:rPr>
                <w:rFonts w:ascii="Calibri" w:eastAsia="Times New Roman" w:hAnsi="Calibri" w:cs="Calibri"/>
                <w:color w:val="000000"/>
                <w:sz w:val="20"/>
                <w:szCs w:val="20"/>
                <w:lang w:eastAsia="es-SV"/>
              </w:rPr>
              <w:t>para el</w:t>
            </w:r>
            <w:r w:rsidR="00FE6A60"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liderazgo</w:t>
            </w:r>
            <w:r w:rsidR="00FE6A60">
              <w:rPr>
                <w:rFonts w:ascii="Calibri" w:eastAsia="Times New Roman" w:hAnsi="Calibri" w:cs="Calibri"/>
                <w:color w:val="000000"/>
                <w:sz w:val="20"/>
                <w:szCs w:val="20"/>
                <w:lang w:eastAsia="es-SV"/>
              </w:rPr>
              <w:t xml:space="preserve"> y cultura de paz</w:t>
            </w:r>
            <w:r w:rsidRPr="00C93E47">
              <w:rPr>
                <w:rFonts w:ascii="Calibri" w:eastAsia="Times New Roman" w:hAnsi="Calibri" w:cs="Calibri"/>
                <w:color w:val="000000"/>
                <w:sz w:val="20"/>
                <w:szCs w:val="20"/>
                <w:lang w:eastAsia="es-SV"/>
              </w:rPr>
              <w:t>, se integra</w:t>
            </w:r>
            <w:r w:rsidR="00075C99">
              <w:rPr>
                <w:rFonts w:ascii="Calibri" w:eastAsia="Times New Roman" w:hAnsi="Calibri" w:cs="Calibri"/>
                <w:color w:val="000000"/>
                <w:sz w:val="20"/>
                <w:szCs w:val="20"/>
                <w:lang w:eastAsia="es-SV"/>
              </w:rPr>
              <w:t>ro</w:t>
            </w:r>
            <w:r w:rsidRPr="00C93E47">
              <w:rPr>
                <w:rFonts w:ascii="Calibri" w:eastAsia="Times New Roman" w:hAnsi="Calibri" w:cs="Calibri"/>
                <w:color w:val="000000"/>
                <w:sz w:val="20"/>
                <w:szCs w:val="20"/>
                <w:lang w:eastAsia="es-SV"/>
              </w:rPr>
              <w:t>n para conformar una agenda con sus temas de interés y desarrollar un proceso de incidencia y de interlocución con actores institucionales en el territorio y para impulsar un programa de desarrollo de capacidades a funcionarios públicos en temas propuestos por los GJIP</w:t>
            </w:r>
            <w:r w:rsidR="00075C99">
              <w:rPr>
                <w:rFonts w:ascii="Calibri" w:eastAsia="Times New Roman" w:hAnsi="Calibri" w:cs="Calibri"/>
                <w:color w:val="000000"/>
                <w:sz w:val="20"/>
                <w:szCs w:val="20"/>
                <w:lang w:eastAsia="es-SV"/>
              </w:rPr>
              <w:t xml:space="preserve"> </w:t>
            </w:r>
            <w:r w:rsidR="00075C99" w:rsidRPr="00075C99">
              <w:rPr>
                <w:rFonts w:ascii="Calibri" w:eastAsia="Times New Roman" w:hAnsi="Calibri" w:cs="Calibri"/>
                <w:b/>
                <w:bCs/>
                <w:color w:val="000000"/>
                <w:sz w:val="20"/>
                <w:szCs w:val="20"/>
                <w:lang w:eastAsia="es-SV"/>
              </w:rPr>
              <w:t>(3.1.1.)</w:t>
            </w:r>
            <w:r w:rsidRPr="00C93E47">
              <w:rPr>
                <w:rFonts w:ascii="Calibri" w:eastAsia="Times New Roman" w:hAnsi="Calibri" w:cs="Calibri"/>
                <w:color w:val="000000"/>
                <w:sz w:val="20"/>
                <w:szCs w:val="20"/>
                <w:lang w:eastAsia="es-SV"/>
              </w:rPr>
              <w:t>.</w:t>
            </w:r>
          </w:p>
          <w:p w14:paraId="021F7072" w14:textId="1AB75A41" w:rsidR="00C71D25" w:rsidRPr="00C93E47" w:rsidRDefault="00C71D25" w:rsidP="00800549">
            <w:pPr>
              <w:spacing w:after="80" w:line="240" w:lineRule="auto"/>
              <w:ind w:left="34"/>
              <w:jc w:val="both"/>
              <w:textAlignment w:val="baseline"/>
              <w:rPr>
                <w:rFonts w:ascii="Calibri" w:eastAsia="Times New Roman" w:hAnsi="Calibri" w:cs="Calibri"/>
                <w:color w:val="000000"/>
                <w:sz w:val="20"/>
                <w:szCs w:val="20"/>
                <w:lang w:eastAsia="es-SV"/>
              </w:rPr>
            </w:pPr>
            <w:r w:rsidRPr="006045EF">
              <w:rPr>
                <w:rFonts w:ascii="Calibri" w:eastAsia="Times New Roman" w:hAnsi="Calibri" w:cs="Calibri"/>
                <w:b/>
                <w:bCs/>
                <w:color w:val="000000"/>
                <w:sz w:val="20"/>
                <w:szCs w:val="20"/>
                <w:lang w:val="es-SV" w:eastAsia="es-SV"/>
              </w:rPr>
              <w:t>2.3.2</w:t>
            </w:r>
            <w:r w:rsidRPr="006045EF">
              <w:rPr>
                <w:rFonts w:ascii="Calibri" w:eastAsia="Times New Roman" w:hAnsi="Calibri" w:cs="Calibri"/>
                <w:color w:val="000000"/>
                <w:sz w:val="20"/>
                <w:szCs w:val="20"/>
                <w:lang w:val="es-SV" w:eastAsia="es-SV"/>
              </w:rPr>
              <w:t xml:space="preserve">. </w:t>
            </w:r>
            <w:r w:rsidR="00694BA7" w:rsidRPr="006045EF">
              <w:rPr>
                <w:rFonts w:ascii="Calibri" w:eastAsia="Times New Roman" w:hAnsi="Calibri" w:cs="Calibri"/>
                <w:b/>
                <w:bCs/>
                <w:sz w:val="20"/>
                <w:szCs w:val="20"/>
                <w:lang w:val="es-SV" w:eastAsia="es-SV"/>
              </w:rPr>
              <w:t>Laboratorios de innovación de iniciativas juveniles para la promoción de la Agenda Global de “Juventudes, Paz y Seguridad”</w:t>
            </w:r>
            <w:r w:rsidRPr="006045EF">
              <w:rPr>
                <w:rFonts w:ascii="Calibri" w:eastAsia="Times New Roman" w:hAnsi="Calibri" w:cs="Calibri"/>
                <w:b/>
                <w:bCs/>
                <w:sz w:val="20"/>
                <w:szCs w:val="20"/>
                <w:lang w:val="es-SV" w:eastAsia="es-SV"/>
              </w:rPr>
              <w:t>.</w:t>
            </w:r>
            <w:r>
              <w:rPr>
                <w:rFonts w:ascii="Calibri" w:eastAsia="Times New Roman" w:hAnsi="Calibri" w:cs="Calibri"/>
                <w:b/>
                <w:bCs/>
                <w:sz w:val="20"/>
                <w:szCs w:val="20"/>
                <w:lang w:val="es-SV" w:eastAsia="es-SV"/>
              </w:rPr>
              <w:t xml:space="preserve"> </w:t>
            </w:r>
            <w:r w:rsidR="00E218F2" w:rsidRPr="00E218F2">
              <w:rPr>
                <w:rFonts w:ascii="Calibri" w:eastAsia="Times New Roman" w:hAnsi="Calibri" w:cs="Calibri"/>
                <w:sz w:val="20"/>
                <w:szCs w:val="20"/>
                <w:lang w:val="es-SV" w:eastAsia="es-SV"/>
              </w:rPr>
              <w:t xml:space="preserve">En </w:t>
            </w:r>
            <w:r w:rsidRPr="00C93E47">
              <w:rPr>
                <w:rFonts w:ascii="Calibri" w:eastAsia="Times New Roman" w:hAnsi="Calibri" w:cs="Calibri"/>
                <w:color w:val="000000"/>
                <w:sz w:val="20"/>
                <w:szCs w:val="20"/>
                <w:lang w:eastAsia="es-SV"/>
              </w:rPr>
              <w:t xml:space="preserve">el proceso de desarrollo de capacidades, para participar de este diplomado que conducía a fortalecer capacidades para la formulación de proyectos desde un marco organizativo, las y los jóvenes debían haber tomado previamente </w:t>
            </w:r>
            <w:r w:rsidR="00FE6A60">
              <w:rPr>
                <w:rFonts w:ascii="Calibri" w:eastAsia="Times New Roman" w:hAnsi="Calibri" w:cs="Calibri"/>
                <w:color w:val="000000"/>
                <w:sz w:val="20"/>
                <w:szCs w:val="20"/>
                <w:lang w:eastAsia="es-SV"/>
              </w:rPr>
              <w:t xml:space="preserve">la Escuela de formación para el </w:t>
            </w:r>
            <w:r w:rsidRPr="00C93E47">
              <w:rPr>
                <w:rFonts w:ascii="Calibri" w:eastAsia="Times New Roman" w:hAnsi="Calibri" w:cs="Calibri"/>
                <w:color w:val="000000"/>
                <w:sz w:val="20"/>
                <w:szCs w:val="20"/>
                <w:lang w:eastAsia="es-SV"/>
              </w:rPr>
              <w:t>liderazgo y cultura de paz</w:t>
            </w:r>
            <w:r w:rsidR="00E218F2">
              <w:rPr>
                <w:rFonts w:ascii="Calibri" w:eastAsia="Times New Roman" w:hAnsi="Calibri" w:cs="Calibri"/>
                <w:color w:val="000000"/>
                <w:sz w:val="20"/>
                <w:szCs w:val="20"/>
                <w:lang w:eastAsia="es-SV"/>
              </w:rPr>
              <w:t xml:space="preserve">, a fin de </w:t>
            </w:r>
            <w:r w:rsidR="00DF6D55">
              <w:rPr>
                <w:rFonts w:ascii="Calibri" w:eastAsia="Times New Roman" w:hAnsi="Calibri" w:cs="Calibri"/>
                <w:color w:val="000000"/>
                <w:sz w:val="20"/>
                <w:szCs w:val="20"/>
                <w:lang w:eastAsia="es-SV"/>
              </w:rPr>
              <w:t>crear condiciones de base en cuanto a conocimientos requeridos</w:t>
            </w:r>
            <w:r w:rsidR="00E218F2">
              <w:rPr>
                <w:rFonts w:ascii="Calibri" w:eastAsia="Times New Roman" w:hAnsi="Calibri" w:cs="Calibri"/>
                <w:color w:val="000000"/>
                <w:sz w:val="20"/>
                <w:szCs w:val="20"/>
                <w:lang w:eastAsia="es-SV"/>
              </w:rPr>
              <w:t>.</w:t>
            </w:r>
          </w:p>
          <w:p w14:paraId="0C9B9328" w14:textId="6B2849E8" w:rsidR="00094D4D" w:rsidRPr="00C93E47" w:rsidRDefault="00094D4D" w:rsidP="00094D4D">
            <w:pPr>
              <w:spacing w:before="80" w:after="80" w:line="240" w:lineRule="auto"/>
              <w:ind w:left="34"/>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Asimismo, hay otros productos que se nutren del trabajo de </w:t>
            </w:r>
            <w:r w:rsidR="0066560E">
              <w:rPr>
                <w:rFonts w:ascii="Calibri" w:eastAsia="Times New Roman" w:hAnsi="Calibri" w:cs="Calibri"/>
                <w:color w:val="000000"/>
                <w:sz w:val="20"/>
                <w:szCs w:val="20"/>
                <w:lang w:eastAsia="es-SV"/>
              </w:rPr>
              <w:t xml:space="preserve">personas </w:t>
            </w:r>
            <w:r w:rsidRPr="00C93E47">
              <w:rPr>
                <w:rFonts w:ascii="Calibri" w:eastAsia="Times New Roman" w:hAnsi="Calibri" w:cs="Calibri"/>
                <w:color w:val="000000"/>
                <w:sz w:val="20"/>
                <w:szCs w:val="20"/>
                <w:lang w:eastAsia="es-SV"/>
              </w:rPr>
              <w:t>jóvenes empoderad</w:t>
            </w:r>
            <w:r w:rsidR="0066560E">
              <w:rPr>
                <w:rFonts w:ascii="Calibri" w:eastAsia="Times New Roman" w:hAnsi="Calibri" w:cs="Calibri"/>
                <w:color w:val="000000"/>
                <w:sz w:val="20"/>
                <w:szCs w:val="20"/>
                <w:lang w:eastAsia="es-SV"/>
              </w:rPr>
              <w:t>a</w:t>
            </w:r>
            <w:r w:rsidRPr="00C93E47">
              <w:rPr>
                <w:rFonts w:ascii="Calibri" w:eastAsia="Times New Roman" w:hAnsi="Calibri" w:cs="Calibri"/>
                <w:color w:val="000000"/>
                <w:sz w:val="20"/>
                <w:szCs w:val="20"/>
                <w:lang w:eastAsia="es-SV"/>
              </w:rPr>
              <w:t xml:space="preserve">s, que participaron del programa de formación en liderazgo y cultura de paz y que fueron convocados </w:t>
            </w:r>
            <w:r w:rsidR="005A04A3">
              <w:rPr>
                <w:rFonts w:ascii="Calibri" w:eastAsia="Times New Roman" w:hAnsi="Calibri" w:cs="Calibri"/>
                <w:color w:val="000000"/>
                <w:sz w:val="20"/>
                <w:szCs w:val="20"/>
                <w:lang w:eastAsia="es-SV"/>
              </w:rPr>
              <w:t>para</w:t>
            </w:r>
            <w:r w:rsidRPr="00C93E47">
              <w:rPr>
                <w:rFonts w:ascii="Calibri" w:eastAsia="Times New Roman" w:hAnsi="Calibri" w:cs="Calibri"/>
                <w:color w:val="000000"/>
                <w:sz w:val="20"/>
                <w:szCs w:val="20"/>
                <w:lang w:eastAsia="es-SV"/>
              </w:rPr>
              <w:t xml:space="preserve"> integrarse a los procesos, en virtud de las capacidades adquiridas y de su participación de otros productos, como los mencionados previamente. A continuación, se listan los productos:</w:t>
            </w:r>
          </w:p>
          <w:p w14:paraId="476912F0" w14:textId="71AA64E0" w:rsidR="00094D4D" w:rsidRPr="00C93E47" w:rsidRDefault="00094D4D" w:rsidP="00800549">
            <w:pPr>
              <w:spacing w:before="80" w:after="0" w:line="240" w:lineRule="auto"/>
              <w:ind w:left="34"/>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3.2.2.</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Campañas de sensibilización sobre las iniciativas lideradas por jóvenes a favor de la paz y la cohesión social</w:t>
            </w:r>
            <w:r w:rsidRPr="00C93E47">
              <w:rPr>
                <w:rFonts w:ascii="Calibri" w:eastAsia="Times New Roman" w:hAnsi="Calibri" w:cs="Calibri"/>
                <w:color w:val="000000"/>
                <w:sz w:val="20"/>
                <w:szCs w:val="20"/>
                <w:lang w:eastAsia="es-SV"/>
              </w:rPr>
              <w:t>.</w:t>
            </w:r>
          </w:p>
          <w:p w14:paraId="25085DE0" w14:textId="2DE97C7B" w:rsidR="00094D4D" w:rsidRPr="00C93E47" w:rsidRDefault="00094D4D" w:rsidP="00800549">
            <w:pPr>
              <w:spacing w:after="0" w:line="240" w:lineRule="auto"/>
              <w:ind w:left="34"/>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 xml:space="preserve">3.3.1. Jornadas de puertas abiertas para </w:t>
            </w:r>
            <w:r w:rsidR="00F97803">
              <w:rPr>
                <w:rFonts w:ascii="Calibri" w:eastAsia="Times New Roman" w:hAnsi="Calibri" w:cs="Calibri"/>
                <w:b/>
                <w:bCs/>
                <w:color w:val="000000"/>
                <w:sz w:val="20"/>
                <w:szCs w:val="20"/>
                <w:lang w:eastAsia="es-SV"/>
              </w:rPr>
              <w:t>el</w:t>
            </w:r>
            <w:r w:rsidRPr="00C93E47">
              <w:rPr>
                <w:rFonts w:ascii="Calibri" w:eastAsia="Times New Roman" w:hAnsi="Calibri" w:cs="Calibri"/>
                <w:b/>
                <w:bCs/>
                <w:color w:val="000000"/>
                <w:sz w:val="20"/>
                <w:szCs w:val="20"/>
                <w:lang w:eastAsia="es-SV"/>
              </w:rPr>
              <w:t xml:space="preserve"> desarrollo de planes de acción </w:t>
            </w:r>
            <w:r w:rsidR="00F97803">
              <w:rPr>
                <w:rFonts w:ascii="Calibri" w:eastAsia="Times New Roman" w:hAnsi="Calibri" w:cs="Calibri"/>
                <w:b/>
                <w:bCs/>
                <w:color w:val="000000"/>
                <w:sz w:val="20"/>
                <w:szCs w:val="20"/>
                <w:lang w:eastAsia="es-SV"/>
              </w:rPr>
              <w:t>con</w:t>
            </w:r>
            <w:r w:rsidRPr="00C93E47">
              <w:rPr>
                <w:rFonts w:ascii="Calibri" w:eastAsia="Times New Roman" w:hAnsi="Calibri" w:cs="Calibri"/>
                <w:b/>
                <w:bCs/>
                <w:color w:val="000000"/>
                <w:sz w:val="20"/>
                <w:szCs w:val="20"/>
                <w:lang w:eastAsia="es-SV"/>
              </w:rPr>
              <w:t xml:space="preserve"> participación y corresponsabili</w:t>
            </w:r>
            <w:r w:rsidR="00F97803">
              <w:rPr>
                <w:rFonts w:ascii="Calibri" w:eastAsia="Times New Roman" w:hAnsi="Calibri" w:cs="Calibri"/>
                <w:b/>
                <w:bCs/>
                <w:color w:val="000000"/>
                <w:sz w:val="20"/>
                <w:szCs w:val="20"/>
                <w:lang w:eastAsia="es-SV"/>
              </w:rPr>
              <w:t>dad juvenil</w:t>
            </w:r>
            <w:r w:rsidRPr="00C93E47">
              <w:rPr>
                <w:rFonts w:ascii="Calibri" w:eastAsia="Times New Roman" w:hAnsi="Calibri" w:cs="Calibri"/>
                <w:color w:val="000000"/>
                <w:sz w:val="20"/>
                <w:szCs w:val="20"/>
                <w:lang w:eastAsia="es-SV"/>
              </w:rPr>
              <w:t>.</w:t>
            </w:r>
          </w:p>
          <w:p w14:paraId="4D06284D" w14:textId="7DC618FA" w:rsidR="00094D4D" w:rsidRPr="006045EF" w:rsidRDefault="00094D4D" w:rsidP="00800549">
            <w:pPr>
              <w:spacing w:after="0" w:line="240" w:lineRule="auto"/>
              <w:ind w:left="34"/>
              <w:jc w:val="both"/>
              <w:textAlignment w:val="baseline"/>
              <w:rPr>
                <w:rFonts w:ascii="Calibri" w:eastAsia="Times New Roman" w:hAnsi="Calibri" w:cs="Calibri"/>
                <w:sz w:val="20"/>
                <w:szCs w:val="20"/>
                <w:lang w:eastAsia="es-SV"/>
              </w:rPr>
            </w:pPr>
            <w:r w:rsidRPr="00C93E47">
              <w:rPr>
                <w:rFonts w:ascii="Calibri" w:eastAsia="Times New Roman" w:hAnsi="Calibri" w:cs="Calibri"/>
                <w:b/>
                <w:bCs/>
                <w:color w:val="000000"/>
                <w:sz w:val="20"/>
                <w:szCs w:val="20"/>
                <w:lang w:eastAsia="es-SV"/>
              </w:rPr>
              <w:t>4.1.1.</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Mecanismos de rendición de cuentas de la política local</w:t>
            </w:r>
            <w:r w:rsidRPr="00C93E47">
              <w:rPr>
                <w:rFonts w:ascii="Calibri" w:eastAsia="Times New Roman" w:hAnsi="Calibri" w:cs="Calibri"/>
                <w:color w:val="000000"/>
                <w:sz w:val="20"/>
                <w:szCs w:val="20"/>
                <w:lang w:eastAsia="es-SV"/>
              </w:rPr>
              <w:t xml:space="preserve"> </w:t>
            </w:r>
            <w:r w:rsidR="001414E9" w:rsidRPr="006045EF">
              <w:rPr>
                <w:rFonts w:ascii="Calibri" w:eastAsia="Times New Roman" w:hAnsi="Calibri" w:cs="Calibri"/>
                <w:b/>
                <w:bCs/>
                <w:sz w:val="20"/>
                <w:szCs w:val="20"/>
                <w:lang w:eastAsia="es-SV"/>
              </w:rPr>
              <w:t>para garantizar vida libre de violencia para las mujeres</w:t>
            </w:r>
            <w:r w:rsidR="00747C4F" w:rsidRPr="006045EF">
              <w:rPr>
                <w:rFonts w:ascii="Calibri" w:eastAsia="Times New Roman" w:hAnsi="Calibri" w:cs="Calibri"/>
                <w:sz w:val="20"/>
                <w:szCs w:val="20"/>
                <w:lang w:eastAsia="es-SV"/>
              </w:rPr>
              <w:t>.</w:t>
            </w:r>
          </w:p>
          <w:p w14:paraId="0044E838" w14:textId="70A35056" w:rsidR="00094D4D" w:rsidRPr="00C93E47" w:rsidRDefault="00094D4D" w:rsidP="00800549">
            <w:pPr>
              <w:spacing w:after="80" w:line="240" w:lineRule="auto"/>
              <w:ind w:left="34"/>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4.2.2.</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Proyectos comunitarios promovidos por las alcaldías y jóvenes mujeres por la paz y la seguridad</w:t>
            </w:r>
            <w:r w:rsidR="00747C4F" w:rsidRPr="00C93E47">
              <w:rPr>
                <w:rFonts w:ascii="Calibri" w:eastAsia="Times New Roman" w:hAnsi="Calibri" w:cs="Calibri"/>
                <w:b/>
                <w:bCs/>
                <w:color w:val="000000"/>
                <w:sz w:val="20"/>
                <w:szCs w:val="20"/>
                <w:lang w:eastAsia="es-SV"/>
              </w:rPr>
              <w:t xml:space="preserve">. </w:t>
            </w:r>
          </w:p>
          <w:p w14:paraId="6E8D6271" w14:textId="3673C3C8"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La Escuela fue una actividad que permitió identificar y fortalecer liderazgos en la zona, que luego tuvieron más herramientas para participar </w:t>
            </w:r>
            <w:r w:rsidR="0066560E">
              <w:rPr>
                <w:rFonts w:ascii="Calibri" w:eastAsia="Times New Roman" w:hAnsi="Calibri" w:cs="Calibri"/>
                <w:color w:val="000000"/>
                <w:sz w:val="20"/>
                <w:szCs w:val="20"/>
                <w:lang w:eastAsia="es-SV"/>
              </w:rPr>
              <w:t>en</w:t>
            </w:r>
            <w:r w:rsidRPr="00C93E47">
              <w:rPr>
                <w:rFonts w:ascii="Calibri" w:eastAsia="Times New Roman" w:hAnsi="Calibri" w:cs="Calibri"/>
                <w:color w:val="000000"/>
                <w:sz w:val="20"/>
                <w:szCs w:val="20"/>
                <w:lang w:eastAsia="es-SV"/>
              </w:rPr>
              <w:t xml:space="preserve"> los demás procesos de forma voluntaria. Fue como un “semillero” </w:t>
            </w:r>
            <w:r w:rsidR="00747C4F" w:rsidRPr="00C93E47">
              <w:rPr>
                <w:rFonts w:ascii="Calibri" w:eastAsia="Times New Roman" w:hAnsi="Calibri" w:cs="Calibri"/>
                <w:color w:val="000000"/>
                <w:sz w:val="20"/>
                <w:szCs w:val="20"/>
                <w:lang w:eastAsia="es-SV"/>
              </w:rPr>
              <w:t xml:space="preserve">de </w:t>
            </w:r>
            <w:r w:rsidR="00F15163">
              <w:rPr>
                <w:rFonts w:ascii="Calibri" w:eastAsia="Times New Roman" w:hAnsi="Calibri" w:cs="Calibri"/>
                <w:color w:val="000000"/>
                <w:sz w:val="20"/>
                <w:szCs w:val="20"/>
                <w:lang w:eastAsia="es-SV"/>
              </w:rPr>
              <w:t xml:space="preserve">personas </w:t>
            </w:r>
            <w:r w:rsidR="00747C4F" w:rsidRPr="00C93E47">
              <w:rPr>
                <w:rFonts w:ascii="Calibri" w:eastAsia="Times New Roman" w:hAnsi="Calibri" w:cs="Calibri"/>
                <w:color w:val="000000"/>
                <w:sz w:val="20"/>
                <w:szCs w:val="20"/>
                <w:lang w:eastAsia="es-SV"/>
              </w:rPr>
              <w:t>jóvenes em</w:t>
            </w:r>
            <w:r w:rsidR="00D56ABB" w:rsidRPr="00C93E47">
              <w:rPr>
                <w:rFonts w:ascii="Calibri" w:eastAsia="Times New Roman" w:hAnsi="Calibri" w:cs="Calibri"/>
                <w:color w:val="000000"/>
                <w:sz w:val="20"/>
                <w:szCs w:val="20"/>
                <w:lang w:eastAsia="es-SV"/>
              </w:rPr>
              <w:t>p</w:t>
            </w:r>
            <w:r w:rsidR="00747C4F" w:rsidRPr="00C93E47">
              <w:rPr>
                <w:rFonts w:ascii="Calibri" w:eastAsia="Times New Roman" w:hAnsi="Calibri" w:cs="Calibri"/>
                <w:color w:val="000000"/>
                <w:sz w:val="20"/>
                <w:szCs w:val="20"/>
                <w:lang w:eastAsia="es-SV"/>
              </w:rPr>
              <w:t>oderadas</w:t>
            </w:r>
            <w:r w:rsidRPr="00C93E47">
              <w:rPr>
                <w:rFonts w:ascii="Calibri" w:eastAsia="Times New Roman" w:hAnsi="Calibri" w:cs="Calibri"/>
                <w:color w:val="000000"/>
                <w:sz w:val="20"/>
                <w:szCs w:val="20"/>
                <w:lang w:eastAsia="es-SV"/>
              </w:rPr>
              <w:t xml:space="preserve"> </w:t>
            </w:r>
            <w:r w:rsidR="00D56ABB" w:rsidRPr="00C93E47">
              <w:rPr>
                <w:rFonts w:ascii="Calibri" w:eastAsia="Times New Roman" w:hAnsi="Calibri" w:cs="Calibri"/>
                <w:color w:val="000000"/>
                <w:sz w:val="20"/>
                <w:szCs w:val="20"/>
                <w:lang w:eastAsia="es-SV"/>
              </w:rPr>
              <w:t>par</w:t>
            </w:r>
            <w:r w:rsidRPr="00C93E47">
              <w:rPr>
                <w:rFonts w:ascii="Calibri" w:eastAsia="Times New Roman" w:hAnsi="Calibri" w:cs="Calibri"/>
                <w:color w:val="000000"/>
                <w:sz w:val="20"/>
                <w:szCs w:val="20"/>
                <w:lang w:eastAsia="es-SV"/>
              </w:rPr>
              <w:t>a involucrarse de forma más activa en las actividades del proyecto y tener un mayor sentido de apropiación. </w:t>
            </w:r>
          </w:p>
        </w:tc>
      </w:tr>
      <w:tr w:rsidR="00094D4D" w:rsidRPr="00C93E47" w14:paraId="1B27803B"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2DE15B64" w14:textId="77777777"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Acciones para “no dejar a nadie atrás”</w:t>
            </w:r>
          </w:p>
        </w:tc>
        <w:tc>
          <w:tcPr>
            <w:tcW w:w="7821" w:type="dxa"/>
            <w:tcBorders>
              <w:left w:val="single" w:sz="4" w:space="0" w:color="FFFFFF" w:themeColor="background1"/>
            </w:tcBorders>
            <w:tcMar>
              <w:top w:w="0" w:type="dxa"/>
              <w:left w:w="108" w:type="dxa"/>
              <w:bottom w:w="0" w:type="dxa"/>
              <w:right w:w="108" w:type="dxa"/>
            </w:tcMar>
            <w:hideMark/>
          </w:tcPr>
          <w:p w14:paraId="397BE8D7" w14:textId="7E89C236"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Desde la conceptualización del diplomado se definió que los lugares para impartir los cursos deberían ser cercanos a las zonas de residencia de los jóvenes, que no les representara largos desplazamientos y no se constituyera un factor de exclusión. En virtud de ello, eran los docentes </w:t>
            </w:r>
            <w:r w:rsidRPr="00C93E47">
              <w:rPr>
                <w:rFonts w:ascii="Calibri" w:eastAsia="Times New Roman" w:hAnsi="Calibri" w:cs="Calibri"/>
                <w:color w:val="000000"/>
                <w:sz w:val="20"/>
                <w:szCs w:val="20"/>
                <w:lang w:eastAsia="es-SV"/>
              </w:rPr>
              <w:lastRenderedPageBreak/>
              <w:t>de la universidad y facilitadores quienes se dirigían a los lugares de las y los jóvenes. Asimismo, los temas logísticos de transporte o de viáticos fueron organizados para las y los jóvenes que residían en lugares más distantes</w:t>
            </w:r>
            <w:r w:rsidR="00533CCE">
              <w:rPr>
                <w:rFonts w:ascii="Calibri" w:eastAsia="Times New Roman" w:hAnsi="Calibri" w:cs="Calibri"/>
                <w:color w:val="000000"/>
                <w:sz w:val="20"/>
                <w:szCs w:val="20"/>
                <w:lang w:eastAsia="es-SV"/>
              </w:rPr>
              <w:t xml:space="preserve"> y</w:t>
            </w:r>
            <w:r w:rsidRPr="00C93E47">
              <w:rPr>
                <w:rFonts w:ascii="Calibri" w:eastAsia="Times New Roman" w:hAnsi="Calibri" w:cs="Calibri"/>
                <w:color w:val="000000"/>
                <w:sz w:val="20"/>
                <w:szCs w:val="20"/>
                <w:lang w:eastAsia="es-SV"/>
              </w:rPr>
              <w:t xml:space="preserve"> pudieran desplazarse sin dificultad.</w:t>
            </w:r>
          </w:p>
          <w:p w14:paraId="61A04DF4" w14:textId="5D920ED5"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tema de género y de minorías estuvo presente en la preparación y a lo largo de los diplomados. Se puso especial énfasis en asegurar una alta proporción de jóvenes mujeres en los diplomados, representando alrededor del 60%. Se aseguró la participación de jóvenes madres, proveyendo asistencia para el cuidado y atención a sus hijos en el lugar de capacitación. </w:t>
            </w:r>
          </w:p>
          <w:p w14:paraId="5DDB7F47" w14:textId="44597B8B"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Se integraron jóvenes de la comunidad LGTB</w:t>
            </w:r>
            <w:r w:rsidR="00FE6A60">
              <w:rPr>
                <w:rFonts w:ascii="Calibri" w:eastAsia="Times New Roman" w:hAnsi="Calibri" w:cs="Calibri"/>
                <w:color w:val="000000"/>
                <w:sz w:val="20"/>
                <w:szCs w:val="20"/>
                <w:lang w:eastAsia="es-SV"/>
              </w:rPr>
              <w:t>I+</w:t>
            </w:r>
            <w:r w:rsidRPr="00C93E47">
              <w:rPr>
                <w:rFonts w:ascii="Calibri" w:eastAsia="Times New Roman" w:hAnsi="Calibri" w:cs="Calibri"/>
                <w:color w:val="000000"/>
                <w:sz w:val="20"/>
                <w:szCs w:val="20"/>
                <w:lang w:eastAsia="es-SV"/>
              </w:rPr>
              <w:t>.</w:t>
            </w:r>
          </w:p>
          <w:p w14:paraId="48AEA760" w14:textId="474FD8BF"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Se desarrolló seguimiento permanente a la inasistencia, para determinar las causas, ayudar a resolverlas y mantener la motivación en las y los jóvenes que cada vez comprendían más que el proceso de formación era importante y que ellos y ellas, en sí mismos, eran valorados por el equipo implementador.</w:t>
            </w:r>
          </w:p>
          <w:p w14:paraId="6F57ECE2" w14:textId="4EA99D03"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Para solventar las limitaciones tecnológicas para la escuela virtual, se aseguró presupuesto para la compra</w:t>
            </w:r>
            <w:r w:rsidR="00533CCE">
              <w:rPr>
                <w:rFonts w:ascii="Calibri" w:eastAsia="Times New Roman" w:hAnsi="Calibri" w:cs="Calibri"/>
                <w:color w:val="000000"/>
                <w:sz w:val="20"/>
                <w:szCs w:val="20"/>
                <w:lang w:eastAsia="es-SV"/>
              </w:rPr>
              <w:t xml:space="preserve"> y dotación</w:t>
            </w:r>
            <w:r w:rsidRPr="00C93E47">
              <w:rPr>
                <w:rFonts w:ascii="Calibri" w:eastAsia="Times New Roman" w:hAnsi="Calibri" w:cs="Calibri"/>
                <w:color w:val="000000"/>
                <w:sz w:val="20"/>
                <w:szCs w:val="20"/>
                <w:lang w:eastAsia="es-SV"/>
              </w:rPr>
              <w:t xml:space="preserve"> de computadoras y celulares, a fin de facilitar la participación de jóvenes que no tuvieran los recursos tecnológicos.</w:t>
            </w:r>
          </w:p>
        </w:tc>
      </w:tr>
      <w:tr w:rsidR="00094D4D" w:rsidRPr="00C93E47" w14:paraId="4AC78718"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556F2116" w14:textId="77777777"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Desafíos enfrentados</w:t>
            </w:r>
          </w:p>
        </w:tc>
        <w:tc>
          <w:tcPr>
            <w:tcW w:w="7821" w:type="dxa"/>
            <w:tcBorders>
              <w:left w:val="single" w:sz="4" w:space="0" w:color="FFFFFF" w:themeColor="background1"/>
            </w:tcBorders>
            <w:tcMar>
              <w:top w:w="0" w:type="dxa"/>
              <w:left w:w="108" w:type="dxa"/>
              <w:bottom w:w="0" w:type="dxa"/>
              <w:right w:w="108" w:type="dxa"/>
            </w:tcMar>
            <w:hideMark/>
          </w:tcPr>
          <w:p w14:paraId="2355380A" w14:textId="77A1A23C" w:rsidR="00094D4D" w:rsidRPr="00C93E47" w:rsidRDefault="00094D4D" w:rsidP="00094D4D">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A lo largo de la ejecución de l</w:t>
            </w:r>
            <w:r w:rsidR="000B1F27">
              <w:rPr>
                <w:rFonts w:ascii="Calibri" w:eastAsia="Times New Roman" w:hAnsi="Calibri" w:cs="Calibri"/>
                <w:color w:val="000000"/>
                <w:sz w:val="20"/>
                <w:szCs w:val="20"/>
                <w:lang w:eastAsia="es-SV"/>
              </w:rPr>
              <w:t>a</w:t>
            </w:r>
            <w:r w:rsidRPr="00C93E47">
              <w:rPr>
                <w:rFonts w:ascii="Calibri" w:eastAsia="Times New Roman" w:hAnsi="Calibri" w:cs="Calibri"/>
                <w:color w:val="000000"/>
                <w:sz w:val="20"/>
                <w:szCs w:val="20"/>
                <w:lang w:eastAsia="es-SV"/>
              </w:rPr>
              <w:t xml:space="preserve">s seis </w:t>
            </w:r>
            <w:r w:rsidR="000B1F27">
              <w:rPr>
                <w:rFonts w:ascii="Calibri" w:eastAsia="Times New Roman" w:hAnsi="Calibri" w:cs="Calibri"/>
                <w:color w:val="000000"/>
                <w:sz w:val="20"/>
                <w:szCs w:val="20"/>
                <w:lang w:eastAsia="es-SV"/>
              </w:rPr>
              <w:t>Escuelas</w:t>
            </w:r>
            <w:r w:rsidR="000B1F27"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hubo un mínimo nivel de deserciones. Los temas de los picos de la pandemia del COVID conllevaron a modificar fechas o períodos de clase, a fin de asegurar que los cursos se impartieran completos.</w:t>
            </w:r>
          </w:p>
          <w:p w14:paraId="731ED994" w14:textId="30AF103D" w:rsidR="00BC6F1B" w:rsidRPr="00C93E47" w:rsidRDefault="00BC6F1B" w:rsidP="00094D4D">
            <w:pPr>
              <w:spacing w:before="80" w:after="80" w:line="240" w:lineRule="auto"/>
              <w:jc w:val="both"/>
              <w:rPr>
                <w:rFonts w:eastAsia="Times New Roman" w:cstheme="minorHAnsi"/>
                <w:sz w:val="20"/>
                <w:szCs w:val="20"/>
                <w:lang w:eastAsia="es-SV"/>
              </w:rPr>
            </w:pPr>
            <w:r w:rsidRPr="00C93E47">
              <w:rPr>
                <w:rFonts w:ascii="Calibri" w:eastAsia="Times New Roman" w:hAnsi="Calibri" w:cs="Calibri"/>
                <w:color w:val="000000"/>
                <w:sz w:val="20"/>
                <w:szCs w:val="20"/>
                <w:lang w:eastAsia="es-SV"/>
              </w:rPr>
              <w:t xml:space="preserve">Algunos grupos tenían mayor experiencia en procesos formativos en los que </w:t>
            </w:r>
            <w:r w:rsidR="00533CCE">
              <w:rPr>
                <w:rFonts w:ascii="Calibri" w:eastAsia="Times New Roman" w:hAnsi="Calibri" w:cs="Calibri"/>
                <w:color w:val="000000"/>
                <w:sz w:val="20"/>
                <w:szCs w:val="20"/>
                <w:lang w:eastAsia="es-SV"/>
              </w:rPr>
              <w:t>habí</w:t>
            </w:r>
            <w:r w:rsidRPr="00C93E47">
              <w:rPr>
                <w:rFonts w:ascii="Calibri" w:eastAsia="Times New Roman" w:hAnsi="Calibri" w:cs="Calibri"/>
                <w:color w:val="000000"/>
                <w:sz w:val="20"/>
                <w:szCs w:val="20"/>
                <w:lang w:eastAsia="es-SV"/>
              </w:rPr>
              <w:t>an participado previamente (programas de formación de otras organizaciones que trabajan en el territorio</w:t>
            </w:r>
            <w:r w:rsidR="007F63A9" w:rsidRPr="00C93E47">
              <w:rPr>
                <w:rFonts w:ascii="Calibri" w:eastAsia="Times New Roman" w:hAnsi="Calibri" w:cs="Calibri"/>
                <w:color w:val="000000"/>
                <w:sz w:val="20"/>
                <w:szCs w:val="20"/>
                <w:lang w:eastAsia="es-SV"/>
              </w:rPr>
              <w:t xml:space="preserve">). Otros grupos </w:t>
            </w:r>
            <w:r w:rsidR="008A5BC5" w:rsidRPr="00C93E47">
              <w:rPr>
                <w:rFonts w:ascii="Calibri" w:eastAsia="Times New Roman" w:hAnsi="Calibri" w:cs="Calibri"/>
                <w:color w:val="000000"/>
                <w:sz w:val="20"/>
                <w:szCs w:val="20"/>
                <w:lang w:eastAsia="es-SV"/>
              </w:rPr>
              <w:t>presentaron algunas dificultades en la comprensión de conceptos y contenidos; también, había poca comprensión en el análisis de contextos, en parte, por bajo nivel de escolaridad y, por la falta de experiencias previas de procesos de formación. Asimismo, porque algunos de las y los jóvenes no tenían experiencias de liderazgo en organizaciones juveniles, esto conllevó a realizar reforzamiento en esos temas, trabajar más en las dinámicas hasta asegurar que no quedaban vacíos relevantes de comprensión.</w:t>
            </w:r>
          </w:p>
          <w:p w14:paraId="17539274" w14:textId="7A11C4C3"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Asimismo, porque algunos de las y los jóvenes no tenían experiencias de liderazgo en organizaciones juveniles, esto conllevó a realizar reforzamiento en esos temas, trabajar más en las dinámicas hasta asegurar que no quedaban vacíos relevantes de comprensión.</w:t>
            </w:r>
          </w:p>
          <w:p w14:paraId="7C26362B"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Los profesores universitarios tuvieron que ajustar el nivel de su lenguaje y disminuir la complejidad para las orientaciones. Eran docentes que salían de su espacio de trabajo en el aula bajo formatos de enseñanza tradicionales, para trabajar en contexto más horizontales en el relacionamiento.</w:t>
            </w:r>
          </w:p>
          <w:p w14:paraId="60F8FB24" w14:textId="470EAF0E"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Para el formato virtual del diplomado hubo dificultad en cuanto a la continuidad de los participantes, pues siendo un formato de autogestión, se requiere de un alto nivel de compromiso y disciplina. Además, este método representa un trabajo en solitario, con lo cual no era posible realizar las dinámicas prácticas para la aplicación de los conceptos, previstas en el modelo presencial, bajo una lógica de trabajo en grupos. Asimismo, los niveles de escolaridad de las y los jóvenes participantes dificultaba la comprensión de algunos conceptos. Los problemas de conectividad también </w:t>
            </w:r>
            <w:r w:rsidR="009B28D4" w:rsidRPr="00C93E47">
              <w:rPr>
                <w:rFonts w:ascii="Calibri" w:eastAsia="Times New Roman" w:hAnsi="Calibri" w:cs="Calibri"/>
                <w:color w:val="000000"/>
                <w:sz w:val="20"/>
                <w:szCs w:val="20"/>
                <w:lang w:eastAsia="es-SV"/>
              </w:rPr>
              <w:t>plantea</w:t>
            </w:r>
            <w:r w:rsidRPr="00C93E47">
              <w:rPr>
                <w:rFonts w:ascii="Calibri" w:eastAsia="Times New Roman" w:hAnsi="Calibri" w:cs="Calibri"/>
                <w:color w:val="000000"/>
                <w:sz w:val="20"/>
                <w:szCs w:val="20"/>
                <w:lang w:eastAsia="es-SV"/>
              </w:rPr>
              <w:t>ron desafíos. Dadas las circunstancias que se iban presentando, fue necesario asignar a una persona para dar seguimiento a las personas jóvenes inscritas. Asimismo, fue necesario hacer ajustes en el proceso a la plataforma para que fuera aún más amigable y las actividades de la formación pudieran ser realizadas más fácilmente.</w:t>
            </w:r>
          </w:p>
        </w:tc>
      </w:tr>
      <w:tr w:rsidR="00094D4D" w:rsidRPr="00C93E47" w14:paraId="244AACEC"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63967696" w14:textId="77777777"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Impactos, cambios</w:t>
            </w:r>
          </w:p>
        </w:tc>
        <w:tc>
          <w:tcPr>
            <w:tcW w:w="7821" w:type="dxa"/>
            <w:tcBorders>
              <w:left w:val="single" w:sz="4" w:space="0" w:color="FFFFFF" w:themeColor="background1"/>
            </w:tcBorders>
            <w:tcMar>
              <w:top w:w="0" w:type="dxa"/>
              <w:left w:w="108" w:type="dxa"/>
              <w:bottom w:w="0" w:type="dxa"/>
              <w:right w:w="108" w:type="dxa"/>
            </w:tcMar>
            <w:hideMark/>
          </w:tcPr>
          <w:p w14:paraId="1E5054A7" w14:textId="6C4B97EB"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y los jóvenes líderes comunitarios, con nuevos conocimientos</w:t>
            </w:r>
            <w:r w:rsidR="00533CCE">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empoderados</w:t>
            </w:r>
            <w:r w:rsidR="00533CCE">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con capacidad de entablar diálogos y prioridades entre ellos, de analizar e interpretar sus problemas, gestionar conflictos, desarrollar negociaciones y de hacer análisis conjuntos. </w:t>
            </w:r>
          </w:p>
          <w:p w14:paraId="0ACC3D53" w14:textId="59C7BC24"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Se amplían sus visiones y sus herramientas para el análisis y </w:t>
            </w:r>
            <w:r w:rsidR="00AE0E14" w:rsidRPr="00C93E47">
              <w:rPr>
                <w:rFonts w:ascii="Calibri" w:eastAsia="Times New Roman" w:hAnsi="Calibri" w:cs="Calibri"/>
                <w:color w:val="000000"/>
                <w:sz w:val="20"/>
                <w:szCs w:val="20"/>
                <w:lang w:eastAsia="es-SV"/>
              </w:rPr>
              <w:t>comprensión</w:t>
            </w:r>
            <w:r w:rsidRPr="00C93E47">
              <w:rPr>
                <w:rFonts w:ascii="Calibri" w:eastAsia="Times New Roman" w:hAnsi="Calibri" w:cs="Calibri"/>
                <w:color w:val="000000"/>
                <w:sz w:val="20"/>
                <w:szCs w:val="20"/>
                <w:lang w:eastAsia="es-SV"/>
              </w:rPr>
              <w:t xml:space="preserve"> de las problemáticas y logran trascender desde el nivel micro de su comunidad a un nivel a escala más amplia </w:t>
            </w:r>
            <w:r w:rsidRPr="00C93E47">
              <w:rPr>
                <w:rFonts w:ascii="Calibri" w:eastAsia="Times New Roman" w:hAnsi="Calibri" w:cs="Calibri"/>
                <w:color w:val="000000"/>
                <w:sz w:val="20"/>
                <w:szCs w:val="20"/>
                <w:lang w:eastAsia="es-SV"/>
              </w:rPr>
              <w:lastRenderedPageBreak/>
              <w:t>(municipal y nacional).</w:t>
            </w:r>
            <w:r w:rsidR="001C65CA" w:rsidRPr="00C93E47">
              <w:rPr>
                <w:rFonts w:ascii="Calibri" w:eastAsia="Times New Roman" w:hAnsi="Calibri" w:cs="Calibri"/>
                <w:color w:val="000000"/>
                <w:sz w:val="20"/>
                <w:szCs w:val="20"/>
                <w:lang w:eastAsia="es-SV"/>
              </w:rPr>
              <w:t xml:space="preserve"> Además</w:t>
            </w:r>
            <w:r w:rsidR="00F94BB3" w:rsidRPr="00C93E47">
              <w:rPr>
                <w:rFonts w:ascii="Calibri" w:eastAsia="Times New Roman" w:hAnsi="Calibri" w:cs="Calibri"/>
                <w:color w:val="000000"/>
                <w:sz w:val="20"/>
                <w:szCs w:val="20"/>
                <w:lang w:eastAsia="es-SV"/>
              </w:rPr>
              <w:t>,</w:t>
            </w:r>
            <w:r w:rsidR="001C65CA" w:rsidRPr="00C93E47">
              <w:rPr>
                <w:rFonts w:ascii="Calibri" w:eastAsia="Times New Roman" w:hAnsi="Calibri" w:cs="Calibri"/>
                <w:color w:val="000000"/>
                <w:sz w:val="20"/>
                <w:szCs w:val="20"/>
                <w:lang w:eastAsia="es-SV"/>
              </w:rPr>
              <w:t xml:space="preserve"> se constituyen en personas promotoras y convocadoras </w:t>
            </w:r>
            <w:r w:rsidR="0044383F" w:rsidRPr="00C93E47">
              <w:rPr>
                <w:rFonts w:ascii="Calibri" w:eastAsia="Times New Roman" w:hAnsi="Calibri" w:cs="Calibri"/>
                <w:color w:val="000000"/>
                <w:sz w:val="20"/>
                <w:szCs w:val="20"/>
                <w:lang w:eastAsia="es-SV"/>
              </w:rPr>
              <w:t>para</w:t>
            </w:r>
            <w:r w:rsidR="001C65CA" w:rsidRPr="00C93E47">
              <w:rPr>
                <w:rFonts w:ascii="Calibri" w:eastAsia="Times New Roman" w:hAnsi="Calibri" w:cs="Calibri"/>
                <w:color w:val="000000"/>
                <w:sz w:val="20"/>
                <w:szCs w:val="20"/>
                <w:lang w:eastAsia="es-SV"/>
              </w:rPr>
              <w:t xml:space="preserve"> otros procesos del proyecto, se empoderan para participar </w:t>
            </w:r>
            <w:r w:rsidR="0044383F" w:rsidRPr="00C93E47">
              <w:rPr>
                <w:rFonts w:ascii="Calibri" w:eastAsia="Times New Roman" w:hAnsi="Calibri" w:cs="Calibri"/>
                <w:color w:val="000000"/>
                <w:sz w:val="20"/>
                <w:szCs w:val="20"/>
                <w:lang w:eastAsia="es-SV"/>
              </w:rPr>
              <w:t>y convocar a otros y otras jóvenes.</w:t>
            </w:r>
          </w:p>
          <w:p w14:paraId="58594489"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Jóvenes con interés en dialogar e interactuar con autoridades o funcionarios. Tanto en el nivel personal como en el colectivo, superar barreras intergeneracionales y superar también, las predisposiciones negativas en torno a las y los funcionarios y gobernantes municipales, trascender del desinterés y la mala opinión a la búsqueda de acercamientos; son aprendizajes de empatía y corrección política para un diálogo productivo y la generación de propuestas.</w:t>
            </w:r>
          </w:p>
          <w:p w14:paraId="73A71C20"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Con las capacidades desarrolladas, los gobiernos locales han visto a las y los jóvenes como aliados estratégicos para formular instrumentos de política municipal, participando en los espacios donde se formulan estos programas.</w:t>
            </w:r>
          </w:p>
          <w:p w14:paraId="6CEEE817"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 prospectiva, el impacto al que se aspira es que las y los jóvenes sean parte de los procesos de toma de decisión política, de participación con perspectiva de alcanzar el objetivo de sociedades pacíficas y sostenibles y es posible avanzar en esta dirección a partir de este producto y su complementariedad con otros que se impulsan a través de #SOYPARTE.</w:t>
            </w:r>
          </w:p>
        </w:tc>
      </w:tr>
      <w:tr w:rsidR="00094D4D" w:rsidRPr="00C93E47" w14:paraId="16A9D6C0"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5FD8A93B" w14:textId="77777777"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Lecciones aprendidas</w:t>
            </w:r>
          </w:p>
        </w:tc>
        <w:tc>
          <w:tcPr>
            <w:tcW w:w="7821" w:type="dxa"/>
            <w:tcBorders>
              <w:left w:val="single" w:sz="4" w:space="0" w:color="FFFFFF" w:themeColor="background1"/>
            </w:tcBorders>
            <w:tcMar>
              <w:top w:w="0" w:type="dxa"/>
              <w:left w:w="108" w:type="dxa"/>
              <w:bottom w:w="0" w:type="dxa"/>
              <w:right w:w="108" w:type="dxa"/>
            </w:tcMar>
            <w:hideMark/>
          </w:tcPr>
          <w:p w14:paraId="15E131ED"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Cuando se va a diseñar un proyecto como este diplomado, es necesario conocer el perfil de las y los jóvenes a los que se va a dirigir el programa. El diseño de la currícula debe partir de realidades vigentes. Los puntos de partida no son uniformes para todas las y los jóvenes.</w:t>
            </w:r>
          </w:p>
          <w:p w14:paraId="7B44FD61"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condiciones de los espacios físicos son importantes, el énfasis estaba en acercarse a los lugares de las y los jóvenes participantes y esto implicaba condiciones climáticas adversas por tiempos prolongados (8 horas) y con el uso de las mascarillas, que dificultaba mantener la concentración y la energía. Es necesario, entonces, la planificación del espacio y de los tiempos de sesión con la misma relevancia con la que se planifican los temas a tratar, no solo el contenido cuenta: flexibilizar los horarios y hacer más cortas las jornadas.</w:t>
            </w:r>
          </w:p>
          <w:p w14:paraId="20B9597E"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criterio de no dejar a nadie atrás es la visión sobre la cual construir, pero también es preciso establecer las fronteras de lo posible. El diplomado se proponía fortalecer capacidades en líderes de organizaciones y grupos juveniles comunitarios y, en la búsqueda de la inclusión, es necesario dejar bien caracterizado el alcance de las minorías en cuanto a los temas de discapacidad, pues se pueden generar impactos en los objetivos de origen y en los demás participantes. </w:t>
            </w:r>
          </w:p>
          <w:p w14:paraId="01AAF5F1"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Modalidades virtuales en formato de “autogestión” de un programa de formación que en su diseño de origen tiene un alto nivel de trabajo práctico y de interacción entre pares, puede constituirse en un desafío para mantener el interés de las y los jóvenes participantes. No solo se trata de trasladar el curso de un formato a otro, o de posibilitar la ampliación de la cobertura, sino de desarrollarlo teniendo en perspectiva: los objetivos del programa, los resultados que se pretende alcanzar, el perfil de las y los jóvenes receptores y la forma de homologar las dinámicas prácticas. Es de hacer notar que parte importante del proceso de enseñanza aprendizaje y de su éxito, radica en la construcción colectiva. Sin embargo, el curso virtual es una herramienta que abre espacios a grupos de interés que tradicionalmente no tenían estas oportunidades y la designación de una persona del equipo implementador para brindar seguimiento y orientaciones, contribuyó a mantener la continuidad del proceso, que era novedoso para las y los jóvenes y a crear nuevas competencias de autogestión.</w:t>
            </w:r>
          </w:p>
        </w:tc>
      </w:tr>
      <w:tr w:rsidR="00094D4D" w:rsidRPr="00C93E47" w14:paraId="5C46EE95"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0CA04013" w14:textId="77777777"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Sostenibilidad</w:t>
            </w:r>
          </w:p>
        </w:tc>
        <w:tc>
          <w:tcPr>
            <w:tcW w:w="7821" w:type="dxa"/>
            <w:tcBorders>
              <w:left w:val="single" w:sz="4" w:space="0" w:color="FFFFFF" w:themeColor="background1"/>
            </w:tcBorders>
            <w:tcMar>
              <w:top w:w="0" w:type="dxa"/>
              <w:left w:w="108" w:type="dxa"/>
              <w:bottom w:w="0" w:type="dxa"/>
              <w:right w:w="108" w:type="dxa"/>
            </w:tcMar>
            <w:hideMark/>
          </w:tcPr>
          <w:p w14:paraId="7AC6C57B" w14:textId="4A98E3E2"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La construcción de alianzas (gobiernos municipales, instituciones territoriales, y los GJIP) que se han generado en el territorio a partir de la intervención en el proyecto, brinda posibilidades para que haya continuidad en </w:t>
            </w:r>
            <w:r w:rsidR="009772A4">
              <w:rPr>
                <w:rFonts w:ascii="Calibri" w:eastAsia="Times New Roman" w:hAnsi="Calibri" w:cs="Calibri"/>
                <w:color w:val="000000"/>
                <w:sz w:val="20"/>
                <w:szCs w:val="20"/>
                <w:lang w:eastAsia="es-SV"/>
              </w:rPr>
              <w:t>la Escuela de</w:t>
            </w:r>
            <w:r w:rsidR="000B1F27">
              <w:rPr>
                <w:rFonts w:ascii="Calibri" w:eastAsia="Times New Roman" w:hAnsi="Calibri" w:cs="Calibri"/>
                <w:color w:val="000000"/>
                <w:sz w:val="20"/>
                <w:szCs w:val="20"/>
                <w:lang w:eastAsia="es-SV"/>
              </w:rPr>
              <w:t xml:space="preserve"> formación para el</w:t>
            </w:r>
            <w:r w:rsidR="009772A4">
              <w:rPr>
                <w:rFonts w:ascii="Calibri" w:eastAsia="Times New Roman" w:hAnsi="Calibri" w:cs="Calibri"/>
                <w:color w:val="000000"/>
                <w:sz w:val="20"/>
                <w:szCs w:val="20"/>
                <w:lang w:eastAsia="es-SV"/>
              </w:rPr>
              <w:t xml:space="preserve"> liderazgo y cultura de paz</w:t>
            </w:r>
            <w:r w:rsidRPr="00C93E47">
              <w:rPr>
                <w:rFonts w:ascii="Calibri" w:eastAsia="Times New Roman" w:hAnsi="Calibri" w:cs="Calibri"/>
                <w:color w:val="000000"/>
                <w:sz w:val="20"/>
                <w:szCs w:val="20"/>
                <w:lang w:eastAsia="es-SV"/>
              </w:rPr>
              <w:t xml:space="preserve"> y que el esfuerzo organizativo sea permanente. Las mesas juveniles integradas en los CMPV de los municipios son espacios legítimos para incidir, a fin de que este programa de </w:t>
            </w:r>
            <w:r w:rsidR="009772A4">
              <w:rPr>
                <w:rFonts w:ascii="Calibri" w:eastAsia="Times New Roman" w:hAnsi="Calibri" w:cs="Calibri"/>
                <w:color w:val="000000"/>
                <w:sz w:val="20"/>
                <w:szCs w:val="20"/>
                <w:lang w:eastAsia="es-SV"/>
              </w:rPr>
              <w:t>formación</w:t>
            </w:r>
            <w:r w:rsidRPr="00C93E47">
              <w:rPr>
                <w:rFonts w:ascii="Calibri" w:eastAsia="Times New Roman" w:hAnsi="Calibri" w:cs="Calibri"/>
                <w:color w:val="000000"/>
                <w:sz w:val="20"/>
                <w:szCs w:val="20"/>
                <w:lang w:eastAsia="es-SV"/>
              </w:rPr>
              <w:t xml:space="preserve"> pueda ser adoptado como instrumento de política pública en la gestión preventiva municipal. Las herramientas ya están dadas, ya hay un importante número de jóvenes capacitados, que pueden asumir roles protagónicos actuando como facilitadoras y facilitadores del proceso de enseñanza aprendizaje.</w:t>
            </w:r>
          </w:p>
          <w:p w14:paraId="369302CF" w14:textId="77777777"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lastRenderedPageBreak/>
              <w:t>Los manuales desarrollados integran todos los procesos metodológicos, pueden ser transferidos a instituciones y organizaciones que trabajan en los territorios de atención, para ampliar el volumen de personas jóvenes fortalecidas; para hacer actualizaciones de formación a quienes ya han participado e incluso, para ampliar contenidos.</w:t>
            </w:r>
          </w:p>
          <w:p w14:paraId="40DF943E" w14:textId="0B9F738F" w:rsidR="00094D4D" w:rsidRPr="00C93E47" w:rsidRDefault="00094D4D" w:rsidP="00094D4D">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La modalidad virtual de la Escuela de </w:t>
            </w:r>
            <w:r w:rsidR="00CD60C8" w:rsidRPr="00C93E47">
              <w:rPr>
                <w:rFonts w:ascii="Calibri" w:eastAsia="Times New Roman" w:hAnsi="Calibri" w:cs="Calibri"/>
                <w:color w:val="000000"/>
                <w:sz w:val="20"/>
                <w:szCs w:val="20"/>
                <w:lang w:eastAsia="es-SV"/>
              </w:rPr>
              <w:t>formación</w:t>
            </w:r>
            <w:r w:rsidR="00CD60C8">
              <w:rPr>
                <w:rFonts w:ascii="Calibri" w:eastAsia="Times New Roman" w:hAnsi="Calibri" w:cs="Calibri"/>
                <w:color w:val="000000"/>
                <w:sz w:val="20"/>
                <w:szCs w:val="20"/>
                <w:lang w:eastAsia="es-SV"/>
              </w:rPr>
              <w:t xml:space="preserve"> para el </w:t>
            </w:r>
            <w:r w:rsidR="00CD60C8" w:rsidRPr="00C93E47">
              <w:rPr>
                <w:rFonts w:ascii="Calibri" w:eastAsia="Times New Roman" w:hAnsi="Calibri" w:cs="Calibri"/>
                <w:color w:val="000000"/>
                <w:sz w:val="20"/>
                <w:szCs w:val="20"/>
                <w:lang w:eastAsia="es-SV"/>
              </w:rPr>
              <w:t xml:space="preserve">liderazgo y cultura de paz </w:t>
            </w:r>
            <w:r w:rsidRPr="00C93E47">
              <w:rPr>
                <w:rFonts w:ascii="Calibri" w:eastAsia="Times New Roman" w:hAnsi="Calibri" w:cs="Calibri"/>
                <w:color w:val="000000"/>
                <w:sz w:val="20"/>
                <w:szCs w:val="20"/>
                <w:lang w:eastAsia="es-SV"/>
              </w:rPr>
              <w:t>será alojada en la página web institucional del INJUVE, para que más jóvenes y organizaciones juveniles puedan aprovechar esta plataforma y fortalecer sus capacidades de liderazgo, de organización, bajo un enfoque de cultura de paz.</w:t>
            </w:r>
          </w:p>
        </w:tc>
      </w:tr>
      <w:tr w:rsidR="00094D4D" w:rsidRPr="00C93E47" w14:paraId="7B7D6E3E" w14:textId="77777777" w:rsidTr="004E2C34">
        <w:tc>
          <w:tcPr>
            <w:tcW w:w="1696" w:type="dxa"/>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283B9EBA" w14:textId="77777777" w:rsidR="00094D4D" w:rsidRPr="00C93E47" w:rsidRDefault="00094D4D" w:rsidP="00094D4D">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Replicabilidad/ adaptabilidad</w:t>
            </w:r>
          </w:p>
        </w:tc>
        <w:tc>
          <w:tcPr>
            <w:tcW w:w="7821" w:type="dxa"/>
            <w:tcBorders>
              <w:left w:val="single" w:sz="4" w:space="0" w:color="FFFFFF" w:themeColor="background1"/>
            </w:tcBorders>
            <w:tcMar>
              <w:top w:w="0" w:type="dxa"/>
              <w:left w:w="108" w:type="dxa"/>
              <w:bottom w:w="0" w:type="dxa"/>
              <w:right w:w="108" w:type="dxa"/>
            </w:tcMar>
            <w:hideMark/>
          </w:tcPr>
          <w:p w14:paraId="5D57CC97" w14:textId="1D74B83B" w:rsidR="00094D4D" w:rsidRDefault="00094D4D" w:rsidP="00094D4D">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Los manuales e instrumentos pedagógicos desarrollados y probados integran todos los procesos metodológicos, por lo que pueden ser utilizados y adaptados a otros contextos geográficos.</w:t>
            </w:r>
          </w:p>
          <w:p w14:paraId="1244FBD2" w14:textId="7F20EDD1" w:rsidR="00014884" w:rsidRPr="00CD60C8" w:rsidRDefault="00014884" w:rsidP="00094D4D">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La modalidad virtual, alojada en la plataforma del INJUVE, como se mencionó previamente, brinda una importante opción para replicar a otros territorios, requiriéndose, desde luego, el liderazgo institucional para desarrollar los mecanismos organizativos, de convocatoria, implementación y seguimiento.</w:t>
            </w:r>
          </w:p>
        </w:tc>
      </w:tr>
    </w:tbl>
    <w:p w14:paraId="2CAA3283" w14:textId="77777777" w:rsidR="00EE4955" w:rsidRPr="00C93E47" w:rsidRDefault="00EE4955">
      <w:r w:rsidRPr="00C93E47">
        <w:br w:type="page"/>
      </w:r>
    </w:p>
    <w:tbl>
      <w:tblPr>
        <w:tblW w:w="0" w:type="auto"/>
        <w:tblCellMar>
          <w:top w:w="15" w:type="dxa"/>
          <w:left w:w="15" w:type="dxa"/>
          <w:bottom w:w="15" w:type="dxa"/>
          <w:right w:w="15" w:type="dxa"/>
        </w:tblCellMar>
        <w:tblLook w:val="04A0" w:firstRow="1" w:lastRow="0" w:firstColumn="1" w:lastColumn="0" w:noHBand="0" w:noVBand="1"/>
      </w:tblPr>
      <w:tblGrid>
        <w:gridCol w:w="1551"/>
        <w:gridCol w:w="7799"/>
      </w:tblGrid>
      <w:tr w:rsidR="00EE4955" w:rsidRPr="00C93E47" w14:paraId="42FA52C4" w14:textId="77777777" w:rsidTr="00234C1D">
        <w:tc>
          <w:tcPr>
            <w:tcW w:w="0" w:type="auto"/>
            <w:tcBorders>
              <w:top w:val="single" w:sz="4" w:space="0" w:color="5B9BD5"/>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7EAAE3AF" w14:textId="1181691D" w:rsidR="00EE4955" w:rsidRPr="00C93E47" w:rsidRDefault="00EE4955" w:rsidP="00EE4955">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lastRenderedPageBreak/>
              <w:t>Producto</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7CED9F04" w14:textId="61720FB3" w:rsidR="00EE4955" w:rsidRPr="00C93E47" w:rsidRDefault="00EE4955" w:rsidP="00EE4955">
            <w:pPr>
              <w:spacing w:before="80" w:after="80" w:line="240" w:lineRule="auto"/>
              <w:jc w:val="both"/>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 xml:space="preserve">1.3.1. </w:t>
            </w:r>
            <w:r w:rsidR="00A8309D" w:rsidRPr="00A8309D">
              <w:rPr>
                <w:rFonts w:ascii="Calibri" w:eastAsia="Times New Roman" w:hAnsi="Calibri" w:cs="Calibri"/>
                <w:b/>
                <w:bCs/>
                <w:color w:val="000000"/>
                <w:sz w:val="20"/>
                <w:szCs w:val="20"/>
                <w:lang w:eastAsia="es-SV"/>
              </w:rPr>
              <w:t>Programa de formación</w:t>
            </w:r>
            <w:r w:rsidR="006D2DB3">
              <w:rPr>
                <w:rFonts w:ascii="Calibri" w:eastAsia="Times New Roman" w:hAnsi="Calibri" w:cs="Calibri"/>
                <w:b/>
                <w:bCs/>
                <w:color w:val="000000"/>
                <w:sz w:val="20"/>
                <w:szCs w:val="20"/>
                <w:lang w:eastAsia="es-SV"/>
              </w:rPr>
              <w:t xml:space="preserve"> en</w:t>
            </w:r>
            <w:r w:rsidR="00A8309D" w:rsidRPr="00A8309D">
              <w:rPr>
                <w:rFonts w:ascii="Calibri" w:eastAsia="Times New Roman" w:hAnsi="Calibri" w:cs="Calibri"/>
                <w:b/>
                <w:bCs/>
                <w:color w:val="000000"/>
                <w:sz w:val="20"/>
                <w:szCs w:val="20"/>
                <w:lang w:eastAsia="es-SV"/>
              </w:rPr>
              <w:t xml:space="preserve"> Democracia</w:t>
            </w:r>
            <w:r w:rsidR="00393D37">
              <w:rPr>
                <w:rFonts w:ascii="Calibri" w:eastAsia="Times New Roman" w:hAnsi="Calibri" w:cs="Calibri"/>
                <w:b/>
                <w:bCs/>
                <w:color w:val="000000"/>
                <w:sz w:val="20"/>
                <w:szCs w:val="20"/>
                <w:lang w:eastAsia="es-SV"/>
              </w:rPr>
              <w:t>,</w:t>
            </w:r>
            <w:r w:rsidR="00A8309D" w:rsidRPr="00A8309D">
              <w:rPr>
                <w:rFonts w:ascii="Calibri" w:eastAsia="Times New Roman" w:hAnsi="Calibri" w:cs="Calibri"/>
                <w:b/>
                <w:bCs/>
                <w:color w:val="000000"/>
                <w:sz w:val="20"/>
                <w:szCs w:val="20"/>
                <w:lang w:eastAsia="es-SV"/>
              </w:rPr>
              <w:t xml:space="preserve"> seguridad digital y Marketing digital para la incidencia</w:t>
            </w:r>
          </w:p>
        </w:tc>
      </w:tr>
      <w:tr w:rsidR="00D74F0C" w:rsidRPr="00C93E47" w14:paraId="36D95A02" w14:textId="77777777" w:rsidTr="00234C1D">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1845FBDA" w14:textId="77777777" w:rsidR="00D74F0C" w:rsidRPr="00C93E47" w:rsidRDefault="00D74F0C" w:rsidP="00D74F0C">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Condiciones de partida</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4FDB9B15" w14:textId="5D14A3D8" w:rsidR="00D74F0C" w:rsidRPr="00C93E47" w:rsidRDefault="00D74F0C" w:rsidP="00D74F0C">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Las organizaciones juveniles de estos municipios </w:t>
            </w:r>
            <w:r w:rsidR="00E653EA">
              <w:rPr>
                <w:rFonts w:ascii="Calibri" w:eastAsia="Times New Roman" w:hAnsi="Calibri" w:cs="Calibri"/>
                <w:color w:val="000000"/>
                <w:sz w:val="20"/>
                <w:szCs w:val="20"/>
                <w:lang w:eastAsia="es-SV"/>
              </w:rPr>
              <w:t>tradicionalmente han utilizado</w:t>
            </w:r>
            <w:r w:rsidRPr="00C93E47">
              <w:rPr>
                <w:rFonts w:ascii="Calibri" w:eastAsia="Times New Roman" w:hAnsi="Calibri" w:cs="Calibri"/>
                <w:color w:val="000000"/>
                <w:sz w:val="20"/>
                <w:szCs w:val="20"/>
                <w:lang w:eastAsia="es-SV"/>
              </w:rPr>
              <w:t xml:space="preserve"> las redes sociales de forma empírica, haciendo uso especialmente del Facebook como plataforma de convocatoria y de difusión de sus acciones; también, como espacio de socialización. Las juventudes</w:t>
            </w:r>
            <w:r w:rsidR="00E653EA">
              <w:rPr>
                <w:rFonts w:ascii="Calibri" w:eastAsia="Times New Roman" w:hAnsi="Calibri" w:cs="Calibri"/>
                <w:color w:val="000000"/>
                <w:sz w:val="20"/>
                <w:szCs w:val="20"/>
                <w:lang w:eastAsia="es-SV"/>
              </w:rPr>
              <w:t xml:space="preserve"> en los territorios</w:t>
            </w:r>
            <w:r w:rsidRPr="00C93E47">
              <w:rPr>
                <w:rFonts w:ascii="Calibri" w:eastAsia="Times New Roman" w:hAnsi="Calibri" w:cs="Calibri"/>
                <w:color w:val="000000"/>
                <w:sz w:val="20"/>
                <w:szCs w:val="20"/>
                <w:lang w:eastAsia="es-SV"/>
              </w:rPr>
              <w:t xml:space="preserve"> no c</w:t>
            </w:r>
            <w:r w:rsidR="00E653EA">
              <w:rPr>
                <w:rFonts w:ascii="Calibri" w:eastAsia="Times New Roman" w:hAnsi="Calibri" w:cs="Calibri"/>
                <w:color w:val="000000"/>
                <w:sz w:val="20"/>
                <w:szCs w:val="20"/>
                <w:lang w:eastAsia="es-SV"/>
              </w:rPr>
              <w:t>ontab</w:t>
            </w:r>
            <w:r w:rsidRPr="00C93E47">
              <w:rPr>
                <w:rFonts w:ascii="Calibri" w:eastAsia="Times New Roman" w:hAnsi="Calibri" w:cs="Calibri"/>
                <w:color w:val="000000"/>
                <w:sz w:val="20"/>
                <w:szCs w:val="20"/>
                <w:lang w:eastAsia="es-SV"/>
              </w:rPr>
              <w:t>an con herramientas para maximizar el impacto de su presencia en redes sociales o utilizar sus recursos de forma más estratégica, por ejemplo, usando encuestas y otras plataformas interactivas, editando videos o pautando según sus audiencias específicas.</w:t>
            </w:r>
          </w:p>
        </w:tc>
      </w:tr>
      <w:tr w:rsidR="00D74F0C" w:rsidRPr="00C93E47" w14:paraId="7689C32B" w14:textId="77777777" w:rsidTr="00234C1D">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4B5ECF59" w14:textId="77777777" w:rsidR="00D74F0C" w:rsidRPr="00C93E47" w:rsidRDefault="00D74F0C" w:rsidP="00D74F0C">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Objetivo</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0F457442" w14:textId="4A6F175A" w:rsidR="00D74F0C" w:rsidRPr="00C93E47" w:rsidRDefault="00D74F0C" w:rsidP="00D74F0C">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Desarrollar capacidades de </w:t>
            </w:r>
            <w:r w:rsidR="00E653EA">
              <w:rPr>
                <w:rFonts w:ascii="Calibri" w:eastAsia="Times New Roman" w:hAnsi="Calibri" w:cs="Calibri"/>
                <w:color w:val="000000"/>
                <w:sz w:val="20"/>
                <w:szCs w:val="20"/>
                <w:lang w:eastAsia="es-SV"/>
              </w:rPr>
              <w:t xml:space="preserve">personas </w:t>
            </w:r>
            <w:r w:rsidRPr="00C93E47">
              <w:rPr>
                <w:rFonts w:ascii="Calibri" w:eastAsia="Times New Roman" w:hAnsi="Calibri" w:cs="Calibri"/>
                <w:color w:val="000000"/>
                <w:sz w:val="20"/>
                <w:szCs w:val="20"/>
                <w:lang w:eastAsia="es-SV"/>
              </w:rPr>
              <w:t>jóvenes para comprender y planificar de forma estratégica la comunicación y para implementar herramientas de marketing digital, a fin de desarrollar campañas y productos comunicacionales, aprovechando las redes sociales y los sitios web para difundir contenidos y mensajes a públicos específicos para la incidencia política y contraloría pública, promocionando una cultura de paz e igualdad sustantiva de género. </w:t>
            </w:r>
          </w:p>
        </w:tc>
      </w:tr>
      <w:tr w:rsidR="00EE4955" w:rsidRPr="00C93E47" w14:paraId="05A3A9A0" w14:textId="77777777" w:rsidTr="004E2C34">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1E11357F" w14:textId="77777777" w:rsidR="00EE4955" w:rsidRPr="00C93E47" w:rsidRDefault="00EE4955" w:rsidP="00EE4955">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Grupo meta</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4A1D0806" w14:textId="77777777" w:rsidR="00EE4955" w:rsidRPr="00C93E47" w:rsidRDefault="00EE4955" w:rsidP="00EE4955">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Jóvenes (mujeres y hombres) líderes comunitarios de los municipios de Jiquilisco y Tecoluca, con interés por los temas y preferiblemente con experiencia en aspectos comunicacionales dentro de sus organizaciones.</w:t>
            </w:r>
          </w:p>
          <w:p w14:paraId="153DF9C5" w14:textId="11821E7D" w:rsidR="00CB079C" w:rsidRPr="00C93E47" w:rsidRDefault="00CB079C" w:rsidP="00EE4955">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Meta trazada: 300 jóvenes, 150 en cada municipio.</w:t>
            </w:r>
          </w:p>
        </w:tc>
      </w:tr>
      <w:tr w:rsidR="00EE4955" w:rsidRPr="00C93E47" w14:paraId="469B384E" w14:textId="77777777" w:rsidTr="004E2C34">
        <w:tc>
          <w:tcPr>
            <w:tcW w:w="0" w:type="auto"/>
            <w:tcBorders>
              <w:top w:val="single" w:sz="4" w:space="0" w:color="FFFFFF" w:themeColor="background1"/>
              <w:left w:val="single" w:sz="4" w:space="0" w:color="5B9BD5"/>
              <w:bottom w:val="single" w:sz="4" w:space="0" w:color="FFFFFF" w:themeColor="background1"/>
            </w:tcBorders>
            <w:shd w:val="clear" w:color="auto" w:fill="5B9BD5"/>
            <w:tcMar>
              <w:top w:w="0" w:type="dxa"/>
              <w:left w:w="108" w:type="dxa"/>
              <w:bottom w:w="0" w:type="dxa"/>
              <w:right w:w="108" w:type="dxa"/>
            </w:tcMar>
            <w:hideMark/>
          </w:tcPr>
          <w:p w14:paraId="72AF154C" w14:textId="77777777" w:rsidR="00EE4955" w:rsidRPr="00C93E47" w:rsidRDefault="00EE4955" w:rsidP="00EE4955">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Enfoque de la intervención</w:t>
            </w:r>
          </w:p>
        </w:tc>
        <w:tc>
          <w:tcPr>
            <w:tcW w:w="0" w:type="auto"/>
            <w:tcBorders>
              <w:top w:val="single" w:sz="4" w:space="0" w:color="5B9BD5"/>
              <w:bottom w:val="single" w:sz="4" w:space="0" w:color="5B9BD5"/>
              <w:right w:val="single" w:sz="4" w:space="0" w:color="5B9BD5"/>
            </w:tcBorders>
            <w:tcMar>
              <w:top w:w="0" w:type="dxa"/>
              <w:left w:w="108" w:type="dxa"/>
              <w:bottom w:w="0" w:type="dxa"/>
              <w:right w:w="108" w:type="dxa"/>
            </w:tcMar>
            <w:hideMark/>
          </w:tcPr>
          <w:p w14:paraId="283F49C9" w14:textId="5A8850F9" w:rsidR="00D145B6" w:rsidRPr="00C93E47" w:rsidRDefault="00D145B6" w:rsidP="00D145B6">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Antes de iniciar el curso se identificaron los </w:t>
            </w:r>
            <w:r w:rsidR="00EA42EE" w:rsidRPr="00C93E47">
              <w:rPr>
                <w:rFonts w:ascii="Calibri" w:eastAsia="Times New Roman" w:hAnsi="Calibri" w:cs="Calibri"/>
                <w:color w:val="000000"/>
                <w:sz w:val="20"/>
                <w:szCs w:val="20"/>
                <w:lang w:eastAsia="es-SV"/>
              </w:rPr>
              <w:t>presaberes</w:t>
            </w:r>
            <w:r w:rsidRPr="00C93E47">
              <w:rPr>
                <w:rFonts w:ascii="Calibri" w:eastAsia="Times New Roman" w:hAnsi="Calibri" w:cs="Calibri"/>
                <w:color w:val="000000"/>
                <w:sz w:val="20"/>
                <w:szCs w:val="20"/>
                <w:lang w:eastAsia="es-SV"/>
              </w:rPr>
              <w:t xml:space="preserve"> y competencias que ya poseen las y los jóvenes (test de perfil de entrada), a fin de que la persona facilitadora, pueda replantear técnicas metodológicas para lograr un aprendizaje eficaz.</w:t>
            </w:r>
          </w:p>
          <w:p w14:paraId="5DCFEFA6" w14:textId="2D5065F6" w:rsidR="00EE4955" w:rsidRPr="00C93E47" w:rsidRDefault="00D145B6" w:rsidP="00667BB8">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El diseño del proceso de formación fue conformado por dos </w:t>
            </w:r>
            <w:r w:rsidR="00AC68F9" w:rsidRPr="00C93E47">
              <w:rPr>
                <w:rFonts w:ascii="Calibri" w:eastAsia="Times New Roman" w:hAnsi="Calibri" w:cs="Calibri"/>
                <w:color w:val="000000"/>
                <w:sz w:val="20"/>
                <w:szCs w:val="20"/>
                <w:lang w:eastAsia="es-SV"/>
              </w:rPr>
              <w:t>currícul</w:t>
            </w:r>
            <w:r w:rsidR="000B1F27">
              <w:rPr>
                <w:rFonts w:ascii="Calibri" w:eastAsia="Times New Roman" w:hAnsi="Calibri" w:cs="Calibri"/>
                <w:color w:val="000000"/>
                <w:sz w:val="20"/>
                <w:szCs w:val="20"/>
                <w:lang w:eastAsia="es-SV"/>
              </w:rPr>
              <w:t>a</w:t>
            </w:r>
            <w:r w:rsidR="00AC68F9" w:rsidRPr="00C93E47">
              <w:rPr>
                <w:rFonts w:ascii="Calibri" w:eastAsia="Times New Roman" w:hAnsi="Calibri" w:cs="Calibri"/>
                <w:color w:val="000000"/>
                <w:sz w:val="20"/>
                <w:szCs w:val="20"/>
                <w:lang w:eastAsia="es-SV"/>
              </w:rPr>
              <w:t>s</w:t>
            </w:r>
            <w:r w:rsidRPr="00C93E47">
              <w:rPr>
                <w:rFonts w:ascii="Calibri" w:eastAsia="Times New Roman" w:hAnsi="Calibri" w:cs="Calibri"/>
                <w:color w:val="000000"/>
                <w:sz w:val="20"/>
                <w:szCs w:val="20"/>
                <w:lang w:eastAsia="es-SV"/>
              </w:rPr>
              <w:t xml:space="preserve"> diferentes y a la vez complementarias entre sí: un primer módulo enfocado en democratización, acceso a telecomunicaciones y seguridad digital y un segundo módulo, enfocado en herramientas de marketing digital, cada uno compuesto de </w:t>
            </w:r>
            <w:r w:rsidR="00363BC2" w:rsidRPr="00C93E47">
              <w:rPr>
                <w:rFonts w:ascii="Calibri" w:eastAsia="Times New Roman" w:hAnsi="Calibri" w:cs="Calibri"/>
                <w:color w:val="000000"/>
                <w:sz w:val="20"/>
                <w:szCs w:val="20"/>
                <w:lang w:eastAsia="es-SV"/>
              </w:rPr>
              <w:t>cinco</w:t>
            </w:r>
            <w:r w:rsidRPr="00C93E47">
              <w:rPr>
                <w:rFonts w:ascii="Calibri" w:eastAsia="Times New Roman" w:hAnsi="Calibri" w:cs="Calibri"/>
                <w:color w:val="000000"/>
                <w:sz w:val="20"/>
                <w:szCs w:val="20"/>
                <w:lang w:eastAsia="es-SV"/>
              </w:rPr>
              <w:t xml:space="preserve"> sesiones de media jornada</w:t>
            </w:r>
            <w:r w:rsidR="00667BB8" w:rsidRPr="00C93E47">
              <w:rPr>
                <w:rFonts w:ascii="Calibri" w:eastAsia="Times New Roman" w:hAnsi="Calibri" w:cs="Calibri"/>
                <w:color w:val="000000"/>
                <w:sz w:val="20"/>
                <w:szCs w:val="20"/>
                <w:lang w:eastAsia="es-SV"/>
              </w:rPr>
              <w:t xml:space="preserve"> según los siguientes esquemas</w:t>
            </w:r>
            <w:r w:rsidRPr="00C93E47">
              <w:rPr>
                <w:rFonts w:ascii="Calibri" w:eastAsia="Times New Roman" w:hAnsi="Calibri" w:cs="Calibri"/>
                <w:color w:val="000000"/>
                <w:sz w:val="20"/>
                <w:szCs w:val="20"/>
                <w:lang w:eastAsia="es-SV"/>
              </w:rPr>
              <w:t xml:space="preserve">. </w:t>
            </w:r>
          </w:p>
          <w:p w14:paraId="070049DE" w14:textId="180A4136" w:rsidR="00667BB8" w:rsidRPr="00C93E47" w:rsidRDefault="00E92231" w:rsidP="00667BB8">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noProof/>
                <w:color w:val="000000"/>
                <w:sz w:val="20"/>
                <w:szCs w:val="20"/>
                <w:lang w:eastAsia="es-SV"/>
              </w:rPr>
              <w:drawing>
                <wp:inline distT="0" distB="0" distL="0" distR="0" wp14:anchorId="2C00CDA6" wp14:editId="3E07AC95">
                  <wp:extent cx="4800600" cy="1309394"/>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5157" cy="1316092"/>
                          </a:xfrm>
                          <a:prstGeom prst="rect">
                            <a:avLst/>
                          </a:prstGeom>
                          <a:noFill/>
                          <a:ln>
                            <a:noFill/>
                          </a:ln>
                        </pic:spPr>
                      </pic:pic>
                    </a:graphicData>
                  </a:graphic>
                </wp:inline>
              </w:drawing>
            </w:r>
          </w:p>
          <w:p w14:paraId="24DBC430" w14:textId="5DD9678E" w:rsidR="00667BB8" w:rsidRPr="00C93E47" w:rsidRDefault="002C00EE" w:rsidP="00B1267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D</w:t>
            </w:r>
            <w:r w:rsidR="00667BB8" w:rsidRPr="00C93E47">
              <w:rPr>
                <w:rFonts w:ascii="Calibri" w:eastAsia="Times New Roman" w:hAnsi="Calibri" w:cs="Calibri"/>
                <w:color w:val="000000"/>
                <w:sz w:val="20"/>
                <w:szCs w:val="20"/>
                <w:lang w:eastAsia="es-SV"/>
              </w:rPr>
              <w:t>ebido a limitaciones de presupuesto</w:t>
            </w:r>
            <w:r w:rsidR="00664451" w:rsidRPr="00C93E47">
              <w:rPr>
                <w:rFonts w:ascii="Calibri" w:eastAsia="Times New Roman" w:hAnsi="Calibri" w:cs="Calibri"/>
                <w:color w:val="000000"/>
                <w:sz w:val="20"/>
                <w:szCs w:val="20"/>
                <w:lang w:eastAsia="es-SV"/>
              </w:rPr>
              <w:t xml:space="preserve"> de la instancia implementadora (FUNSALPRODE</w:t>
            </w:r>
            <w:r w:rsidR="00C81FE1" w:rsidRPr="00C93E47">
              <w:rPr>
                <w:rFonts w:ascii="Calibri" w:eastAsia="Times New Roman" w:hAnsi="Calibri" w:cs="Calibri"/>
                <w:color w:val="000000"/>
                <w:sz w:val="20"/>
                <w:szCs w:val="20"/>
                <w:lang w:eastAsia="es-SV"/>
              </w:rPr>
              <w:t>S</w:t>
            </w:r>
            <w:r w:rsidR="00664451" w:rsidRPr="00C93E47">
              <w:rPr>
                <w:rFonts w:ascii="Calibri" w:eastAsia="Times New Roman" w:hAnsi="Calibri" w:cs="Calibri"/>
                <w:color w:val="000000"/>
                <w:sz w:val="20"/>
                <w:szCs w:val="20"/>
                <w:lang w:eastAsia="es-SV"/>
              </w:rPr>
              <w:t>E)</w:t>
            </w:r>
            <w:r w:rsidR="00667BB8"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los dos</w:t>
            </w:r>
            <w:r w:rsidR="00667BB8" w:rsidRPr="00C93E47">
              <w:rPr>
                <w:rFonts w:ascii="Calibri" w:eastAsia="Times New Roman" w:hAnsi="Calibri" w:cs="Calibri"/>
                <w:color w:val="000000"/>
                <w:sz w:val="20"/>
                <w:szCs w:val="20"/>
                <w:lang w:eastAsia="es-SV"/>
              </w:rPr>
              <w:t xml:space="preserve"> módulos fueron integrados en una sola </w:t>
            </w:r>
            <w:r w:rsidR="00B12674" w:rsidRPr="00C93E47">
              <w:rPr>
                <w:rFonts w:ascii="Calibri" w:eastAsia="Times New Roman" w:hAnsi="Calibri" w:cs="Calibri"/>
                <w:color w:val="000000"/>
                <w:sz w:val="20"/>
                <w:szCs w:val="20"/>
                <w:lang w:eastAsia="es-SV"/>
              </w:rPr>
              <w:t>currícul</w:t>
            </w:r>
            <w:r w:rsidR="006129D6" w:rsidRPr="00C93E47">
              <w:rPr>
                <w:rFonts w:ascii="Calibri" w:eastAsia="Times New Roman" w:hAnsi="Calibri" w:cs="Calibri"/>
                <w:color w:val="000000"/>
                <w:sz w:val="20"/>
                <w:szCs w:val="20"/>
                <w:lang w:eastAsia="es-SV"/>
              </w:rPr>
              <w:t>a</w:t>
            </w:r>
            <w:r w:rsidR="00C81FE1" w:rsidRPr="00C93E47">
              <w:rPr>
                <w:rFonts w:ascii="Calibri" w:eastAsia="Times New Roman" w:hAnsi="Calibri" w:cs="Calibri"/>
                <w:color w:val="000000"/>
                <w:sz w:val="20"/>
                <w:szCs w:val="20"/>
                <w:lang w:eastAsia="es-SV"/>
              </w:rPr>
              <w:t>. FUNSALPRODESE</w:t>
            </w:r>
            <w:r w:rsidR="00B12674" w:rsidRPr="00C93E47">
              <w:rPr>
                <w:rFonts w:ascii="Calibri" w:eastAsia="Times New Roman" w:hAnsi="Calibri" w:cs="Calibri"/>
                <w:color w:val="000000"/>
                <w:sz w:val="20"/>
                <w:szCs w:val="20"/>
                <w:lang w:eastAsia="es-SV"/>
              </w:rPr>
              <w:t xml:space="preserve"> c</w:t>
            </w:r>
            <w:r w:rsidR="008E24E1" w:rsidRPr="00C93E47">
              <w:rPr>
                <w:rFonts w:ascii="Calibri" w:eastAsia="Times New Roman" w:hAnsi="Calibri" w:cs="Calibri"/>
                <w:color w:val="000000"/>
                <w:sz w:val="20"/>
                <w:szCs w:val="20"/>
                <w:lang w:eastAsia="es-SV"/>
              </w:rPr>
              <w:t xml:space="preserve">onstruyó el módulo integrado en </w:t>
            </w:r>
            <w:r w:rsidR="00667BB8" w:rsidRPr="00C93E47">
              <w:rPr>
                <w:rFonts w:ascii="Calibri" w:eastAsia="Times New Roman" w:hAnsi="Calibri" w:cs="Calibri"/>
                <w:color w:val="000000"/>
                <w:sz w:val="20"/>
                <w:szCs w:val="20"/>
                <w:lang w:eastAsia="es-SV"/>
              </w:rPr>
              <w:t>tres sesiones para impartirse en formato presencial, cada uno con duración de ocho horas, según la siguiente estructura temática:</w:t>
            </w:r>
          </w:p>
          <w:p w14:paraId="446A0BA0" w14:textId="5F1EAAA4" w:rsidR="00667BB8" w:rsidRPr="00C93E47" w:rsidRDefault="00664451" w:rsidP="00664451">
            <w:pPr>
              <w:spacing w:before="80" w:after="80" w:line="240" w:lineRule="auto"/>
              <w:jc w:val="center"/>
              <w:rPr>
                <w:rFonts w:ascii="Calibri" w:eastAsia="Times New Roman" w:hAnsi="Calibri" w:cs="Calibri"/>
                <w:color w:val="000000"/>
                <w:sz w:val="20"/>
                <w:szCs w:val="20"/>
                <w:lang w:eastAsia="es-SV"/>
              </w:rPr>
            </w:pPr>
            <w:r w:rsidRPr="00C93E47">
              <w:rPr>
                <w:rFonts w:ascii="Calibri" w:eastAsia="Times New Roman" w:hAnsi="Calibri" w:cs="Calibri"/>
                <w:noProof/>
                <w:color w:val="000000"/>
                <w:sz w:val="20"/>
                <w:szCs w:val="20"/>
                <w:lang w:eastAsia="es-SV"/>
              </w:rPr>
              <w:drawing>
                <wp:inline distT="0" distB="0" distL="0" distR="0" wp14:anchorId="5986DE91" wp14:editId="7D01ED3F">
                  <wp:extent cx="2791748" cy="886722"/>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2992" cy="896646"/>
                          </a:xfrm>
                          <a:prstGeom prst="rect">
                            <a:avLst/>
                          </a:prstGeom>
                          <a:noFill/>
                          <a:ln>
                            <a:noFill/>
                          </a:ln>
                        </pic:spPr>
                      </pic:pic>
                    </a:graphicData>
                  </a:graphic>
                </wp:inline>
              </w:drawing>
            </w:r>
          </w:p>
          <w:p w14:paraId="746D501B" w14:textId="1CC2EBEC" w:rsidR="00840FD6" w:rsidRPr="00C93E47" w:rsidRDefault="00840FD6" w:rsidP="0073202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La situación dada ofrece dos alternativas de implementación, la versión original y la versión intensiva, los instrumentos curriculares para ambas modalidades </w:t>
            </w:r>
            <w:r w:rsidR="00743B29" w:rsidRPr="00C93E47">
              <w:rPr>
                <w:rFonts w:ascii="Calibri" w:eastAsia="Times New Roman" w:hAnsi="Calibri" w:cs="Calibri"/>
                <w:color w:val="000000"/>
                <w:sz w:val="20"/>
                <w:szCs w:val="20"/>
                <w:lang w:eastAsia="es-SV"/>
              </w:rPr>
              <w:t>están disponibles</w:t>
            </w:r>
            <w:r w:rsidR="00C81FE1" w:rsidRPr="00C93E47">
              <w:rPr>
                <w:rFonts w:ascii="Calibri" w:eastAsia="Times New Roman" w:hAnsi="Calibri" w:cs="Calibri"/>
                <w:color w:val="000000"/>
                <w:sz w:val="20"/>
                <w:szCs w:val="20"/>
                <w:lang w:eastAsia="es-SV"/>
              </w:rPr>
              <w:t xml:space="preserve"> y tal </w:t>
            </w:r>
            <w:r w:rsidR="00C81FE1" w:rsidRPr="00C93E47">
              <w:rPr>
                <w:rFonts w:ascii="Calibri" w:eastAsia="Times New Roman" w:hAnsi="Calibri" w:cs="Calibri"/>
                <w:color w:val="000000"/>
                <w:sz w:val="20"/>
                <w:szCs w:val="20"/>
                <w:lang w:eastAsia="es-SV"/>
              </w:rPr>
              <w:lastRenderedPageBreak/>
              <w:t xml:space="preserve">flexibilidad metodológica contribuye a facilitar procesos de enseñanza </w:t>
            </w:r>
            <w:r w:rsidR="00843E81">
              <w:rPr>
                <w:rFonts w:ascii="Calibri" w:eastAsia="Times New Roman" w:hAnsi="Calibri" w:cs="Calibri"/>
                <w:color w:val="000000"/>
                <w:sz w:val="20"/>
                <w:szCs w:val="20"/>
                <w:lang w:eastAsia="es-SV"/>
              </w:rPr>
              <w:t>que tienen</w:t>
            </w:r>
            <w:r w:rsidR="00C81FE1" w:rsidRPr="00C93E47">
              <w:rPr>
                <w:rFonts w:ascii="Calibri" w:eastAsia="Times New Roman" w:hAnsi="Calibri" w:cs="Calibri"/>
                <w:color w:val="000000"/>
                <w:sz w:val="20"/>
                <w:szCs w:val="20"/>
                <w:lang w:eastAsia="es-SV"/>
              </w:rPr>
              <w:t xml:space="preserve"> desafíos de tiempo o de presupuesto.</w:t>
            </w:r>
          </w:p>
          <w:p w14:paraId="05A5A6DC" w14:textId="5A9FED93" w:rsidR="00732020" w:rsidRPr="00C93E47" w:rsidRDefault="00732020" w:rsidP="0073202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 metodología fue participativa, activa, cooperativa y de trabajo por proyectos; por lo que la persona facilitadora debía utilizar estrategias metodológicas de guía y acompañamiento; con un método integrador, trabajando con enfoque hacia las competencias que lleven a las y los jóvenes participantes, a realizar un proyecto de Marketing Digital para la incidencia en sus comunidades.</w:t>
            </w:r>
          </w:p>
          <w:p w14:paraId="3EFEF56D" w14:textId="77777777" w:rsidR="00732020" w:rsidRPr="00C93E47" w:rsidRDefault="00732020" w:rsidP="0073202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El </w:t>
            </w:r>
            <w:r w:rsidRPr="00C93E47">
              <w:rPr>
                <w:rFonts w:ascii="Calibri" w:eastAsia="Times New Roman" w:hAnsi="Calibri" w:cs="Calibri"/>
                <w:b/>
                <w:bCs/>
                <w:color w:val="000000"/>
                <w:sz w:val="20"/>
                <w:szCs w:val="20"/>
                <w:lang w:eastAsia="es-SV"/>
              </w:rPr>
              <w:t>Aprendizaje Basado en Competencias</w:t>
            </w:r>
            <w:r w:rsidRPr="00C93E47">
              <w:rPr>
                <w:rFonts w:ascii="Calibri" w:eastAsia="Times New Roman" w:hAnsi="Calibri" w:cs="Calibri"/>
                <w:color w:val="000000"/>
                <w:sz w:val="20"/>
                <w:szCs w:val="20"/>
                <w:lang w:eastAsia="es-SV"/>
              </w:rPr>
              <w:t xml:space="preserve"> implica el reconocimiento de varios saberes: </w:t>
            </w:r>
            <w:r w:rsidRPr="00C93E47">
              <w:rPr>
                <w:rFonts w:ascii="Calibri" w:eastAsia="Times New Roman" w:hAnsi="Calibri" w:cs="Calibri"/>
                <w:i/>
                <w:iCs/>
                <w:color w:val="000000"/>
                <w:sz w:val="20"/>
                <w:szCs w:val="20"/>
                <w:lang w:eastAsia="es-SV"/>
              </w:rPr>
              <w:t>Saber conocer, Saber hacer y Saber ser</w:t>
            </w:r>
            <w:r w:rsidRPr="00C93E47">
              <w:rPr>
                <w:rFonts w:ascii="Calibri" w:eastAsia="Times New Roman" w:hAnsi="Calibri" w:cs="Calibri"/>
                <w:color w:val="000000"/>
                <w:sz w:val="20"/>
                <w:szCs w:val="20"/>
                <w:lang w:eastAsia="es-SV"/>
              </w:rPr>
              <w:t>, con un enfoque de trabajo desde la práctica mediante la elaboración de proyectos, para dar respuesta a problemas y situaciones de la vida real. De esta forma, los y las jóvenes participantes se convierten en protagonistas de su propio aprendizaje y desarrollan su autonomía y responsabilidad, ya que son los encargados de planificar, estructurar el trabajo y elaborar el producto para resolver el tema planteado.</w:t>
            </w:r>
          </w:p>
          <w:p w14:paraId="5F0B1115" w14:textId="561A3694" w:rsidR="00EE4955" w:rsidRPr="00C93E47" w:rsidRDefault="00732020" w:rsidP="0073202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 labor de la persona facilitadora es ofrecer guía y apoyo a las y los jóvenes a lo largo del proceso de desarrollo de sus proyectos.</w:t>
            </w:r>
          </w:p>
        </w:tc>
      </w:tr>
      <w:tr w:rsidR="00130F1F" w:rsidRPr="00C93E47" w14:paraId="4A34CFF3" w14:textId="77777777" w:rsidTr="004E2C34">
        <w:tc>
          <w:tcPr>
            <w:tcW w:w="0" w:type="auto"/>
            <w:tcBorders>
              <w:top w:val="single" w:sz="4" w:space="0" w:color="FFFFFF" w:themeColor="background1"/>
              <w:left w:val="single" w:sz="4" w:space="0" w:color="5B9BD5"/>
              <w:bottom w:val="single" w:sz="4" w:space="0" w:color="FFFFFF" w:themeColor="background1"/>
            </w:tcBorders>
            <w:shd w:val="clear" w:color="auto" w:fill="5B9BD5"/>
            <w:tcMar>
              <w:top w:w="0" w:type="dxa"/>
              <w:left w:w="108" w:type="dxa"/>
              <w:bottom w:w="0" w:type="dxa"/>
              <w:right w:w="108" w:type="dxa"/>
            </w:tcMar>
            <w:hideMark/>
          </w:tcPr>
          <w:p w14:paraId="4BCBF4D5" w14:textId="403A0F79" w:rsidR="00130F1F" w:rsidRPr="00C93E47" w:rsidRDefault="009F649B" w:rsidP="00130F1F">
            <w:pPr>
              <w:spacing w:before="80" w:after="80" w:line="240" w:lineRule="auto"/>
              <w:rPr>
                <w:rFonts w:ascii="Calibri" w:eastAsia="Times New Roman" w:hAnsi="Calibri" w:cs="Calibri"/>
                <w:color w:val="FFFFFF" w:themeColor="background1"/>
                <w:lang w:eastAsia="es-SV"/>
              </w:rPr>
            </w:pPr>
            <w:r>
              <w:rPr>
                <w:rFonts w:ascii="Calibri" w:eastAsia="Times New Roman" w:hAnsi="Calibri" w:cs="Calibri"/>
                <w:color w:val="FFFFFF" w:themeColor="background1"/>
                <w:lang w:eastAsia="es-SV"/>
              </w:rPr>
              <w:lastRenderedPageBreak/>
              <w:t>Instrumentos metodológicos</w:t>
            </w:r>
          </w:p>
        </w:tc>
        <w:tc>
          <w:tcPr>
            <w:tcW w:w="0" w:type="auto"/>
            <w:tcBorders>
              <w:top w:val="single" w:sz="4" w:space="0" w:color="5B9BD5"/>
              <w:bottom w:val="single" w:sz="4" w:space="0" w:color="5B9BD5"/>
              <w:right w:val="single" w:sz="4" w:space="0" w:color="5B9BD5"/>
            </w:tcBorders>
            <w:tcMar>
              <w:top w:w="0" w:type="dxa"/>
              <w:left w:w="108" w:type="dxa"/>
              <w:bottom w:w="0" w:type="dxa"/>
              <w:right w:w="108" w:type="dxa"/>
            </w:tcMar>
            <w:hideMark/>
          </w:tcPr>
          <w:p w14:paraId="3627A6EB" w14:textId="5BA3DFD3" w:rsidR="00130F1F" w:rsidRPr="00C93E47" w:rsidRDefault="00130F1F" w:rsidP="00130F1F">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 xml:space="preserve">Malla curricular: </w:t>
            </w:r>
            <w:r w:rsidRPr="00C93E47">
              <w:rPr>
                <w:rFonts w:ascii="Calibri" w:eastAsia="Times New Roman" w:hAnsi="Calibri" w:cs="Calibri"/>
                <w:color w:val="000000"/>
                <w:sz w:val="20"/>
                <w:szCs w:val="20"/>
                <w:lang w:eastAsia="es-SV"/>
              </w:rPr>
              <w:t>Herramienta que apoya a las personas facilitadoras en las acciones de planificación y organización del trabajo, conducente al desarrollo gradual del programa educativo del módulo. Establece, para cada sesión, los objetivos y enuncia de manera general los contenidos temáticos, los conocimientos a adquirir, las habilidades y las actitudes a desarrollar (5 sesiones).</w:t>
            </w:r>
          </w:p>
          <w:p w14:paraId="2A3B55FF" w14:textId="5815B647" w:rsidR="00130F1F" w:rsidRPr="00C93E47" w:rsidRDefault="008E3672" w:rsidP="00130F1F">
            <w:pPr>
              <w:spacing w:before="80" w:after="80" w:line="240" w:lineRule="auto"/>
              <w:jc w:val="both"/>
              <w:rPr>
                <w:rFonts w:ascii="Times New Roman" w:eastAsia="Times New Roman" w:hAnsi="Times New Roman" w:cs="Times New Roman"/>
                <w:sz w:val="24"/>
                <w:szCs w:val="24"/>
                <w:lang w:eastAsia="es-SV"/>
              </w:rPr>
            </w:pPr>
            <w:r w:rsidRPr="0021497D">
              <w:rPr>
                <w:rFonts w:ascii="Calibri" w:eastAsia="Times New Roman" w:hAnsi="Calibri" w:cs="Calibri"/>
                <w:b/>
                <w:bCs/>
                <w:color w:val="000000"/>
                <w:sz w:val="20"/>
                <w:szCs w:val="20"/>
                <w:lang w:eastAsia="es-SV"/>
              </w:rPr>
              <w:t>Carta didáctica</w:t>
            </w:r>
            <w:r w:rsidR="00130F1F" w:rsidRPr="00C93E47">
              <w:rPr>
                <w:rFonts w:ascii="Calibri" w:eastAsia="Times New Roman" w:hAnsi="Calibri" w:cs="Calibri"/>
                <w:color w:val="000000"/>
                <w:sz w:val="20"/>
                <w:szCs w:val="20"/>
                <w:lang w:eastAsia="es-SV"/>
              </w:rPr>
              <w:t>: Instrumento pedagógico -didáctico que integra los objetivos, las actividades y las metodologías para el desarrollo de cada sesión.</w:t>
            </w:r>
          </w:p>
          <w:p w14:paraId="6C206912" w14:textId="77777777" w:rsidR="00831591" w:rsidRDefault="00831591" w:rsidP="00130F1F">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 xml:space="preserve">Cartas didácticas </w:t>
            </w:r>
            <w:r>
              <w:rPr>
                <w:rFonts w:ascii="Calibri" w:eastAsia="Times New Roman" w:hAnsi="Calibri" w:cs="Calibri"/>
                <w:b/>
                <w:bCs/>
                <w:color w:val="000000"/>
                <w:sz w:val="20"/>
                <w:szCs w:val="20"/>
                <w:lang w:eastAsia="es-SV"/>
              </w:rPr>
              <w:t>(Versión corta-3 sesiones)</w:t>
            </w:r>
            <w:r w:rsidRPr="00C93E47">
              <w:rPr>
                <w:rFonts w:ascii="Calibri" w:eastAsia="Times New Roman" w:hAnsi="Calibri" w:cs="Calibri"/>
                <w:color w:val="000000"/>
                <w:sz w:val="20"/>
                <w:szCs w:val="20"/>
                <w:lang w:eastAsia="es-SV"/>
              </w:rPr>
              <w:t xml:space="preserve">: Instrumento que organiza el plan de formación, integrando los contenidos, actividades, materiales requeridos y los tiempos asignados. Las cartas didácticas están organizadas para </w:t>
            </w:r>
            <w:r>
              <w:rPr>
                <w:rFonts w:ascii="Calibri" w:eastAsia="Times New Roman" w:hAnsi="Calibri" w:cs="Calibri"/>
                <w:color w:val="000000"/>
                <w:sz w:val="20"/>
                <w:szCs w:val="20"/>
                <w:lang w:eastAsia="es-SV"/>
              </w:rPr>
              <w:t xml:space="preserve">los </w:t>
            </w:r>
            <w:r w:rsidRPr="00C93E47">
              <w:rPr>
                <w:rFonts w:ascii="Calibri" w:eastAsia="Times New Roman" w:hAnsi="Calibri" w:cs="Calibri"/>
                <w:color w:val="000000"/>
                <w:sz w:val="20"/>
                <w:szCs w:val="20"/>
                <w:lang w:eastAsia="es-SV"/>
              </w:rPr>
              <w:t>dos módulos que se desarrollan en 3 sesiones. Esta es la versión final de la currícula utilizada en el programa de formación.</w:t>
            </w:r>
          </w:p>
          <w:p w14:paraId="415EDC32" w14:textId="4A82754A" w:rsidR="00130F1F" w:rsidRPr="00C93E47" w:rsidRDefault="00130F1F" w:rsidP="00130F1F">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 xml:space="preserve">Manual </w:t>
            </w:r>
            <w:r w:rsidR="00076DA7">
              <w:rPr>
                <w:rFonts w:ascii="Calibri" w:eastAsia="Times New Roman" w:hAnsi="Calibri" w:cs="Calibri"/>
                <w:b/>
                <w:bCs/>
                <w:color w:val="000000"/>
                <w:sz w:val="20"/>
                <w:szCs w:val="20"/>
                <w:lang w:eastAsia="es-SV"/>
              </w:rPr>
              <w:t>de</w:t>
            </w:r>
            <w:r w:rsidRPr="00C93E47">
              <w:rPr>
                <w:rFonts w:ascii="Calibri" w:eastAsia="Times New Roman" w:hAnsi="Calibri" w:cs="Calibri"/>
                <w:b/>
                <w:bCs/>
                <w:color w:val="000000"/>
                <w:sz w:val="20"/>
                <w:szCs w:val="20"/>
                <w:lang w:eastAsia="es-SV"/>
              </w:rPr>
              <w:t xml:space="preserve"> </w:t>
            </w:r>
            <w:r w:rsidR="004865AC">
              <w:rPr>
                <w:rFonts w:ascii="Calibri" w:eastAsia="Times New Roman" w:hAnsi="Calibri" w:cs="Calibri"/>
                <w:b/>
                <w:bCs/>
                <w:color w:val="000000"/>
                <w:sz w:val="20"/>
                <w:szCs w:val="20"/>
                <w:lang w:eastAsia="es-SV"/>
              </w:rPr>
              <w:t>F</w:t>
            </w:r>
            <w:r w:rsidRPr="00C93E47">
              <w:rPr>
                <w:rFonts w:ascii="Calibri" w:eastAsia="Times New Roman" w:hAnsi="Calibri" w:cs="Calibri"/>
                <w:b/>
                <w:bCs/>
                <w:color w:val="000000"/>
                <w:sz w:val="20"/>
                <w:szCs w:val="20"/>
                <w:lang w:eastAsia="es-SV"/>
              </w:rPr>
              <w:t>acilita</w:t>
            </w:r>
            <w:r w:rsidR="00076DA7">
              <w:rPr>
                <w:rFonts w:ascii="Calibri" w:eastAsia="Times New Roman" w:hAnsi="Calibri" w:cs="Calibri"/>
                <w:b/>
                <w:bCs/>
                <w:color w:val="000000"/>
                <w:sz w:val="20"/>
                <w:szCs w:val="20"/>
                <w:lang w:eastAsia="es-SV"/>
              </w:rPr>
              <w:t>ción</w:t>
            </w:r>
            <w:r w:rsidRPr="00C93E47">
              <w:rPr>
                <w:rFonts w:ascii="Calibri" w:eastAsia="Times New Roman" w:hAnsi="Calibri" w:cs="Calibri"/>
                <w:color w:val="000000"/>
                <w:sz w:val="20"/>
                <w:szCs w:val="20"/>
                <w:lang w:eastAsia="es-SV"/>
              </w:rPr>
              <w:t>: Instrumento que orienta al facilitador para impartir el programa; define los contenidos y sus metodologías bajo una estructura uniforme para todas las sesiones.</w:t>
            </w:r>
          </w:p>
          <w:p w14:paraId="4F109519" w14:textId="326BBD98" w:rsidR="00130F1F" w:rsidRPr="00831591" w:rsidRDefault="00130F1F" w:rsidP="00130F1F">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 xml:space="preserve">Manual </w:t>
            </w:r>
            <w:r w:rsidR="004865AC">
              <w:rPr>
                <w:rFonts w:ascii="Calibri" w:eastAsia="Times New Roman" w:hAnsi="Calibri" w:cs="Calibri"/>
                <w:b/>
                <w:bCs/>
                <w:color w:val="000000"/>
                <w:sz w:val="20"/>
                <w:szCs w:val="20"/>
                <w:lang w:eastAsia="es-SV"/>
              </w:rPr>
              <w:t>de</w:t>
            </w:r>
            <w:r w:rsidRPr="00C93E47">
              <w:rPr>
                <w:rFonts w:ascii="Calibri" w:eastAsia="Times New Roman" w:hAnsi="Calibri" w:cs="Calibri"/>
                <w:b/>
                <w:bCs/>
                <w:color w:val="000000"/>
                <w:sz w:val="20"/>
                <w:szCs w:val="20"/>
                <w:lang w:eastAsia="es-SV"/>
              </w:rPr>
              <w:t xml:space="preserve"> </w:t>
            </w:r>
            <w:r w:rsidR="004865AC">
              <w:rPr>
                <w:rFonts w:ascii="Calibri" w:eastAsia="Times New Roman" w:hAnsi="Calibri" w:cs="Calibri"/>
                <w:b/>
                <w:bCs/>
                <w:color w:val="000000"/>
                <w:sz w:val="20"/>
                <w:szCs w:val="20"/>
                <w:lang w:eastAsia="es-SV"/>
              </w:rPr>
              <w:t>P</w:t>
            </w:r>
            <w:r w:rsidRPr="00C93E47">
              <w:rPr>
                <w:rFonts w:ascii="Calibri" w:eastAsia="Times New Roman" w:hAnsi="Calibri" w:cs="Calibri"/>
                <w:b/>
                <w:bCs/>
                <w:color w:val="000000"/>
                <w:sz w:val="20"/>
                <w:szCs w:val="20"/>
                <w:lang w:eastAsia="es-SV"/>
              </w:rPr>
              <w:t>articipantes</w:t>
            </w:r>
            <w:r w:rsidRPr="00C93E47">
              <w:rPr>
                <w:rFonts w:ascii="Calibri" w:eastAsia="Times New Roman" w:hAnsi="Calibri" w:cs="Calibri"/>
                <w:color w:val="000000"/>
                <w:sz w:val="20"/>
                <w:szCs w:val="20"/>
                <w:lang w:eastAsia="es-SV"/>
              </w:rPr>
              <w:t>: Instrumento para apoyar el proceso metodológico vinculado al enfoque temático para el ejercicio de aprendizaje, con contenidos esquemáticos que contribuyen a motivar y facilitar el aprendizaje desde la práctica. Integra actividades específicas para cada sesión, para trabajar y desarrollar competencias en función de proyectos comunicacionales, con enfoque en las TIC.</w:t>
            </w:r>
          </w:p>
        </w:tc>
      </w:tr>
      <w:tr w:rsidR="00130F1F" w:rsidRPr="00C93E47" w14:paraId="5C656301" w14:textId="77777777" w:rsidTr="004E2C34">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671A7E62" w14:textId="0E707338" w:rsidR="00130F1F" w:rsidRPr="00C93E47" w:rsidRDefault="00130F1F" w:rsidP="00130F1F">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Vinculación con otros productos</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A82D415" w14:textId="704431A8" w:rsidR="005F5A2A" w:rsidRDefault="005F5A2A" w:rsidP="00130F1F">
            <w:pPr>
              <w:spacing w:before="80" w:after="80" w:line="240" w:lineRule="auto"/>
              <w:jc w:val="both"/>
              <w:rPr>
                <w:rFonts w:ascii="Calibri" w:eastAsia="Times New Roman" w:hAnsi="Calibri" w:cs="Calibri"/>
                <w:color w:val="000000"/>
                <w:sz w:val="20"/>
                <w:szCs w:val="20"/>
                <w:lang w:eastAsia="es-SV"/>
              </w:rPr>
            </w:pPr>
            <w:r w:rsidRPr="00C323E6">
              <w:rPr>
                <w:rFonts w:ascii="Calibri" w:eastAsia="Times New Roman" w:hAnsi="Calibri" w:cs="Calibri"/>
                <w:color w:val="000000"/>
                <w:sz w:val="20"/>
                <w:szCs w:val="20"/>
                <w:lang w:eastAsia="es-SV"/>
              </w:rPr>
              <w:t xml:space="preserve">Este producto se constituye en una herramienta de </w:t>
            </w:r>
            <w:r w:rsidR="00C323E6" w:rsidRPr="00C323E6">
              <w:rPr>
                <w:rFonts w:ascii="Calibri" w:eastAsia="Times New Roman" w:hAnsi="Calibri" w:cs="Calibri"/>
                <w:color w:val="000000"/>
                <w:sz w:val="20"/>
                <w:szCs w:val="20"/>
                <w:lang w:eastAsia="es-SV"/>
              </w:rPr>
              <w:t>difusión, promoción e incidencia y en virtud de ello, aporta a los siguientes productos</w:t>
            </w:r>
            <w:r w:rsidR="009E43F4">
              <w:rPr>
                <w:rFonts w:ascii="Calibri" w:eastAsia="Times New Roman" w:hAnsi="Calibri" w:cs="Calibri"/>
                <w:color w:val="000000"/>
                <w:sz w:val="20"/>
                <w:szCs w:val="20"/>
                <w:lang w:eastAsia="es-SV"/>
              </w:rPr>
              <w:t>:</w:t>
            </w:r>
          </w:p>
          <w:p w14:paraId="463F86B8" w14:textId="4CCE84B7" w:rsidR="00C323E6" w:rsidRPr="006D7E04" w:rsidRDefault="00C323E6" w:rsidP="00130F1F">
            <w:pPr>
              <w:spacing w:before="80" w:after="80" w:line="240" w:lineRule="auto"/>
              <w:jc w:val="both"/>
              <w:rPr>
                <w:rFonts w:ascii="Calibri" w:eastAsia="Times New Roman" w:hAnsi="Calibri" w:cs="Calibri"/>
                <w:b/>
                <w:bCs/>
                <w:color w:val="000000"/>
                <w:sz w:val="20"/>
                <w:szCs w:val="20"/>
                <w:lang w:eastAsia="es-SV"/>
              </w:rPr>
            </w:pPr>
            <w:r w:rsidRPr="006D7E04">
              <w:rPr>
                <w:rFonts w:ascii="Calibri" w:eastAsia="Times New Roman" w:hAnsi="Calibri" w:cs="Calibri"/>
                <w:b/>
                <w:bCs/>
                <w:color w:val="000000"/>
                <w:sz w:val="20"/>
                <w:szCs w:val="20"/>
                <w:lang w:eastAsia="es-SV"/>
              </w:rPr>
              <w:t>2.2.1. Campamento juvenil entre grupos de jóvenes de Tecoluca y Jiquilisco</w:t>
            </w:r>
          </w:p>
          <w:p w14:paraId="29C64530" w14:textId="4FB83CB4" w:rsidR="00C323E6" w:rsidRPr="006D7E04" w:rsidRDefault="00C323E6" w:rsidP="006D2DB3">
            <w:pPr>
              <w:spacing w:before="80" w:after="80" w:line="240" w:lineRule="auto"/>
              <w:ind w:left="467" w:hanging="467"/>
              <w:jc w:val="both"/>
              <w:rPr>
                <w:rFonts w:ascii="Calibri" w:eastAsia="Times New Roman" w:hAnsi="Calibri" w:cs="Calibri"/>
                <w:b/>
                <w:bCs/>
                <w:color w:val="000000"/>
                <w:sz w:val="20"/>
                <w:szCs w:val="20"/>
                <w:lang w:eastAsia="es-SV"/>
              </w:rPr>
            </w:pPr>
            <w:r w:rsidRPr="006D7E04">
              <w:rPr>
                <w:rFonts w:ascii="Calibri" w:eastAsia="Times New Roman" w:hAnsi="Calibri" w:cs="Calibri"/>
                <w:b/>
                <w:bCs/>
                <w:color w:val="000000"/>
                <w:sz w:val="20"/>
                <w:szCs w:val="20"/>
                <w:lang w:eastAsia="es-SV"/>
              </w:rPr>
              <w:t xml:space="preserve">2.2.2. Espacios de diálogo entre </w:t>
            </w:r>
            <w:r w:rsidR="006D2DB3">
              <w:rPr>
                <w:rFonts w:ascii="Calibri" w:eastAsia="Times New Roman" w:hAnsi="Calibri" w:cs="Calibri"/>
                <w:b/>
                <w:bCs/>
                <w:color w:val="000000"/>
                <w:sz w:val="20"/>
                <w:szCs w:val="20"/>
                <w:lang w:eastAsia="es-SV"/>
              </w:rPr>
              <w:t>juventudes organizadas y funcionarios municipales para la incidencia política</w:t>
            </w:r>
          </w:p>
          <w:p w14:paraId="1CF60510" w14:textId="03D29DA2" w:rsidR="00C323E6" w:rsidRPr="006D7E04" w:rsidRDefault="00C323E6" w:rsidP="00800549">
            <w:pPr>
              <w:spacing w:before="80" w:after="80" w:line="240" w:lineRule="auto"/>
              <w:jc w:val="both"/>
              <w:rPr>
                <w:rFonts w:ascii="Calibri" w:eastAsia="Times New Roman" w:hAnsi="Calibri" w:cs="Calibri"/>
                <w:b/>
                <w:bCs/>
                <w:color w:val="000000"/>
                <w:sz w:val="20"/>
                <w:szCs w:val="20"/>
                <w:lang w:eastAsia="es-SV"/>
              </w:rPr>
            </w:pPr>
            <w:r w:rsidRPr="006D7E04">
              <w:rPr>
                <w:rFonts w:ascii="Calibri" w:eastAsia="Times New Roman" w:hAnsi="Calibri" w:cs="Calibri"/>
                <w:b/>
                <w:bCs/>
                <w:color w:val="000000"/>
                <w:sz w:val="20"/>
                <w:szCs w:val="20"/>
                <w:lang w:eastAsia="es-SV"/>
              </w:rPr>
              <w:t>2.2.3. Conformación de grupo juvenil local de incidencia política GJIP</w:t>
            </w:r>
          </w:p>
          <w:p w14:paraId="232A352A" w14:textId="30ECEBCC" w:rsidR="00C323E6" w:rsidRPr="006D7E04" w:rsidRDefault="00C323E6" w:rsidP="006D2DB3">
            <w:pPr>
              <w:spacing w:before="80" w:after="80" w:line="240" w:lineRule="auto"/>
              <w:ind w:left="467" w:hanging="467"/>
              <w:jc w:val="both"/>
              <w:rPr>
                <w:rFonts w:ascii="Calibri" w:eastAsia="Times New Roman" w:hAnsi="Calibri" w:cs="Calibri"/>
                <w:b/>
                <w:bCs/>
                <w:color w:val="000000"/>
                <w:sz w:val="20"/>
                <w:szCs w:val="20"/>
                <w:lang w:eastAsia="es-SV"/>
              </w:rPr>
            </w:pPr>
            <w:r w:rsidRPr="006D7E04">
              <w:rPr>
                <w:rFonts w:ascii="Calibri" w:eastAsia="Times New Roman" w:hAnsi="Calibri" w:cs="Calibri"/>
                <w:b/>
                <w:bCs/>
                <w:color w:val="000000"/>
                <w:sz w:val="20"/>
                <w:szCs w:val="20"/>
                <w:lang w:eastAsia="es-SV"/>
              </w:rPr>
              <w:t xml:space="preserve">3.2.2. Campañas de </w:t>
            </w:r>
            <w:r w:rsidR="001717FA" w:rsidRPr="006D7E04">
              <w:rPr>
                <w:rFonts w:ascii="Calibri" w:eastAsia="Times New Roman" w:hAnsi="Calibri" w:cs="Calibri"/>
                <w:b/>
                <w:bCs/>
                <w:color w:val="000000"/>
                <w:sz w:val="20"/>
                <w:szCs w:val="20"/>
                <w:lang w:eastAsia="es-SV"/>
              </w:rPr>
              <w:t>sensibilización</w:t>
            </w:r>
            <w:r w:rsidRPr="006D7E04">
              <w:rPr>
                <w:rFonts w:ascii="Calibri" w:eastAsia="Times New Roman" w:hAnsi="Calibri" w:cs="Calibri"/>
                <w:b/>
                <w:bCs/>
                <w:color w:val="000000"/>
                <w:sz w:val="20"/>
                <w:szCs w:val="20"/>
                <w:lang w:eastAsia="es-SV"/>
              </w:rPr>
              <w:t xml:space="preserve"> sobre las iniciativas lideradas por jóvenes a favor de la paz y la cohesión social</w:t>
            </w:r>
          </w:p>
          <w:p w14:paraId="67F119E6" w14:textId="4DBDD16B" w:rsidR="001717FA" w:rsidRPr="006D7E04" w:rsidRDefault="001717FA" w:rsidP="006D2DB3">
            <w:pPr>
              <w:spacing w:before="80" w:after="80" w:line="240" w:lineRule="auto"/>
              <w:ind w:left="467" w:hanging="467"/>
              <w:jc w:val="both"/>
              <w:rPr>
                <w:rFonts w:ascii="Calibri" w:eastAsia="Times New Roman" w:hAnsi="Calibri" w:cs="Calibri"/>
                <w:b/>
                <w:bCs/>
                <w:color w:val="000000"/>
                <w:sz w:val="20"/>
                <w:szCs w:val="20"/>
                <w:lang w:eastAsia="es-SV"/>
              </w:rPr>
            </w:pPr>
            <w:r w:rsidRPr="006D7E04">
              <w:rPr>
                <w:rFonts w:ascii="Calibri" w:eastAsia="Times New Roman" w:hAnsi="Calibri" w:cs="Calibri"/>
                <w:b/>
                <w:bCs/>
                <w:color w:val="000000"/>
                <w:sz w:val="20"/>
                <w:szCs w:val="20"/>
                <w:lang w:eastAsia="es-SV"/>
              </w:rPr>
              <w:t>4.1.1. Mecanismos de rendición de cuentas de la política local para garantizar vida libre de violencia para las mujeres</w:t>
            </w:r>
          </w:p>
          <w:p w14:paraId="0617E1FF" w14:textId="63903C7F" w:rsidR="001717FA" w:rsidRPr="006D7E04" w:rsidRDefault="001717FA" w:rsidP="00800549">
            <w:pPr>
              <w:spacing w:before="80" w:after="80" w:line="240" w:lineRule="auto"/>
              <w:jc w:val="both"/>
              <w:rPr>
                <w:rFonts w:ascii="Calibri" w:eastAsia="Times New Roman" w:hAnsi="Calibri" w:cs="Calibri"/>
                <w:b/>
                <w:bCs/>
                <w:color w:val="000000"/>
                <w:sz w:val="20"/>
                <w:szCs w:val="20"/>
                <w:lang w:eastAsia="es-SV"/>
              </w:rPr>
            </w:pPr>
            <w:r w:rsidRPr="006D7E04">
              <w:rPr>
                <w:rFonts w:ascii="Calibri" w:eastAsia="Times New Roman" w:hAnsi="Calibri" w:cs="Calibri"/>
                <w:b/>
                <w:bCs/>
                <w:color w:val="000000"/>
                <w:sz w:val="20"/>
                <w:szCs w:val="20"/>
                <w:lang w:eastAsia="es-SV"/>
              </w:rPr>
              <w:t>4.1.2. Acciones de reconocimiento de jóvenes mujeres defensoras de derechos humanos</w:t>
            </w:r>
          </w:p>
          <w:p w14:paraId="119D58D3" w14:textId="00A30721" w:rsidR="00C323E6" w:rsidRPr="00EE6DCA" w:rsidRDefault="00215878" w:rsidP="00130F1F">
            <w:pPr>
              <w:spacing w:before="80" w:after="80" w:line="240" w:lineRule="auto"/>
              <w:jc w:val="both"/>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4</w:t>
            </w:r>
            <w:r w:rsidR="001717FA" w:rsidRPr="006D7E04">
              <w:rPr>
                <w:rFonts w:ascii="Calibri" w:eastAsia="Times New Roman" w:hAnsi="Calibri" w:cs="Calibri"/>
                <w:b/>
                <w:bCs/>
                <w:color w:val="000000"/>
                <w:sz w:val="20"/>
                <w:szCs w:val="20"/>
                <w:lang w:eastAsia="es-SV"/>
              </w:rPr>
              <w:t xml:space="preserve">.2.1. Campañas de sensibilización </w:t>
            </w:r>
            <w:r w:rsidR="006D7E04" w:rsidRPr="006D7E04">
              <w:rPr>
                <w:rFonts w:ascii="Calibri" w:eastAsia="Times New Roman" w:hAnsi="Calibri" w:cs="Calibri"/>
                <w:b/>
                <w:bCs/>
                <w:color w:val="000000"/>
                <w:sz w:val="20"/>
                <w:szCs w:val="20"/>
                <w:lang w:eastAsia="es-SV"/>
              </w:rPr>
              <w:t>sobre el rol de las mujeres jóvenes en la consolidación de la paz</w:t>
            </w:r>
          </w:p>
        </w:tc>
      </w:tr>
      <w:tr w:rsidR="00130F1F" w:rsidRPr="00C93E47" w14:paraId="323C7990" w14:textId="77777777" w:rsidTr="004E2C34">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3893FABA" w14:textId="77777777" w:rsidR="00130F1F" w:rsidRPr="00C93E47" w:rsidRDefault="00130F1F" w:rsidP="00130F1F">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lastRenderedPageBreak/>
              <w:t>Acciones para “no dejar a nadie atrás”</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006717D" w14:textId="62DCF565" w:rsidR="00130F1F" w:rsidRPr="00C93E47" w:rsidRDefault="00130F1F" w:rsidP="00F6333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En la fase de diseño de la currícula se realizaron dos grupos focales</w:t>
            </w:r>
            <w:r w:rsidR="002D108C"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uno por cada municipio</w:t>
            </w:r>
            <w:r w:rsidR="002D108C"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con juventudes a quienes se pretendía llegar, para conocer de primera mano el nivel de conocimiento con el que contaban</w:t>
            </w:r>
            <w:r w:rsidR="00E24196"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 xml:space="preserve">también, para indagar sobre sus prácticas como organizaciones en redes sociales. En estos grupos focales se </w:t>
            </w:r>
            <w:r w:rsidR="002D108C" w:rsidRPr="00C93E47">
              <w:rPr>
                <w:rFonts w:ascii="Calibri" w:eastAsia="Times New Roman" w:hAnsi="Calibri" w:cs="Calibri"/>
                <w:color w:val="000000"/>
                <w:sz w:val="20"/>
                <w:szCs w:val="20"/>
                <w:lang w:eastAsia="es-SV"/>
              </w:rPr>
              <w:t>puso en perspectiva</w:t>
            </w:r>
            <w:r w:rsidRPr="00C93E47">
              <w:rPr>
                <w:rFonts w:ascii="Calibri" w:eastAsia="Times New Roman" w:hAnsi="Calibri" w:cs="Calibri"/>
                <w:color w:val="000000"/>
                <w:sz w:val="20"/>
                <w:szCs w:val="20"/>
                <w:lang w:eastAsia="es-SV"/>
              </w:rPr>
              <w:t xml:space="preserve"> sobre las diferencias en el acceso a telecomunicaciones entre hombres y mujeres; y en general, se abordó la </w:t>
            </w:r>
            <w:r w:rsidR="00782072" w:rsidRPr="00C93E47">
              <w:rPr>
                <w:rFonts w:ascii="Calibri" w:eastAsia="Times New Roman" w:hAnsi="Calibri" w:cs="Calibri"/>
                <w:color w:val="000000"/>
                <w:sz w:val="20"/>
                <w:szCs w:val="20"/>
                <w:lang w:eastAsia="es-SV"/>
              </w:rPr>
              <w:t xml:space="preserve">inmensa </w:t>
            </w:r>
            <w:r w:rsidRPr="00C93E47">
              <w:rPr>
                <w:rFonts w:ascii="Calibri" w:eastAsia="Times New Roman" w:hAnsi="Calibri" w:cs="Calibri"/>
                <w:color w:val="000000"/>
                <w:sz w:val="20"/>
                <w:szCs w:val="20"/>
                <w:lang w:eastAsia="es-SV"/>
              </w:rPr>
              <w:t>brecha digital que existe entre los territorios rurales y los urbanos en el país.</w:t>
            </w:r>
          </w:p>
        </w:tc>
      </w:tr>
      <w:tr w:rsidR="00130F1F" w:rsidRPr="00C93E47" w14:paraId="61F3B3A8" w14:textId="77777777" w:rsidTr="004E2C34">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55106925" w14:textId="77777777" w:rsidR="00130F1F" w:rsidRPr="00C93E47" w:rsidRDefault="00130F1F" w:rsidP="00130F1F">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Desafíos enfrentados</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BA5B67A" w14:textId="43412B61" w:rsidR="00130F1F" w:rsidRPr="00C93E47" w:rsidRDefault="00130F1F" w:rsidP="00130F1F">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El principal desafío fue la falta de recursos para desarrollar las cinco jornadas planificadas originalmente, por lo que </w:t>
            </w:r>
            <w:r w:rsidR="00E24196" w:rsidRPr="00C93E47">
              <w:rPr>
                <w:rFonts w:ascii="Calibri" w:eastAsia="Times New Roman" w:hAnsi="Calibri" w:cs="Calibri"/>
                <w:color w:val="000000"/>
                <w:sz w:val="20"/>
                <w:szCs w:val="20"/>
                <w:lang w:eastAsia="es-SV"/>
              </w:rPr>
              <w:t>FUNSALPRODESE, como</w:t>
            </w:r>
            <w:r w:rsidRPr="00C93E47">
              <w:rPr>
                <w:rFonts w:ascii="Calibri" w:eastAsia="Times New Roman" w:hAnsi="Calibri" w:cs="Calibri"/>
                <w:color w:val="000000"/>
                <w:sz w:val="20"/>
                <w:szCs w:val="20"/>
                <w:lang w:eastAsia="es-SV"/>
              </w:rPr>
              <w:t xml:space="preserve"> socio implementador</w:t>
            </w:r>
            <w:r w:rsidR="00E24196"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debió integrar dos programas de formación muy completos, sintetizar su contenido e impartirlo en tres jornadas, lo cual redujo el alcance de la formación originalmente previsto.</w:t>
            </w:r>
          </w:p>
          <w:p w14:paraId="6C0048BF" w14:textId="34AA19E8" w:rsidR="00D5618C" w:rsidRPr="00C93E47" w:rsidRDefault="00130F1F" w:rsidP="005640A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Esta disminución de sesiones también sobrecargó a las y los jóvenes participantes para atender el programa en</w:t>
            </w:r>
            <w:r w:rsidR="002D108C" w:rsidRPr="00C93E47">
              <w:rPr>
                <w:rFonts w:ascii="Calibri" w:eastAsia="Times New Roman" w:hAnsi="Calibri" w:cs="Calibri"/>
                <w:color w:val="000000"/>
                <w:sz w:val="20"/>
                <w:szCs w:val="20"/>
                <w:lang w:eastAsia="es-SV"/>
              </w:rPr>
              <w:t xml:space="preserve"> jornadas de ocho horas</w:t>
            </w:r>
            <w:r w:rsidR="00782072">
              <w:rPr>
                <w:rFonts w:ascii="Calibri" w:eastAsia="Times New Roman" w:hAnsi="Calibri" w:cs="Calibri"/>
                <w:color w:val="000000"/>
                <w:sz w:val="20"/>
                <w:szCs w:val="20"/>
                <w:lang w:eastAsia="es-SV"/>
              </w:rPr>
              <w:t xml:space="preserve"> (ya no cuatro) y </w:t>
            </w:r>
            <w:r w:rsidR="002D108C" w:rsidRPr="00C93E47">
              <w:rPr>
                <w:rFonts w:ascii="Calibri" w:eastAsia="Times New Roman" w:hAnsi="Calibri" w:cs="Calibri"/>
                <w:color w:val="000000"/>
                <w:sz w:val="20"/>
                <w:szCs w:val="20"/>
                <w:lang w:eastAsia="es-SV"/>
              </w:rPr>
              <w:t xml:space="preserve">en un </w:t>
            </w:r>
            <w:r w:rsidR="00782072">
              <w:rPr>
                <w:rFonts w:ascii="Calibri" w:eastAsia="Times New Roman" w:hAnsi="Calibri" w:cs="Calibri"/>
                <w:color w:val="000000"/>
                <w:sz w:val="20"/>
                <w:szCs w:val="20"/>
                <w:lang w:eastAsia="es-SV"/>
              </w:rPr>
              <w:t>laps</w:t>
            </w:r>
            <w:r w:rsidR="002D108C" w:rsidRPr="00C93E47">
              <w:rPr>
                <w:rFonts w:ascii="Calibri" w:eastAsia="Times New Roman" w:hAnsi="Calibri" w:cs="Calibri"/>
                <w:color w:val="000000"/>
                <w:sz w:val="20"/>
                <w:szCs w:val="20"/>
                <w:lang w:eastAsia="es-SV"/>
              </w:rPr>
              <w:t>o de</w:t>
            </w:r>
            <w:r w:rsidRPr="00C93E47">
              <w:rPr>
                <w:rFonts w:ascii="Calibri" w:eastAsia="Times New Roman" w:hAnsi="Calibri" w:cs="Calibri"/>
                <w:color w:val="000000"/>
                <w:sz w:val="20"/>
                <w:szCs w:val="20"/>
                <w:lang w:eastAsia="es-SV"/>
              </w:rPr>
              <w:t xml:space="preserve"> tiempo reducido. Sin embargo, se logró el interés entre las organizaciones juveniles, por la relevancia de los contenidos y la metodología práctica y participativa.</w:t>
            </w:r>
          </w:p>
        </w:tc>
      </w:tr>
      <w:tr w:rsidR="00130F1F" w:rsidRPr="00C93E47" w14:paraId="5E9FFFB0" w14:textId="77777777" w:rsidTr="004E2C34">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5D402000" w14:textId="77777777" w:rsidR="00130F1F" w:rsidRPr="00C93E47" w:rsidRDefault="00130F1F" w:rsidP="00130F1F">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Impactos, cambios</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17FE4AA6" w14:textId="73A181C7" w:rsidR="00130F1F" w:rsidRPr="00C93E47" w:rsidRDefault="00130F1F" w:rsidP="00130F1F">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Fue valioso impartir a las organizaciones juveniles una currícula sobre temáticas que normalmente no llegan a las zonas rurales, aunque las organizaciones ya se encuentren haciendo incidencia y generando contenido sobre su trabajo </w:t>
            </w:r>
            <w:r w:rsidR="00E24196" w:rsidRPr="00C93E47">
              <w:rPr>
                <w:rFonts w:ascii="Calibri" w:eastAsia="Times New Roman" w:hAnsi="Calibri" w:cs="Calibri"/>
                <w:color w:val="000000"/>
                <w:sz w:val="20"/>
                <w:szCs w:val="20"/>
                <w:lang w:eastAsia="es-SV"/>
              </w:rPr>
              <w:t>a través de</w:t>
            </w:r>
            <w:r w:rsidRPr="00C93E47">
              <w:rPr>
                <w:rFonts w:ascii="Calibri" w:eastAsia="Times New Roman" w:hAnsi="Calibri" w:cs="Calibri"/>
                <w:color w:val="000000"/>
                <w:sz w:val="20"/>
                <w:szCs w:val="20"/>
                <w:lang w:eastAsia="es-SV"/>
              </w:rPr>
              <w:t xml:space="preserve"> las TIC.</w:t>
            </w:r>
          </w:p>
          <w:p w14:paraId="11828EBC" w14:textId="06DD627B" w:rsidR="00130F1F" w:rsidRPr="00C93E47" w:rsidRDefault="00130F1F" w:rsidP="00130F1F">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Este proceso brindó herramientas para que la interacción por medios digitales sea más efectiva, tomando en cuenta que </w:t>
            </w:r>
            <w:r w:rsidR="00174FEF" w:rsidRPr="00C93E47">
              <w:rPr>
                <w:rFonts w:ascii="Calibri" w:eastAsia="Times New Roman" w:hAnsi="Calibri" w:cs="Calibri"/>
                <w:color w:val="000000"/>
                <w:sz w:val="20"/>
                <w:szCs w:val="20"/>
                <w:lang w:eastAsia="es-SV"/>
              </w:rPr>
              <w:t xml:space="preserve">la forma de hacer política </w:t>
            </w:r>
            <w:r w:rsidRPr="00C93E47">
              <w:rPr>
                <w:rFonts w:ascii="Calibri" w:eastAsia="Times New Roman" w:hAnsi="Calibri" w:cs="Calibri"/>
                <w:color w:val="000000"/>
                <w:sz w:val="20"/>
                <w:szCs w:val="20"/>
                <w:lang w:eastAsia="es-SV"/>
              </w:rPr>
              <w:t>en el país ha cambiado, y que la incidencia a través de redes sociales se ha convertido en un aspecto fundamental para llamar la atención de las instituciones, de los funcionarios públicos y también de la comunidad.</w:t>
            </w:r>
          </w:p>
          <w:p w14:paraId="34348A07" w14:textId="35F7D961" w:rsidR="00130F1F" w:rsidRPr="00C93E47" w:rsidRDefault="00130F1F" w:rsidP="00130F1F">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Las acciones y publicaciones de las organizaciones juveniles ahora pueden ser más estratégicas, gracias a las herramientas de pauta y segmentación de audiencias, </w:t>
            </w:r>
            <w:r w:rsidR="00235BC2" w:rsidRPr="00C93E47">
              <w:rPr>
                <w:rFonts w:ascii="Calibri" w:eastAsia="Times New Roman" w:hAnsi="Calibri" w:cs="Calibri"/>
                <w:color w:val="000000"/>
                <w:sz w:val="20"/>
                <w:szCs w:val="20"/>
                <w:lang w:eastAsia="es-SV"/>
              </w:rPr>
              <w:t>así como</w:t>
            </w:r>
            <w:r w:rsidRPr="00C93E47">
              <w:rPr>
                <w:rFonts w:ascii="Calibri" w:eastAsia="Times New Roman" w:hAnsi="Calibri" w:cs="Calibri"/>
                <w:color w:val="000000"/>
                <w:sz w:val="20"/>
                <w:szCs w:val="20"/>
                <w:lang w:eastAsia="es-SV"/>
              </w:rPr>
              <w:t xml:space="preserve"> de creación de contenido audiovisual. </w:t>
            </w:r>
          </w:p>
        </w:tc>
      </w:tr>
      <w:tr w:rsidR="00281B60" w:rsidRPr="00C93E47" w14:paraId="380B9DFE" w14:textId="77777777" w:rsidTr="004E2C34">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3B20F847" w14:textId="77777777" w:rsidR="00281B60" w:rsidRPr="00C93E47" w:rsidRDefault="00281B60" w:rsidP="00281B60">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Lecciones aprendidas</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7AE18080" w14:textId="2030A2DE" w:rsidR="00D5618C" w:rsidRPr="00C93E47" w:rsidRDefault="00281B60" w:rsidP="00281B6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Para la fase de diseño metodológico, desde la formulación del proyecto se definió que el diseño de la currícula sería en dos entregas. No obstante, esto conllevó una serie de desafíos para homologar las visiones y lograr una línea integral de todo el curso desde el inicio y no hasta pocos días antes del </w:t>
            </w:r>
            <w:r w:rsidR="00235BC2" w:rsidRPr="00C93E47">
              <w:rPr>
                <w:rFonts w:ascii="Calibri" w:eastAsia="Times New Roman" w:hAnsi="Calibri" w:cs="Calibri"/>
                <w:color w:val="000000"/>
                <w:sz w:val="20"/>
                <w:szCs w:val="20"/>
                <w:lang w:eastAsia="es-SV"/>
              </w:rPr>
              <w:t>proceso de</w:t>
            </w:r>
            <w:r w:rsidRPr="00C93E47">
              <w:rPr>
                <w:rFonts w:ascii="Calibri" w:eastAsia="Times New Roman" w:hAnsi="Calibri" w:cs="Calibri"/>
                <w:color w:val="000000"/>
                <w:sz w:val="20"/>
                <w:szCs w:val="20"/>
                <w:lang w:eastAsia="es-SV"/>
              </w:rPr>
              <w:t xml:space="preserve"> adaptación. Esto causó</w:t>
            </w:r>
            <w:r w:rsidR="00B60B59"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además</w:t>
            </w:r>
            <w:r w:rsidR="00B60B59"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una duplicación del contenido en algunas temáticas.</w:t>
            </w:r>
            <w:r w:rsidR="00235BC2" w:rsidRPr="00C93E47">
              <w:rPr>
                <w:rFonts w:ascii="Calibri" w:eastAsia="Times New Roman" w:hAnsi="Calibri" w:cs="Calibri"/>
                <w:color w:val="000000"/>
                <w:sz w:val="20"/>
                <w:szCs w:val="20"/>
                <w:lang w:eastAsia="es-SV"/>
              </w:rPr>
              <w:t xml:space="preserve"> </w:t>
            </w:r>
          </w:p>
        </w:tc>
      </w:tr>
      <w:tr w:rsidR="00281B60" w:rsidRPr="00C93E47" w14:paraId="5F8CC05D" w14:textId="77777777" w:rsidTr="004E2C34">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30B8FDE7" w14:textId="77777777" w:rsidR="00281B60" w:rsidRPr="00C93E47" w:rsidRDefault="00281B60" w:rsidP="00281B60">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Sostenibilidad</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1DA4714B" w14:textId="36603FF3" w:rsidR="00281B60" w:rsidRPr="00C93E47" w:rsidRDefault="00281B60" w:rsidP="00281B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Este proceso generó bastante interés por parte de las juventudes, por la utilidad práctica que lograron obtener, por lo que al igual que la Escuela de </w:t>
            </w:r>
            <w:r w:rsidR="00F076D6" w:rsidRPr="00C93E47">
              <w:rPr>
                <w:rFonts w:ascii="Calibri" w:eastAsia="Times New Roman" w:hAnsi="Calibri" w:cs="Calibri"/>
                <w:color w:val="000000"/>
                <w:sz w:val="20"/>
                <w:szCs w:val="20"/>
                <w:lang w:eastAsia="es-SV"/>
              </w:rPr>
              <w:t xml:space="preserve">formación </w:t>
            </w:r>
            <w:r w:rsidR="00F076D6">
              <w:rPr>
                <w:rFonts w:ascii="Calibri" w:eastAsia="Times New Roman" w:hAnsi="Calibri" w:cs="Calibri"/>
                <w:color w:val="000000"/>
                <w:sz w:val="20"/>
                <w:szCs w:val="20"/>
                <w:lang w:eastAsia="es-SV"/>
              </w:rPr>
              <w:t>para el</w:t>
            </w:r>
            <w:r w:rsidR="00F076D6" w:rsidRPr="00C93E47">
              <w:rPr>
                <w:rFonts w:ascii="Calibri" w:eastAsia="Times New Roman" w:hAnsi="Calibri" w:cs="Calibri"/>
                <w:color w:val="000000"/>
                <w:sz w:val="20"/>
                <w:szCs w:val="20"/>
                <w:lang w:eastAsia="es-SV"/>
              </w:rPr>
              <w:t xml:space="preserve"> liderazgo y cultura de paz</w:t>
            </w:r>
            <w:r w:rsidRPr="00C93E47">
              <w:rPr>
                <w:rFonts w:ascii="Calibri" w:eastAsia="Times New Roman" w:hAnsi="Calibri" w:cs="Calibri"/>
                <w:color w:val="000000"/>
                <w:sz w:val="20"/>
                <w:szCs w:val="20"/>
                <w:lang w:eastAsia="es-SV"/>
              </w:rPr>
              <w:t xml:space="preserve">, es pertinente trasladar todos los instrumentos metodológicos a organizaciones que tengan presencia permanente en los </w:t>
            </w:r>
            <w:r w:rsidR="00F94BB3" w:rsidRPr="00C93E47">
              <w:rPr>
                <w:rFonts w:ascii="Calibri" w:eastAsia="Times New Roman" w:hAnsi="Calibri" w:cs="Calibri"/>
                <w:color w:val="000000"/>
                <w:sz w:val="20"/>
                <w:szCs w:val="20"/>
                <w:lang w:eastAsia="es-SV"/>
              </w:rPr>
              <w:t>territorios</w:t>
            </w:r>
            <w:r w:rsidRPr="00C93E47">
              <w:rPr>
                <w:rFonts w:ascii="Calibri" w:eastAsia="Times New Roman" w:hAnsi="Calibri" w:cs="Calibri"/>
                <w:color w:val="000000"/>
                <w:sz w:val="20"/>
                <w:szCs w:val="20"/>
                <w:lang w:eastAsia="es-SV"/>
              </w:rPr>
              <w:t>, como, por ejemplo, CORDES</w:t>
            </w:r>
            <w:r w:rsidR="008E2C70" w:rsidRPr="00C93E47">
              <w:rPr>
                <w:rFonts w:ascii="Calibri" w:eastAsia="Times New Roman" w:hAnsi="Calibri" w:cs="Calibri"/>
                <w:color w:val="000000"/>
                <w:sz w:val="20"/>
                <w:szCs w:val="20"/>
                <w:lang w:eastAsia="es-SV"/>
              </w:rPr>
              <w:t>, organización de la sociedad civil con presencia continua en el territorio y en trabajo con juventudes.</w:t>
            </w:r>
            <w:r w:rsidR="00174FEF">
              <w:rPr>
                <w:rFonts w:ascii="Calibri" w:eastAsia="Times New Roman" w:hAnsi="Calibri" w:cs="Calibri"/>
                <w:color w:val="000000"/>
                <w:sz w:val="20"/>
                <w:szCs w:val="20"/>
                <w:lang w:eastAsia="es-SV"/>
              </w:rPr>
              <w:t xml:space="preserve"> Más aún, FUNSALPRODESE que tiene presencia en el territorio y fue la organización </w:t>
            </w:r>
            <w:r w:rsidR="00253CDE">
              <w:rPr>
                <w:rFonts w:ascii="Calibri" w:eastAsia="Times New Roman" w:hAnsi="Calibri" w:cs="Calibri"/>
                <w:color w:val="000000"/>
                <w:sz w:val="20"/>
                <w:szCs w:val="20"/>
                <w:lang w:eastAsia="es-SV"/>
              </w:rPr>
              <w:t>implementadora</w:t>
            </w:r>
            <w:r w:rsidR="00174FEF">
              <w:rPr>
                <w:rFonts w:ascii="Calibri" w:eastAsia="Times New Roman" w:hAnsi="Calibri" w:cs="Calibri"/>
                <w:color w:val="000000"/>
                <w:sz w:val="20"/>
                <w:szCs w:val="20"/>
                <w:lang w:eastAsia="es-SV"/>
              </w:rPr>
              <w:t xml:space="preserve"> del producto</w:t>
            </w:r>
            <w:r w:rsidR="00253CDE">
              <w:rPr>
                <w:rFonts w:ascii="Calibri" w:eastAsia="Times New Roman" w:hAnsi="Calibri" w:cs="Calibri"/>
                <w:color w:val="000000"/>
                <w:sz w:val="20"/>
                <w:szCs w:val="20"/>
                <w:lang w:eastAsia="es-SV"/>
              </w:rPr>
              <w:t xml:space="preserve">. </w:t>
            </w:r>
          </w:p>
          <w:p w14:paraId="1DC667E7" w14:textId="1FEB2B72" w:rsidR="00281B60" w:rsidRPr="00C93E47" w:rsidRDefault="00253CDE" w:rsidP="00281B60">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S</w:t>
            </w:r>
            <w:r w:rsidR="00281B60" w:rsidRPr="00C93E47">
              <w:rPr>
                <w:rFonts w:ascii="Calibri" w:eastAsia="Times New Roman" w:hAnsi="Calibri" w:cs="Calibri"/>
                <w:color w:val="000000"/>
                <w:sz w:val="20"/>
                <w:szCs w:val="20"/>
                <w:lang w:eastAsia="es-SV"/>
              </w:rPr>
              <w:t>ería ideal su adopción por instancias institucionales, como un instrumento de política pública participativa</w:t>
            </w:r>
            <w:r>
              <w:rPr>
                <w:rFonts w:ascii="Calibri" w:eastAsia="Times New Roman" w:hAnsi="Calibri" w:cs="Calibri"/>
                <w:color w:val="000000"/>
                <w:sz w:val="20"/>
                <w:szCs w:val="20"/>
                <w:lang w:eastAsia="es-SV"/>
              </w:rPr>
              <w:t xml:space="preserve"> y que se apoye en las ONG presentes en el territorio como instancias implementadoras.</w:t>
            </w:r>
          </w:p>
        </w:tc>
      </w:tr>
      <w:tr w:rsidR="00281B60" w:rsidRPr="00C93E47" w14:paraId="59276C51" w14:textId="77777777" w:rsidTr="004E2C34">
        <w:tc>
          <w:tcPr>
            <w:tcW w:w="0" w:type="auto"/>
            <w:tcBorders>
              <w:top w:val="single" w:sz="4" w:space="0" w:color="FFFFFF" w:themeColor="background1"/>
              <w:left w:val="single" w:sz="4" w:space="0" w:color="5B9BD5"/>
              <w:bottom w:val="single" w:sz="4" w:space="0" w:color="5B9BD5"/>
              <w:right w:val="single" w:sz="4" w:space="0" w:color="FFFFFF" w:themeColor="background1"/>
            </w:tcBorders>
            <w:shd w:val="clear" w:color="auto" w:fill="5B9BD5"/>
            <w:tcMar>
              <w:top w:w="0" w:type="dxa"/>
              <w:left w:w="108" w:type="dxa"/>
              <w:bottom w:w="0" w:type="dxa"/>
              <w:right w:w="108" w:type="dxa"/>
            </w:tcMar>
            <w:hideMark/>
          </w:tcPr>
          <w:p w14:paraId="35BC9983" w14:textId="77777777" w:rsidR="00281B60" w:rsidRPr="00C93E47" w:rsidRDefault="00281B60" w:rsidP="00281B60">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Replicabilidad/ adaptabilidad</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1F59F562" w14:textId="3AF3842E" w:rsidR="00281B60" w:rsidRPr="00C93E47" w:rsidRDefault="00281B60" w:rsidP="00281B6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El diseño del programa de formación fue hecho tomando en cuenta las realidades de los territorios donde se implementaría. No obstante, las condiciones que caracterizan los municipios de intervención como</w:t>
            </w:r>
            <w:r w:rsidR="00B60B59" w:rsidRPr="00C93E47">
              <w:rPr>
                <w:rFonts w:ascii="Calibri" w:eastAsia="Times New Roman" w:hAnsi="Calibri" w:cs="Calibri"/>
                <w:color w:val="000000"/>
                <w:sz w:val="20"/>
                <w:szCs w:val="20"/>
                <w:lang w:eastAsia="es-SV"/>
              </w:rPr>
              <w:t>,</w:t>
            </w:r>
            <w:r w:rsidR="000331CE" w:rsidRPr="00C93E47">
              <w:rPr>
                <w:rFonts w:ascii="Calibri" w:eastAsia="Times New Roman" w:hAnsi="Calibri" w:cs="Calibri"/>
                <w:color w:val="000000"/>
                <w:sz w:val="20"/>
                <w:szCs w:val="20"/>
                <w:lang w:eastAsia="es-SV"/>
              </w:rPr>
              <w:t xml:space="preserve"> por ejemplo, la</w:t>
            </w:r>
            <w:r w:rsidRPr="00C93E47">
              <w:rPr>
                <w:rFonts w:ascii="Calibri" w:eastAsia="Times New Roman" w:hAnsi="Calibri" w:cs="Calibri"/>
                <w:color w:val="000000"/>
                <w:sz w:val="20"/>
                <w:szCs w:val="20"/>
                <w:lang w:eastAsia="es-SV"/>
              </w:rPr>
              <w:t xml:space="preserve"> amplia la brecha digital, la poca accesibilidad al internet, la falta de recursos tecnológicos y de conocimientos básicos sobre el tema, están presentes en muchas otras zonas del país, principalmente en aquellas con poblaciones rurales o semi rurales (que es el principal grupo destinatario). Siendo este el caso, el programa de </w:t>
            </w:r>
            <w:r w:rsidRPr="00C93E47">
              <w:rPr>
                <w:rFonts w:ascii="Calibri" w:eastAsia="Times New Roman" w:hAnsi="Calibri" w:cs="Calibri"/>
                <w:color w:val="000000"/>
                <w:sz w:val="20"/>
                <w:szCs w:val="20"/>
                <w:lang w:eastAsia="es-SV"/>
              </w:rPr>
              <w:lastRenderedPageBreak/>
              <w:t>formación ofrece potenciales para ser muy valioso para otros municipios, en los grupos poblaciones rurales y tradicionalmente excluidos.</w:t>
            </w:r>
          </w:p>
        </w:tc>
      </w:tr>
    </w:tbl>
    <w:p w14:paraId="4F703FAB" w14:textId="7001F5CA" w:rsidR="00DD2D4E" w:rsidRPr="00C93E47" w:rsidRDefault="00DD2D4E" w:rsidP="00B76E53">
      <w:pPr>
        <w:ind w:firstLine="567"/>
        <w:jc w:val="both"/>
        <w:rPr>
          <w:rFonts w:cstheme="minorHAnsi"/>
        </w:rPr>
      </w:pPr>
      <w:r w:rsidRPr="00C93E47">
        <w:rPr>
          <w:rFonts w:cstheme="minorHAnsi"/>
        </w:rPr>
        <w:lastRenderedPageBreak/>
        <w:br w:type="page"/>
      </w:r>
    </w:p>
    <w:p w14:paraId="163F4889" w14:textId="504BEA69" w:rsidR="00DD2D4E" w:rsidRPr="00FC5426" w:rsidRDefault="006A2FEF" w:rsidP="00D84160">
      <w:pPr>
        <w:pStyle w:val="Ttulo4"/>
        <w:rPr>
          <w:lang w:val="es-SV"/>
        </w:rPr>
      </w:pPr>
      <w:bookmarkStart w:id="113" w:name="_Toc116492295"/>
      <w:bookmarkStart w:id="114" w:name="_Toc118303587"/>
      <w:r w:rsidRPr="00FC5426">
        <w:rPr>
          <w:lang w:val="es-SV"/>
        </w:rPr>
        <w:lastRenderedPageBreak/>
        <w:t>Nivel 2: Capacidades organizativas</w:t>
      </w:r>
      <w:bookmarkEnd w:id="113"/>
      <w:bookmarkEnd w:id="114"/>
    </w:p>
    <w:p w14:paraId="0B6C8ED9" w14:textId="06EBA2DC" w:rsidR="009A436A" w:rsidRPr="00C93E47" w:rsidRDefault="009A436A" w:rsidP="00F955C3">
      <w:pPr>
        <w:jc w:val="both"/>
      </w:pPr>
      <w:r w:rsidRPr="00C93E47">
        <w:t xml:space="preserve">Los productos desarrollados para este nivel contribuyen a alcanzar el </w:t>
      </w:r>
      <w:r w:rsidRPr="00C93E47">
        <w:rPr>
          <w:b/>
          <w:bCs/>
        </w:rPr>
        <w:t>Resultado 2</w:t>
      </w:r>
      <w:r w:rsidRPr="00C93E47">
        <w:t xml:space="preserve">: </w:t>
      </w:r>
      <w:r w:rsidR="00F955C3" w:rsidRPr="00C93E47">
        <w:t xml:space="preserve">Organizaciones y grupos juveniles formales e informales fortalecidas en su capacidad interna de incidencia política, de trabajar en red de manera cohesionada para la territorialización de la </w:t>
      </w:r>
      <w:r w:rsidR="000B1F27">
        <w:t>A</w:t>
      </w:r>
      <w:r w:rsidR="00F955C3" w:rsidRPr="00C93E47">
        <w:t xml:space="preserve">genda </w:t>
      </w:r>
      <w:r w:rsidR="000B1F27">
        <w:t>G</w:t>
      </w:r>
      <w:r w:rsidR="00F955C3" w:rsidRPr="00C93E47">
        <w:t xml:space="preserve">lobal de </w:t>
      </w:r>
      <w:r w:rsidR="000B1F27">
        <w:t>J</w:t>
      </w:r>
      <w:r w:rsidR="00F955C3" w:rsidRPr="00C93E47">
        <w:t xml:space="preserve">uventud, </w:t>
      </w:r>
      <w:r w:rsidR="000B1F27">
        <w:t>Pa</w:t>
      </w:r>
      <w:r w:rsidR="00F955C3" w:rsidRPr="00C93E47">
        <w:t xml:space="preserve">z y </w:t>
      </w:r>
      <w:r w:rsidR="000B1F27">
        <w:t>S</w:t>
      </w:r>
      <w:r w:rsidR="00F955C3" w:rsidRPr="00C93E47">
        <w:t>eguridad</w:t>
      </w:r>
      <w:r w:rsidR="009E43F4">
        <w:t>.</w:t>
      </w:r>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15" w:type="dxa"/>
          <w:left w:w="15" w:type="dxa"/>
          <w:bottom w:w="15" w:type="dxa"/>
          <w:right w:w="15" w:type="dxa"/>
        </w:tblCellMar>
        <w:tblLook w:val="04A0" w:firstRow="1" w:lastRow="0" w:firstColumn="1" w:lastColumn="0" w:noHBand="0" w:noVBand="1"/>
      </w:tblPr>
      <w:tblGrid>
        <w:gridCol w:w="1571"/>
        <w:gridCol w:w="7779"/>
      </w:tblGrid>
      <w:tr w:rsidR="00A84960" w:rsidRPr="00C93E47" w14:paraId="11A6F607"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55E82F66" w14:textId="77777777"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Producto</w:t>
            </w:r>
          </w:p>
        </w:tc>
        <w:tc>
          <w:tcPr>
            <w:tcW w:w="5386" w:type="dxa"/>
            <w:tcBorders>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476F3DE9" w14:textId="56F3B5D0" w:rsidR="00432DA2" w:rsidRPr="004E2C34" w:rsidRDefault="00A84960" w:rsidP="00A84960">
            <w:pPr>
              <w:spacing w:before="80" w:after="80" w:line="240" w:lineRule="auto"/>
              <w:jc w:val="both"/>
              <w:rPr>
                <w:rFonts w:ascii="Times New Roman" w:eastAsia="Times New Roman" w:hAnsi="Times New Roman" w:cs="Times New Roman"/>
                <w:sz w:val="20"/>
                <w:szCs w:val="20"/>
                <w:lang w:eastAsia="es-SV"/>
              </w:rPr>
            </w:pPr>
            <w:r w:rsidRPr="004E2C34">
              <w:rPr>
                <w:rFonts w:ascii="Calibri" w:eastAsia="Times New Roman" w:hAnsi="Calibri" w:cs="Calibri"/>
                <w:b/>
                <w:bCs/>
                <w:sz w:val="20"/>
                <w:szCs w:val="20"/>
                <w:lang w:eastAsia="es-SV"/>
              </w:rPr>
              <w:t>2.1.1.</w:t>
            </w:r>
            <w:r w:rsidRPr="004E2C34">
              <w:rPr>
                <w:rFonts w:ascii="Calibri" w:eastAsia="Times New Roman" w:hAnsi="Calibri" w:cs="Calibri"/>
                <w:sz w:val="20"/>
                <w:szCs w:val="20"/>
                <w:lang w:eastAsia="es-SV"/>
              </w:rPr>
              <w:t xml:space="preserve"> </w:t>
            </w:r>
            <w:r w:rsidR="00A07C54" w:rsidRPr="004E2C34">
              <w:rPr>
                <w:rFonts w:ascii="Calibri" w:hAnsi="Calibri" w:cs="Calibri"/>
                <w:b/>
                <w:bCs/>
                <w:sz w:val="20"/>
                <w:szCs w:val="20"/>
                <w:shd w:val="clear" w:color="auto" w:fill="FFFFFF"/>
              </w:rPr>
              <w:t xml:space="preserve">Diplomado en Gestión de </w:t>
            </w:r>
            <w:r w:rsidR="006D2DB3">
              <w:rPr>
                <w:rFonts w:ascii="Calibri" w:hAnsi="Calibri" w:cs="Calibri"/>
                <w:b/>
                <w:bCs/>
                <w:sz w:val="20"/>
                <w:szCs w:val="20"/>
                <w:shd w:val="clear" w:color="auto" w:fill="FFFFFF"/>
              </w:rPr>
              <w:t>p</w:t>
            </w:r>
            <w:r w:rsidR="00A07C54" w:rsidRPr="004E2C34">
              <w:rPr>
                <w:rFonts w:ascii="Calibri" w:hAnsi="Calibri" w:cs="Calibri"/>
                <w:b/>
                <w:bCs/>
                <w:sz w:val="20"/>
                <w:szCs w:val="20"/>
                <w:shd w:val="clear" w:color="auto" w:fill="FFFFFF"/>
              </w:rPr>
              <w:t xml:space="preserve">royectos </w:t>
            </w:r>
          </w:p>
        </w:tc>
      </w:tr>
      <w:tr w:rsidR="00A84960" w:rsidRPr="00C93E47" w14:paraId="3448FD00"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4D3930FA" w14:textId="77777777"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Condiciones de partida</w:t>
            </w:r>
          </w:p>
        </w:tc>
        <w:tc>
          <w:tcPr>
            <w:tcW w:w="5386" w:type="dxa"/>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618B6C5" w14:textId="6E921B76"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Este producto fue planeado para realizarse a continuación </w:t>
            </w:r>
            <w:r w:rsidR="000B1F27">
              <w:rPr>
                <w:rFonts w:ascii="Calibri" w:eastAsia="Times New Roman" w:hAnsi="Calibri" w:cs="Calibri"/>
                <w:color w:val="000000"/>
                <w:sz w:val="20"/>
                <w:szCs w:val="20"/>
                <w:lang w:eastAsia="es-SV"/>
              </w:rPr>
              <w:t>de la</w:t>
            </w:r>
            <w:r w:rsidRPr="00C93E47">
              <w:rPr>
                <w:rFonts w:ascii="Calibri" w:eastAsia="Times New Roman" w:hAnsi="Calibri" w:cs="Calibri"/>
                <w:color w:val="000000"/>
                <w:sz w:val="20"/>
                <w:szCs w:val="20"/>
                <w:lang w:eastAsia="es-SV"/>
              </w:rPr>
              <w:t xml:space="preserve"> </w:t>
            </w:r>
            <w:r w:rsidR="00A07C54">
              <w:rPr>
                <w:rFonts w:ascii="Calibri" w:eastAsia="Times New Roman" w:hAnsi="Calibri" w:cs="Calibri"/>
                <w:color w:val="000000"/>
                <w:sz w:val="20"/>
                <w:szCs w:val="20"/>
                <w:lang w:eastAsia="es-SV"/>
              </w:rPr>
              <w:t xml:space="preserve">Escuela de formación </w:t>
            </w:r>
            <w:r w:rsidR="00F076D6">
              <w:rPr>
                <w:rFonts w:ascii="Calibri" w:eastAsia="Times New Roman" w:hAnsi="Calibri" w:cs="Calibri"/>
                <w:color w:val="000000"/>
                <w:sz w:val="20"/>
                <w:szCs w:val="20"/>
                <w:lang w:eastAsia="es-SV"/>
              </w:rPr>
              <w:t xml:space="preserve">para </w:t>
            </w:r>
            <w:r w:rsidR="00A07C54">
              <w:rPr>
                <w:rFonts w:ascii="Calibri" w:eastAsia="Times New Roman" w:hAnsi="Calibri" w:cs="Calibri"/>
                <w:color w:val="000000"/>
                <w:sz w:val="20"/>
                <w:szCs w:val="20"/>
                <w:lang w:eastAsia="es-SV"/>
              </w:rPr>
              <w:t>e</w:t>
            </w:r>
            <w:r w:rsidR="00F076D6">
              <w:rPr>
                <w:rFonts w:ascii="Calibri" w:eastAsia="Times New Roman" w:hAnsi="Calibri" w:cs="Calibri"/>
                <w:color w:val="000000"/>
                <w:sz w:val="20"/>
                <w:szCs w:val="20"/>
                <w:lang w:eastAsia="es-SV"/>
              </w:rPr>
              <w:t>l</w:t>
            </w:r>
            <w:r w:rsidR="00A07C54">
              <w:rPr>
                <w:rFonts w:ascii="Calibri" w:eastAsia="Times New Roman" w:hAnsi="Calibri" w:cs="Calibri"/>
                <w:color w:val="000000"/>
                <w:sz w:val="20"/>
                <w:szCs w:val="20"/>
                <w:lang w:eastAsia="es-SV"/>
              </w:rPr>
              <w:t xml:space="preserve"> liderazgo y cultura de paz</w:t>
            </w:r>
            <w:r w:rsidRPr="00C93E47">
              <w:rPr>
                <w:rFonts w:ascii="Calibri" w:eastAsia="Times New Roman" w:hAnsi="Calibri" w:cs="Calibri"/>
                <w:color w:val="000000"/>
                <w:sz w:val="20"/>
                <w:szCs w:val="20"/>
                <w:lang w:eastAsia="es-SV"/>
              </w:rPr>
              <w:t xml:space="preserve"> (Producto 1.1.1). Se trataba de dar continuidad al proceso iniciado</w:t>
            </w:r>
            <w:r w:rsidR="006C6C9D" w:rsidRPr="00C93E47">
              <w:rPr>
                <w:rFonts w:ascii="Calibri" w:eastAsia="Times New Roman" w:hAnsi="Calibri" w:cs="Calibri"/>
                <w:color w:val="000000"/>
                <w:sz w:val="20"/>
                <w:szCs w:val="20"/>
                <w:lang w:eastAsia="es-SV"/>
              </w:rPr>
              <w:t xml:space="preserve"> de fortalecimiento de capacidades a jóvenes</w:t>
            </w:r>
            <w:r w:rsidRPr="00C93E47">
              <w:rPr>
                <w:rFonts w:ascii="Calibri" w:eastAsia="Times New Roman" w:hAnsi="Calibri" w:cs="Calibri"/>
                <w:color w:val="000000"/>
                <w:sz w:val="20"/>
                <w:szCs w:val="20"/>
                <w:lang w:eastAsia="es-SV"/>
              </w:rPr>
              <w:t xml:space="preserve"> y avanzar</w:t>
            </w:r>
            <w:r w:rsidR="006C6C9D" w:rsidRPr="00C93E47">
              <w:rPr>
                <w:rFonts w:ascii="Calibri" w:eastAsia="Times New Roman" w:hAnsi="Calibri" w:cs="Calibri"/>
                <w:color w:val="000000"/>
                <w:sz w:val="20"/>
                <w:szCs w:val="20"/>
                <w:lang w:eastAsia="es-SV"/>
              </w:rPr>
              <w:t>, en una segunda fase,</w:t>
            </w:r>
            <w:r w:rsidRPr="00C93E47">
              <w:rPr>
                <w:rFonts w:ascii="Calibri" w:eastAsia="Times New Roman" w:hAnsi="Calibri" w:cs="Calibri"/>
                <w:color w:val="000000"/>
                <w:sz w:val="20"/>
                <w:szCs w:val="20"/>
                <w:lang w:eastAsia="es-SV"/>
              </w:rPr>
              <w:t xml:space="preserve"> hacia un nivel más técnico para proporcionar a las y los jóvenes, herramientas para realizar gestiones </w:t>
            </w:r>
            <w:r w:rsidR="00253CDE">
              <w:rPr>
                <w:rFonts w:ascii="Calibri" w:eastAsia="Times New Roman" w:hAnsi="Calibri" w:cs="Calibri"/>
                <w:color w:val="000000"/>
                <w:sz w:val="20"/>
                <w:szCs w:val="20"/>
                <w:lang w:eastAsia="es-SV"/>
              </w:rPr>
              <w:t xml:space="preserve">organizativas </w:t>
            </w:r>
            <w:r w:rsidRPr="00C93E47">
              <w:rPr>
                <w:rFonts w:ascii="Calibri" w:eastAsia="Times New Roman" w:hAnsi="Calibri" w:cs="Calibri"/>
                <w:color w:val="000000"/>
                <w:sz w:val="20"/>
                <w:szCs w:val="20"/>
                <w:lang w:eastAsia="es-SV"/>
              </w:rPr>
              <w:t>comunitarias más eficientes y sostenibles.</w:t>
            </w:r>
          </w:p>
          <w:p w14:paraId="1D287624" w14:textId="09DA6403" w:rsidR="00A84960" w:rsidRPr="00C93E47" w:rsidRDefault="00D17578"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La idea </w:t>
            </w:r>
            <w:r w:rsidR="00253CDE">
              <w:rPr>
                <w:rFonts w:ascii="Calibri" w:eastAsia="Times New Roman" w:hAnsi="Calibri" w:cs="Calibri"/>
                <w:color w:val="000000"/>
                <w:sz w:val="20"/>
                <w:szCs w:val="20"/>
                <w:lang w:eastAsia="es-SV"/>
              </w:rPr>
              <w:t>era</w:t>
            </w:r>
            <w:r w:rsidRPr="00C93E47">
              <w:rPr>
                <w:rFonts w:ascii="Calibri" w:eastAsia="Times New Roman" w:hAnsi="Calibri" w:cs="Calibri"/>
                <w:color w:val="000000"/>
                <w:sz w:val="20"/>
                <w:szCs w:val="20"/>
                <w:lang w:eastAsia="es-SV"/>
              </w:rPr>
              <w:t xml:space="preserve"> brindar nuevas</w:t>
            </w:r>
            <w:r w:rsidR="00A84960" w:rsidRPr="00C93E47">
              <w:rPr>
                <w:rFonts w:ascii="Calibri" w:eastAsia="Times New Roman" w:hAnsi="Calibri" w:cs="Calibri"/>
                <w:color w:val="000000"/>
                <w:sz w:val="20"/>
                <w:szCs w:val="20"/>
                <w:lang w:eastAsia="es-SV"/>
              </w:rPr>
              <w:t xml:space="preserve"> herramientas y conocimientos para garantizar que </w:t>
            </w:r>
            <w:r w:rsidRPr="00C93E47">
              <w:rPr>
                <w:rFonts w:ascii="Calibri" w:eastAsia="Times New Roman" w:hAnsi="Calibri" w:cs="Calibri"/>
                <w:color w:val="000000"/>
                <w:sz w:val="20"/>
                <w:szCs w:val="20"/>
                <w:lang w:eastAsia="es-SV"/>
              </w:rPr>
              <w:t>la</w:t>
            </w:r>
            <w:r w:rsidR="00A84960" w:rsidRPr="00C93E47">
              <w:rPr>
                <w:rFonts w:ascii="Calibri" w:eastAsia="Times New Roman" w:hAnsi="Calibri" w:cs="Calibri"/>
                <w:color w:val="000000"/>
                <w:sz w:val="20"/>
                <w:szCs w:val="20"/>
                <w:lang w:eastAsia="es-SV"/>
              </w:rPr>
              <w:t>s organizaciones</w:t>
            </w:r>
            <w:r w:rsidRPr="00C93E47">
              <w:rPr>
                <w:rFonts w:ascii="Calibri" w:eastAsia="Times New Roman" w:hAnsi="Calibri" w:cs="Calibri"/>
                <w:color w:val="000000"/>
                <w:sz w:val="20"/>
                <w:szCs w:val="20"/>
                <w:lang w:eastAsia="es-SV"/>
              </w:rPr>
              <w:t xml:space="preserve"> a las que pertenecen las y los jóvenes participantes,</w:t>
            </w:r>
            <w:r w:rsidR="00A84960" w:rsidRPr="00C93E47">
              <w:rPr>
                <w:rFonts w:ascii="Calibri" w:eastAsia="Times New Roman" w:hAnsi="Calibri" w:cs="Calibri"/>
                <w:color w:val="000000"/>
                <w:sz w:val="20"/>
                <w:szCs w:val="20"/>
                <w:lang w:eastAsia="es-SV"/>
              </w:rPr>
              <w:t xml:space="preserve"> puedan sostenerse y ampliar sus esferas de acción.</w:t>
            </w:r>
            <w:r w:rsidR="00A84960" w:rsidRPr="00C93E47">
              <w:rPr>
                <w:rFonts w:ascii="Calibri" w:eastAsia="Times New Roman" w:hAnsi="Calibri" w:cs="Calibri"/>
                <w:color w:val="000000"/>
                <w:lang w:eastAsia="es-SV"/>
              </w:rPr>
              <w:t xml:space="preserve"> </w:t>
            </w:r>
            <w:r w:rsidR="00A84960" w:rsidRPr="00C93E47">
              <w:rPr>
                <w:rFonts w:ascii="Calibri" w:eastAsia="Times New Roman" w:hAnsi="Calibri" w:cs="Calibri"/>
                <w:color w:val="000000"/>
                <w:sz w:val="20"/>
                <w:szCs w:val="20"/>
                <w:lang w:eastAsia="es-SV"/>
              </w:rPr>
              <w:t xml:space="preserve">Este proceso fue pensado como </w:t>
            </w:r>
            <w:r w:rsidR="004F094F" w:rsidRPr="00C93E47">
              <w:rPr>
                <w:rFonts w:ascii="Calibri" w:eastAsia="Times New Roman" w:hAnsi="Calibri" w:cs="Calibri"/>
                <w:color w:val="000000"/>
                <w:sz w:val="20"/>
                <w:szCs w:val="20"/>
                <w:lang w:eastAsia="es-SV"/>
              </w:rPr>
              <w:t xml:space="preserve">una manera de proveer más </w:t>
            </w:r>
            <w:r w:rsidR="00A4322E" w:rsidRPr="00C93E47">
              <w:rPr>
                <w:rFonts w:ascii="Calibri" w:eastAsia="Times New Roman" w:hAnsi="Calibri" w:cs="Calibri"/>
                <w:color w:val="000000"/>
                <w:sz w:val="20"/>
                <w:szCs w:val="20"/>
                <w:lang w:eastAsia="es-SV"/>
              </w:rPr>
              <w:t>competencias</w:t>
            </w:r>
            <w:r w:rsidR="004F094F" w:rsidRPr="00C93E47">
              <w:rPr>
                <w:rFonts w:ascii="Calibri" w:eastAsia="Times New Roman" w:hAnsi="Calibri" w:cs="Calibri"/>
                <w:color w:val="000000"/>
                <w:sz w:val="20"/>
                <w:szCs w:val="20"/>
                <w:lang w:eastAsia="es-SV"/>
              </w:rPr>
              <w:t xml:space="preserve"> para el empoderamiento y la gestión de </w:t>
            </w:r>
            <w:r w:rsidR="00A84960" w:rsidRPr="00C93E47">
              <w:rPr>
                <w:rFonts w:ascii="Calibri" w:eastAsia="Times New Roman" w:hAnsi="Calibri" w:cs="Calibri"/>
                <w:color w:val="000000"/>
                <w:sz w:val="20"/>
                <w:szCs w:val="20"/>
                <w:lang w:eastAsia="es-SV"/>
              </w:rPr>
              <w:t>l</w:t>
            </w:r>
            <w:r w:rsidR="004F094F" w:rsidRPr="00C93E47">
              <w:rPr>
                <w:rFonts w:ascii="Calibri" w:eastAsia="Times New Roman" w:hAnsi="Calibri" w:cs="Calibri"/>
                <w:color w:val="000000"/>
                <w:sz w:val="20"/>
                <w:szCs w:val="20"/>
                <w:lang w:eastAsia="es-SV"/>
              </w:rPr>
              <w:t>a</w:t>
            </w:r>
            <w:r w:rsidR="00A84960" w:rsidRPr="00C93E47">
              <w:rPr>
                <w:rFonts w:ascii="Calibri" w:eastAsia="Times New Roman" w:hAnsi="Calibri" w:cs="Calibri"/>
                <w:color w:val="000000"/>
                <w:sz w:val="20"/>
                <w:szCs w:val="20"/>
                <w:lang w:eastAsia="es-SV"/>
              </w:rPr>
              <w:t>s y l</w:t>
            </w:r>
            <w:r w:rsidR="004F094F" w:rsidRPr="00C93E47">
              <w:rPr>
                <w:rFonts w:ascii="Calibri" w:eastAsia="Times New Roman" w:hAnsi="Calibri" w:cs="Calibri"/>
                <w:color w:val="000000"/>
                <w:sz w:val="20"/>
                <w:szCs w:val="20"/>
                <w:lang w:eastAsia="es-SV"/>
              </w:rPr>
              <w:t>o</w:t>
            </w:r>
            <w:r w:rsidR="00A84960" w:rsidRPr="00C93E47">
              <w:rPr>
                <w:rFonts w:ascii="Calibri" w:eastAsia="Times New Roman" w:hAnsi="Calibri" w:cs="Calibri"/>
                <w:color w:val="000000"/>
                <w:sz w:val="20"/>
                <w:szCs w:val="20"/>
                <w:lang w:eastAsia="es-SV"/>
              </w:rPr>
              <w:t>s líderes que han participado en las escuelas de liderazgo.</w:t>
            </w:r>
          </w:p>
        </w:tc>
      </w:tr>
      <w:tr w:rsidR="00A84960" w:rsidRPr="00C93E47" w14:paraId="4DE3F43B"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6F1EAC22" w14:textId="77777777"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Objetivo</w:t>
            </w:r>
          </w:p>
        </w:tc>
        <w:tc>
          <w:tcPr>
            <w:tcW w:w="5386" w:type="dxa"/>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06BE8AF8" w14:textId="7B821F24"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Diseñar e implementar la currícula de un Diplomado en Gestión de Proyectos (comunitarios), para el desarrollo de capacidades organizativas y de recaudación de fondos para las organizaciones y grupos juveniles, con énfasis </w:t>
            </w:r>
            <w:r w:rsidR="00A4322E" w:rsidRPr="00C93E47">
              <w:rPr>
                <w:rFonts w:ascii="Calibri" w:eastAsia="Times New Roman" w:hAnsi="Calibri" w:cs="Calibri"/>
                <w:color w:val="000000"/>
                <w:sz w:val="20"/>
                <w:szCs w:val="20"/>
                <w:lang w:eastAsia="es-SV"/>
              </w:rPr>
              <w:t>en</w:t>
            </w:r>
            <w:r w:rsidRPr="00C93E47">
              <w:rPr>
                <w:rFonts w:ascii="Calibri" w:eastAsia="Times New Roman" w:hAnsi="Calibri" w:cs="Calibri"/>
                <w:color w:val="000000"/>
                <w:sz w:val="20"/>
                <w:szCs w:val="20"/>
                <w:lang w:eastAsia="es-SV"/>
              </w:rPr>
              <w:t xml:space="preserve"> grupos de jóvenes mujeres, para los municipios de Jiquilisco y Tecoluca.</w:t>
            </w:r>
          </w:p>
          <w:p w14:paraId="56E5EDE3" w14:textId="0734C207"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Se trata de que las y los jóvenes se fortalezcan en la formulación y gestión de proyectos, orientados en la identificación de problemas socioambientales en sus municipios, que puedan desencadenar pro</w:t>
            </w:r>
            <w:r w:rsidR="004A3D87" w:rsidRPr="00C93E47">
              <w:rPr>
                <w:rFonts w:ascii="Calibri" w:eastAsia="Times New Roman" w:hAnsi="Calibri" w:cs="Calibri"/>
                <w:color w:val="000000"/>
                <w:sz w:val="20"/>
                <w:szCs w:val="20"/>
                <w:lang w:eastAsia="es-SV"/>
              </w:rPr>
              <w:t>ces</w:t>
            </w:r>
            <w:r w:rsidRPr="00C93E47">
              <w:rPr>
                <w:rFonts w:ascii="Calibri" w:eastAsia="Times New Roman" w:hAnsi="Calibri" w:cs="Calibri"/>
                <w:color w:val="000000"/>
                <w:sz w:val="20"/>
                <w:szCs w:val="20"/>
                <w:lang w:eastAsia="es-SV"/>
              </w:rPr>
              <w:t>os de transformación desde la cultura de paz.</w:t>
            </w:r>
          </w:p>
        </w:tc>
      </w:tr>
      <w:tr w:rsidR="00A84960" w:rsidRPr="00C93E47" w14:paraId="6AE727CF"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3D1D6250" w14:textId="77777777"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Grupo meta</w:t>
            </w:r>
          </w:p>
        </w:tc>
        <w:tc>
          <w:tcPr>
            <w:tcW w:w="5386" w:type="dxa"/>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1463FDD" w14:textId="4D852978" w:rsidR="00A84960" w:rsidRPr="00C93E47" w:rsidRDefault="00A84960" w:rsidP="00A8496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Jóvenes de 18 a 29 años, que hayan tomado </w:t>
            </w:r>
            <w:r w:rsidR="000B1F27">
              <w:rPr>
                <w:rFonts w:ascii="Calibri" w:eastAsia="Times New Roman" w:hAnsi="Calibri" w:cs="Calibri"/>
                <w:color w:val="000000"/>
                <w:sz w:val="20"/>
                <w:szCs w:val="20"/>
                <w:lang w:eastAsia="es-SV"/>
              </w:rPr>
              <w:t xml:space="preserve">la </w:t>
            </w:r>
            <w:r w:rsidR="00A07C54">
              <w:rPr>
                <w:rFonts w:ascii="Calibri" w:eastAsia="Times New Roman" w:hAnsi="Calibri" w:cs="Calibri"/>
                <w:color w:val="000000"/>
                <w:sz w:val="20"/>
                <w:szCs w:val="20"/>
                <w:lang w:eastAsia="es-SV"/>
              </w:rPr>
              <w:t xml:space="preserve">Escuela de formación </w:t>
            </w:r>
            <w:r w:rsidR="00F076D6">
              <w:rPr>
                <w:rFonts w:ascii="Calibri" w:eastAsia="Times New Roman" w:hAnsi="Calibri" w:cs="Calibri"/>
                <w:color w:val="000000"/>
                <w:sz w:val="20"/>
                <w:szCs w:val="20"/>
                <w:lang w:eastAsia="es-SV"/>
              </w:rPr>
              <w:t>para el</w:t>
            </w:r>
            <w:r w:rsidR="00A07C54">
              <w:rPr>
                <w:rFonts w:ascii="Calibri" w:eastAsia="Times New Roman" w:hAnsi="Calibri" w:cs="Calibri"/>
                <w:color w:val="000000"/>
                <w:sz w:val="20"/>
                <w:szCs w:val="20"/>
                <w:lang w:eastAsia="es-SV"/>
              </w:rPr>
              <w:t xml:space="preserve"> liderazgo y cultura de paz</w:t>
            </w:r>
            <w:r w:rsidRPr="00C93E47">
              <w:rPr>
                <w:rFonts w:ascii="Calibri" w:eastAsia="Times New Roman" w:hAnsi="Calibri" w:cs="Calibri"/>
                <w:color w:val="000000"/>
                <w:sz w:val="20"/>
                <w:szCs w:val="20"/>
                <w:lang w:eastAsia="es-SV"/>
              </w:rPr>
              <w:t xml:space="preserve"> (Producto 1.1.1), que hayan adquirido las bases en materia de liderazgo, y que, además, pertenezcan a organizaciones activas, para que desde los colectivos se posibilite la gestión de proyectos.</w:t>
            </w:r>
          </w:p>
          <w:p w14:paraId="2B51599A" w14:textId="7456D669" w:rsidR="00BB779B" w:rsidRPr="00C93E47" w:rsidRDefault="00BB779B" w:rsidP="00A8496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 meta de participación trazada fue</w:t>
            </w:r>
            <w:r w:rsidR="004A3D87" w:rsidRPr="00C93E47">
              <w:rPr>
                <w:rFonts w:ascii="Calibri" w:eastAsia="Times New Roman" w:hAnsi="Calibri" w:cs="Calibri"/>
                <w:color w:val="000000"/>
                <w:sz w:val="20"/>
                <w:szCs w:val="20"/>
                <w:lang w:eastAsia="es-SV"/>
              </w:rPr>
              <w:t xml:space="preserve">, trabajar con </w:t>
            </w:r>
            <w:r w:rsidRPr="00C93E47">
              <w:rPr>
                <w:rFonts w:ascii="Calibri" w:eastAsia="Times New Roman" w:hAnsi="Calibri" w:cs="Calibri"/>
                <w:color w:val="000000"/>
                <w:sz w:val="20"/>
                <w:szCs w:val="20"/>
                <w:lang w:eastAsia="es-SV"/>
              </w:rPr>
              <w:t xml:space="preserve">jóvenes pertenecientes a 14 organizaciones </w:t>
            </w:r>
            <w:r w:rsidR="004A3D87" w:rsidRPr="00C93E47">
              <w:rPr>
                <w:rFonts w:ascii="Calibri" w:eastAsia="Times New Roman" w:hAnsi="Calibri" w:cs="Calibri"/>
                <w:color w:val="000000"/>
                <w:sz w:val="20"/>
                <w:szCs w:val="20"/>
                <w:lang w:eastAsia="es-SV"/>
              </w:rPr>
              <w:t xml:space="preserve">juveniles </w:t>
            </w:r>
            <w:r w:rsidRPr="00C93E47">
              <w:rPr>
                <w:rFonts w:ascii="Calibri" w:eastAsia="Times New Roman" w:hAnsi="Calibri" w:cs="Calibri"/>
                <w:color w:val="000000"/>
                <w:sz w:val="20"/>
                <w:szCs w:val="20"/>
                <w:lang w:eastAsia="es-SV"/>
              </w:rPr>
              <w:t xml:space="preserve">(7 por cada municipio). </w:t>
            </w:r>
          </w:p>
        </w:tc>
      </w:tr>
      <w:tr w:rsidR="00A84960" w:rsidRPr="00C93E47" w14:paraId="69257592"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40EF1940" w14:textId="77777777"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Enfoque de la intervención</w:t>
            </w:r>
          </w:p>
        </w:tc>
        <w:tc>
          <w:tcPr>
            <w:tcW w:w="5386" w:type="dxa"/>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FA87934" w14:textId="17DB9903"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programa de desarrollo de capacidades se enfoca en el diseño e implementación de un diplomado en capacidades organizativas y de recaudación de fondos para las organizaciones juveniles</w:t>
            </w:r>
            <w:r w:rsidRPr="00C93E47">
              <w:rPr>
                <w:rFonts w:ascii="Calibri" w:eastAsia="Times New Roman" w:hAnsi="Calibri" w:cs="Calibri"/>
                <w:b/>
                <w:bCs/>
                <w:i/>
                <w:iCs/>
                <w:color w:val="000000"/>
                <w:sz w:val="20"/>
                <w:szCs w:val="20"/>
                <w:lang w:eastAsia="es-SV"/>
              </w:rPr>
              <w:t>.</w:t>
            </w:r>
          </w:p>
          <w:p w14:paraId="6D3E8845" w14:textId="657A5502"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El diplomado proporciona metodologías para desarrollar capacidades de organización y recaudación de fondos. Para ello, las y los </w:t>
            </w:r>
            <w:r w:rsidR="0094328C" w:rsidRPr="00C93E47">
              <w:rPr>
                <w:rFonts w:ascii="Calibri" w:eastAsia="Times New Roman" w:hAnsi="Calibri" w:cs="Calibri"/>
                <w:color w:val="000000"/>
                <w:sz w:val="20"/>
                <w:szCs w:val="20"/>
                <w:lang w:eastAsia="es-SV"/>
              </w:rPr>
              <w:t xml:space="preserve">jóvenes </w:t>
            </w:r>
            <w:r w:rsidRPr="00C93E47">
              <w:rPr>
                <w:rFonts w:ascii="Calibri" w:eastAsia="Times New Roman" w:hAnsi="Calibri" w:cs="Calibri"/>
                <w:color w:val="000000"/>
                <w:sz w:val="20"/>
                <w:szCs w:val="20"/>
                <w:lang w:eastAsia="es-SV"/>
              </w:rPr>
              <w:t>participantes reciben técnicas, herramientas, habilidades de liderazgo, conocimiento y aplicabilidad de los procesos en la gestión de proyectos</w:t>
            </w:r>
            <w:r w:rsidR="00253CDE">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que permitan</w:t>
            </w:r>
            <w:r w:rsidR="00320091" w:rsidRPr="00C93E47">
              <w:rPr>
                <w:rFonts w:ascii="Calibri" w:eastAsia="Times New Roman" w:hAnsi="Calibri" w:cs="Calibri"/>
                <w:color w:val="000000"/>
                <w:sz w:val="20"/>
                <w:szCs w:val="20"/>
                <w:lang w:eastAsia="es-SV"/>
              </w:rPr>
              <w:t xml:space="preserve"> a las organizaciones juveniles participantes,</w:t>
            </w:r>
            <w:r w:rsidRPr="00C93E47">
              <w:rPr>
                <w:rFonts w:ascii="Calibri" w:eastAsia="Times New Roman" w:hAnsi="Calibri" w:cs="Calibri"/>
                <w:color w:val="000000"/>
                <w:sz w:val="20"/>
                <w:szCs w:val="20"/>
                <w:lang w:eastAsia="es-SV"/>
              </w:rPr>
              <w:t xml:space="preserve"> definir el alcance de sus proyectos que irán construyendo de manera práctica a lo largo del proceso de formación. Conlleva planificar cronogramas, realizar presupuestos, también incorpora la identificación y gestión de riesgos para aumentar las probabilidades de éxito en los proyectos.</w:t>
            </w:r>
          </w:p>
          <w:p w14:paraId="12FEAABE" w14:textId="211C235E"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programa de formación se integra de seis módulos, cada uno con un tiempo previsto de ocho horas, cuatro</w:t>
            </w:r>
            <w:r w:rsidR="007E49D9" w:rsidRPr="00C93E47">
              <w:rPr>
                <w:rFonts w:ascii="Calibri" w:eastAsia="Times New Roman" w:hAnsi="Calibri" w:cs="Calibri"/>
                <w:color w:val="000000"/>
                <w:sz w:val="20"/>
                <w:szCs w:val="20"/>
                <w:lang w:eastAsia="es-SV"/>
              </w:rPr>
              <w:t xml:space="preserve"> de ellas</w:t>
            </w:r>
            <w:r w:rsidRPr="00C93E47">
              <w:rPr>
                <w:rFonts w:ascii="Calibri" w:eastAsia="Times New Roman" w:hAnsi="Calibri" w:cs="Calibri"/>
                <w:color w:val="000000"/>
                <w:sz w:val="20"/>
                <w:szCs w:val="20"/>
                <w:lang w:eastAsia="es-SV"/>
              </w:rPr>
              <w:t xml:space="preserve"> para las orientaciones y marcos conceptuales y cuatro</w:t>
            </w:r>
            <w:r w:rsidR="007E49D9"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para las actividades a fin de aprender desde la práctica.</w:t>
            </w:r>
          </w:p>
          <w:p w14:paraId="4EE8EF3F" w14:textId="72D50FCD" w:rsidR="00A84960" w:rsidRPr="00C93E47" w:rsidRDefault="0052025E" w:rsidP="00A84960">
            <w:pPr>
              <w:spacing w:before="80" w:after="80" w:line="240" w:lineRule="auto"/>
              <w:jc w:val="both"/>
              <w:rPr>
                <w:rFonts w:ascii="Times New Roman" w:eastAsia="Times New Roman" w:hAnsi="Times New Roman" w:cs="Times New Roman"/>
                <w:sz w:val="24"/>
                <w:szCs w:val="24"/>
                <w:lang w:eastAsia="es-SV"/>
              </w:rPr>
            </w:pPr>
            <w:r w:rsidRPr="00C93E47">
              <w:rPr>
                <w:rFonts w:ascii="Times New Roman" w:eastAsia="Times New Roman" w:hAnsi="Times New Roman" w:cs="Times New Roman"/>
                <w:noProof/>
                <w:sz w:val="24"/>
                <w:szCs w:val="24"/>
                <w:lang w:eastAsia="es-SV"/>
              </w:rPr>
              <w:lastRenderedPageBreak/>
              <w:drawing>
                <wp:inline distT="0" distB="0" distL="0" distR="0" wp14:anchorId="1C099C83" wp14:editId="66AAE8C8">
                  <wp:extent cx="4861531" cy="722168"/>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6965" cy="734859"/>
                          </a:xfrm>
                          <a:prstGeom prst="rect">
                            <a:avLst/>
                          </a:prstGeom>
                          <a:noFill/>
                          <a:ln>
                            <a:noFill/>
                          </a:ln>
                        </pic:spPr>
                      </pic:pic>
                    </a:graphicData>
                  </a:graphic>
                </wp:inline>
              </w:drawing>
            </w:r>
          </w:p>
          <w:p w14:paraId="592F34E1" w14:textId="3C42033A"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El diseño de la currícula incluye todo el ciclo de gestión de proyectos, a fin de brindar herramientas a las </w:t>
            </w:r>
            <w:r w:rsidR="004644D4" w:rsidRPr="00C93E47">
              <w:rPr>
                <w:rFonts w:ascii="Calibri" w:eastAsia="Times New Roman" w:hAnsi="Calibri" w:cs="Calibri"/>
                <w:color w:val="000000"/>
                <w:sz w:val="20"/>
                <w:szCs w:val="20"/>
                <w:lang w:eastAsia="es-SV"/>
              </w:rPr>
              <w:t>organizaciones</w:t>
            </w:r>
            <w:r w:rsidR="00253CDE">
              <w:rPr>
                <w:rFonts w:ascii="Calibri" w:eastAsia="Times New Roman" w:hAnsi="Calibri" w:cs="Calibri"/>
                <w:color w:val="000000"/>
                <w:sz w:val="20"/>
                <w:szCs w:val="20"/>
                <w:lang w:eastAsia="es-SV"/>
              </w:rPr>
              <w:t xml:space="preserve"> juveniles</w:t>
            </w:r>
            <w:r w:rsidRPr="00C93E47">
              <w:rPr>
                <w:rFonts w:ascii="Calibri" w:eastAsia="Times New Roman" w:hAnsi="Calibri" w:cs="Calibri"/>
                <w:color w:val="000000"/>
                <w:sz w:val="20"/>
                <w:szCs w:val="20"/>
                <w:lang w:eastAsia="es-SV"/>
              </w:rPr>
              <w:t xml:space="preserve"> participantes e incrementar sus posibilidades de sostenibilidad.</w:t>
            </w:r>
          </w:p>
          <w:p w14:paraId="030C7249" w14:textId="333AD9B5" w:rsidR="00A84960" w:rsidRPr="00C93E47" w:rsidRDefault="00A84960" w:rsidP="00A8496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El diplomado integra una serie de herramientas para ser utilizadas a lo largo de los seis módulos que facilitan el análisis y la formulación del proyecto, por ejemplo: lluvia de ideas, mapa de actores, mapa mental, también integra una serie de referencias de plataformas y sitios web, para que las y los participantes puedan desarrollar dinámicas e interacciones en línea.</w:t>
            </w:r>
          </w:p>
          <w:p w14:paraId="73BEBFAE" w14:textId="7067AA87" w:rsidR="001A6093" w:rsidRPr="00C93E47" w:rsidRDefault="001A6093" w:rsidP="00A8496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Como se mencionó previamente, este diplomado daba continuidad a un proceso iniciado a través </w:t>
            </w:r>
            <w:r w:rsidR="004B16BB">
              <w:rPr>
                <w:rFonts w:ascii="Calibri" w:eastAsia="Times New Roman" w:hAnsi="Calibri" w:cs="Calibri"/>
                <w:color w:val="000000"/>
                <w:sz w:val="20"/>
                <w:szCs w:val="20"/>
                <w:lang w:eastAsia="es-SV"/>
              </w:rPr>
              <w:t>de las Escuelas de formación</w:t>
            </w:r>
            <w:r w:rsidRPr="00C93E47">
              <w:rPr>
                <w:rFonts w:ascii="Calibri" w:eastAsia="Times New Roman" w:hAnsi="Calibri" w:cs="Calibri"/>
                <w:color w:val="000000"/>
                <w:sz w:val="20"/>
                <w:szCs w:val="20"/>
                <w:lang w:eastAsia="es-SV"/>
              </w:rPr>
              <w:t xml:space="preserve"> </w:t>
            </w:r>
            <w:r w:rsidR="00F76C18">
              <w:rPr>
                <w:rFonts w:ascii="Calibri" w:eastAsia="Times New Roman" w:hAnsi="Calibri" w:cs="Calibri"/>
                <w:color w:val="000000"/>
                <w:sz w:val="20"/>
                <w:szCs w:val="20"/>
                <w:lang w:eastAsia="es-SV"/>
              </w:rPr>
              <w:t xml:space="preserve">para el </w:t>
            </w:r>
            <w:r w:rsidRPr="00C93E47">
              <w:rPr>
                <w:rFonts w:ascii="Calibri" w:eastAsia="Times New Roman" w:hAnsi="Calibri" w:cs="Calibri"/>
                <w:color w:val="000000"/>
                <w:sz w:val="20"/>
                <w:szCs w:val="20"/>
                <w:lang w:eastAsia="es-SV"/>
              </w:rPr>
              <w:t>liderazgo</w:t>
            </w:r>
            <w:r w:rsidR="004B16BB">
              <w:rPr>
                <w:rFonts w:ascii="Calibri" w:eastAsia="Times New Roman" w:hAnsi="Calibri" w:cs="Calibri"/>
                <w:color w:val="000000"/>
                <w:sz w:val="20"/>
                <w:szCs w:val="20"/>
                <w:lang w:eastAsia="es-SV"/>
              </w:rPr>
              <w:t xml:space="preserve"> y cultura de paz</w:t>
            </w:r>
            <w:r w:rsidR="00D23E19" w:rsidRPr="00C93E47">
              <w:rPr>
                <w:rFonts w:ascii="Calibri" w:eastAsia="Times New Roman" w:hAnsi="Calibri" w:cs="Calibri"/>
                <w:color w:val="000000"/>
                <w:sz w:val="20"/>
                <w:szCs w:val="20"/>
                <w:lang w:eastAsia="es-SV"/>
              </w:rPr>
              <w:t xml:space="preserve"> (1.1.1.)</w:t>
            </w:r>
            <w:r w:rsidRPr="00C93E47">
              <w:rPr>
                <w:rFonts w:ascii="Calibri" w:eastAsia="Times New Roman" w:hAnsi="Calibri" w:cs="Calibri"/>
                <w:color w:val="000000"/>
                <w:sz w:val="20"/>
                <w:szCs w:val="20"/>
                <w:lang w:eastAsia="es-SV"/>
              </w:rPr>
              <w:t xml:space="preserve"> y en beneficio para la continuidad del proceso, fue impartido por el mismo socio implementador: FUNSALPRODESE. </w:t>
            </w:r>
          </w:p>
          <w:p w14:paraId="0F890622" w14:textId="0278AF02"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Al finalizar el diplomado, las </w:t>
            </w:r>
            <w:r w:rsidR="004B16BB">
              <w:rPr>
                <w:rFonts w:ascii="Calibri" w:eastAsia="Times New Roman" w:hAnsi="Calibri" w:cs="Calibri"/>
                <w:color w:val="000000"/>
                <w:sz w:val="20"/>
                <w:szCs w:val="20"/>
                <w:lang w:eastAsia="es-SV"/>
              </w:rPr>
              <w:t>organizaciones de</w:t>
            </w:r>
            <w:r w:rsidRPr="00C93E47">
              <w:rPr>
                <w:rFonts w:ascii="Calibri" w:eastAsia="Times New Roman" w:hAnsi="Calibri" w:cs="Calibri"/>
                <w:color w:val="000000"/>
                <w:sz w:val="20"/>
                <w:szCs w:val="20"/>
                <w:lang w:eastAsia="es-SV"/>
              </w:rPr>
              <w:t xml:space="preserve"> jóvenes contaban </w:t>
            </w:r>
            <w:r w:rsidR="007E49D9" w:rsidRPr="00C93E47">
              <w:rPr>
                <w:rFonts w:ascii="Calibri" w:eastAsia="Times New Roman" w:hAnsi="Calibri" w:cs="Calibri"/>
                <w:color w:val="000000"/>
                <w:sz w:val="20"/>
                <w:szCs w:val="20"/>
                <w:lang w:eastAsia="es-SV"/>
              </w:rPr>
              <w:t xml:space="preserve">con </w:t>
            </w:r>
            <w:r w:rsidRPr="00C93E47">
              <w:rPr>
                <w:rFonts w:ascii="Calibri" w:eastAsia="Times New Roman" w:hAnsi="Calibri" w:cs="Calibri"/>
                <w:color w:val="000000"/>
                <w:sz w:val="20"/>
                <w:szCs w:val="20"/>
                <w:lang w:eastAsia="es-SV"/>
              </w:rPr>
              <w:t xml:space="preserve">un kit de herramientas que les </w:t>
            </w:r>
            <w:r w:rsidR="0052369C" w:rsidRPr="00C93E47">
              <w:rPr>
                <w:rFonts w:ascii="Calibri" w:eastAsia="Times New Roman" w:hAnsi="Calibri" w:cs="Calibri"/>
                <w:color w:val="000000"/>
                <w:sz w:val="20"/>
                <w:szCs w:val="20"/>
                <w:lang w:eastAsia="es-SV"/>
              </w:rPr>
              <w:t>permitir</w:t>
            </w:r>
            <w:r w:rsidR="0052369C">
              <w:rPr>
                <w:rFonts w:ascii="Calibri" w:eastAsia="Times New Roman" w:hAnsi="Calibri" w:cs="Calibri"/>
                <w:color w:val="000000"/>
                <w:sz w:val="20"/>
                <w:szCs w:val="20"/>
                <w:lang w:eastAsia="es-SV"/>
              </w:rPr>
              <w:t>ía</w:t>
            </w:r>
            <w:r w:rsidRPr="00C93E47">
              <w:rPr>
                <w:rFonts w:ascii="Calibri" w:eastAsia="Times New Roman" w:hAnsi="Calibri" w:cs="Calibri"/>
                <w:color w:val="000000"/>
                <w:sz w:val="20"/>
                <w:szCs w:val="20"/>
                <w:lang w:eastAsia="es-SV"/>
              </w:rPr>
              <w:t xml:space="preserve"> ejecutar proyectos en su</w:t>
            </w:r>
            <w:r w:rsidR="004B16BB">
              <w:rPr>
                <w:rFonts w:ascii="Calibri" w:eastAsia="Times New Roman" w:hAnsi="Calibri" w:cs="Calibri"/>
                <w:color w:val="000000"/>
                <w:sz w:val="20"/>
                <w:szCs w:val="20"/>
                <w:lang w:eastAsia="es-SV"/>
              </w:rPr>
              <w:t>s</w:t>
            </w:r>
            <w:r w:rsidRPr="00C93E47">
              <w:rPr>
                <w:rFonts w:ascii="Calibri" w:eastAsia="Times New Roman" w:hAnsi="Calibri" w:cs="Calibri"/>
                <w:color w:val="000000"/>
                <w:sz w:val="20"/>
                <w:szCs w:val="20"/>
                <w:lang w:eastAsia="es-SV"/>
              </w:rPr>
              <w:t xml:space="preserve"> comunidad</w:t>
            </w:r>
            <w:r w:rsidR="004B16BB">
              <w:rPr>
                <w:rFonts w:ascii="Calibri" w:eastAsia="Times New Roman" w:hAnsi="Calibri" w:cs="Calibri"/>
                <w:color w:val="000000"/>
                <w:sz w:val="20"/>
                <w:szCs w:val="20"/>
                <w:lang w:eastAsia="es-SV"/>
              </w:rPr>
              <w:t>es</w:t>
            </w:r>
            <w:r w:rsidRPr="00C93E47">
              <w:rPr>
                <w:rFonts w:ascii="Calibri" w:eastAsia="Times New Roman" w:hAnsi="Calibri" w:cs="Calibri"/>
                <w:color w:val="000000"/>
                <w:sz w:val="20"/>
                <w:szCs w:val="20"/>
                <w:lang w:eastAsia="es-SV"/>
              </w:rPr>
              <w:t xml:space="preserve"> y en el marco de sus organizaciones.</w:t>
            </w:r>
          </w:p>
          <w:p w14:paraId="16BCEEE5" w14:textId="6ADE815E"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A lo largo del diplomado y con los nuevos aprendizajes, las y los jóvenes fueron conformando proyectos en grupo, al concluir</w:t>
            </w:r>
            <w:r w:rsidR="0052369C">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tenían sus proyectos formulados y presupuestados.</w:t>
            </w:r>
          </w:p>
        </w:tc>
      </w:tr>
      <w:tr w:rsidR="00A84960" w:rsidRPr="00C93E47" w14:paraId="5339D367"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5D1C4C96" w14:textId="06C6C893" w:rsidR="00A84960" w:rsidRPr="00C93E47" w:rsidRDefault="009F649B" w:rsidP="00A84960">
            <w:pPr>
              <w:spacing w:before="80" w:after="80" w:line="240" w:lineRule="auto"/>
              <w:rPr>
                <w:rFonts w:ascii="Times New Roman" w:eastAsia="Times New Roman" w:hAnsi="Times New Roman" w:cs="Times New Roman"/>
                <w:color w:val="FFFFFF" w:themeColor="background1"/>
                <w:sz w:val="24"/>
                <w:szCs w:val="24"/>
                <w:lang w:eastAsia="es-SV"/>
              </w:rPr>
            </w:pPr>
            <w:r>
              <w:rPr>
                <w:rFonts w:ascii="Calibri" w:eastAsia="Times New Roman" w:hAnsi="Calibri" w:cs="Calibri"/>
                <w:color w:val="FFFFFF" w:themeColor="background1"/>
                <w:lang w:eastAsia="es-SV"/>
              </w:rPr>
              <w:lastRenderedPageBreak/>
              <w:t>Instrumentos metodológicos</w:t>
            </w:r>
            <w:r w:rsidR="00A84960" w:rsidRPr="00C93E47">
              <w:rPr>
                <w:rFonts w:ascii="Calibri" w:eastAsia="Times New Roman" w:hAnsi="Calibri" w:cs="Calibri"/>
                <w:color w:val="FFFFFF" w:themeColor="background1"/>
                <w:lang w:eastAsia="es-SV"/>
              </w:rPr>
              <w:t> </w:t>
            </w:r>
          </w:p>
        </w:tc>
        <w:tc>
          <w:tcPr>
            <w:tcW w:w="5386" w:type="dxa"/>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1B2FB93" w14:textId="4552276B"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Currícula</w:t>
            </w:r>
            <w:r w:rsidR="00A07C54">
              <w:rPr>
                <w:rFonts w:ascii="Calibri" w:eastAsia="Times New Roman" w:hAnsi="Calibri" w:cs="Calibri"/>
                <w:b/>
                <w:bCs/>
                <w:color w:val="000000"/>
                <w:sz w:val="20"/>
                <w:szCs w:val="20"/>
                <w:lang w:eastAsia="es-SV"/>
              </w:rPr>
              <w:t>:</w:t>
            </w:r>
            <w:r w:rsidRPr="00C93E47">
              <w:rPr>
                <w:rFonts w:ascii="Calibri" w:eastAsia="Times New Roman" w:hAnsi="Calibri" w:cs="Calibri"/>
                <w:b/>
                <w:bCs/>
                <w:color w:val="000000"/>
                <w:sz w:val="20"/>
                <w:szCs w:val="20"/>
                <w:lang w:eastAsia="es-SV"/>
              </w:rPr>
              <w:t xml:space="preserve"> </w:t>
            </w:r>
            <w:r w:rsidRPr="00C93E47">
              <w:rPr>
                <w:rFonts w:ascii="Calibri" w:eastAsia="Times New Roman" w:hAnsi="Calibri" w:cs="Calibri"/>
                <w:color w:val="000000"/>
                <w:sz w:val="20"/>
                <w:szCs w:val="20"/>
                <w:lang w:eastAsia="es-SV"/>
              </w:rPr>
              <w:t>Instrumento que establece el plan curricular del diplomado, estableciendo los contenidos y las competencias a desarrollar.</w:t>
            </w:r>
          </w:p>
          <w:p w14:paraId="6A69EB26" w14:textId="61919AF4"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 xml:space="preserve">Cartas </w:t>
            </w:r>
            <w:r w:rsidR="00831591">
              <w:rPr>
                <w:rFonts w:ascii="Calibri" w:eastAsia="Times New Roman" w:hAnsi="Calibri" w:cs="Calibri"/>
                <w:b/>
                <w:bCs/>
                <w:color w:val="000000"/>
                <w:sz w:val="20"/>
                <w:szCs w:val="20"/>
                <w:lang w:eastAsia="es-SV"/>
              </w:rPr>
              <w:t>M</w:t>
            </w:r>
            <w:r w:rsidRPr="00C93E47">
              <w:rPr>
                <w:rFonts w:ascii="Calibri" w:eastAsia="Times New Roman" w:hAnsi="Calibri" w:cs="Calibri"/>
                <w:b/>
                <w:bCs/>
                <w:color w:val="000000"/>
                <w:sz w:val="20"/>
                <w:szCs w:val="20"/>
                <w:lang w:eastAsia="es-SV"/>
              </w:rPr>
              <w:t>etodológicas</w:t>
            </w:r>
            <w:r w:rsidR="00A07C54">
              <w:rPr>
                <w:rFonts w:ascii="Calibri" w:eastAsia="Times New Roman" w:hAnsi="Calibri" w:cs="Calibri"/>
                <w:b/>
                <w:bCs/>
                <w:color w:val="000000"/>
                <w:sz w:val="20"/>
                <w:szCs w:val="20"/>
                <w:lang w:eastAsia="es-SV"/>
              </w:rPr>
              <w:t>:</w:t>
            </w:r>
            <w:r w:rsidRPr="00C93E47">
              <w:rPr>
                <w:rFonts w:ascii="Calibri" w:eastAsia="Times New Roman" w:hAnsi="Calibri" w:cs="Calibri"/>
                <w:color w:val="000000"/>
                <w:sz w:val="20"/>
                <w:szCs w:val="20"/>
                <w:lang w:eastAsia="es-SV"/>
              </w:rPr>
              <w:t xml:space="preserve"> Instrumento técnico metodológico que brinda información para la planificación del diplomado, tales como: el tema a desarrollar, las actividades vinculadas a cada tema, los recursos requeridos, el tiempo estimado y los resultados que se espera alcanzar.</w:t>
            </w:r>
          </w:p>
          <w:p w14:paraId="7C6F0C35" w14:textId="7D518B9D"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 xml:space="preserve">Manual de </w:t>
            </w:r>
            <w:r w:rsidR="00A07C54">
              <w:rPr>
                <w:rFonts w:ascii="Calibri" w:eastAsia="Times New Roman" w:hAnsi="Calibri" w:cs="Calibri"/>
                <w:b/>
                <w:bCs/>
                <w:color w:val="000000"/>
                <w:sz w:val="20"/>
                <w:szCs w:val="20"/>
                <w:lang w:eastAsia="es-SV"/>
              </w:rPr>
              <w:t>Facilitación</w:t>
            </w:r>
            <w:r w:rsidRPr="00C93E47">
              <w:rPr>
                <w:rFonts w:ascii="Calibri" w:eastAsia="Times New Roman" w:hAnsi="Calibri" w:cs="Calibri"/>
                <w:color w:val="000000"/>
                <w:sz w:val="20"/>
                <w:szCs w:val="20"/>
                <w:lang w:eastAsia="es-SV"/>
              </w:rPr>
              <w:t>: Guía al facilitador en la ejecución del diplomado, brinda el contenido, descripción de actividades y plantillas para el desarrollo de tareas prácticas.</w:t>
            </w:r>
          </w:p>
          <w:p w14:paraId="317AE898" w14:textId="6735248B"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 xml:space="preserve">Manual de </w:t>
            </w:r>
            <w:r w:rsidR="00A07C54">
              <w:rPr>
                <w:rFonts w:ascii="Calibri" w:eastAsia="Times New Roman" w:hAnsi="Calibri" w:cs="Calibri"/>
                <w:b/>
                <w:bCs/>
                <w:color w:val="000000"/>
                <w:sz w:val="20"/>
                <w:szCs w:val="20"/>
                <w:lang w:eastAsia="es-SV"/>
              </w:rPr>
              <w:t>P</w:t>
            </w:r>
            <w:r w:rsidRPr="00C93E47">
              <w:rPr>
                <w:rFonts w:ascii="Calibri" w:eastAsia="Times New Roman" w:hAnsi="Calibri" w:cs="Calibri"/>
                <w:b/>
                <w:bCs/>
                <w:color w:val="000000"/>
                <w:sz w:val="20"/>
                <w:szCs w:val="20"/>
                <w:lang w:eastAsia="es-SV"/>
              </w:rPr>
              <w:t>articipante</w:t>
            </w:r>
            <w:r w:rsidR="00A07C54">
              <w:rPr>
                <w:rFonts w:ascii="Calibri" w:eastAsia="Times New Roman" w:hAnsi="Calibri" w:cs="Calibri"/>
                <w:b/>
                <w:bCs/>
                <w:color w:val="000000"/>
                <w:sz w:val="20"/>
                <w:szCs w:val="20"/>
                <w:lang w:eastAsia="es-SV"/>
              </w:rPr>
              <w:t>s</w:t>
            </w:r>
            <w:r w:rsidRPr="00C93E47">
              <w:rPr>
                <w:rFonts w:ascii="Calibri" w:eastAsia="Times New Roman" w:hAnsi="Calibri" w:cs="Calibri"/>
                <w:b/>
                <w:bCs/>
                <w:color w:val="000000"/>
                <w:sz w:val="20"/>
                <w:szCs w:val="20"/>
                <w:lang w:eastAsia="es-SV"/>
              </w:rPr>
              <w:t>:</w:t>
            </w:r>
            <w:r w:rsidRPr="00C93E47">
              <w:rPr>
                <w:rFonts w:ascii="Calibri" w:eastAsia="Times New Roman" w:hAnsi="Calibri" w:cs="Calibri"/>
                <w:color w:val="000000"/>
                <w:sz w:val="20"/>
                <w:szCs w:val="20"/>
                <w:lang w:eastAsia="es-SV"/>
              </w:rPr>
              <w:t xml:space="preserve"> Presenta los contenidos, actividades y plantillas necesarias para cursar el Diplomado en Gestión de Proyectos.</w:t>
            </w:r>
          </w:p>
        </w:tc>
      </w:tr>
      <w:tr w:rsidR="00A84960" w:rsidRPr="00C93E47" w14:paraId="4698F64B"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6C6FFB7E" w14:textId="77777777"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Vinculación con otros productos </w:t>
            </w:r>
          </w:p>
        </w:tc>
        <w:tc>
          <w:tcPr>
            <w:tcW w:w="5386" w:type="dxa"/>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62777710" w14:textId="1F8FED09" w:rsidR="00A84960" w:rsidRPr="006E50AA" w:rsidRDefault="006E50AA" w:rsidP="006E50AA">
            <w:pPr>
              <w:spacing w:before="80" w:after="80" w:line="240" w:lineRule="auto"/>
              <w:jc w:val="both"/>
              <w:textAlignment w:val="baseline"/>
              <w:rPr>
                <w:rFonts w:ascii="Calibri" w:eastAsia="Times New Roman" w:hAnsi="Calibri" w:cs="Calibri"/>
                <w:color w:val="000000"/>
                <w:sz w:val="20"/>
                <w:szCs w:val="20"/>
                <w:lang w:eastAsia="es-SV"/>
              </w:rPr>
            </w:pPr>
            <w:r>
              <w:rPr>
                <w:rFonts w:ascii="Calibri" w:eastAsia="Times New Roman" w:hAnsi="Calibri" w:cs="Calibri"/>
                <w:b/>
                <w:bCs/>
                <w:color w:val="000000"/>
                <w:sz w:val="20"/>
                <w:szCs w:val="20"/>
                <w:lang w:eastAsia="es-SV"/>
              </w:rPr>
              <w:t xml:space="preserve">1.1.1./1.1.2. </w:t>
            </w:r>
            <w:r w:rsidR="00A07C54" w:rsidRPr="006E50AA">
              <w:rPr>
                <w:rFonts w:ascii="Calibri" w:eastAsia="Times New Roman" w:hAnsi="Calibri" w:cs="Calibri"/>
                <w:b/>
                <w:bCs/>
                <w:color w:val="000000"/>
                <w:sz w:val="20"/>
                <w:szCs w:val="20"/>
                <w:lang w:eastAsia="es-SV"/>
              </w:rPr>
              <w:t>Escuela de formación para el liderazgo y cultura de paz</w:t>
            </w:r>
            <w:r>
              <w:rPr>
                <w:rFonts w:ascii="Calibri" w:eastAsia="Times New Roman" w:hAnsi="Calibri" w:cs="Calibri"/>
                <w:b/>
                <w:bCs/>
                <w:color w:val="000000"/>
                <w:sz w:val="20"/>
                <w:szCs w:val="20"/>
                <w:lang w:eastAsia="es-SV"/>
              </w:rPr>
              <w:t xml:space="preserve"> </w:t>
            </w:r>
            <w:r w:rsidRPr="006E50AA">
              <w:rPr>
                <w:rFonts w:ascii="Calibri" w:eastAsia="Times New Roman" w:hAnsi="Calibri" w:cs="Calibri"/>
                <w:color w:val="000000"/>
                <w:sz w:val="20"/>
                <w:szCs w:val="20"/>
                <w:lang w:eastAsia="es-SV"/>
              </w:rPr>
              <w:t>(presencial/virtual)</w:t>
            </w:r>
            <w:r w:rsidR="009719F6">
              <w:rPr>
                <w:rFonts w:ascii="Calibri" w:eastAsia="Times New Roman" w:hAnsi="Calibri" w:cs="Calibri"/>
                <w:color w:val="000000"/>
                <w:sz w:val="20"/>
                <w:szCs w:val="20"/>
                <w:lang w:eastAsia="es-SV"/>
              </w:rPr>
              <w:t>.</w:t>
            </w:r>
            <w:r w:rsidR="00A84960" w:rsidRPr="006E50AA">
              <w:rPr>
                <w:rFonts w:ascii="Calibri" w:eastAsia="Times New Roman" w:hAnsi="Calibri" w:cs="Calibri"/>
                <w:b/>
                <w:bCs/>
                <w:color w:val="000000"/>
                <w:sz w:val="20"/>
                <w:szCs w:val="20"/>
                <w:lang w:eastAsia="es-SV"/>
              </w:rPr>
              <w:t xml:space="preserve"> </w:t>
            </w:r>
            <w:r w:rsidR="00A05A9D" w:rsidRPr="006E50AA">
              <w:rPr>
                <w:rFonts w:ascii="Calibri" w:eastAsia="Times New Roman" w:hAnsi="Calibri" w:cs="Calibri"/>
                <w:color w:val="000000"/>
                <w:sz w:val="20"/>
                <w:szCs w:val="20"/>
                <w:lang w:eastAsia="es-SV"/>
              </w:rPr>
              <w:t>Programa de formación pre</w:t>
            </w:r>
            <w:r w:rsidR="004B16BB" w:rsidRPr="006E50AA">
              <w:rPr>
                <w:rFonts w:ascii="Calibri" w:eastAsia="Times New Roman" w:hAnsi="Calibri" w:cs="Calibri"/>
                <w:color w:val="000000"/>
                <w:sz w:val="20"/>
                <w:szCs w:val="20"/>
                <w:lang w:eastAsia="es-SV"/>
              </w:rPr>
              <w:t>v</w:t>
            </w:r>
            <w:r w:rsidR="00A05A9D" w:rsidRPr="006E50AA">
              <w:rPr>
                <w:rFonts w:ascii="Calibri" w:eastAsia="Times New Roman" w:hAnsi="Calibri" w:cs="Calibri"/>
                <w:color w:val="000000"/>
                <w:sz w:val="20"/>
                <w:szCs w:val="20"/>
                <w:lang w:eastAsia="es-SV"/>
              </w:rPr>
              <w:t>io</w:t>
            </w:r>
            <w:r w:rsidR="004B16BB" w:rsidRPr="006E50AA">
              <w:rPr>
                <w:rFonts w:ascii="Calibri" w:eastAsia="Times New Roman" w:hAnsi="Calibri" w:cs="Calibri"/>
                <w:color w:val="000000"/>
                <w:sz w:val="20"/>
                <w:szCs w:val="20"/>
                <w:lang w:eastAsia="es-SV"/>
              </w:rPr>
              <w:t>,</w:t>
            </w:r>
            <w:r w:rsidR="00A05A9D" w:rsidRPr="006E50AA">
              <w:rPr>
                <w:rFonts w:ascii="Calibri" w:eastAsia="Times New Roman" w:hAnsi="Calibri" w:cs="Calibri"/>
                <w:color w:val="000000"/>
                <w:sz w:val="20"/>
                <w:szCs w:val="20"/>
                <w:lang w:eastAsia="es-SV"/>
              </w:rPr>
              <w:t xml:space="preserve"> a fin de brindar conocimientos básicos necesarios para avanzar en los niveles de complejidad</w:t>
            </w:r>
            <w:r w:rsidR="006D7E04" w:rsidRPr="006E50AA">
              <w:rPr>
                <w:rFonts w:ascii="Calibri" w:eastAsia="Times New Roman" w:hAnsi="Calibri" w:cs="Calibri"/>
                <w:color w:val="000000"/>
                <w:sz w:val="20"/>
                <w:szCs w:val="20"/>
                <w:lang w:eastAsia="es-SV"/>
              </w:rPr>
              <w:t>, como la gestión de proyectos.</w:t>
            </w:r>
          </w:p>
          <w:p w14:paraId="083C8E35" w14:textId="77777777" w:rsidR="006D7E04" w:rsidRDefault="006D7E04" w:rsidP="006D7E04">
            <w:pPr>
              <w:spacing w:before="80" w:after="80" w:line="240" w:lineRule="auto"/>
              <w:jc w:val="both"/>
              <w:textAlignment w:val="baseline"/>
              <w:rPr>
                <w:rFonts w:ascii="Calibri" w:eastAsia="Times New Roman" w:hAnsi="Calibri" w:cs="Calibri"/>
                <w:color w:val="000000"/>
                <w:sz w:val="20"/>
                <w:szCs w:val="20"/>
                <w:lang w:eastAsia="es-SV"/>
              </w:rPr>
            </w:pPr>
            <w:r w:rsidRPr="006C2B8B">
              <w:rPr>
                <w:rFonts w:ascii="Calibri" w:eastAsia="Times New Roman" w:hAnsi="Calibri" w:cs="Calibri"/>
                <w:b/>
                <w:bCs/>
                <w:color w:val="000000"/>
                <w:sz w:val="20"/>
                <w:szCs w:val="20"/>
                <w:lang w:eastAsia="es-SV"/>
              </w:rPr>
              <w:t>2.3.2.</w:t>
            </w:r>
            <w:r>
              <w:rPr>
                <w:rFonts w:ascii="Calibri" w:eastAsia="Times New Roman" w:hAnsi="Calibri" w:cs="Calibri"/>
                <w:color w:val="000000"/>
                <w:sz w:val="20"/>
                <w:szCs w:val="20"/>
                <w:lang w:eastAsia="es-SV"/>
              </w:rPr>
              <w:t xml:space="preserve"> </w:t>
            </w:r>
            <w:r w:rsidRPr="006D7E04">
              <w:rPr>
                <w:rFonts w:ascii="Calibri" w:eastAsia="Times New Roman" w:hAnsi="Calibri" w:cs="Calibri"/>
                <w:b/>
                <w:bCs/>
                <w:color w:val="000000"/>
                <w:sz w:val="20"/>
                <w:szCs w:val="20"/>
                <w:lang w:eastAsia="es-SV"/>
              </w:rPr>
              <w:t>Laboratorios de Innovación de iniciativas juveniles para la promoción de la Agenda Global de Juventudes, Paz y Seguridad.</w:t>
            </w:r>
            <w:r>
              <w:rPr>
                <w:rFonts w:ascii="Calibri" w:eastAsia="Times New Roman" w:hAnsi="Calibri" w:cs="Calibri"/>
                <w:b/>
                <w:bCs/>
                <w:color w:val="000000"/>
                <w:sz w:val="20"/>
                <w:szCs w:val="20"/>
                <w:lang w:eastAsia="es-SV"/>
              </w:rPr>
              <w:t xml:space="preserve"> </w:t>
            </w:r>
            <w:r w:rsidRPr="006C2B8B">
              <w:rPr>
                <w:rFonts w:ascii="Calibri" w:eastAsia="Times New Roman" w:hAnsi="Calibri" w:cs="Calibri"/>
                <w:color w:val="000000"/>
                <w:sz w:val="20"/>
                <w:szCs w:val="20"/>
                <w:lang w:eastAsia="es-SV"/>
              </w:rPr>
              <w:t xml:space="preserve">Estos Laboratorios puede contribuir o nutrirse del Diplomado, en tanto que, si bien con enfoques diferentes, ambos productos </w:t>
            </w:r>
            <w:r w:rsidR="006C2B8B" w:rsidRPr="006C2B8B">
              <w:rPr>
                <w:rFonts w:ascii="Calibri" w:eastAsia="Times New Roman" w:hAnsi="Calibri" w:cs="Calibri"/>
                <w:color w:val="000000"/>
                <w:sz w:val="20"/>
                <w:szCs w:val="20"/>
                <w:lang w:eastAsia="es-SV"/>
              </w:rPr>
              <w:t>están dirigidos al desarrollo de proyectos en beneficio de las comunidades y del medio ambiente</w:t>
            </w:r>
            <w:r w:rsidR="006C2B8B">
              <w:rPr>
                <w:rFonts w:ascii="Calibri" w:eastAsia="Times New Roman" w:hAnsi="Calibri" w:cs="Calibri"/>
                <w:color w:val="000000"/>
                <w:sz w:val="20"/>
                <w:szCs w:val="20"/>
                <w:lang w:eastAsia="es-SV"/>
              </w:rPr>
              <w:t>.</w:t>
            </w:r>
          </w:p>
          <w:p w14:paraId="466C073A" w14:textId="77777777" w:rsidR="009719F6" w:rsidRDefault="009719F6" w:rsidP="006D7E04">
            <w:pPr>
              <w:spacing w:before="80" w:after="80" w:line="240" w:lineRule="auto"/>
              <w:jc w:val="both"/>
              <w:textAlignment w:val="baseline"/>
              <w:rPr>
                <w:rFonts w:ascii="Calibri" w:eastAsia="Times New Roman" w:hAnsi="Calibri" w:cs="Calibri"/>
                <w:color w:val="000000"/>
                <w:sz w:val="20"/>
                <w:szCs w:val="20"/>
                <w:lang w:eastAsia="es-SV"/>
              </w:rPr>
            </w:pPr>
            <w:r w:rsidRPr="009719F6">
              <w:rPr>
                <w:rFonts w:ascii="Calibri" w:eastAsia="Times New Roman" w:hAnsi="Calibri" w:cs="Calibri"/>
                <w:b/>
                <w:bCs/>
                <w:color w:val="000000"/>
                <w:sz w:val="20"/>
                <w:szCs w:val="20"/>
                <w:lang w:eastAsia="es-SV"/>
              </w:rPr>
              <w:t>3.2.1. Visitas de terreno e intercambio</w:t>
            </w:r>
            <w:r>
              <w:rPr>
                <w:rFonts w:ascii="Calibri" w:eastAsia="Times New Roman" w:hAnsi="Calibri" w:cs="Calibri"/>
                <w:b/>
                <w:bCs/>
                <w:color w:val="000000"/>
                <w:sz w:val="20"/>
                <w:szCs w:val="20"/>
                <w:lang w:eastAsia="es-SV"/>
              </w:rPr>
              <w:t>s</w:t>
            </w:r>
            <w:r w:rsidRPr="009719F6">
              <w:rPr>
                <w:rFonts w:ascii="Calibri" w:eastAsia="Times New Roman" w:hAnsi="Calibri" w:cs="Calibri"/>
                <w:b/>
                <w:bCs/>
                <w:color w:val="000000"/>
                <w:sz w:val="20"/>
                <w:szCs w:val="20"/>
                <w:lang w:eastAsia="es-SV"/>
              </w:rPr>
              <w:t xml:space="preserve"> de recomendaciones entre grupos juveniles y gobiernos locales</w:t>
            </w:r>
            <w:r>
              <w:rPr>
                <w:rFonts w:ascii="Calibri" w:eastAsia="Times New Roman" w:hAnsi="Calibri" w:cs="Calibri"/>
                <w:color w:val="000000"/>
                <w:sz w:val="20"/>
                <w:szCs w:val="20"/>
                <w:lang w:eastAsia="es-SV"/>
              </w:rPr>
              <w:t>. La visión y enfoque de gestión de proyectos ofrece potenciales contribuciones para la determinación de acciones a emprender y compromisos de mejoras en los espacios comunitarios.</w:t>
            </w:r>
          </w:p>
          <w:p w14:paraId="1F101240" w14:textId="395E1097" w:rsidR="004D2CFD" w:rsidRPr="006D7E04" w:rsidRDefault="004D2CFD" w:rsidP="006D7E04">
            <w:pPr>
              <w:spacing w:before="80" w:after="80" w:line="240" w:lineRule="auto"/>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4.2.2.</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Proyectos comunitarios promovidos por las alcaldías y jóvenes mujeres por la paz y la seguridad</w:t>
            </w:r>
            <w:r w:rsidRPr="00C93E47">
              <w:rPr>
                <w:rFonts w:ascii="Calibri" w:eastAsia="Times New Roman" w:hAnsi="Calibri" w:cs="Calibri"/>
                <w:color w:val="000000"/>
                <w:sz w:val="20"/>
                <w:szCs w:val="20"/>
                <w:lang w:eastAsia="es-SV"/>
              </w:rPr>
              <w:t xml:space="preserve">. </w:t>
            </w:r>
            <w:r w:rsidRPr="00555435">
              <w:rPr>
                <w:rFonts w:ascii="Calibri" w:eastAsia="Times New Roman" w:hAnsi="Calibri" w:cs="Calibri"/>
                <w:color w:val="000000"/>
                <w:sz w:val="20"/>
                <w:szCs w:val="20"/>
                <w:lang w:eastAsia="es-SV"/>
              </w:rPr>
              <w:t>Los proyectos comunitarios podrán verse beneficiados por la formación recibida en este curso, para formular y gestionar adecuadamente los proyectos.</w:t>
            </w:r>
          </w:p>
        </w:tc>
      </w:tr>
      <w:tr w:rsidR="00A84960" w:rsidRPr="00C93E47" w14:paraId="50158BDC"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752D7B4D" w14:textId="43E5047E"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Acciones para “no dejar a nadie atrás</w:t>
            </w:r>
          </w:p>
        </w:tc>
        <w:tc>
          <w:tcPr>
            <w:tcW w:w="5386" w:type="dxa"/>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6CE033ED" w14:textId="77777777" w:rsidR="00A84960" w:rsidRPr="00A07C54" w:rsidRDefault="00A84960" w:rsidP="00A84960">
            <w:pPr>
              <w:spacing w:before="80" w:after="80" w:line="240" w:lineRule="auto"/>
              <w:jc w:val="both"/>
              <w:rPr>
                <w:rFonts w:ascii="Times New Roman" w:eastAsia="Times New Roman" w:hAnsi="Times New Roman" w:cs="Times New Roman"/>
                <w:sz w:val="24"/>
                <w:szCs w:val="24"/>
                <w:lang w:eastAsia="es-SV"/>
              </w:rPr>
            </w:pPr>
            <w:r w:rsidRPr="00A07C54">
              <w:rPr>
                <w:rFonts w:ascii="Calibri" w:eastAsia="Times New Roman" w:hAnsi="Calibri" w:cs="Calibri"/>
                <w:color w:val="000000"/>
                <w:sz w:val="20"/>
                <w:szCs w:val="20"/>
                <w:lang w:eastAsia="es-SV"/>
              </w:rPr>
              <w:t>Para garantizar la asistencia de las y los jóvenes, se acordó con cada grupo, previo al inicio del programa de formación, las fechas de las seis sesiones, para que no tuvieran cruces con otras actividades y compromisos adquiridos.</w:t>
            </w:r>
          </w:p>
          <w:p w14:paraId="70350E25" w14:textId="5405EE55" w:rsidR="00A84960" w:rsidRPr="00A07C54" w:rsidRDefault="00A84960" w:rsidP="00A84960">
            <w:pPr>
              <w:spacing w:before="80" w:after="80" w:line="240" w:lineRule="auto"/>
              <w:jc w:val="both"/>
              <w:rPr>
                <w:rFonts w:ascii="Times New Roman" w:eastAsia="Times New Roman" w:hAnsi="Times New Roman" w:cs="Times New Roman"/>
                <w:sz w:val="24"/>
                <w:szCs w:val="24"/>
                <w:lang w:eastAsia="es-SV"/>
              </w:rPr>
            </w:pPr>
            <w:r w:rsidRPr="00A07C54">
              <w:rPr>
                <w:rFonts w:ascii="Calibri" w:eastAsia="Times New Roman" w:hAnsi="Calibri" w:cs="Calibri"/>
                <w:color w:val="000000"/>
                <w:sz w:val="20"/>
                <w:szCs w:val="20"/>
                <w:lang w:eastAsia="es-SV"/>
              </w:rPr>
              <w:t>Se facilitó un sistema de transporte confortable (</w:t>
            </w:r>
            <w:r w:rsidR="00F76C18">
              <w:rPr>
                <w:rFonts w:ascii="Calibri" w:eastAsia="Times New Roman" w:hAnsi="Calibri" w:cs="Calibri"/>
                <w:color w:val="000000"/>
                <w:sz w:val="20"/>
                <w:szCs w:val="20"/>
                <w:lang w:eastAsia="es-SV"/>
              </w:rPr>
              <w:t>m</w:t>
            </w:r>
            <w:r w:rsidRPr="00A07C54">
              <w:rPr>
                <w:rFonts w:ascii="Calibri" w:eastAsia="Times New Roman" w:hAnsi="Calibri" w:cs="Calibri"/>
                <w:color w:val="000000"/>
                <w:sz w:val="20"/>
                <w:szCs w:val="20"/>
                <w:lang w:eastAsia="es-SV"/>
              </w:rPr>
              <w:t xml:space="preserve">icrobuses) para ambas sedes, </w:t>
            </w:r>
            <w:r w:rsidR="00047E7A" w:rsidRPr="00A07C54">
              <w:rPr>
                <w:rFonts w:ascii="Calibri" w:eastAsia="Times New Roman" w:hAnsi="Calibri" w:cs="Calibri"/>
                <w:color w:val="000000"/>
                <w:sz w:val="20"/>
                <w:szCs w:val="20"/>
                <w:lang w:eastAsia="es-SV"/>
              </w:rPr>
              <w:t>a fin de</w:t>
            </w:r>
            <w:r w:rsidRPr="00A07C54">
              <w:rPr>
                <w:rFonts w:ascii="Calibri" w:eastAsia="Times New Roman" w:hAnsi="Calibri" w:cs="Calibri"/>
                <w:color w:val="000000"/>
                <w:sz w:val="20"/>
                <w:szCs w:val="20"/>
                <w:lang w:eastAsia="es-SV"/>
              </w:rPr>
              <w:t xml:space="preserve"> que l</w:t>
            </w:r>
            <w:r w:rsidR="00D23E19" w:rsidRPr="00A07C54">
              <w:rPr>
                <w:rFonts w:ascii="Calibri" w:eastAsia="Times New Roman" w:hAnsi="Calibri" w:cs="Calibri"/>
                <w:color w:val="000000"/>
                <w:sz w:val="20"/>
                <w:szCs w:val="20"/>
                <w:lang w:eastAsia="es-SV"/>
              </w:rPr>
              <w:t>a</w:t>
            </w:r>
            <w:r w:rsidRPr="00A07C54">
              <w:rPr>
                <w:rFonts w:ascii="Calibri" w:eastAsia="Times New Roman" w:hAnsi="Calibri" w:cs="Calibri"/>
                <w:color w:val="000000"/>
                <w:sz w:val="20"/>
                <w:szCs w:val="20"/>
                <w:lang w:eastAsia="es-SV"/>
              </w:rPr>
              <w:t>s y l</w:t>
            </w:r>
            <w:r w:rsidR="00D23E19" w:rsidRPr="00A07C54">
              <w:rPr>
                <w:rFonts w:ascii="Calibri" w:eastAsia="Times New Roman" w:hAnsi="Calibri" w:cs="Calibri"/>
                <w:color w:val="000000"/>
                <w:sz w:val="20"/>
                <w:szCs w:val="20"/>
                <w:lang w:eastAsia="es-SV"/>
              </w:rPr>
              <w:t>o</w:t>
            </w:r>
            <w:r w:rsidRPr="00A07C54">
              <w:rPr>
                <w:rFonts w:ascii="Calibri" w:eastAsia="Times New Roman" w:hAnsi="Calibri" w:cs="Calibri"/>
                <w:color w:val="000000"/>
                <w:sz w:val="20"/>
                <w:szCs w:val="20"/>
                <w:lang w:eastAsia="es-SV"/>
              </w:rPr>
              <w:t>s jóvenes tuvieran la comodidad en la movilización y de igual forma</w:t>
            </w:r>
            <w:r w:rsidR="00047E7A" w:rsidRPr="00A07C54">
              <w:rPr>
                <w:rFonts w:ascii="Calibri" w:eastAsia="Times New Roman" w:hAnsi="Calibri" w:cs="Calibri"/>
                <w:color w:val="000000"/>
                <w:sz w:val="20"/>
                <w:szCs w:val="20"/>
                <w:lang w:eastAsia="es-SV"/>
              </w:rPr>
              <w:t>,</w:t>
            </w:r>
            <w:r w:rsidRPr="00A07C54">
              <w:rPr>
                <w:rFonts w:ascii="Calibri" w:eastAsia="Times New Roman" w:hAnsi="Calibri" w:cs="Calibri"/>
                <w:color w:val="000000"/>
                <w:sz w:val="20"/>
                <w:szCs w:val="20"/>
                <w:lang w:eastAsia="es-SV"/>
              </w:rPr>
              <w:t xml:space="preserve"> por ser época lluviosa, evitar cualquier inasistencia por situaciones </w:t>
            </w:r>
            <w:r w:rsidR="004B16BB" w:rsidRPr="00A07C54">
              <w:rPr>
                <w:rFonts w:ascii="Calibri" w:eastAsia="Times New Roman" w:hAnsi="Calibri" w:cs="Calibri"/>
                <w:color w:val="000000"/>
                <w:sz w:val="20"/>
                <w:szCs w:val="20"/>
                <w:lang w:eastAsia="es-SV"/>
              </w:rPr>
              <w:t>climáticas</w:t>
            </w:r>
            <w:r w:rsidRPr="00A07C54">
              <w:rPr>
                <w:rFonts w:ascii="Calibri" w:eastAsia="Times New Roman" w:hAnsi="Calibri" w:cs="Calibri"/>
                <w:color w:val="000000"/>
                <w:sz w:val="20"/>
                <w:szCs w:val="20"/>
                <w:lang w:eastAsia="es-SV"/>
              </w:rPr>
              <w:t>.</w:t>
            </w:r>
          </w:p>
          <w:p w14:paraId="3E6C95CE" w14:textId="783094C7" w:rsidR="00A84960" w:rsidRPr="00A07C54" w:rsidRDefault="00A84960" w:rsidP="00A84960">
            <w:pPr>
              <w:spacing w:before="80" w:after="80" w:line="240" w:lineRule="auto"/>
              <w:jc w:val="both"/>
              <w:rPr>
                <w:rFonts w:ascii="Times New Roman" w:eastAsia="Times New Roman" w:hAnsi="Times New Roman" w:cs="Times New Roman"/>
                <w:sz w:val="24"/>
                <w:szCs w:val="24"/>
                <w:lang w:eastAsia="es-SV"/>
              </w:rPr>
            </w:pPr>
            <w:r w:rsidRPr="00A07C54">
              <w:rPr>
                <w:rFonts w:ascii="Calibri" w:eastAsia="Times New Roman" w:hAnsi="Calibri" w:cs="Calibri"/>
                <w:color w:val="000000"/>
                <w:sz w:val="20"/>
                <w:szCs w:val="20"/>
                <w:lang w:eastAsia="es-SV"/>
              </w:rPr>
              <w:t xml:space="preserve">Se brindó estipendios para que las madres de niños y niñas de la primera </w:t>
            </w:r>
            <w:r w:rsidR="00DE2DBC" w:rsidRPr="00A07C54">
              <w:rPr>
                <w:rFonts w:ascii="Calibri" w:eastAsia="Times New Roman" w:hAnsi="Calibri" w:cs="Calibri"/>
                <w:color w:val="000000"/>
                <w:sz w:val="20"/>
                <w:szCs w:val="20"/>
                <w:lang w:eastAsia="es-SV"/>
              </w:rPr>
              <w:t>infancia</w:t>
            </w:r>
            <w:r w:rsidRPr="00A07C54">
              <w:rPr>
                <w:rFonts w:ascii="Calibri" w:eastAsia="Times New Roman" w:hAnsi="Calibri" w:cs="Calibri"/>
                <w:color w:val="000000"/>
                <w:sz w:val="20"/>
                <w:szCs w:val="20"/>
                <w:lang w:eastAsia="es-SV"/>
              </w:rPr>
              <w:t xml:space="preserve"> contrataran en sus zonas de residencia el servicio de atención y cuidado de las y los infantes, a fin de poder participar integralmente en el diplomado.</w:t>
            </w:r>
          </w:p>
          <w:p w14:paraId="66BBDD1F" w14:textId="460AA842" w:rsidR="00A84960" w:rsidRPr="00A07C54" w:rsidRDefault="00A84960" w:rsidP="00A84960">
            <w:pPr>
              <w:spacing w:before="80" w:after="80" w:line="240" w:lineRule="auto"/>
              <w:jc w:val="both"/>
              <w:rPr>
                <w:rFonts w:ascii="Times New Roman" w:eastAsia="Times New Roman" w:hAnsi="Times New Roman" w:cs="Times New Roman"/>
                <w:sz w:val="24"/>
                <w:szCs w:val="24"/>
                <w:lang w:eastAsia="es-SV"/>
              </w:rPr>
            </w:pPr>
            <w:r w:rsidRPr="00A07C54">
              <w:rPr>
                <w:rFonts w:ascii="Calibri" w:eastAsia="Times New Roman" w:hAnsi="Calibri" w:cs="Calibri"/>
                <w:color w:val="000000"/>
                <w:sz w:val="20"/>
                <w:szCs w:val="20"/>
                <w:lang w:eastAsia="es-SV"/>
              </w:rPr>
              <w:t>También asistieron representantes de la población LGTBI</w:t>
            </w:r>
            <w:r w:rsidRPr="00A07C54">
              <w:rPr>
                <w:rFonts w:ascii="Calibri" w:eastAsia="Times New Roman" w:hAnsi="Calibri" w:cs="Calibri"/>
                <w:color w:val="000000"/>
                <w:vertAlign w:val="superscript"/>
                <w:lang w:eastAsia="es-SV"/>
              </w:rPr>
              <w:t>+</w:t>
            </w:r>
            <w:r w:rsidRPr="00A07C54">
              <w:rPr>
                <w:rFonts w:ascii="Calibri" w:eastAsia="Times New Roman" w:hAnsi="Calibri" w:cs="Calibri"/>
                <w:color w:val="000000"/>
                <w:sz w:val="20"/>
                <w:szCs w:val="20"/>
                <w:lang w:eastAsia="es-SV"/>
              </w:rPr>
              <w:t>, tanto de organizaciones con las que trabajaba el proyecto, como algunos que no eran parte de estas organizaciones, en la perspectiva de cumplir el principio de no dejar a nadie atrás.</w:t>
            </w:r>
          </w:p>
          <w:p w14:paraId="501ECD92" w14:textId="0A2C234D" w:rsidR="00A84960" w:rsidRPr="00A07C54" w:rsidRDefault="00A84960" w:rsidP="00A84960">
            <w:pPr>
              <w:spacing w:before="80" w:after="80" w:line="240" w:lineRule="auto"/>
              <w:jc w:val="both"/>
              <w:rPr>
                <w:rFonts w:ascii="Times New Roman" w:eastAsia="Times New Roman" w:hAnsi="Times New Roman" w:cs="Times New Roman"/>
                <w:sz w:val="24"/>
                <w:szCs w:val="24"/>
                <w:lang w:eastAsia="es-SV"/>
              </w:rPr>
            </w:pPr>
            <w:r w:rsidRPr="00A07C54">
              <w:rPr>
                <w:rFonts w:ascii="Calibri" w:eastAsia="Times New Roman" w:hAnsi="Calibri" w:cs="Calibri"/>
                <w:color w:val="000000"/>
                <w:sz w:val="20"/>
                <w:szCs w:val="20"/>
                <w:lang w:eastAsia="es-SV"/>
              </w:rPr>
              <w:t>Se tenía el compromiso de integrar a personas con discapacidad, lo que implicó crear las condiciones para el transporte y adecuación de los espacios. Asimismo, realizar adaptaciones en la metodología de trabajo, tanto para las exposiciones de conceptos, como para la realización de los trabajos en grupos, creando un ambiente de cooperación y solidaridad entre participantes.</w:t>
            </w:r>
          </w:p>
          <w:p w14:paraId="48C135AD" w14:textId="21E5D840" w:rsidR="00A84960" w:rsidRPr="00A07C54" w:rsidRDefault="00A84960" w:rsidP="00A84960">
            <w:pPr>
              <w:spacing w:before="80" w:after="80" w:line="240" w:lineRule="auto"/>
              <w:jc w:val="both"/>
              <w:rPr>
                <w:rFonts w:ascii="Times New Roman" w:eastAsia="Times New Roman" w:hAnsi="Times New Roman" w:cs="Times New Roman"/>
                <w:sz w:val="24"/>
                <w:szCs w:val="24"/>
                <w:lang w:eastAsia="es-SV"/>
              </w:rPr>
            </w:pPr>
            <w:r w:rsidRPr="00A07C54">
              <w:rPr>
                <w:rFonts w:ascii="Calibri" w:eastAsia="Times New Roman" w:hAnsi="Calibri" w:cs="Calibri"/>
                <w:color w:val="000000"/>
                <w:sz w:val="20"/>
                <w:szCs w:val="20"/>
                <w:lang w:eastAsia="es-SV"/>
              </w:rPr>
              <w:t xml:space="preserve">Se integró un grupo </w:t>
            </w:r>
            <w:r w:rsidR="005B2FC7" w:rsidRPr="00A07C54">
              <w:rPr>
                <w:rFonts w:ascii="Calibri" w:eastAsia="Times New Roman" w:hAnsi="Calibri" w:cs="Calibri"/>
                <w:color w:val="000000"/>
                <w:sz w:val="20"/>
                <w:szCs w:val="20"/>
                <w:lang w:eastAsia="es-SV"/>
              </w:rPr>
              <w:t xml:space="preserve">de personas </w:t>
            </w:r>
            <w:r w:rsidRPr="00A07C54">
              <w:rPr>
                <w:rFonts w:ascii="Calibri" w:eastAsia="Times New Roman" w:hAnsi="Calibri" w:cs="Calibri"/>
                <w:color w:val="000000"/>
                <w:sz w:val="20"/>
                <w:szCs w:val="20"/>
                <w:lang w:eastAsia="es-SV"/>
              </w:rPr>
              <w:t>vulnerable</w:t>
            </w:r>
            <w:r w:rsidR="005B2FC7" w:rsidRPr="00A07C54">
              <w:rPr>
                <w:rFonts w:ascii="Calibri" w:eastAsia="Times New Roman" w:hAnsi="Calibri" w:cs="Calibri"/>
                <w:color w:val="000000"/>
                <w:sz w:val="20"/>
                <w:szCs w:val="20"/>
                <w:lang w:eastAsia="es-SV"/>
              </w:rPr>
              <w:t>s</w:t>
            </w:r>
            <w:r w:rsidRPr="00A07C54">
              <w:rPr>
                <w:rFonts w:ascii="Calibri" w:eastAsia="Times New Roman" w:hAnsi="Calibri" w:cs="Calibri"/>
                <w:color w:val="000000"/>
                <w:sz w:val="20"/>
                <w:szCs w:val="20"/>
                <w:lang w:eastAsia="es-SV"/>
              </w:rPr>
              <w:t xml:space="preserve"> con bajo nivel de escolaridad, para los cuales se desarrollaron adaptaciones metodológicas, a fin de ayudarles en sus procesos de aprendizaje.</w:t>
            </w:r>
          </w:p>
          <w:p w14:paraId="37350D4F" w14:textId="77777777" w:rsidR="00A84960" w:rsidRPr="00A07C54" w:rsidRDefault="00A84960" w:rsidP="00A84960">
            <w:pPr>
              <w:spacing w:before="80" w:after="80" w:line="240" w:lineRule="auto"/>
              <w:jc w:val="both"/>
              <w:rPr>
                <w:rFonts w:ascii="Times New Roman" w:eastAsia="Times New Roman" w:hAnsi="Times New Roman" w:cs="Times New Roman"/>
                <w:sz w:val="24"/>
                <w:szCs w:val="24"/>
                <w:lang w:eastAsia="es-SV"/>
              </w:rPr>
            </w:pPr>
            <w:r w:rsidRPr="00A07C54">
              <w:rPr>
                <w:rFonts w:ascii="Calibri" w:eastAsia="Times New Roman" w:hAnsi="Calibri" w:cs="Calibri"/>
                <w:color w:val="000000"/>
                <w:sz w:val="20"/>
                <w:szCs w:val="20"/>
                <w:lang w:eastAsia="es-SV"/>
              </w:rPr>
              <w:t>Si bien, el grupo meta se conformaba a partir de los 18 años, se integraron jóvenes de edades inferiores, en tanto que desempeñaban roles de liderazgo y eran participantes activos de organizaciones de jóvenes.</w:t>
            </w:r>
          </w:p>
          <w:p w14:paraId="094C52EA" w14:textId="77777777" w:rsidR="00A84960" w:rsidRPr="00A07C54" w:rsidRDefault="00A84960" w:rsidP="00A84960">
            <w:pPr>
              <w:spacing w:before="80" w:after="80" w:line="240" w:lineRule="auto"/>
              <w:jc w:val="both"/>
              <w:rPr>
                <w:rFonts w:ascii="Times New Roman" w:eastAsia="Times New Roman" w:hAnsi="Times New Roman" w:cs="Times New Roman"/>
                <w:sz w:val="24"/>
                <w:szCs w:val="24"/>
                <w:lang w:eastAsia="es-SV"/>
              </w:rPr>
            </w:pPr>
            <w:r w:rsidRPr="00A07C54">
              <w:rPr>
                <w:rFonts w:ascii="Calibri" w:eastAsia="Times New Roman" w:hAnsi="Calibri" w:cs="Calibri"/>
                <w:color w:val="000000"/>
                <w:sz w:val="20"/>
                <w:szCs w:val="20"/>
                <w:lang w:eastAsia="es-SV"/>
              </w:rPr>
              <w:t>A lo largo del diplomado se proveyeron insumos de alcohol gel, mascarillas y acceso al jabón y agua, para prevenir contagios del COVID 19.</w:t>
            </w:r>
          </w:p>
        </w:tc>
      </w:tr>
      <w:tr w:rsidR="00A84960" w:rsidRPr="00C93E47" w14:paraId="49D1E2C9"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65A3613E" w14:textId="77777777"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Desafíos enfrentados</w:t>
            </w:r>
          </w:p>
        </w:tc>
        <w:tc>
          <w:tcPr>
            <w:tcW w:w="5386" w:type="dxa"/>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47D67E0F" w14:textId="44273F56" w:rsidR="00A84960" w:rsidRPr="00C93E47" w:rsidRDefault="00A07C54" w:rsidP="00A84960">
            <w:pPr>
              <w:spacing w:before="80" w:after="80" w:line="240" w:lineRule="auto"/>
              <w:jc w:val="both"/>
              <w:rPr>
                <w:rFonts w:ascii="Times New Roman" w:eastAsia="Times New Roman" w:hAnsi="Times New Roman" w:cs="Times New Roman"/>
                <w:sz w:val="24"/>
                <w:szCs w:val="24"/>
                <w:lang w:eastAsia="es-SV"/>
              </w:rPr>
            </w:pPr>
            <w:r>
              <w:rPr>
                <w:rFonts w:ascii="Calibri" w:eastAsia="Times New Roman" w:hAnsi="Calibri" w:cs="Calibri"/>
                <w:color w:val="000000"/>
                <w:sz w:val="20"/>
                <w:szCs w:val="20"/>
                <w:lang w:eastAsia="es-SV"/>
              </w:rPr>
              <w:t>La</w:t>
            </w:r>
            <w:r w:rsidR="00A84960" w:rsidRPr="00A07C54">
              <w:rPr>
                <w:rFonts w:ascii="Calibri" w:eastAsia="Times New Roman" w:hAnsi="Calibri" w:cs="Calibri"/>
                <w:color w:val="000000"/>
                <w:sz w:val="20"/>
                <w:szCs w:val="20"/>
                <w:lang w:eastAsia="es-SV"/>
              </w:rPr>
              <w:t xml:space="preserve"> Escuela de</w:t>
            </w:r>
            <w:r w:rsidRPr="00A07C54">
              <w:rPr>
                <w:rFonts w:ascii="Calibri" w:eastAsia="Times New Roman" w:hAnsi="Calibri" w:cs="Calibri"/>
                <w:color w:val="000000"/>
                <w:sz w:val="20"/>
                <w:szCs w:val="20"/>
                <w:lang w:eastAsia="es-SV"/>
              </w:rPr>
              <w:t xml:space="preserve"> formación para el</w:t>
            </w:r>
            <w:r w:rsidR="00A84960" w:rsidRPr="00A07C54">
              <w:rPr>
                <w:rFonts w:ascii="Calibri" w:eastAsia="Times New Roman" w:hAnsi="Calibri" w:cs="Calibri"/>
                <w:color w:val="000000"/>
                <w:sz w:val="20"/>
                <w:szCs w:val="20"/>
                <w:lang w:eastAsia="es-SV"/>
              </w:rPr>
              <w:t xml:space="preserve"> liderazgo </w:t>
            </w:r>
            <w:r>
              <w:rPr>
                <w:rFonts w:ascii="Calibri" w:eastAsia="Times New Roman" w:hAnsi="Calibri" w:cs="Calibri"/>
                <w:color w:val="000000"/>
                <w:sz w:val="20"/>
                <w:szCs w:val="20"/>
                <w:lang w:eastAsia="es-SV"/>
              </w:rPr>
              <w:t>y la cultura de paz</w:t>
            </w:r>
            <w:r w:rsidR="00A84960" w:rsidRPr="00C93E47">
              <w:rPr>
                <w:rFonts w:ascii="Calibri" w:eastAsia="Times New Roman" w:hAnsi="Calibri" w:cs="Calibri"/>
                <w:color w:val="000000"/>
                <w:sz w:val="20"/>
                <w:szCs w:val="20"/>
                <w:lang w:eastAsia="es-SV"/>
              </w:rPr>
              <w:t xml:space="preserve"> (producto 1.1.1.</w:t>
            </w:r>
            <w:r w:rsidR="009E43F4">
              <w:rPr>
                <w:rFonts w:ascii="Calibri" w:eastAsia="Times New Roman" w:hAnsi="Calibri" w:cs="Calibri"/>
                <w:color w:val="000000"/>
                <w:sz w:val="20"/>
                <w:szCs w:val="20"/>
                <w:lang w:eastAsia="es-SV"/>
              </w:rPr>
              <w:t xml:space="preserve"> En lo sucesivo y para la simplificación de la lectura se </w:t>
            </w:r>
            <w:r w:rsidR="00A858F6">
              <w:rPr>
                <w:rFonts w:ascii="Calibri" w:eastAsia="Times New Roman" w:hAnsi="Calibri" w:cs="Calibri"/>
                <w:color w:val="000000"/>
                <w:sz w:val="20"/>
                <w:szCs w:val="20"/>
                <w:lang w:eastAsia="es-SV"/>
              </w:rPr>
              <w:t>denominará: Escuela de formación</w:t>
            </w:r>
            <w:r w:rsidR="00A84960" w:rsidRPr="00C93E47">
              <w:rPr>
                <w:rFonts w:ascii="Calibri" w:eastAsia="Times New Roman" w:hAnsi="Calibri" w:cs="Calibri"/>
                <w:color w:val="000000"/>
                <w:sz w:val="20"/>
                <w:szCs w:val="20"/>
                <w:lang w:eastAsia="es-SV"/>
              </w:rPr>
              <w:t>), tuv</w:t>
            </w:r>
            <w:r w:rsidR="00125096" w:rsidRPr="00C93E47">
              <w:rPr>
                <w:rFonts w:ascii="Calibri" w:eastAsia="Times New Roman" w:hAnsi="Calibri" w:cs="Calibri"/>
                <w:color w:val="000000"/>
                <w:sz w:val="20"/>
                <w:szCs w:val="20"/>
                <w:lang w:eastAsia="es-SV"/>
              </w:rPr>
              <w:t>o</w:t>
            </w:r>
            <w:r w:rsidR="00A84960" w:rsidRPr="00C93E47">
              <w:rPr>
                <w:rFonts w:ascii="Calibri" w:eastAsia="Times New Roman" w:hAnsi="Calibri" w:cs="Calibri"/>
                <w:color w:val="000000"/>
                <w:sz w:val="20"/>
                <w:szCs w:val="20"/>
                <w:lang w:eastAsia="es-SV"/>
              </w:rPr>
              <w:t xml:space="preserve"> retrasos en su diseño y ejecución, impactando en los tiempos de inicio de este nuevo diplomado que se desarrolló en la última fase del proyecto #</w:t>
            </w:r>
            <w:r w:rsidR="00125096" w:rsidRPr="00C93E47">
              <w:rPr>
                <w:rFonts w:ascii="Calibri" w:eastAsia="Times New Roman" w:hAnsi="Calibri" w:cs="Calibri"/>
                <w:color w:val="000000"/>
                <w:sz w:val="20"/>
                <w:szCs w:val="20"/>
                <w:lang w:eastAsia="es-SV"/>
              </w:rPr>
              <w:t>SOYPARTE</w:t>
            </w:r>
            <w:r w:rsidR="00A84960" w:rsidRPr="00C93E47">
              <w:rPr>
                <w:rFonts w:ascii="Calibri" w:eastAsia="Times New Roman" w:hAnsi="Calibri" w:cs="Calibri"/>
                <w:color w:val="000000"/>
                <w:sz w:val="20"/>
                <w:szCs w:val="20"/>
                <w:lang w:eastAsia="es-SV"/>
              </w:rPr>
              <w:t>.</w:t>
            </w:r>
          </w:p>
          <w:p w14:paraId="0AAEECEE" w14:textId="0295254C"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Se esperaba que se obtuviera certificación universitaria (como ocurrió </w:t>
            </w:r>
            <w:r w:rsidR="005B2FC7" w:rsidRPr="00C93E47">
              <w:rPr>
                <w:rFonts w:ascii="Calibri" w:eastAsia="Times New Roman" w:hAnsi="Calibri" w:cs="Calibri"/>
                <w:color w:val="000000"/>
                <w:sz w:val="20"/>
                <w:szCs w:val="20"/>
                <w:lang w:eastAsia="es-SV"/>
              </w:rPr>
              <w:t xml:space="preserve">las Escuelas de </w:t>
            </w:r>
            <w:r w:rsidR="00F76C18">
              <w:rPr>
                <w:rFonts w:ascii="Calibri" w:eastAsia="Times New Roman" w:hAnsi="Calibri" w:cs="Calibri"/>
                <w:color w:val="000000"/>
                <w:sz w:val="20"/>
                <w:szCs w:val="20"/>
                <w:lang w:eastAsia="es-SV"/>
              </w:rPr>
              <w:t xml:space="preserve">formación para el </w:t>
            </w:r>
            <w:r w:rsidR="005B2FC7" w:rsidRPr="00C93E47">
              <w:rPr>
                <w:rFonts w:ascii="Calibri" w:eastAsia="Times New Roman" w:hAnsi="Calibri" w:cs="Calibri"/>
                <w:color w:val="000000"/>
                <w:sz w:val="20"/>
                <w:szCs w:val="20"/>
                <w:lang w:eastAsia="es-SV"/>
              </w:rPr>
              <w:t xml:space="preserve">liderazgo </w:t>
            </w:r>
            <w:r w:rsidR="00F76C18">
              <w:rPr>
                <w:rFonts w:ascii="Calibri" w:eastAsia="Times New Roman" w:hAnsi="Calibri" w:cs="Calibri"/>
                <w:color w:val="000000"/>
                <w:sz w:val="20"/>
                <w:szCs w:val="20"/>
                <w:lang w:eastAsia="es-SV"/>
              </w:rPr>
              <w:t>y cultura de paz</w:t>
            </w:r>
            <w:r w:rsidRPr="00C93E47">
              <w:rPr>
                <w:rFonts w:ascii="Calibri" w:eastAsia="Times New Roman" w:hAnsi="Calibri" w:cs="Calibri"/>
                <w:color w:val="000000"/>
                <w:sz w:val="20"/>
                <w:szCs w:val="20"/>
                <w:lang w:eastAsia="es-SV"/>
              </w:rPr>
              <w:t xml:space="preserve">), pero no fue posible por desafíos presupuestarios de la instancia implementadora, así como del </w:t>
            </w:r>
            <w:r w:rsidR="00125096" w:rsidRPr="00C93E47">
              <w:rPr>
                <w:rFonts w:ascii="Calibri" w:eastAsia="Times New Roman" w:hAnsi="Calibri" w:cs="Calibri"/>
                <w:color w:val="000000"/>
                <w:sz w:val="20"/>
                <w:szCs w:val="20"/>
                <w:lang w:eastAsia="es-SV"/>
              </w:rPr>
              <w:t xml:space="preserve">ajustado </w:t>
            </w:r>
            <w:r w:rsidRPr="00C93E47">
              <w:rPr>
                <w:rFonts w:ascii="Calibri" w:eastAsia="Times New Roman" w:hAnsi="Calibri" w:cs="Calibri"/>
                <w:color w:val="000000"/>
                <w:sz w:val="20"/>
                <w:szCs w:val="20"/>
                <w:lang w:eastAsia="es-SV"/>
              </w:rPr>
              <w:t>período de ejecución.</w:t>
            </w:r>
          </w:p>
          <w:p w14:paraId="28AD1345" w14:textId="4411FA35" w:rsidR="00CD58B0" w:rsidRPr="00C93E47" w:rsidRDefault="00A84960" w:rsidP="00CD58B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Diferencias de niveles y bases de conocimiento de las y los jóvenes. Mientas había jóvenes cuyo nivel educativo era universitario, en otros casos, el nivel era inferior al bachillerato. No se podía diseñar de manera diferenciada, por lo que fue necesario ubicarse en el nivel más básico de comprensión, desarrollando </w:t>
            </w:r>
            <w:r w:rsidR="00A1768C" w:rsidRPr="00C93E47">
              <w:rPr>
                <w:rFonts w:ascii="Calibri" w:eastAsia="Times New Roman" w:hAnsi="Calibri" w:cs="Calibri"/>
                <w:color w:val="000000"/>
                <w:sz w:val="20"/>
                <w:szCs w:val="20"/>
                <w:lang w:eastAsia="es-SV"/>
              </w:rPr>
              <w:t>adapta</w:t>
            </w:r>
            <w:r w:rsidRPr="00C93E47">
              <w:rPr>
                <w:rFonts w:ascii="Calibri" w:eastAsia="Times New Roman" w:hAnsi="Calibri" w:cs="Calibri"/>
                <w:color w:val="000000"/>
                <w:sz w:val="20"/>
                <w:szCs w:val="20"/>
                <w:lang w:eastAsia="es-SV"/>
              </w:rPr>
              <w:t>ciones. Entonces, mientras para algunos participantes la formación les pareció muy básica, para otros, fue todo un ejercicio nuevo que les permitió desarrollar competencias hasta entonces desconocidas para ellas y ellos</w:t>
            </w:r>
            <w:r w:rsidR="00E81B7F" w:rsidRPr="00C93E47">
              <w:rPr>
                <w:rFonts w:ascii="Calibri" w:eastAsia="Times New Roman" w:hAnsi="Calibri" w:cs="Calibri"/>
                <w:color w:val="000000"/>
                <w:sz w:val="20"/>
                <w:szCs w:val="20"/>
                <w:lang w:eastAsia="es-SV"/>
              </w:rPr>
              <w:t>, en el marco de procesos organizativos</w:t>
            </w:r>
            <w:r w:rsidRPr="00C93E47">
              <w:rPr>
                <w:rFonts w:ascii="Calibri" w:eastAsia="Times New Roman" w:hAnsi="Calibri" w:cs="Calibri"/>
                <w:color w:val="000000"/>
                <w:sz w:val="20"/>
                <w:szCs w:val="20"/>
                <w:lang w:eastAsia="es-SV"/>
              </w:rPr>
              <w:t>.</w:t>
            </w:r>
            <w:r w:rsidR="00CD58B0" w:rsidRPr="00C93E47">
              <w:rPr>
                <w:rFonts w:ascii="Calibri" w:eastAsia="Times New Roman" w:hAnsi="Calibri" w:cs="Calibri"/>
                <w:color w:val="000000"/>
                <w:sz w:val="20"/>
                <w:szCs w:val="20"/>
                <w:lang w:eastAsia="es-SV"/>
              </w:rPr>
              <w:t xml:space="preserve"> Un aspecto positivo que ayudó a compensar esta dificultad fue que buena parte del equipo facilitador, había participado en el curso de liderazgo y ya conocía en buena medida a los grupos.</w:t>
            </w:r>
          </w:p>
          <w:p w14:paraId="04486D07" w14:textId="6E5C8A3C" w:rsidR="00A84960" w:rsidRPr="00C93E47" w:rsidRDefault="00CD58B0" w:rsidP="00A84960">
            <w:pPr>
              <w:spacing w:before="80" w:after="80" w:line="240" w:lineRule="auto"/>
              <w:jc w:val="both"/>
              <w:rPr>
                <w:rFonts w:ascii="Times New Roman" w:eastAsia="Times New Roman" w:hAnsi="Times New Roman" w:cs="Times New Roman"/>
                <w:sz w:val="24"/>
                <w:szCs w:val="24"/>
                <w:lang w:eastAsia="es-SV"/>
              </w:rPr>
            </w:pPr>
            <w:r>
              <w:rPr>
                <w:rFonts w:ascii="Calibri" w:eastAsia="Times New Roman" w:hAnsi="Calibri" w:cs="Calibri"/>
                <w:color w:val="000000"/>
                <w:sz w:val="20"/>
                <w:szCs w:val="20"/>
                <w:lang w:eastAsia="es-SV"/>
              </w:rPr>
              <w:t>Dadas</w:t>
            </w:r>
            <w:r w:rsidR="00A84960" w:rsidRPr="00C93E47">
              <w:rPr>
                <w:rFonts w:ascii="Calibri" w:eastAsia="Times New Roman" w:hAnsi="Calibri" w:cs="Calibri"/>
                <w:color w:val="000000"/>
                <w:sz w:val="20"/>
                <w:szCs w:val="20"/>
                <w:lang w:eastAsia="es-SV"/>
              </w:rPr>
              <w:t xml:space="preserve"> las medidas </w:t>
            </w:r>
            <w:r w:rsidR="00A1768C" w:rsidRPr="00C93E47">
              <w:rPr>
                <w:rFonts w:ascii="Calibri" w:eastAsia="Times New Roman" w:hAnsi="Calibri" w:cs="Calibri"/>
                <w:color w:val="000000"/>
                <w:sz w:val="20"/>
                <w:szCs w:val="20"/>
                <w:lang w:eastAsia="es-SV"/>
              </w:rPr>
              <w:t xml:space="preserve">gubernamentales tomadas con ocasión de los problemas de inseguridad </w:t>
            </w:r>
            <w:r w:rsidR="00A84960" w:rsidRPr="00C93E47">
              <w:rPr>
                <w:rFonts w:ascii="Calibri" w:eastAsia="Times New Roman" w:hAnsi="Calibri" w:cs="Calibri"/>
                <w:color w:val="000000"/>
                <w:sz w:val="20"/>
                <w:szCs w:val="20"/>
                <w:lang w:eastAsia="es-SV"/>
              </w:rPr>
              <w:t>y ante los temores de las y los jóvenes, se proporcionaron camisetas alusivas al proyecto, se otorgaron cartas cuando fue requerido y se detuvieron actividades cuándo fue necesario.</w:t>
            </w:r>
          </w:p>
          <w:p w14:paraId="2280FF61" w14:textId="6F3022D8" w:rsidR="00A84960" w:rsidRPr="00C93E47" w:rsidRDefault="0022227F" w:rsidP="00CD58B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Entre</w:t>
            </w:r>
            <w:r w:rsidR="00A84960" w:rsidRPr="00C93E47">
              <w:rPr>
                <w:rFonts w:ascii="Calibri" w:eastAsia="Times New Roman" w:hAnsi="Calibri" w:cs="Calibri"/>
                <w:color w:val="000000"/>
                <w:sz w:val="20"/>
                <w:szCs w:val="20"/>
                <w:lang w:eastAsia="es-SV"/>
              </w:rPr>
              <w:t xml:space="preserve"> los principales desafíos </w:t>
            </w:r>
            <w:r w:rsidRPr="00C93E47">
              <w:rPr>
                <w:rFonts w:ascii="Calibri" w:eastAsia="Times New Roman" w:hAnsi="Calibri" w:cs="Calibri"/>
                <w:color w:val="000000"/>
                <w:sz w:val="20"/>
                <w:szCs w:val="20"/>
                <w:lang w:eastAsia="es-SV"/>
              </w:rPr>
              <w:t>se</w:t>
            </w:r>
            <w:r w:rsidR="00A84960"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 xml:space="preserve">destaca </w:t>
            </w:r>
            <w:r w:rsidR="00A84960" w:rsidRPr="00C93E47">
              <w:rPr>
                <w:rFonts w:ascii="Calibri" w:eastAsia="Times New Roman" w:hAnsi="Calibri" w:cs="Calibri"/>
                <w:color w:val="000000"/>
                <w:sz w:val="20"/>
                <w:szCs w:val="20"/>
                <w:lang w:eastAsia="es-SV"/>
              </w:rPr>
              <w:t>el p</w:t>
            </w:r>
            <w:r w:rsidRPr="00C93E47">
              <w:rPr>
                <w:rFonts w:ascii="Calibri" w:eastAsia="Times New Roman" w:hAnsi="Calibri" w:cs="Calibri"/>
                <w:color w:val="000000"/>
                <w:sz w:val="20"/>
                <w:szCs w:val="20"/>
                <w:lang w:eastAsia="es-SV"/>
              </w:rPr>
              <w:t>e</w:t>
            </w:r>
            <w:r w:rsidR="00A84960" w:rsidRPr="00C93E47">
              <w:rPr>
                <w:rFonts w:ascii="Calibri" w:eastAsia="Times New Roman" w:hAnsi="Calibri" w:cs="Calibri"/>
                <w:color w:val="000000"/>
                <w:sz w:val="20"/>
                <w:szCs w:val="20"/>
                <w:lang w:eastAsia="es-SV"/>
              </w:rPr>
              <w:t>riodo de implementación del diplomado</w:t>
            </w:r>
            <w:r w:rsidRPr="00C93E47">
              <w:rPr>
                <w:rFonts w:ascii="Calibri" w:eastAsia="Times New Roman" w:hAnsi="Calibri" w:cs="Calibri"/>
                <w:color w:val="000000"/>
                <w:sz w:val="20"/>
                <w:szCs w:val="20"/>
                <w:lang w:eastAsia="es-SV"/>
              </w:rPr>
              <w:t xml:space="preserve"> durante la etapa final del proyecto</w:t>
            </w:r>
            <w:r w:rsidR="00A84960" w:rsidRPr="00C93E47">
              <w:rPr>
                <w:rFonts w:ascii="Calibri" w:eastAsia="Times New Roman" w:hAnsi="Calibri" w:cs="Calibri"/>
                <w:color w:val="000000"/>
                <w:sz w:val="20"/>
                <w:szCs w:val="20"/>
                <w:lang w:eastAsia="es-SV"/>
              </w:rPr>
              <w:t>, por la sobrecarga de actividades en las que debían participar las y los jóvenes con todos los socios implementadores de #S</w:t>
            </w:r>
            <w:r w:rsidR="00A1768C" w:rsidRPr="00C93E47">
              <w:rPr>
                <w:rFonts w:ascii="Calibri" w:eastAsia="Times New Roman" w:hAnsi="Calibri" w:cs="Calibri"/>
                <w:color w:val="000000"/>
                <w:sz w:val="20"/>
                <w:szCs w:val="20"/>
                <w:lang w:eastAsia="es-SV"/>
              </w:rPr>
              <w:t>OYP</w:t>
            </w:r>
            <w:r w:rsidR="008620A1" w:rsidRPr="00C93E47">
              <w:rPr>
                <w:rFonts w:ascii="Calibri" w:eastAsia="Times New Roman" w:hAnsi="Calibri" w:cs="Calibri"/>
                <w:color w:val="000000"/>
                <w:sz w:val="20"/>
                <w:szCs w:val="20"/>
                <w:lang w:eastAsia="es-SV"/>
              </w:rPr>
              <w:t>A</w:t>
            </w:r>
            <w:r w:rsidR="00A1768C" w:rsidRPr="00C93E47">
              <w:rPr>
                <w:rFonts w:ascii="Calibri" w:eastAsia="Times New Roman" w:hAnsi="Calibri" w:cs="Calibri"/>
                <w:color w:val="000000"/>
                <w:sz w:val="20"/>
                <w:szCs w:val="20"/>
                <w:lang w:eastAsia="es-SV"/>
              </w:rPr>
              <w:t>RTE</w:t>
            </w:r>
            <w:r w:rsidR="00477D96" w:rsidRPr="00C93E47">
              <w:rPr>
                <w:rFonts w:ascii="Calibri" w:eastAsia="Times New Roman" w:hAnsi="Calibri" w:cs="Calibri"/>
                <w:color w:val="000000"/>
                <w:sz w:val="20"/>
                <w:szCs w:val="20"/>
                <w:lang w:eastAsia="es-SV"/>
              </w:rPr>
              <w:t>. C</w:t>
            </w:r>
            <w:r w:rsidR="00A84960" w:rsidRPr="00C93E47">
              <w:rPr>
                <w:rFonts w:ascii="Calibri" w:eastAsia="Times New Roman" w:hAnsi="Calibri" w:cs="Calibri"/>
                <w:color w:val="000000"/>
                <w:sz w:val="20"/>
                <w:szCs w:val="20"/>
                <w:lang w:eastAsia="es-SV"/>
              </w:rPr>
              <w:t>onsiderando, además, sus dinámicas propias, las de sus organizaciones juveniles</w:t>
            </w:r>
            <w:r w:rsidR="00A84960" w:rsidRPr="00C93E47">
              <w:rPr>
                <w:rFonts w:ascii="Calibri" w:eastAsia="Times New Roman" w:hAnsi="Calibri" w:cs="Calibri"/>
                <w:color w:val="FF0000"/>
                <w:sz w:val="20"/>
                <w:szCs w:val="20"/>
                <w:lang w:eastAsia="es-SV"/>
              </w:rPr>
              <w:t xml:space="preserve"> </w:t>
            </w:r>
            <w:r w:rsidR="00A84960" w:rsidRPr="00C93E47">
              <w:rPr>
                <w:rFonts w:ascii="Calibri" w:eastAsia="Times New Roman" w:hAnsi="Calibri" w:cs="Calibri"/>
                <w:color w:val="000000"/>
                <w:sz w:val="20"/>
                <w:szCs w:val="20"/>
                <w:lang w:eastAsia="es-SV"/>
              </w:rPr>
              <w:t>y</w:t>
            </w:r>
            <w:r w:rsidR="00477D96" w:rsidRPr="00C93E47">
              <w:rPr>
                <w:rFonts w:ascii="Calibri" w:eastAsia="Times New Roman" w:hAnsi="Calibri" w:cs="Calibri"/>
                <w:color w:val="000000"/>
                <w:sz w:val="20"/>
                <w:szCs w:val="20"/>
                <w:lang w:eastAsia="es-SV"/>
              </w:rPr>
              <w:t>,</w:t>
            </w:r>
            <w:r w:rsidR="00A84960" w:rsidRPr="00C93E47">
              <w:rPr>
                <w:rFonts w:ascii="Calibri" w:eastAsia="Times New Roman" w:hAnsi="Calibri" w:cs="Calibri"/>
                <w:color w:val="000000"/>
                <w:sz w:val="20"/>
                <w:szCs w:val="20"/>
                <w:lang w:eastAsia="es-SV"/>
              </w:rPr>
              <w:t xml:space="preserve"> en muchos casos</w:t>
            </w:r>
            <w:r w:rsidR="00A1768C" w:rsidRPr="00C93E47">
              <w:rPr>
                <w:rFonts w:ascii="Calibri" w:eastAsia="Times New Roman" w:hAnsi="Calibri" w:cs="Calibri"/>
                <w:color w:val="000000"/>
                <w:sz w:val="20"/>
                <w:szCs w:val="20"/>
                <w:lang w:eastAsia="es-SV"/>
              </w:rPr>
              <w:t>,</w:t>
            </w:r>
            <w:r w:rsidR="00A84960" w:rsidRPr="00C93E47">
              <w:rPr>
                <w:rFonts w:ascii="Calibri" w:eastAsia="Times New Roman" w:hAnsi="Calibri" w:cs="Calibri"/>
                <w:color w:val="000000"/>
                <w:sz w:val="20"/>
                <w:szCs w:val="20"/>
                <w:lang w:eastAsia="es-SV"/>
              </w:rPr>
              <w:t xml:space="preserve"> sus empleos o estudios, por lo que garantizar la participación fue el mayor reto enfrentado. Para atender </w:t>
            </w:r>
            <w:r w:rsidR="00A84960" w:rsidRPr="00C93E47">
              <w:rPr>
                <w:rFonts w:ascii="Calibri" w:eastAsia="Times New Roman" w:hAnsi="Calibri" w:cs="Calibri"/>
                <w:color w:val="000000"/>
                <w:sz w:val="20"/>
                <w:szCs w:val="20"/>
                <w:lang w:eastAsia="es-SV"/>
              </w:rPr>
              <w:lastRenderedPageBreak/>
              <w:t>esta situación se realizaron varias acciones: acordar con las y los jóvenes y sus organizaciones, los tiempos que podían dedicar al diplomado (inicio y fechas de desarrollo); contratar servicio de transporte cerrado (microbuses)</w:t>
            </w:r>
            <w:r w:rsidR="00477D96" w:rsidRPr="00C93E47">
              <w:rPr>
                <w:rFonts w:ascii="Calibri" w:eastAsia="Times New Roman" w:hAnsi="Calibri" w:cs="Calibri"/>
                <w:color w:val="000000"/>
                <w:sz w:val="20"/>
                <w:szCs w:val="20"/>
                <w:lang w:eastAsia="es-SV"/>
              </w:rPr>
              <w:t>,</w:t>
            </w:r>
            <w:r w:rsidR="00A84960" w:rsidRPr="00C93E47">
              <w:rPr>
                <w:rFonts w:ascii="Calibri" w:eastAsia="Times New Roman" w:hAnsi="Calibri" w:cs="Calibri"/>
                <w:color w:val="000000"/>
                <w:sz w:val="20"/>
                <w:szCs w:val="20"/>
                <w:lang w:eastAsia="es-SV"/>
              </w:rPr>
              <w:t xml:space="preserve"> para que su viaje fuera cómodo desde </w:t>
            </w:r>
            <w:r w:rsidR="00477D96" w:rsidRPr="00C93E47">
              <w:rPr>
                <w:rFonts w:ascii="Calibri" w:eastAsia="Times New Roman" w:hAnsi="Calibri" w:cs="Calibri"/>
                <w:color w:val="000000"/>
                <w:sz w:val="20"/>
                <w:szCs w:val="20"/>
                <w:lang w:eastAsia="es-SV"/>
              </w:rPr>
              <w:t>su</w:t>
            </w:r>
            <w:r w:rsidR="00A84960" w:rsidRPr="00C93E47">
              <w:rPr>
                <w:rFonts w:ascii="Calibri" w:eastAsia="Times New Roman" w:hAnsi="Calibri" w:cs="Calibri"/>
                <w:color w:val="000000"/>
                <w:sz w:val="20"/>
                <w:szCs w:val="20"/>
                <w:lang w:eastAsia="es-SV"/>
              </w:rPr>
              <w:t>s comunidades hacia las cabeceras municipales y, previendo también, las posibilidades de lluvias.</w:t>
            </w:r>
          </w:p>
        </w:tc>
      </w:tr>
      <w:tr w:rsidR="00A84960" w:rsidRPr="00C93E47" w14:paraId="2B7C5773"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13F61BDA" w14:textId="77777777"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Impactos, cambios</w:t>
            </w:r>
          </w:p>
        </w:tc>
        <w:tc>
          <w:tcPr>
            <w:tcW w:w="5386" w:type="dxa"/>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63974413" w14:textId="58DFF4D5"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propósito era que las y los jóvenes</w:t>
            </w:r>
            <w:r w:rsidR="00E81B7F" w:rsidRPr="00C93E47">
              <w:rPr>
                <w:rFonts w:ascii="Calibri" w:eastAsia="Times New Roman" w:hAnsi="Calibri" w:cs="Calibri"/>
                <w:color w:val="000000"/>
                <w:sz w:val="20"/>
                <w:szCs w:val="20"/>
                <w:lang w:eastAsia="es-SV"/>
              </w:rPr>
              <w:t>, desde una visión organizativa,</w:t>
            </w:r>
            <w:r w:rsidRPr="00C93E47">
              <w:rPr>
                <w:rFonts w:ascii="Calibri" w:eastAsia="Times New Roman" w:hAnsi="Calibri" w:cs="Calibri"/>
                <w:color w:val="000000"/>
                <w:sz w:val="20"/>
                <w:szCs w:val="20"/>
                <w:lang w:eastAsia="es-SV"/>
              </w:rPr>
              <w:t xml:space="preserve"> comprendieran la lógica de gestionar proyectos y que entendieran que tiene una aplicación práctica, porque los resultados son tangibles en mejoras para las comunidades. En </w:t>
            </w:r>
            <w:r w:rsidR="005D22AF" w:rsidRPr="00C93E47">
              <w:rPr>
                <w:rFonts w:ascii="Calibri" w:eastAsia="Times New Roman" w:hAnsi="Calibri" w:cs="Calibri"/>
                <w:color w:val="000000"/>
                <w:sz w:val="20"/>
                <w:szCs w:val="20"/>
                <w:lang w:eastAsia="es-SV"/>
              </w:rPr>
              <w:t>virtud de ello</w:t>
            </w:r>
            <w:r w:rsidRPr="00C93E47">
              <w:rPr>
                <w:rFonts w:ascii="Calibri" w:eastAsia="Times New Roman" w:hAnsi="Calibri" w:cs="Calibri"/>
                <w:color w:val="000000"/>
                <w:sz w:val="20"/>
                <w:szCs w:val="20"/>
                <w:lang w:eastAsia="es-SV"/>
              </w:rPr>
              <w:t>, las y los jóvenes formaron grupos de trabajo</w:t>
            </w:r>
            <w:r w:rsidR="007E3116" w:rsidRPr="00C93E47">
              <w:rPr>
                <w:rFonts w:ascii="Calibri" w:eastAsia="Times New Roman" w:hAnsi="Calibri" w:cs="Calibri"/>
                <w:color w:val="000000"/>
                <w:sz w:val="20"/>
                <w:szCs w:val="20"/>
                <w:lang w:eastAsia="es-SV"/>
              </w:rPr>
              <w:t xml:space="preserve"> basados en las organizaciones participantes</w:t>
            </w:r>
            <w:r w:rsidRPr="00C93E47">
              <w:rPr>
                <w:rFonts w:ascii="Calibri" w:eastAsia="Times New Roman" w:hAnsi="Calibri" w:cs="Calibri"/>
                <w:color w:val="000000"/>
                <w:sz w:val="20"/>
                <w:szCs w:val="20"/>
                <w:lang w:eastAsia="es-SV"/>
              </w:rPr>
              <w:t xml:space="preserve"> y realizaron planes que</w:t>
            </w:r>
            <w:r w:rsidR="00477D96"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incluso, para el caso del grupo de Tecoluca, fueron presentados con maquetas. El equipo de Jiquilisco también conformó sus proyectos y todos los trabajos fueron presentados en cada sede al concluir el diplomado.</w:t>
            </w:r>
          </w:p>
          <w:p w14:paraId="3D1B6A7D" w14:textId="77777777"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 ambos municipios hubo compromiso y participación de las y los jóvenes en la totalidad de sesiones y era relevante, pues cada sesión complementaba a la previa.</w:t>
            </w:r>
          </w:p>
          <w:p w14:paraId="5FD1123A" w14:textId="77777777"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y los jóvenes participantes, no solo recibieron el conocimiento a través de la formación, sino que, además, lo pudieron aplicar en paralelo. La formación brindada fortaleció los conocimientos básicos que buena parte de las y los jóvenes participantes ya poseían, a partir de la práctica en sus organizaciones o a lo visto en sus estudios universitarios. Se brindó un conjunto de herramientas y enfoques que se están utilizando en la actualidad para gestionar los recursos e implementar proyectos innovadores, por tanto, al finalizar la formación se realizó la presentación de proyectos, incluyendo el presupuesto general de lo que implicaría ejecutar la idea trabajada.</w:t>
            </w:r>
          </w:p>
          <w:p w14:paraId="72B52C95" w14:textId="24B5ACD6"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 resumen, lo más significativo que se puede apreciar es el conocimiento de herramientas para gestión de proyectos; las y los jóvenes ahora son capaces de identificar las etapas que deben seguir para crear un perfil de proyecto y a las instancias a donde deben acudir en búsqueda de financiamiento, traduciéndose en el fortalecimiento de las organizaciones juveniles.</w:t>
            </w:r>
          </w:p>
        </w:tc>
      </w:tr>
      <w:tr w:rsidR="00A84960" w:rsidRPr="00C93E47" w14:paraId="046B428D"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5C33B26A" w14:textId="77777777"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Lecciones aprendidas</w:t>
            </w:r>
          </w:p>
        </w:tc>
        <w:tc>
          <w:tcPr>
            <w:tcW w:w="5386" w:type="dxa"/>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164ACC4F" w14:textId="3C2F96E9"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En los proyectos diseñados, todos los planes y propuestas incluían presupuestos acordes a la actividad planificada. Desde la visión de </w:t>
            </w:r>
            <w:r w:rsidR="00FC5098" w:rsidRPr="00C93E47">
              <w:rPr>
                <w:rFonts w:ascii="Calibri" w:eastAsia="Times New Roman" w:hAnsi="Calibri" w:cs="Calibri"/>
                <w:color w:val="000000"/>
                <w:sz w:val="20"/>
                <w:szCs w:val="20"/>
                <w:lang w:eastAsia="es-SV"/>
              </w:rPr>
              <w:t>FUNSALPRODESE</w:t>
            </w:r>
            <w:r w:rsidRPr="00C93E47">
              <w:rPr>
                <w:rFonts w:ascii="Calibri" w:eastAsia="Times New Roman" w:hAnsi="Calibri" w:cs="Calibri"/>
                <w:color w:val="000000"/>
                <w:sz w:val="20"/>
                <w:szCs w:val="20"/>
                <w:lang w:eastAsia="es-SV"/>
              </w:rPr>
              <w:t xml:space="preserve"> </w:t>
            </w:r>
            <w:r w:rsidR="00FC5098"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organización implementadora</w:t>
            </w:r>
            <w:r w:rsidR="00FC5098"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una propuesta o petición a una autoridad, para el caso, los gobiernos locales, debe ser lo más específica posible, indicando medidas, tiempos y costos, de esa manera se logra más fácilmente la atención y el interés del receptor. En este aspecto, hay deficiencias en los programas de formación escolar y universitaria y que fueron observados en las y los jóvenes participantes. </w:t>
            </w:r>
            <w:r w:rsidR="00F6196B" w:rsidRPr="00C93E47">
              <w:rPr>
                <w:rFonts w:ascii="Calibri" w:eastAsia="Times New Roman" w:hAnsi="Calibri" w:cs="Calibri"/>
                <w:color w:val="000000"/>
                <w:sz w:val="20"/>
                <w:szCs w:val="20"/>
                <w:lang w:eastAsia="es-SV"/>
              </w:rPr>
              <w:t>E</w:t>
            </w:r>
            <w:r w:rsidRPr="00C93E47">
              <w:rPr>
                <w:rFonts w:ascii="Calibri" w:eastAsia="Times New Roman" w:hAnsi="Calibri" w:cs="Calibri"/>
                <w:color w:val="000000"/>
                <w:sz w:val="20"/>
                <w:szCs w:val="20"/>
                <w:lang w:eastAsia="es-SV"/>
              </w:rPr>
              <w:t xml:space="preserve">s la práctica la que posibilita mejorar la calidad de los presupuestos, los cuales deben estar en concordancia con la magnitud y naturaleza de la actividad y fue un tema en el que se trabajó con mucho detalle con los </w:t>
            </w:r>
            <w:r w:rsidR="004761E3" w:rsidRPr="00C93E47">
              <w:rPr>
                <w:rFonts w:ascii="Calibri" w:eastAsia="Times New Roman" w:hAnsi="Calibri" w:cs="Calibri"/>
                <w:color w:val="000000"/>
                <w:sz w:val="20"/>
                <w:szCs w:val="20"/>
                <w:lang w:eastAsia="es-SV"/>
              </w:rPr>
              <w:t xml:space="preserve">grupos </w:t>
            </w:r>
            <w:r w:rsidRPr="00C93E47">
              <w:rPr>
                <w:rFonts w:ascii="Calibri" w:eastAsia="Times New Roman" w:hAnsi="Calibri" w:cs="Calibri"/>
                <w:color w:val="000000"/>
                <w:sz w:val="20"/>
                <w:szCs w:val="20"/>
                <w:lang w:eastAsia="es-SV"/>
              </w:rPr>
              <w:t>participantes.</w:t>
            </w:r>
          </w:p>
          <w:p w14:paraId="4E8CA38D" w14:textId="1A3B8F8C"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Un aspecto que no es menor</w:t>
            </w:r>
            <w:r w:rsidR="00FC5098"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es comprender las realidades de contexto y entornos de vida de las y los participantes, y empatizar con ellas para crear condiciones que ayuden a superar las problemáticas. Es como trabaja</w:t>
            </w:r>
            <w:r w:rsidR="00A10D57" w:rsidRPr="00C93E47">
              <w:rPr>
                <w:rFonts w:ascii="Calibri" w:eastAsia="Times New Roman" w:hAnsi="Calibri" w:cs="Calibri"/>
                <w:color w:val="000000"/>
                <w:sz w:val="20"/>
                <w:szCs w:val="20"/>
                <w:lang w:eastAsia="es-SV"/>
              </w:rPr>
              <w:t>r</w:t>
            </w:r>
            <w:r w:rsidRPr="00C93E47">
              <w:rPr>
                <w:rFonts w:ascii="Calibri" w:eastAsia="Times New Roman" w:hAnsi="Calibri" w:cs="Calibri"/>
                <w:color w:val="000000"/>
                <w:sz w:val="20"/>
                <w:szCs w:val="20"/>
                <w:lang w:eastAsia="es-SV"/>
              </w:rPr>
              <w:t xml:space="preserve"> en dos caminos, por un lado, asegurando un programa de formación que logre contribuciones e impactos en el fortalecimiento de capacidades. Por otro lado, asegurando que se creen las condiciones para lograr la participación y permanencia; no basta convocar y tener los mejores programas, los entornos inseguros en los territorios y </w:t>
            </w:r>
            <w:r w:rsidR="0036128F" w:rsidRPr="00C93E47">
              <w:rPr>
                <w:rFonts w:ascii="Calibri" w:eastAsia="Times New Roman" w:hAnsi="Calibri" w:cs="Calibri"/>
                <w:color w:val="000000"/>
                <w:sz w:val="20"/>
                <w:szCs w:val="20"/>
                <w:lang w:eastAsia="es-SV"/>
              </w:rPr>
              <w:t>las medidas de control gubernamental</w:t>
            </w:r>
            <w:r w:rsidRPr="00C93E47">
              <w:rPr>
                <w:rFonts w:ascii="Calibri" w:eastAsia="Times New Roman" w:hAnsi="Calibri" w:cs="Calibri"/>
                <w:color w:val="000000"/>
                <w:sz w:val="20"/>
                <w:szCs w:val="20"/>
                <w:lang w:eastAsia="es-SV"/>
              </w:rPr>
              <w:t>, generan en las y los jóvenes temores para asistir a la totalidad de las jornadas, por tanto, organizar las condiciones logísticas, garantizar la alimentación y el transporte desde sus hogares hasta los centros de enseñanza fue también, una condición esencial para el éxito del diplomado.</w:t>
            </w:r>
            <w:r w:rsidR="0036128F" w:rsidRPr="00C93E47">
              <w:rPr>
                <w:rFonts w:ascii="Calibri" w:eastAsia="Times New Roman" w:hAnsi="Calibri" w:cs="Calibri"/>
                <w:color w:val="000000"/>
                <w:sz w:val="20"/>
                <w:szCs w:val="20"/>
                <w:lang w:eastAsia="es-SV"/>
              </w:rPr>
              <w:t xml:space="preserve"> </w:t>
            </w:r>
          </w:p>
        </w:tc>
      </w:tr>
      <w:tr w:rsidR="00A84960" w:rsidRPr="00C93E47" w14:paraId="3B1D0DCA" w14:textId="77777777" w:rsidTr="006E50AA">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21E4C509" w14:textId="77777777"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Sostenibilidad</w:t>
            </w:r>
          </w:p>
        </w:tc>
        <w:tc>
          <w:tcPr>
            <w:tcW w:w="5386" w:type="dxa"/>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6067AB61" w14:textId="30B5ACF8" w:rsidR="00A84960" w:rsidRPr="00C93E47" w:rsidRDefault="00A84960" w:rsidP="00A8496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Este es un producto que desde su conceptualización tenía la vocación de sostenibilidad; las y los jóvenes</w:t>
            </w:r>
            <w:r w:rsidR="00F6196B" w:rsidRPr="00C93E47">
              <w:rPr>
                <w:rFonts w:ascii="Calibri" w:eastAsia="Times New Roman" w:hAnsi="Calibri" w:cs="Calibri"/>
                <w:color w:val="000000"/>
                <w:sz w:val="20"/>
                <w:szCs w:val="20"/>
                <w:lang w:eastAsia="es-SV"/>
              </w:rPr>
              <w:t>, a través de sus organizaciones,</w:t>
            </w:r>
            <w:r w:rsidRPr="00C93E47">
              <w:rPr>
                <w:rFonts w:ascii="Calibri" w:eastAsia="Times New Roman" w:hAnsi="Calibri" w:cs="Calibri"/>
                <w:color w:val="000000"/>
                <w:sz w:val="20"/>
                <w:szCs w:val="20"/>
                <w:lang w:eastAsia="es-SV"/>
              </w:rPr>
              <w:t xml:space="preserve"> podrán poner en práctica los proyectos en sus comunidades y, además, los materiales metodológicos les permitirán capacitar a otros jóvenes de sus organizaciones. No debe perderse de perspectiva que hay unas condiciones de partida </w:t>
            </w:r>
            <w:r w:rsidRPr="00C93E47">
              <w:rPr>
                <w:rFonts w:ascii="Calibri" w:eastAsia="Times New Roman" w:hAnsi="Calibri" w:cs="Calibri"/>
                <w:color w:val="000000"/>
                <w:sz w:val="20"/>
                <w:szCs w:val="20"/>
                <w:lang w:eastAsia="es-SV"/>
              </w:rPr>
              <w:lastRenderedPageBreak/>
              <w:t xml:space="preserve">en cuanto al perfil de </w:t>
            </w:r>
            <w:r w:rsidR="00A10D57" w:rsidRPr="00C93E47">
              <w:rPr>
                <w:rFonts w:ascii="Calibri" w:eastAsia="Times New Roman" w:hAnsi="Calibri" w:cs="Calibri"/>
                <w:color w:val="000000"/>
                <w:sz w:val="20"/>
                <w:szCs w:val="20"/>
                <w:lang w:eastAsia="es-SV"/>
              </w:rPr>
              <w:t>quienes</w:t>
            </w:r>
            <w:r w:rsidRPr="00C93E47">
              <w:rPr>
                <w:rFonts w:ascii="Calibri" w:eastAsia="Times New Roman" w:hAnsi="Calibri" w:cs="Calibri"/>
                <w:color w:val="000000"/>
                <w:sz w:val="20"/>
                <w:szCs w:val="20"/>
                <w:lang w:eastAsia="es-SV"/>
              </w:rPr>
              <w:t xml:space="preserve"> participan: haber tomado previamente </w:t>
            </w:r>
            <w:r w:rsidR="00F76C18">
              <w:rPr>
                <w:rFonts w:ascii="Calibri" w:eastAsia="Times New Roman" w:hAnsi="Calibri" w:cs="Calibri"/>
                <w:color w:val="000000"/>
                <w:sz w:val="20"/>
                <w:szCs w:val="20"/>
                <w:lang w:eastAsia="es-SV"/>
              </w:rPr>
              <w:t xml:space="preserve">la Escuela de formación </w:t>
            </w:r>
            <w:r w:rsidRPr="00C93E47">
              <w:rPr>
                <w:rFonts w:ascii="Calibri" w:eastAsia="Times New Roman" w:hAnsi="Calibri" w:cs="Calibri"/>
                <w:color w:val="000000"/>
                <w:sz w:val="20"/>
                <w:szCs w:val="20"/>
                <w:lang w:eastAsia="es-SV"/>
              </w:rPr>
              <w:t>y que las y los jóvenes formen parte de organizaciones juveniles.</w:t>
            </w:r>
          </w:p>
          <w:p w14:paraId="0426A286" w14:textId="53ED8D1A" w:rsidR="00A84960" w:rsidRPr="00C93E47" w:rsidRDefault="00A84960" w:rsidP="00A8496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Un aspecto clave es que los gobiernos municipales otorguen credenciales de legalidad a las organizaciones juveniles</w:t>
            </w:r>
            <w:r w:rsidR="005778E9"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y brinden capacitaciones o asesorías en el proceso de obtener la personalidad jurídica y para tener la capacidad de administrar fondos y ejecutar sus proyectos.</w:t>
            </w:r>
          </w:p>
          <w:p w14:paraId="5935B2F0" w14:textId="6AFD9669" w:rsidR="00A84960" w:rsidRPr="00C93E47" w:rsidRDefault="00A84960" w:rsidP="00A8496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Para lograr la sostenibilidad, debe existir trabajo articulado entre los gobiernos municipales, agencias, socios implementadores y actores locales. El factor financiero es, precisamente, el principal desafío para la sostenibilidad, por lo que sería de alto valor que este programa de formación pudiese ser adoptado por instancias rectoras de política pública como el Instituto Nacional de Juventud (INJUVE), o instancias de liderazgo en el contexto territorial, como los gobiernos locales. Incluso, podría considerarse la implementación de una segunda etapa del diplomado, que incorpore el acompañamiento en la búsqueda de financiamiento para proyectos de organizaciones juveniles</w:t>
            </w:r>
            <w:r w:rsidR="006F6A1C"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con personalidad jurídica, para que pongan en práctica lo aprendido.</w:t>
            </w:r>
          </w:p>
          <w:p w14:paraId="7C1E8D3B" w14:textId="3D70A626" w:rsidR="00A84960" w:rsidRPr="00C93E47" w:rsidRDefault="00A84960" w:rsidP="00A8496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El Consorcio tiene previsto entregar este instrumento al INJUVE</w:t>
            </w:r>
            <w:r w:rsidR="008E3B2E" w:rsidRPr="00C93E47">
              <w:rPr>
                <w:rFonts w:ascii="Calibri" w:eastAsia="Times New Roman" w:hAnsi="Calibri" w:cs="Calibri"/>
                <w:color w:val="000000"/>
                <w:sz w:val="20"/>
                <w:szCs w:val="20"/>
                <w:lang w:eastAsia="es-SV"/>
              </w:rPr>
              <w:t>, a los gobiernos locales</w:t>
            </w:r>
            <w:r w:rsidRPr="00C93E47">
              <w:rPr>
                <w:rFonts w:ascii="Calibri" w:eastAsia="Times New Roman" w:hAnsi="Calibri" w:cs="Calibri"/>
                <w:color w:val="000000"/>
                <w:sz w:val="20"/>
                <w:szCs w:val="20"/>
                <w:lang w:eastAsia="es-SV"/>
              </w:rPr>
              <w:t xml:space="preserve"> y a otras organizaciones con trabajo permanente en </w:t>
            </w:r>
            <w:r w:rsidR="006F6A1C" w:rsidRPr="00C93E47">
              <w:rPr>
                <w:rFonts w:ascii="Calibri" w:eastAsia="Times New Roman" w:hAnsi="Calibri" w:cs="Calibri"/>
                <w:color w:val="000000"/>
                <w:sz w:val="20"/>
                <w:szCs w:val="20"/>
                <w:lang w:eastAsia="es-SV"/>
              </w:rPr>
              <w:t>el territorio</w:t>
            </w:r>
            <w:r w:rsidRPr="00C93E47">
              <w:rPr>
                <w:rFonts w:ascii="Calibri" w:eastAsia="Times New Roman" w:hAnsi="Calibri" w:cs="Calibri"/>
                <w:color w:val="000000"/>
                <w:sz w:val="20"/>
                <w:szCs w:val="20"/>
                <w:lang w:eastAsia="es-SV"/>
              </w:rPr>
              <w:t>.</w:t>
            </w:r>
          </w:p>
        </w:tc>
      </w:tr>
      <w:tr w:rsidR="00A84960" w:rsidRPr="00C93E47" w14:paraId="4A0CD107" w14:textId="77777777" w:rsidTr="006E50AA">
        <w:tc>
          <w:tcPr>
            <w:tcW w:w="3964" w:type="dxa"/>
            <w:tcBorders>
              <w:top w:val="single" w:sz="4" w:space="0" w:color="FFFFFF" w:themeColor="background1"/>
              <w:left w:val="single" w:sz="4" w:space="0" w:color="5B9BD5"/>
              <w:bottom w:val="single" w:sz="4" w:space="0" w:color="5B9BD5"/>
              <w:right w:val="single" w:sz="4" w:space="0" w:color="5B9BD5"/>
            </w:tcBorders>
            <w:shd w:val="clear" w:color="auto" w:fill="5B9BD5"/>
            <w:tcMar>
              <w:top w:w="0" w:type="dxa"/>
              <w:left w:w="108" w:type="dxa"/>
              <w:bottom w:w="0" w:type="dxa"/>
              <w:right w:w="108" w:type="dxa"/>
            </w:tcMar>
            <w:hideMark/>
          </w:tcPr>
          <w:p w14:paraId="64A6D3E0" w14:textId="77777777" w:rsidR="00A84960" w:rsidRPr="00C93E47" w:rsidRDefault="00A84960" w:rsidP="00A84960">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Replicabilidad/ adaptabilidad</w:t>
            </w:r>
          </w:p>
        </w:tc>
        <w:tc>
          <w:tcPr>
            <w:tcW w:w="5386" w:type="dxa"/>
            <w:tcBorders>
              <w:top w:val="single" w:sz="4" w:space="0" w:color="5B9BD5"/>
              <w:left w:val="single" w:sz="4" w:space="0" w:color="5B9BD5"/>
              <w:bottom w:val="single" w:sz="4" w:space="0" w:color="5B9BD5"/>
              <w:right w:val="single" w:sz="4" w:space="0" w:color="5B9BD5"/>
            </w:tcBorders>
            <w:tcMar>
              <w:top w:w="0" w:type="dxa"/>
              <w:left w:w="108" w:type="dxa"/>
              <w:bottom w:w="0" w:type="dxa"/>
              <w:right w:w="108" w:type="dxa"/>
            </w:tcMar>
            <w:hideMark/>
          </w:tcPr>
          <w:p w14:paraId="6F1B1BE1" w14:textId="38CA4DDD"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Es un producto replicable, </w:t>
            </w:r>
            <w:r w:rsidR="00F76C18">
              <w:rPr>
                <w:rFonts w:ascii="Calibri" w:eastAsia="Times New Roman" w:hAnsi="Calibri" w:cs="Calibri"/>
                <w:color w:val="000000"/>
                <w:sz w:val="20"/>
                <w:szCs w:val="20"/>
                <w:lang w:eastAsia="es-SV"/>
              </w:rPr>
              <w:t xml:space="preserve">y </w:t>
            </w:r>
            <w:r w:rsidRPr="00C93E47">
              <w:rPr>
                <w:rFonts w:ascii="Calibri" w:eastAsia="Times New Roman" w:hAnsi="Calibri" w:cs="Calibri"/>
                <w:color w:val="000000"/>
                <w:sz w:val="20"/>
                <w:szCs w:val="20"/>
                <w:lang w:eastAsia="es-SV"/>
              </w:rPr>
              <w:t xml:space="preserve">las bases del conocimiento a impartirse no parten de una necesidad </w:t>
            </w:r>
            <w:r w:rsidR="006F6A1C" w:rsidRPr="00C93E47">
              <w:rPr>
                <w:rFonts w:ascii="Calibri" w:eastAsia="Times New Roman" w:hAnsi="Calibri" w:cs="Calibri"/>
                <w:color w:val="000000"/>
                <w:sz w:val="20"/>
                <w:szCs w:val="20"/>
                <w:lang w:eastAsia="es-SV"/>
              </w:rPr>
              <w:t>particular</w:t>
            </w:r>
            <w:r w:rsidRPr="00C93E47">
              <w:rPr>
                <w:rFonts w:ascii="Calibri" w:eastAsia="Times New Roman" w:hAnsi="Calibri" w:cs="Calibri"/>
                <w:color w:val="000000"/>
                <w:sz w:val="20"/>
                <w:szCs w:val="20"/>
                <w:lang w:eastAsia="es-SV"/>
              </w:rPr>
              <w:t>, sino que es aplicable para cualquier territorio. La malla curricular fue creada con una lógica del ciclo del proyecto para organizaciones juveniles, continuando con la planificación e implementación de todas las sesiones. En tal sentido,</w:t>
            </w:r>
            <w:r w:rsidRPr="00C93E47">
              <w:rPr>
                <w:rFonts w:ascii="Calibri" w:eastAsia="Times New Roman" w:hAnsi="Calibri" w:cs="Calibri"/>
                <w:i/>
                <w:iCs/>
                <w:color w:val="000000"/>
                <w:sz w:val="20"/>
                <w:szCs w:val="20"/>
                <w:lang w:eastAsia="es-SV"/>
              </w:rPr>
              <w:t xml:space="preserve"> </w:t>
            </w:r>
            <w:r w:rsidRPr="00C93E47">
              <w:rPr>
                <w:rFonts w:ascii="Calibri" w:eastAsia="Times New Roman" w:hAnsi="Calibri" w:cs="Calibri"/>
                <w:color w:val="000000"/>
                <w:sz w:val="20"/>
                <w:szCs w:val="20"/>
                <w:lang w:eastAsia="es-SV"/>
              </w:rPr>
              <w:t>quedan los materiales metodológicos y podría incluirse en la oferta de productos del INJUVE, tomando en cuenta las condiciones de partida del perfil de las y los jóvenes participantes (como se mencionó en el apartado previo).</w:t>
            </w:r>
          </w:p>
          <w:p w14:paraId="7E0968F7" w14:textId="639718FC" w:rsidR="00A84960" w:rsidRPr="00C93E47" w:rsidRDefault="00A84960" w:rsidP="00A8496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compromiso de los gobiernos locales es un factor clave que posibilita la implementación de estos procesos y, considerando que las y los jóvenes beneficiarios pertenecen a grupos minoritarios que residen en zonas rurales retiradas, crear las condiciones logísticas para el desplazamiento y disponer de instalaciones y conectividad apropiadas, se torna relevante.</w:t>
            </w:r>
            <w:r w:rsidR="006F6A1C" w:rsidRPr="00C93E47">
              <w:rPr>
                <w:rFonts w:ascii="Calibri" w:eastAsia="Times New Roman" w:hAnsi="Calibri" w:cs="Calibri"/>
                <w:color w:val="000000"/>
                <w:sz w:val="20"/>
                <w:szCs w:val="20"/>
                <w:lang w:eastAsia="es-SV"/>
              </w:rPr>
              <w:t xml:space="preserve"> Asimismo, su formalización.</w:t>
            </w:r>
          </w:p>
        </w:tc>
      </w:tr>
    </w:tbl>
    <w:p w14:paraId="4FB357AD" w14:textId="09C7107F" w:rsidR="00FC3945" w:rsidRPr="00C93E47" w:rsidRDefault="00FC3945" w:rsidP="00B76E53">
      <w:pPr>
        <w:ind w:firstLine="567"/>
        <w:jc w:val="both"/>
        <w:rPr>
          <w:rFonts w:cstheme="minorHAnsi"/>
        </w:rPr>
      </w:pPr>
      <w:r w:rsidRPr="00C93E47">
        <w:rPr>
          <w:rFonts w:cs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703"/>
        <w:gridCol w:w="7647"/>
      </w:tblGrid>
      <w:tr w:rsidR="001A5018" w:rsidRPr="00C93E47" w14:paraId="3AA2B4D0" w14:textId="77777777" w:rsidTr="004E2C34">
        <w:tc>
          <w:tcPr>
            <w:tcW w:w="0" w:type="auto"/>
            <w:tcBorders>
              <w:top w:val="single" w:sz="4" w:space="0" w:color="5B9BD5" w:themeColor="accent5"/>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455AAC8D" w14:textId="77777777" w:rsidR="00FC3945" w:rsidRPr="00C93E47" w:rsidRDefault="00FC3945" w:rsidP="00FC3945">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Producto</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429A75B7" w14:textId="14DF87AF" w:rsidR="00FC3945" w:rsidRPr="00C93E47" w:rsidRDefault="00FC3945" w:rsidP="00FC3945">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2.1.3.</w:t>
            </w:r>
            <w:r w:rsidRPr="00C93E47">
              <w:rPr>
                <w:rFonts w:ascii="Calibri" w:eastAsia="Times New Roman" w:hAnsi="Calibri" w:cs="Calibri"/>
                <w:color w:val="000000"/>
                <w:sz w:val="20"/>
                <w:szCs w:val="20"/>
                <w:lang w:eastAsia="es-SV"/>
              </w:rPr>
              <w:t xml:space="preserve"> </w:t>
            </w:r>
            <w:r w:rsidR="00A34C29">
              <w:rPr>
                <w:rFonts w:ascii="Calibri" w:eastAsia="Times New Roman" w:hAnsi="Calibri" w:cs="Calibri"/>
                <w:b/>
                <w:bCs/>
                <w:color w:val="000000"/>
                <w:sz w:val="20"/>
                <w:szCs w:val="20"/>
                <w:lang w:eastAsia="es-SV"/>
              </w:rPr>
              <w:t>Programa de formación para la prevención del abuso y explotación sexual (PSEA)</w:t>
            </w:r>
          </w:p>
        </w:tc>
      </w:tr>
      <w:tr w:rsidR="001A5018" w:rsidRPr="00C93E47" w14:paraId="250EA2C1" w14:textId="77777777" w:rsidTr="00513C58">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tcPr>
          <w:p w14:paraId="0ACF9CFD" w14:textId="15BCC0C4" w:rsidR="00F955C3" w:rsidRPr="00C93E47" w:rsidRDefault="00F955C3" w:rsidP="00F955C3">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Condiciones de partida</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tcPr>
          <w:p w14:paraId="59C63C92" w14:textId="557741D8" w:rsidR="007C0EDA" w:rsidRPr="00C93E47" w:rsidRDefault="00CD58B0" w:rsidP="00621DB5">
            <w:pPr>
              <w:spacing w:before="80" w:after="80" w:line="240" w:lineRule="auto"/>
              <w:jc w:val="both"/>
              <w:rPr>
                <w:rFonts w:ascii="Calibri" w:eastAsia="Times New Roman" w:hAnsi="Calibri" w:cs="Calibri"/>
                <w:sz w:val="20"/>
                <w:szCs w:val="20"/>
                <w:lang w:eastAsia="es-SV"/>
              </w:rPr>
            </w:pPr>
            <w:r>
              <w:rPr>
                <w:rFonts w:ascii="Calibri" w:eastAsia="Times New Roman" w:hAnsi="Calibri" w:cs="Calibri"/>
                <w:sz w:val="20"/>
                <w:szCs w:val="20"/>
                <w:lang w:eastAsia="es-SV"/>
              </w:rPr>
              <w:t>E</w:t>
            </w:r>
            <w:r w:rsidRPr="00C93E47">
              <w:rPr>
                <w:rFonts w:ascii="Calibri" w:eastAsia="Times New Roman" w:hAnsi="Calibri" w:cs="Calibri"/>
                <w:sz w:val="20"/>
                <w:szCs w:val="20"/>
                <w:lang w:eastAsia="es-SV"/>
              </w:rPr>
              <w:t xml:space="preserve">n las comunidades </w:t>
            </w:r>
            <w:r w:rsidR="004620C3">
              <w:rPr>
                <w:rFonts w:ascii="Calibri" w:eastAsia="Times New Roman" w:hAnsi="Calibri" w:cs="Calibri"/>
                <w:sz w:val="20"/>
                <w:szCs w:val="20"/>
                <w:lang w:eastAsia="es-SV"/>
              </w:rPr>
              <w:t>e</w:t>
            </w:r>
            <w:r w:rsidR="00052849" w:rsidRPr="00C93E47">
              <w:rPr>
                <w:rFonts w:ascii="Calibri" w:eastAsia="Times New Roman" w:hAnsi="Calibri" w:cs="Calibri"/>
                <w:sz w:val="20"/>
                <w:szCs w:val="20"/>
                <w:lang w:eastAsia="es-SV"/>
              </w:rPr>
              <w:t>xisten patrones culturales arraigados que</w:t>
            </w:r>
            <w:r w:rsidR="00302BA9" w:rsidRPr="00C93E47">
              <w:rPr>
                <w:rFonts w:ascii="Calibri" w:eastAsia="Times New Roman" w:hAnsi="Calibri" w:cs="Calibri"/>
                <w:sz w:val="20"/>
                <w:szCs w:val="20"/>
                <w:lang w:eastAsia="es-SV"/>
              </w:rPr>
              <w:t>,</w:t>
            </w:r>
            <w:r w:rsidR="00052849" w:rsidRPr="00C93E47">
              <w:rPr>
                <w:rFonts w:ascii="Calibri" w:eastAsia="Times New Roman" w:hAnsi="Calibri" w:cs="Calibri"/>
                <w:sz w:val="20"/>
                <w:szCs w:val="20"/>
                <w:lang w:eastAsia="es-SV"/>
              </w:rPr>
              <w:t xml:space="preserve"> sin ser conscientes de ello, atentan contra derechos y libertades de las </w:t>
            </w:r>
            <w:r w:rsidR="004620C3">
              <w:rPr>
                <w:rFonts w:ascii="Calibri" w:eastAsia="Times New Roman" w:hAnsi="Calibri" w:cs="Calibri"/>
                <w:sz w:val="20"/>
                <w:szCs w:val="20"/>
                <w:lang w:eastAsia="es-SV"/>
              </w:rPr>
              <w:t>personas</w:t>
            </w:r>
            <w:r w:rsidR="00052849" w:rsidRPr="00C93E47">
              <w:rPr>
                <w:rFonts w:ascii="Calibri" w:eastAsia="Times New Roman" w:hAnsi="Calibri" w:cs="Calibri"/>
                <w:sz w:val="20"/>
                <w:szCs w:val="20"/>
                <w:lang w:eastAsia="es-SV"/>
              </w:rPr>
              <w:t xml:space="preserve"> jóvenes en cuanto a sus </w:t>
            </w:r>
            <w:r w:rsidR="00302BA9" w:rsidRPr="00C93E47">
              <w:rPr>
                <w:rFonts w:ascii="Calibri" w:eastAsia="Times New Roman" w:hAnsi="Calibri" w:cs="Calibri"/>
                <w:sz w:val="20"/>
                <w:szCs w:val="20"/>
                <w:lang w:eastAsia="es-SV"/>
              </w:rPr>
              <w:t>intereses, s</w:t>
            </w:r>
            <w:r w:rsidR="001C3574" w:rsidRPr="00C93E47">
              <w:rPr>
                <w:rFonts w:ascii="Calibri" w:eastAsia="Times New Roman" w:hAnsi="Calibri" w:cs="Calibri"/>
                <w:sz w:val="20"/>
                <w:szCs w:val="20"/>
                <w:lang w:eastAsia="es-SV"/>
              </w:rPr>
              <w:t>u</w:t>
            </w:r>
            <w:r w:rsidR="00302BA9" w:rsidRPr="00C93E47">
              <w:rPr>
                <w:rFonts w:ascii="Calibri" w:eastAsia="Times New Roman" w:hAnsi="Calibri" w:cs="Calibri"/>
                <w:sz w:val="20"/>
                <w:szCs w:val="20"/>
                <w:lang w:eastAsia="es-SV"/>
              </w:rPr>
              <w:t xml:space="preserve"> </w:t>
            </w:r>
            <w:r w:rsidR="001C3574" w:rsidRPr="00C93E47">
              <w:rPr>
                <w:rFonts w:ascii="Calibri" w:eastAsia="Times New Roman" w:hAnsi="Calibri" w:cs="Calibri"/>
                <w:sz w:val="20"/>
                <w:szCs w:val="20"/>
                <w:lang w:eastAsia="es-SV"/>
              </w:rPr>
              <w:t>autonomía</w:t>
            </w:r>
            <w:r w:rsidR="00052849" w:rsidRPr="00C93E47">
              <w:rPr>
                <w:rFonts w:ascii="Calibri" w:eastAsia="Times New Roman" w:hAnsi="Calibri" w:cs="Calibri"/>
                <w:sz w:val="20"/>
                <w:szCs w:val="20"/>
                <w:lang w:eastAsia="es-SV"/>
              </w:rPr>
              <w:t xml:space="preserve"> y su identidad.</w:t>
            </w:r>
            <w:r w:rsidR="00302BA9" w:rsidRPr="00C93E47">
              <w:rPr>
                <w:rFonts w:ascii="Calibri" w:eastAsia="Times New Roman" w:hAnsi="Calibri" w:cs="Calibri"/>
                <w:sz w:val="20"/>
                <w:szCs w:val="20"/>
                <w:lang w:eastAsia="es-SV"/>
              </w:rPr>
              <w:t xml:space="preserve"> Por ello, era necesario trabajar en la deconstrucción de condiciones, tales como la masculinidad patriarcal y hegemónica en las juventudes </w:t>
            </w:r>
            <w:r w:rsidR="001C3574" w:rsidRPr="00C93E47">
              <w:rPr>
                <w:rFonts w:ascii="Calibri" w:eastAsia="Times New Roman" w:hAnsi="Calibri" w:cs="Calibri"/>
                <w:sz w:val="20"/>
                <w:szCs w:val="20"/>
                <w:lang w:eastAsia="es-SV"/>
              </w:rPr>
              <w:t>y en</w:t>
            </w:r>
            <w:r w:rsidR="00302BA9" w:rsidRPr="00C93E47">
              <w:rPr>
                <w:rFonts w:ascii="Calibri" w:eastAsia="Times New Roman" w:hAnsi="Calibri" w:cs="Calibri"/>
                <w:sz w:val="20"/>
                <w:szCs w:val="20"/>
                <w:lang w:eastAsia="es-SV"/>
              </w:rPr>
              <w:t xml:space="preserve"> sus contextos de vida, a fin de </w:t>
            </w:r>
            <w:r w:rsidR="00621DB5" w:rsidRPr="00C93E47">
              <w:rPr>
                <w:rFonts w:ascii="Calibri" w:eastAsia="Times New Roman" w:hAnsi="Calibri" w:cs="Calibri"/>
                <w:sz w:val="20"/>
                <w:szCs w:val="20"/>
                <w:lang w:eastAsia="es-SV"/>
              </w:rPr>
              <w:t>crear una base de conocimiento, de sensibilización y empoderamiento de sus derechos y de la autonomía sobre sus cuerpos</w:t>
            </w:r>
            <w:r w:rsidR="001C3574" w:rsidRPr="00C93E47">
              <w:rPr>
                <w:rFonts w:ascii="Calibri" w:eastAsia="Times New Roman" w:hAnsi="Calibri" w:cs="Calibri"/>
                <w:sz w:val="20"/>
                <w:szCs w:val="20"/>
                <w:lang w:eastAsia="es-SV"/>
              </w:rPr>
              <w:t>,</w:t>
            </w:r>
            <w:r w:rsidR="00621DB5" w:rsidRPr="00C93E47">
              <w:rPr>
                <w:rFonts w:ascii="Calibri" w:eastAsia="Times New Roman" w:hAnsi="Calibri" w:cs="Calibri"/>
                <w:sz w:val="20"/>
                <w:szCs w:val="20"/>
                <w:lang w:eastAsia="es-SV"/>
              </w:rPr>
              <w:t xml:space="preserve"> para que</w:t>
            </w:r>
            <w:r w:rsidR="00302BA9" w:rsidRPr="00C93E47">
              <w:rPr>
                <w:rFonts w:ascii="Calibri" w:eastAsia="Times New Roman" w:hAnsi="Calibri" w:cs="Calibri"/>
                <w:sz w:val="20"/>
                <w:szCs w:val="20"/>
                <w:lang w:eastAsia="es-SV"/>
              </w:rPr>
              <w:t xml:space="preserve"> puedan incidir en sus territorios</w:t>
            </w:r>
            <w:r w:rsidR="00621DB5" w:rsidRPr="00C93E47">
              <w:rPr>
                <w:rFonts w:ascii="Calibri" w:eastAsia="Times New Roman" w:hAnsi="Calibri" w:cs="Calibri"/>
                <w:sz w:val="20"/>
                <w:szCs w:val="20"/>
                <w:lang w:eastAsia="es-SV"/>
              </w:rPr>
              <w:t xml:space="preserve"> para cambiar estos patrones culturales y que estos territorios se constituyan en espacios libres de vulneración de su integridad física, y psicológica de conductas de abuso y explotación sexual.</w:t>
            </w:r>
          </w:p>
        </w:tc>
      </w:tr>
      <w:tr w:rsidR="001A5018" w:rsidRPr="00C93E47" w14:paraId="1907CE1F" w14:textId="77777777" w:rsidTr="00513C58">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0EFF6668" w14:textId="77777777" w:rsidR="00F955C3" w:rsidRPr="00C93E47" w:rsidRDefault="00F955C3" w:rsidP="00F955C3">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Objetivo</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77086B43" w14:textId="153BDDD1"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Fortalecer las capacidades de juventudes de los municipios de Jiquilisco y Tecoluca en los temas de perspectiva de género, cultura organiza</w:t>
            </w:r>
            <w:r w:rsidR="00B55594">
              <w:rPr>
                <w:rFonts w:ascii="Calibri" w:eastAsia="Times New Roman" w:hAnsi="Calibri" w:cs="Calibri"/>
                <w:color w:val="000000"/>
                <w:sz w:val="20"/>
                <w:szCs w:val="20"/>
                <w:lang w:eastAsia="es-SV"/>
              </w:rPr>
              <w:t>tiva</w:t>
            </w:r>
            <w:r w:rsidRPr="00C93E47">
              <w:rPr>
                <w:rFonts w:ascii="Calibri" w:eastAsia="Times New Roman" w:hAnsi="Calibri" w:cs="Calibri"/>
                <w:color w:val="000000"/>
                <w:sz w:val="20"/>
                <w:szCs w:val="20"/>
                <w:lang w:eastAsia="es-SV"/>
              </w:rPr>
              <w:t>, masculinidades, prevención de la explotación y abuso sexual “PSEA</w:t>
            </w:r>
            <w:r w:rsidR="00F76C18">
              <w:rPr>
                <w:rFonts w:ascii="Calibri" w:eastAsia="Times New Roman" w:hAnsi="Calibri" w:cs="Calibri"/>
                <w:color w:val="000000"/>
                <w:sz w:val="20"/>
                <w:szCs w:val="20"/>
                <w:lang w:eastAsia="es-SV"/>
              </w:rPr>
              <w:t>, por sus siglas en inglés</w:t>
            </w:r>
            <w:r w:rsidRPr="00C93E47">
              <w:rPr>
                <w:rFonts w:ascii="Calibri" w:eastAsia="Times New Roman" w:hAnsi="Calibri" w:cs="Calibri"/>
                <w:color w:val="000000"/>
                <w:sz w:val="20"/>
                <w:szCs w:val="20"/>
                <w:lang w:eastAsia="es-SV"/>
              </w:rPr>
              <w:t>”, para crear un mecanismo de réplicas y concientizar a la población de los territorios en los que intervienen los jóvenes.</w:t>
            </w:r>
          </w:p>
        </w:tc>
      </w:tr>
      <w:tr w:rsidR="001A5018" w:rsidRPr="00C93E47" w14:paraId="0BD3C11C" w14:textId="77777777" w:rsidTr="00513C58">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5B7B3A93" w14:textId="77777777" w:rsidR="00F955C3" w:rsidRPr="00C93E47" w:rsidRDefault="00F955C3" w:rsidP="00F955C3">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Grupo meta</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18305E7" w14:textId="3C5C6DFF"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Jóvenes mujeres y hombres de entre 18 y 29 años, que puedan tener un grado mínimo de escolarización, ya que el diseño de los temas está basado en actividades colaborativas que no requieren realizar un análisis de lectura o aplicación de escritura. Bajo este perfil la conformación de participantes fue la siguiente:</w:t>
            </w:r>
          </w:p>
          <w:p w14:paraId="3C7B6826" w14:textId="4976864C" w:rsidR="00BC029F" w:rsidRDefault="00F955C3"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20 jóvenes para actuar como formadores </w:t>
            </w:r>
            <w:r w:rsidR="00BC029F">
              <w:rPr>
                <w:rFonts w:ascii="Calibri" w:eastAsia="Times New Roman" w:hAnsi="Calibri" w:cs="Calibri"/>
                <w:color w:val="000000"/>
                <w:sz w:val="20"/>
                <w:szCs w:val="20"/>
                <w:lang w:eastAsia="es-SV"/>
              </w:rPr>
              <w:t xml:space="preserve">que en su mayoría sean parte de las organizaciones juveniles que se han involucrado en el proyecto y </w:t>
            </w:r>
            <w:r w:rsidR="00BC029F" w:rsidRPr="00C93E47">
              <w:rPr>
                <w:rFonts w:ascii="Calibri" w:eastAsia="Times New Roman" w:hAnsi="Calibri" w:cs="Calibri"/>
                <w:color w:val="000000"/>
                <w:sz w:val="20"/>
                <w:szCs w:val="20"/>
                <w:lang w:eastAsia="es-SV"/>
              </w:rPr>
              <w:t>concientizados en los temas relacionados con el programa de formación</w:t>
            </w:r>
            <w:r w:rsidR="00BC029F">
              <w:rPr>
                <w:rFonts w:ascii="Calibri" w:eastAsia="Times New Roman" w:hAnsi="Calibri" w:cs="Calibri"/>
                <w:color w:val="000000"/>
                <w:sz w:val="20"/>
                <w:szCs w:val="20"/>
                <w:lang w:eastAsia="es-SV"/>
              </w:rPr>
              <w:t xml:space="preserve">. </w:t>
            </w:r>
          </w:p>
          <w:p w14:paraId="3A8622FE" w14:textId="00A5DAF0" w:rsidR="00F955C3" w:rsidRPr="00BC029F" w:rsidRDefault="00F955C3"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150 jóvenes </w:t>
            </w:r>
            <w:r w:rsidR="00BC029F" w:rsidRPr="00C93E47">
              <w:rPr>
                <w:rFonts w:ascii="Calibri" w:eastAsia="Times New Roman" w:hAnsi="Calibri" w:cs="Calibri"/>
                <w:color w:val="000000"/>
                <w:sz w:val="20"/>
                <w:szCs w:val="20"/>
                <w:lang w:eastAsia="es-SV"/>
              </w:rPr>
              <w:t xml:space="preserve">hombres y mujeres </w:t>
            </w:r>
            <w:r w:rsidRPr="00C93E47">
              <w:rPr>
                <w:rFonts w:ascii="Calibri" w:eastAsia="Times New Roman" w:hAnsi="Calibri" w:cs="Calibri"/>
                <w:color w:val="000000"/>
                <w:sz w:val="20"/>
                <w:szCs w:val="20"/>
                <w:lang w:eastAsia="es-SV"/>
              </w:rPr>
              <w:t>a ser formados (85 por municipio), con participación equitativa</w:t>
            </w:r>
            <w:r w:rsidR="00BC029F">
              <w:rPr>
                <w:rFonts w:ascii="Calibri" w:eastAsia="Times New Roman" w:hAnsi="Calibri" w:cs="Calibri"/>
                <w:color w:val="000000"/>
                <w:sz w:val="20"/>
                <w:szCs w:val="20"/>
                <w:lang w:eastAsia="es-SV"/>
              </w:rPr>
              <w:t xml:space="preserve">, de las comunidades </w:t>
            </w:r>
            <w:r w:rsidR="00BC029F" w:rsidRPr="00BC029F">
              <w:rPr>
                <w:rFonts w:ascii="Calibri" w:eastAsia="Times New Roman" w:hAnsi="Calibri" w:cs="Calibri"/>
                <w:color w:val="000000"/>
                <w:sz w:val="20"/>
                <w:szCs w:val="20"/>
                <w:lang w:eastAsia="es-SV"/>
              </w:rPr>
              <w:t>donde intervienen organizativamente las y los jóvenes capacitadores; también, jóvenes (mujeres y hombres) allegados o vinculados con los gobiernos municipales</w:t>
            </w:r>
            <w:r w:rsidR="00BC029F" w:rsidRPr="00C93E47">
              <w:rPr>
                <w:rFonts w:ascii="Calibri" w:eastAsia="Times New Roman" w:hAnsi="Calibri" w:cs="Calibri"/>
                <w:color w:val="000000"/>
                <w:sz w:val="20"/>
                <w:szCs w:val="20"/>
                <w:lang w:eastAsia="es-SV"/>
              </w:rPr>
              <w:t>.</w:t>
            </w:r>
          </w:p>
          <w:p w14:paraId="754C5131" w14:textId="50F4E384" w:rsidR="00F955C3" w:rsidRPr="00C93E47" w:rsidRDefault="00CA351C"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Jóvenes</w:t>
            </w:r>
            <w:r w:rsidR="00F955C3" w:rsidRPr="00C93E47">
              <w:rPr>
                <w:rFonts w:ascii="Calibri" w:eastAsia="Times New Roman" w:hAnsi="Calibri" w:cs="Calibri"/>
                <w:color w:val="000000"/>
                <w:sz w:val="20"/>
                <w:szCs w:val="20"/>
                <w:lang w:eastAsia="es-SV"/>
              </w:rPr>
              <w:t xml:space="preserve"> de la diversidad sexual y con discapacidades físicas (movilidad) y con discapacidad intelectual.</w:t>
            </w:r>
          </w:p>
        </w:tc>
      </w:tr>
      <w:tr w:rsidR="001A5018" w:rsidRPr="00C93E47" w14:paraId="72007B3D" w14:textId="77777777" w:rsidTr="00513C58">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55A40FD6" w14:textId="77777777" w:rsidR="00F955C3" w:rsidRPr="00C93E47" w:rsidRDefault="00F955C3" w:rsidP="00F955C3">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Enfoque de la intervención</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12005538" w14:textId="64A00B21"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Para el proceso de enseñanza-aprendizaje, el módulo tiene un enfoque de educación popular, el cual se evidencia con la propuesta de dinámicas grupales, la socialización de términos, el uso de herramientas didácticas y estrategias pedagógicas</w:t>
            </w:r>
            <w:r w:rsidR="00FC1912" w:rsidRPr="00C93E47">
              <w:rPr>
                <w:rFonts w:ascii="Calibri" w:eastAsia="Times New Roman" w:hAnsi="Calibri" w:cs="Calibri"/>
                <w:color w:val="000000"/>
                <w:sz w:val="20"/>
                <w:szCs w:val="20"/>
                <w:lang w:eastAsia="es-SV"/>
              </w:rPr>
              <w:t>. A</w:t>
            </w:r>
            <w:r w:rsidRPr="00C93E47">
              <w:rPr>
                <w:rFonts w:ascii="Calibri" w:eastAsia="Times New Roman" w:hAnsi="Calibri" w:cs="Calibri"/>
                <w:color w:val="000000"/>
                <w:sz w:val="20"/>
                <w:szCs w:val="20"/>
                <w:lang w:eastAsia="es-SV"/>
              </w:rPr>
              <w:t>simismo</w:t>
            </w:r>
            <w:r w:rsidR="00FC1912"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en las asignaciones complementarias, </w:t>
            </w:r>
            <w:r w:rsidR="00BC029F">
              <w:rPr>
                <w:rFonts w:ascii="Calibri" w:eastAsia="Times New Roman" w:hAnsi="Calibri" w:cs="Calibri"/>
                <w:color w:val="000000"/>
                <w:sz w:val="20"/>
                <w:szCs w:val="20"/>
                <w:lang w:eastAsia="es-SV"/>
              </w:rPr>
              <w:t>para</w:t>
            </w:r>
            <w:r w:rsidRPr="00C93E47">
              <w:rPr>
                <w:rFonts w:ascii="Calibri" w:eastAsia="Times New Roman" w:hAnsi="Calibri" w:cs="Calibri"/>
                <w:color w:val="000000"/>
                <w:sz w:val="20"/>
                <w:szCs w:val="20"/>
                <w:lang w:eastAsia="es-SV"/>
              </w:rPr>
              <w:t xml:space="preserve"> permitir el desarrollo de cada jornada de manera dinámica, interactiva y la participación colectiva.</w:t>
            </w:r>
          </w:p>
          <w:p w14:paraId="31D1FBF8" w14:textId="614D051A" w:rsidR="00F955C3" w:rsidRDefault="00F955C3"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Para cada tema, se desarrolla una prueba de entrada y de salida</w:t>
            </w:r>
            <w:r w:rsidR="001E43AC"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 xml:space="preserve">como parámetro para medir los </w:t>
            </w:r>
            <w:r w:rsidRPr="00C93E47">
              <w:rPr>
                <w:rFonts w:ascii="Calibri" w:eastAsia="Times New Roman" w:hAnsi="Calibri" w:cs="Calibri"/>
                <w:i/>
                <w:iCs/>
                <w:color w:val="000000"/>
                <w:sz w:val="20"/>
                <w:szCs w:val="20"/>
                <w:lang w:eastAsia="es-SV"/>
              </w:rPr>
              <w:t>pres</w:t>
            </w:r>
            <w:r w:rsidRPr="00C93E47">
              <w:rPr>
                <w:rFonts w:ascii="Calibri" w:eastAsia="Times New Roman" w:hAnsi="Calibri" w:cs="Calibri"/>
                <w:color w:val="000000"/>
                <w:sz w:val="20"/>
                <w:szCs w:val="20"/>
                <w:lang w:eastAsia="es-SV"/>
              </w:rPr>
              <w:t xml:space="preserve"> y los </w:t>
            </w:r>
            <w:r w:rsidRPr="00C93E47">
              <w:rPr>
                <w:rFonts w:ascii="Calibri" w:eastAsia="Times New Roman" w:hAnsi="Calibri" w:cs="Calibri"/>
                <w:i/>
                <w:iCs/>
                <w:color w:val="000000"/>
                <w:sz w:val="20"/>
                <w:szCs w:val="20"/>
                <w:lang w:eastAsia="es-SV"/>
              </w:rPr>
              <w:t>posts</w:t>
            </w:r>
            <w:r w:rsidRPr="00C93E47">
              <w:rPr>
                <w:rFonts w:ascii="Calibri" w:eastAsia="Times New Roman" w:hAnsi="Calibri" w:cs="Calibri"/>
                <w:color w:val="000000"/>
                <w:sz w:val="20"/>
                <w:szCs w:val="20"/>
                <w:lang w:eastAsia="es-SV"/>
              </w:rPr>
              <w:t xml:space="preserve"> conocimientos y al final de cada módulo, el desarrollo de tareas que permiten evaluar el aprendizaje significativo de las personas participantes.</w:t>
            </w:r>
          </w:p>
          <w:p w14:paraId="5FBC1C87" w14:textId="62F8FC3A" w:rsidR="00F955C3" w:rsidRPr="00C93E47" w:rsidRDefault="001A5018" w:rsidP="00F955C3">
            <w:pPr>
              <w:spacing w:before="80" w:after="80" w:line="240" w:lineRule="auto"/>
              <w:jc w:val="both"/>
              <w:rPr>
                <w:rFonts w:ascii="Times New Roman" w:eastAsia="Times New Roman" w:hAnsi="Times New Roman" w:cs="Times New Roman"/>
                <w:sz w:val="24"/>
                <w:szCs w:val="24"/>
                <w:lang w:eastAsia="es-SV"/>
              </w:rPr>
            </w:pPr>
            <w:r>
              <w:rPr>
                <w:rFonts w:ascii="Calibri" w:eastAsia="Times New Roman" w:hAnsi="Calibri" w:cs="Calibri"/>
                <w:color w:val="000000"/>
                <w:sz w:val="20"/>
                <w:szCs w:val="20"/>
                <w:lang w:eastAsia="es-SV"/>
              </w:rPr>
              <w:t>E</w:t>
            </w:r>
            <w:r w:rsidR="00F955C3" w:rsidRPr="00C93E47">
              <w:rPr>
                <w:rFonts w:ascii="Calibri" w:eastAsia="Times New Roman" w:hAnsi="Calibri" w:cs="Calibri"/>
                <w:color w:val="000000"/>
                <w:sz w:val="20"/>
                <w:szCs w:val="20"/>
                <w:lang w:eastAsia="es-SV"/>
              </w:rPr>
              <w:t xml:space="preserve">l proceso de formación se sustenta en seis enfoques que están presentes a lo largo del curso: </w:t>
            </w:r>
            <w:r w:rsidR="00F955C3" w:rsidRPr="00C93E47">
              <w:rPr>
                <w:rFonts w:ascii="Calibri" w:eastAsia="Times New Roman" w:hAnsi="Calibri" w:cs="Calibri"/>
                <w:b/>
                <w:bCs/>
                <w:color w:val="000000"/>
                <w:sz w:val="20"/>
                <w:szCs w:val="20"/>
                <w:lang w:eastAsia="es-SV"/>
              </w:rPr>
              <w:t>derechos humanos, género, masculinidades libres de violencia, aplicación práctica jurídica, de jóvenes para jóvenes, discapacidad</w:t>
            </w:r>
            <w:r w:rsidR="00F955C3" w:rsidRPr="00C93E47">
              <w:rPr>
                <w:rFonts w:ascii="Calibri" w:eastAsia="Times New Roman" w:hAnsi="Calibri" w:cs="Calibri"/>
                <w:color w:val="000000"/>
                <w:sz w:val="20"/>
                <w:szCs w:val="20"/>
                <w:lang w:eastAsia="es-SV"/>
              </w:rPr>
              <w:t>. </w:t>
            </w:r>
          </w:p>
          <w:p w14:paraId="4E9F532A" w14:textId="6AD7D23E" w:rsidR="00F955C3" w:rsidRPr="00C93E47" w:rsidRDefault="00F955C3"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Las personas facilitadoras del curso participaron en la construcción desde </w:t>
            </w:r>
            <w:r w:rsidR="004F0E57" w:rsidRPr="00C93E47">
              <w:rPr>
                <w:rFonts w:ascii="Calibri" w:eastAsia="Times New Roman" w:hAnsi="Calibri" w:cs="Calibri"/>
                <w:color w:val="000000"/>
                <w:sz w:val="20"/>
                <w:szCs w:val="20"/>
                <w:lang w:eastAsia="es-SV"/>
              </w:rPr>
              <w:t>el inicio</w:t>
            </w:r>
            <w:r w:rsidRPr="00C93E47">
              <w:rPr>
                <w:rFonts w:ascii="Calibri" w:eastAsia="Times New Roman" w:hAnsi="Calibri" w:cs="Calibri"/>
                <w:color w:val="000000"/>
                <w:sz w:val="20"/>
                <w:szCs w:val="20"/>
                <w:lang w:eastAsia="es-SV"/>
              </w:rPr>
              <w:t xml:space="preserve"> de todo este proceso de formación</w:t>
            </w:r>
            <w:r w:rsidR="00FC1912" w:rsidRPr="00C93E47">
              <w:rPr>
                <w:rFonts w:ascii="Calibri" w:eastAsia="Times New Roman" w:hAnsi="Calibri" w:cs="Calibri"/>
                <w:color w:val="000000"/>
                <w:sz w:val="20"/>
                <w:szCs w:val="20"/>
                <w:lang w:eastAsia="es-SV"/>
              </w:rPr>
              <w:t>; tanto</w:t>
            </w:r>
            <w:r w:rsidRPr="00C93E47">
              <w:rPr>
                <w:rFonts w:ascii="Calibri" w:eastAsia="Times New Roman" w:hAnsi="Calibri" w:cs="Calibri"/>
                <w:color w:val="000000"/>
                <w:sz w:val="20"/>
                <w:szCs w:val="20"/>
                <w:lang w:eastAsia="es-SV"/>
              </w:rPr>
              <w:t xml:space="preserve"> </w:t>
            </w:r>
            <w:r w:rsidR="00FC1912" w:rsidRPr="00C93E47">
              <w:rPr>
                <w:rFonts w:ascii="Calibri" w:eastAsia="Times New Roman" w:hAnsi="Calibri" w:cs="Calibri"/>
                <w:color w:val="000000"/>
                <w:sz w:val="20"/>
                <w:szCs w:val="20"/>
                <w:lang w:eastAsia="es-SV"/>
              </w:rPr>
              <w:t xml:space="preserve">en </w:t>
            </w:r>
            <w:r w:rsidRPr="00C93E47">
              <w:rPr>
                <w:rFonts w:ascii="Calibri" w:eastAsia="Times New Roman" w:hAnsi="Calibri" w:cs="Calibri"/>
                <w:color w:val="000000"/>
                <w:sz w:val="20"/>
                <w:szCs w:val="20"/>
                <w:lang w:eastAsia="es-SV"/>
              </w:rPr>
              <w:t>la selección de cada tema</w:t>
            </w:r>
            <w:r w:rsidR="00FC1912" w:rsidRPr="00C93E47">
              <w:rPr>
                <w:rFonts w:ascii="Calibri" w:eastAsia="Times New Roman" w:hAnsi="Calibri" w:cs="Calibri"/>
                <w:color w:val="000000"/>
                <w:sz w:val="20"/>
                <w:szCs w:val="20"/>
                <w:lang w:eastAsia="es-SV"/>
              </w:rPr>
              <w:t xml:space="preserve">, como en </w:t>
            </w:r>
            <w:r w:rsidRPr="00C93E47">
              <w:rPr>
                <w:rFonts w:ascii="Calibri" w:eastAsia="Times New Roman" w:hAnsi="Calibri" w:cs="Calibri"/>
                <w:color w:val="000000"/>
                <w:sz w:val="20"/>
                <w:szCs w:val="20"/>
                <w:lang w:eastAsia="es-SV"/>
              </w:rPr>
              <w:t>el diseño de los contenidos.</w:t>
            </w:r>
            <w:r w:rsidR="007C0EDA" w:rsidRPr="00C93E47">
              <w:rPr>
                <w:rFonts w:ascii="Calibri" w:eastAsia="Times New Roman" w:hAnsi="Calibri" w:cs="Calibri"/>
                <w:color w:val="000000"/>
                <w:sz w:val="20"/>
                <w:szCs w:val="20"/>
                <w:lang w:eastAsia="es-SV"/>
              </w:rPr>
              <w:t xml:space="preserve"> Más aún, después de cada sesión, las y los jóvenes facilitadores</w:t>
            </w:r>
            <w:r w:rsidR="00FE46F9" w:rsidRPr="00C93E47">
              <w:rPr>
                <w:rFonts w:ascii="Calibri" w:eastAsia="Times New Roman" w:hAnsi="Calibri" w:cs="Calibri"/>
                <w:color w:val="000000"/>
                <w:sz w:val="20"/>
                <w:szCs w:val="20"/>
                <w:lang w:eastAsia="es-SV"/>
              </w:rPr>
              <w:t xml:space="preserve"> analiza</w:t>
            </w:r>
            <w:r w:rsidR="00284505" w:rsidRPr="00C93E47">
              <w:rPr>
                <w:rFonts w:ascii="Calibri" w:eastAsia="Times New Roman" w:hAnsi="Calibri" w:cs="Calibri"/>
                <w:color w:val="000000"/>
                <w:sz w:val="20"/>
                <w:szCs w:val="20"/>
                <w:lang w:eastAsia="es-SV"/>
              </w:rPr>
              <w:t>ba</w:t>
            </w:r>
            <w:r w:rsidR="00FE46F9" w:rsidRPr="00C93E47">
              <w:rPr>
                <w:rFonts w:ascii="Calibri" w:eastAsia="Times New Roman" w:hAnsi="Calibri" w:cs="Calibri"/>
                <w:color w:val="000000"/>
                <w:sz w:val="20"/>
                <w:szCs w:val="20"/>
                <w:lang w:eastAsia="es-SV"/>
              </w:rPr>
              <w:t>n los resultados logrados y, de ser el caso, efectuaban ajustes de contenidos o metodológicos para la siguiente sesión, en una lógica de mejora continua, pero manteniendo el cumplimiento del objetivo de la sesión.</w:t>
            </w:r>
            <w:r w:rsidR="007C0EDA" w:rsidRPr="00C93E47">
              <w:rPr>
                <w:rFonts w:ascii="Calibri" w:eastAsia="Times New Roman" w:hAnsi="Calibri" w:cs="Calibri"/>
                <w:color w:val="000000"/>
                <w:sz w:val="20"/>
                <w:szCs w:val="20"/>
                <w:lang w:eastAsia="es-SV"/>
              </w:rPr>
              <w:t xml:space="preserve"> </w:t>
            </w:r>
            <w:r w:rsidR="00284505" w:rsidRPr="00C93E47">
              <w:rPr>
                <w:rFonts w:ascii="Calibri" w:eastAsia="Times New Roman" w:hAnsi="Calibri" w:cs="Calibri"/>
                <w:color w:val="000000"/>
                <w:sz w:val="20"/>
                <w:szCs w:val="20"/>
                <w:lang w:eastAsia="es-SV"/>
              </w:rPr>
              <w:t>Para las y los facilitadores, este proceso también representaba un aprendizaje desde la práctica.</w:t>
            </w:r>
          </w:p>
          <w:p w14:paraId="51465038" w14:textId="256FEC9F"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Metodológicamente, el proceso de formación consistió en capacitar a 20 jóvenes (hombres y mujeres) de los dos municipios, quienes posteriormente serían responsables de capacitar </w:t>
            </w:r>
            <w:r w:rsidRPr="00C93E47">
              <w:rPr>
                <w:rFonts w:ascii="Calibri" w:eastAsia="Times New Roman" w:hAnsi="Calibri" w:cs="Calibri"/>
                <w:color w:val="000000"/>
                <w:sz w:val="20"/>
                <w:szCs w:val="20"/>
                <w:lang w:eastAsia="es-SV"/>
              </w:rPr>
              <w:lastRenderedPageBreak/>
              <w:t>a 150 jóvenes de zonas rurales de dichos municipios</w:t>
            </w:r>
            <w:r w:rsidR="00284505"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en una lógica de trabajo entre pares (de joven a joven). </w:t>
            </w:r>
          </w:p>
          <w:p w14:paraId="118045A5" w14:textId="77777777"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curso se organiza en cuatro módulos y se ejecuta a través de ocho sesiones de cuatro horas, pudiendo variar según el contexto y dinámica de los grupos, con una participación máxima de 25 personas.</w:t>
            </w:r>
          </w:p>
          <w:p w14:paraId="120014CD" w14:textId="77777777" w:rsidR="00F955C3" w:rsidRDefault="004F0E57" w:rsidP="00F955C3">
            <w:pPr>
              <w:spacing w:before="80" w:after="80" w:line="240" w:lineRule="auto"/>
              <w:jc w:val="center"/>
              <w:rPr>
                <w:rFonts w:ascii="Times New Roman" w:eastAsia="Times New Roman" w:hAnsi="Times New Roman" w:cs="Times New Roman"/>
                <w:sz w:val="24"/>
                <w:szCs w:val="24"/>
                <w:lang w:eastAsia="es-SV"/>
              </w:rPr>
            </w:pPr>
            <w:r w:rsidRPr="00C93E47">
              <w:rPr>
                <w:rFonts w:ascii="Times New Roman" w:eastAsia="Times New Roman" w:hAnsi="Times New Roman" w:cs="Times New Roman"/>
                <w:noProof/>
                <w:sz w:val="24"/>
                <w:szCs w:val="24"/>
                <w:lang w:eastAsia="es-SV"/>
              </w:rPr>
              <w:drawing>
                <wp:inline distT="0" distB="0" distL="0" distR="0" wp14:anchorId="34C43D4A" wp14:editId="5622568B">
                  <wp:extent cx="3161219" cy="217805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2255" cy="2185653"/>
                          </a:xfrm>
                          <a:prstGeom prst="rect">
                            <a:avLst/>
                          </a:prstGeom>
                          <a:noFill/>
                          <a:ln>
                            <a:noFill/>
                          </a:ln>
                        </pic:spPr>
                      </pic:pic>
                    </a:graphicData>
                  </a:graphic>
                </wp:inline>
              </w:drawing>
            </w:r>
          </w:p>
          <w:p w14:paraId="0AD4B61F" w14:textId="1FD11D68" w:rsidR="001A5018" w:rsidRPr="001A5018" w:rsidRDefault="001A5018" w:rsidP="00F955C3">
            <w:pPr>
              <w:spacing w:before="80" w:after="80" w:line="240" w:lineRule="auto"/>
              <w:jc w:val="center"/>
              <w:rPr>
                <w:rFonts w:ascii="Calibri" w:eastAsia="Times New Roman" w:hAnsi="Calibri" w:cs="Calibri"/>
                <w:b/>
                <w:bCs/>
                <w:color w:val="000000"/>
                <w:sz w:val="20"/>
                <w:szCs w:val="20"/>
                <w:lang w:eastAsia="es-SV"/>
              </w:rPr>
            </w:pPr>
            <w:r w:rsidRPr="001A5018">
              <w:rPr>
                <w:rFonts w:ascii="Calibri" w:eastAsia="Times New Roman" w:hAnsi="Calibri" w:cs="Calibri"/>
                <w:b/>
                <w:bCs/>
                <w:color w:val="000000"/>
                <w:sz w:val="20"/>
                <w:szCs w:val="20"/>
                <w:lang w:eastAsia="es-SV"/>
              </w:rPr>
              <w:t>Elementos del proceso metodológico</w:t>
            </w:r>
          </w:p>
          <w:p w14:paraId="00FC817E" w14:textId="38FE531C" w:rsidR="001A5018" w:rsidRPr="00C93E47" w:rsidRDefault="001A5018" w:rsidP="00F955C3">
            <w:pPr>
              <w:spacing w:before="80" w:after="80" w:line="240" w:lineRule="auto"/>
              <w:jc w:val="center"/>
              <w:rPr>
                <w:rFonts w:ascii="Times New Roman" w:eastAsia="Times New Roman" w:hAnsi="Times New Roman" w:cs="Times New Roman"/>
                <w:sz w:val="24"/>
                <w:szCs w:val="24"/>
                <w:lang w:eastAsia="es-SV"/>
              </w:rPr>
            </w:pPr>
            <w:r>
              <w:rPr>
                <w:noProof/>
              </w:rPr>
              <w:drawing>
                <wp:inline distT="0" distB="0" distL="0" distR="0" wp14:anchorId="0FC72ED1" wp14:editId="5E57BD34">
                  <wp:extent cx="3806778" cy="1120885"/>
                  <wp:effectExtent l="0" t="0" r="381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56260" cy="1135455"/>
                          </a:xfrm>
                          <a:prstGeom prst="rect">
                            <a:avLst/>
                          </a:prstGeom>
                        </pic:spPr>
                      </pic:pic>
                    </a:graphicData>
                  </a:graphic>
                </wp:inline>
              </w:drawing>
            </w:r>
          </w:p>
        </w:tc>
      </w:tr>
      <w:tr w:rsidR="001A5018" w:rsidRPr="00C93E47" w14:paraId="3A69FC64" w14:textId="77777777" w:rsidTr="00513C58">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1784C368" w14:textId="6BDDCF7E" w:rsidR="00F955C3" w:rsidRPr="00C93E47" w:rsidRDefault="009F649B" w:rsidP="00F955C3">
            <w:pPr>
              <w:spacing w:before="80" w:after="80" w:line="240" w:lineRule="auto"/>
              <w:rPr>
                <w:rFonts w:ascii="Times New Roman" w:eastAsia="Times New Roman" w:hAnsi="Times New Roman" w:cs="Times New Roman"/>
                <w:color w:val="FFFFFF" w:themeColor="background1"/>
                <w:sz w:val="24"/>
                <w:szCs w:val="24"/>
                <w:lang w:eastAsia="es-SV"/>
              </w:rPr>
            </w:pPr>
            <w:r>
              <w:rPr>
                <w:rFonts w:ascii="Calibri" w:eastAsia="Times New Roman" w:hAnsi="Calibri" w:cs="Calibri"/>
                <w:color w:val="FFFFFF" w:themeColor="background1"/>
                <w:lang w:eastAsia="es-SV"/>
              </w:rPr>
              <w:lastRenderedPageBreak/>
              <w:t>Instrumentos metodológicos</w:t>
            </w:r>
            <w:r w:rsidR="00F955C3" w:rsidRPr="00C93E47">
              <w:rPr>
                <w:rFonts w:ascii="Calibri" w:eastAsia="Times New Roman" w:hAnsi="Calibri" w:cs="Calibri"/>
                <w:color w:val="FFFFFF" w:themeColor="background1"/>
                <w:lang w:eastAsia="es-SV"/>
              </w:rPr>
              <w:t> </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5B492F8B" w14:textId="3D931373"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Manual de facilita</w:t>
            </w:r>
            <w:r w:rsidR="00A34C29">
              <w:rPr>
                <w:rFonts w:ascii="Calibri" w:eastAsia="Times New Roman" w:hAnsi="Calibri" w:cs="Calibri"/>
                <w:b/>
                <w:bCs/>
                <w:color w:val="000000"/>
                <w:sz w:val="20"/>
                <w:szCs w:val="20"/>
                <w:lang w:eastAsia="es-SV"/>
              </w:rPr>
              <w:t>ción</w:t>
            </w:r>
            <w:r w:rsidRPr="00C93E47">
              <w:rPr>
                <w:rFonts w:ascii="Calibri" w:eastAsia="Times New Roman" w:hAnsi="Calibri" w:cs="Calibri"/>
                <w:b/>
                <w:bCs/>
                <w:color w:val="000000"/>
                <w:sz w:val="20"/>
                <w:szCs w:val="20"/>
                <w:lang w:eastAsia="es-SV"/>
              </w:rPr>
              <w:t>:</w:t>
            </w:r>
            <w:r w:rsidR="00A87EAE" w:rsidRPr="007B7E91">
              <w:rPr>
                <w:rFonts w:ascii="Calibri" w:eastAsia="Times New Roman" w:hAnsi="Calibri" w:cs="Calibri"/>
                <w:bCs/>
                <w:color w:val="FF0000"/>
                <w:sz w:val="20"/>
                <w:szCs w:val="20"/>
                <w:lang w:val="es-SV" w:eastAsia="es-SV"/>
              </w:rPr>
              <w:t xml:space="preserve"> </w:t>
            </w:r>
            <w:r w:rsidRPr="00C93E47">
              <w:rPr>
                <w:rFonts w:ascii="Calibri" w:eastAsia="Times New Roman" w:hAnsi="Calibri" w:cs="Calibri"/>
                <w:color w:val="000000"/>
                <w:sz w:val="20"/>
                <w:szCs w:val="20"/>
                <w:lang w:eastAsia="es-SV"/>
              </w:rPr>
              <w:t>Herramienta que orienta</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 xml:space="preserve">las acciones de planificación y organización del trabajo, que conduce al desarrollo gradual del programa educativo del módulo. El manual integra también, las </w:t>
            </w:r>
            <w:r w:rsidRPr="00C93E47">
              <w:rPr>
                <w:rFonts w:ascii="Calibri" w:eastAsia="Times New Roman" w:hAnsi="Calibri" w:cs="Calibri"/>
                <w:b/>
                <w:bCs/>
                <w:color w:val="000000"/>
                <w:sz w:val="20"/>
                <w:szCs w:val="20"/>
                <w:lang w:eastAsia="es-SV"/>
              </w:rPr>
              <w:t>cartas didácticas</w:t>
            </w:r>
            <w:r w:rsidRPr="00C93E47">
              <w:rPr>
                <w:rFonts w:ascii="Calibri" w:eastAsia="Times New Roman" w:hAnsi="Calibri" w:cs="Calibri"/>
                <w:color w:val="000000"/>
                <w:sz w:val="20"/>
                <w:szCs w:val="20"/>
                <w:lang w:eastAsia="es-SV"/>
              </w:rPr>
              <w:t xml:space="preserve"> de todas las sesiones y tiene un anexo que incorpora una serie de dinámicas de presentación, para romper el hielo y energizar, en las cuales las y los jóvenes moderadores, pueden apoyarse según el momento y el ambiente.</w:t>
            </w:r>
          </w:p>
          <w:p w14:paraId="73793D15" w14:textId="3327444A" w:rsidR="00F955C3" w:rsidRPr="00D974D2" w:rsidRDefault="00A34C29" w:rsidP="00F955C3">
            <w:pPr>
              <w:spacing w:before="80" w:after="80" w:line="240" w:lineRule="auto"/>
              <w:jc w:val="both"/>
              <w:rPr>
                <w:rFonts w:ascii="Calibri" w:eastAsia="Times New Roman" w:hAnsi="Calibri" w:cs="Calibri"/>
                <w:b/>
                <w:bCs/>
                <w:color w:val="000000"/>
                <w:sz w:val="20"/>
                <w:szCs w:val="20"/>
                <w:lang w:eastAsia="es-SV"/>
              </w:rPr>
            </w:pPr>
            <w:r w:rsidRPr="00A34C29">
              <w:rPr>
                <w:rFonts w:ascii="Calibri" w:eastAsia="Times New Roman" w:hAnsi="Calibri" w:cs="Calibri"/>
                <w:b/>
                <w:bCs/>
                <w:color w:val="000000"/>
                <w:sz w:val="20"/>
                <w:szCs w:val="20"/>
                <w:lang w:eastAsia="es-SV"/>
              </w:rPr>
              <w:t xml:space="preserve">Manual </w:t>
            </w:r>
            <w:r w:rsidR="00831591">
              <w:rPr>
                <w:rFonts w:ascii="Calibri" w:eastAsia="Times New Roman" w:hAnsi="Calibri" w:cs="Calibri"/>
                <w:b/>
                <w:bCs/>
                <w:color w:val="000000"/>
                <w:sz w:val="20"/>
                <w:szCs w:val="20"/>
                <w:lang w:eastAsia="es-SV"/>
              </w:rPr>
              <w:t>de</w:t>
            </w:r>
            <w:r w:rsidRPr="00A34C29">
              <w:rPr>
                <w:rFonts w:ascii="Calibri" w:eastAsia="Times New Roman" w:hAnsi="Calibri" w:cs="Calibri"/>
                <w:b/>
                <w:bCs/>
                <w:color w:val="000000"/>
                <w:sz w:val="20"/>
                <w:szCs w:val="20"/>
                <w:lang w:eastAsia="es-SV"/>
              </w:rPr>
              <w:t xml:space="preserve"> </w:t>
            </w:r>
            <w:r w:rsidR="00831591">
              <w:rPr>
                <w:rFonts w:ascii="Calibri" w:eastAsia="Times New Roman" w:hAnsi="Calibri" w:cs="Calibri"/>
                <w:b/>
                <w:bCs/>
                <w:color w:val="000000"/>
                <w:sz w:val="20"/>
                <w:szCs w:val="20"/>
                <w:lang w:eastAsia="es-SV"/>
              </w:rPr>
              <w:t>P</w:t>
            </w:r>
            <w:r w:rsidRPr="00A34C29">
              <w:rPr>
                <w:rFonts w:ascii="Calibri" w:eastAsia="Times New Roman" w:hAnsi="Calibri" w:cs="Calibri"/>
                <w:b/>
                <w:bCs/>
                <w:color w:val="000000"/>
                <w:sz w:val="20"/>
                <w:szCs w:val="20"/>
                <w:lang w:eastAsia="es-SV"/>
              </w:rPr>
              <w:t>articipante</w:t>
            </w:r>
            <w:r w:rsidR="006045EF">
              <w:rPr>
                <w:rFonts w:ascii="Calibri" w:eastAsia="Times New Roman" w:hAnsi="Calibri" w:cs="Calibri"/>
                <w:b/>
                <w:bCs/>
                <w:color w:val="000000"/>
                <w:sz w:val="20"/>
                <w:szCs w:val="20"/>
                <w:lang w:eastAsia="es-SV"/>
              </w:rPr>
              <w:t>s</w:t>
            </w:r>
            <w:r w:rsidR="00F955C3" w:rsidRPr="00C93E47">
              <w:rPr>
                <w:rFonts w:ascii="Calibri" w:eastAsia="Times New Roman" w:hAnsi="Calibri" w:cs="Calibri"/>
                <w:color w:val="000000"/>
                <w:sz w:val="20"/>
                <w:szCs w:val="20"/>
                <w:lang w:eastAsia="es-SV"/>
              </w:rPr>
              <w:t>: Documento dirigido a las y los participantes del curso y en su enfoque y redacción le habla a la persona receptora, le orienta y explica sobre el proceso pedagógico y plantea la expectativa sobre el “beneficio para tu vida personal, familiar y comunitaria”.</w:t>
            </w:r>
          </w:p>
          <w:p w14:paraId="21B1BB45" w14:textId="7BE5609A" w:rsidR="00D974D2" w:rsidRPr="00C93E47" w:rsidRDefault="00D974D2" w:rsidP="00F955C3">
            <w:pPr>
              <w:spacing w:before="80" w:after="80" w:line="240" w:lineRule="auto"/>
              <w:jc w:val="both"/>
              <w:rPr>
                <w:rFonts w:ascii="Times New Roman" w:eastAsia="Times New Roman" w:hAnsi="Times New Roman" w:cs="Times New Roman"/>
                <w:sz w:val="24"/>
                <w:szCs w:val="24"/>
                <w:lang w:eastAsia="es-SV"/>
              </w:rPr>
            </w:pPr>
            <w:r w:rsidRPr="00D974D2">
              <w:rPr>
                <w:rFonts w:ascii="Calibri" w:eastAsia="Times New Roman" w:hAnsi="Calibri" w:cs="Calibri"/>
                <w:b/>
                <w:bCs/>
                <w:color w:val="000000"/>
                <w:sz w:val="20"/>
                <w:szCs w:val="20"/>
                <w:lang w:eastAsia="es-SV"/>
              </w:rPr>
              <w:t xml:space="preserve">Sistematización de la </w:t>
            </w:r>
            <w:r w:rsidR="00831591">
              <w:rPr>
                <w:rFonts w:ascii="Calibri" w:eastAsia="Times New Roman" w:hAnsi="Calibri" w:cs="Calibri"/>
                <w:b/>
                <w:bCs/>
                <w:color w:val="000000"/>
                <w:sz w:val="20"/>
                <w:szCs w:val="20"/>
                <w:lang w:eastAsia="es-SV"/>
              </w:rPr>
              <w:t>E</w:t>
            </w:r>
            <w:r w:rsidRPr="00D974D2">
              <w:rPr>
                <w:rFonts w:ascii="Calibri" w:eastAsia="Times New Roman" w:hAnsi="Calibri" w:cs="Calibri"/>
                <w:b/>
                <w:bCs/>
                <w:color w:val="000000"/>
                <w:sz w:val="20"/>
                <w:szCs w:val="20"/>
                <w:lang w:eastAsia="es-SV"/>
              </w:rPr>
              <w:t xml:space="preserve">strategia </w:t>
            </w:r>
            <w:r w:rsidR="00831591">
              <w:rPr>
                <w:rFonts w:ascii="Calibri" w:eastAsia="Times New Roman" w:hAnsi="Calibri" w:cs="Calibri"/>
                <w:b/>
                <w:bCs/>
                <w:color w:val="000000"/>
                <w:sz w:val="20"/>
                <w:szCs w:val="20"/>
                <w:lang w:eastAsia="es-SV"/>
              </w:rPr>
              <w:t>de Réplica</w:t>
            </w:r>
            <w:r>
              <w:rPr>
                <w:rFonts w:ascii="Calibri" w:eastAsia="Times New Roman" w:hAnsi="Calibri" w:cs="Calibri"/>
                <w:b/>
                <w:bCs/>
                <w:color w:val="000000"/>
                <w:sz w:val="20"/>
                <w:szCs w:val="20"/>
                <w:lang w:eastAsia="es-SV"/>
              </w:rPr>
              <w:t xml:space="preserve">: </w:t>
            </w:r>
            <w:r>
              <w:rPr>
                <w:rFonts w:ascii="Calibri" w:eastAsia="Times New Roman" w:hAnsi="Calibri" w:cs="Calibri"/>
                <w:color w:val="000000"/>
                <w:sz w:val="20"/>
                <w:szCs w:val="20"/>
                <w:lang w:eastAsia="es-SV"/>
              </w:rPr>
              <w:t>Instrumento que documenta el proceso de implementación</w:t>
            </w:r>
            <w:r>
              <w:rPr>
                <w:rFonts w:ascii="Calibri" w:eastAsia="Times New Roman" w:hAnsi="Calibri" w:cs="Calibri"/>
                <w:b/>
                <w:bCs/>
                <w:color w:val="000000"/>
                <w:sz w:val="20"/>
                <w:szCs w:val="20"/>
                <w:lang w:eastAsia="es-SV"/>
              </w:rPr>
              <w:t xml:space="preserve"> </w:t>
            </w:r>
            <w:r w:rsidRPr="00D974D2">
              <w:rPr>
                <w:rFonts w:ascii="Calibri" w:eastAsia="Times New Roman" w:hAnsi="Calibri" w:cs="Calibri"/>
                <w:color w:val="000000"/>
                <w:sz w:val="20"/>
                <w:szCs w:val="20"/>
                <w:lang w:eastAsia="es-SV"/>
              </w:rPr>
              <w:t>del programa de formación</w:t>
            </w:r>
            <w:r>
              <w:rPr>
                <w:rFonts w:ascii="Calibri" w:eastAsia="Times New Roman" w:hAnsi="Calibri" w:cs="Calibri"/>
                <w:color w:val="000000"/>
                <w:sz w:val="20"/>
                <w:szCs w:val="20"/>
                <w:lang w:eastAsia="es-SV"/>
              </w:rPr>
              <w:t xml:space="preserve"> que se constituye en un buen insumo para potenciales procesos de réplica.</w:t>
            </w:r>
          </w:p>
        </w:tc>
      </w:tr>
      <w:tr w:rsidR="001A5018" w:rsidRPr="00C93E47" w14:paraId="74189B04" w14:textId="77777777" w:rsidTr="00513C58">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0F045642" w14:textId="77777777" w:rsidR="00F955C3" w:rsidRPr="00C93E47" w:rsidRDefault="00F955C3" w:rsidP="00F955C3">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Vinculación con otros productos </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92DCE0F" w14:textId="2C14E419" w:rsidR="007E5F8E" w:rsidRPr="007E5F8E" w:rsidRDefault="007E5F8E" w:rsidP="00F955C3">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b/>
                <w:bCs/>
                <w:color w:val="000000"/>
                <w:sz w:val="20"/>
                <w:szCs w:val="20"/>
                <w:lang w:eastAsia="es-SV"/>
              </w:rPr>
              <w:t xml:space="preserve">4.1.1. Mecanismos de rendición de cuentas de la política local para garantizar vida libre de violencia para las mujeres. </w:t>
            </w:r>
            <w:r w:rsidRPr="007E5F8E">
              <w:rPr>
                <w:rFonts w:ascii="Calibri" w:eastAsia="Times New Roman" w:hAnsi="Calibri" w:cs="Calibri"/>
                <w:color w:val="000000"/>
                <w:sz w:val="20"/>
                <w:szCs w:val="20"/>
                <w:lang w:eastAsia="es-SV"/>
              </w:rPr>
              <w:t>Este curso</w:t>
            </w:r>
            <w:r>
              <w:rPr>
                <w:rFonts w:ascii="Calibri" w:eastAsia="Times New Roman" w:hAnsi="Calibri" w:cs="Calibri"/>
                <w:color w:val="000000"/>
                <w:sz w:val="20"/>
                <w:szCs w:val="20"/>
                <w:lang w:eastAsia="es-SV"/>
              </w:rPr>
              <w:t xml:space="preserve"> (PSEA)</w:t>
            </w:r>
            <w:r w:rsidRPr="007E5F8E">
              <w:rPr>
                <w:rFonts w:ascii="Calibri" w:eastAsia="Times New Roman" w:hAnsi="Calibri" w:cs="Calibri"/>
                <w:color w:val="000000"/>
                <w:sz w:val="20"/>
                <w:szCs w:val="20"/>
                <w:lang w:eastAsia="es-SV"/>
              </w:rPr>
              <w:t xml:space="preserve"> contribuye a la sensibilización tanto de jóvenes, como</w:t>
            </w:r>
            <w:r>
              <w:rPr>
                <w:rFonts w:ascii="Calibri" w:eastAsia="Times New Roman" w:hAnsi="Calibri" w:cs="Calibri"/>
                <w:color w:val="000000"/>
                <w:sz w:val="20"/>
                <w:szCs w:val="20"/>
                <w:lang w:eastAsia="es-SV"/>
              </w:rPr>
              <w:t xml:space="preserve"> mujeres mismas en cuanto a conocer sus derechos</w:t>
            </w:r>
            <w:r w:rsidRPr="007E5F8E">
              <w:rPr>
                <w:rFonts w:ascii="Calibri" w:eastAsia="Times New Roman" w:hAnsi="Calibri" w:cs="Calibri"/>
                <w:color w:val="000000"/>
                <w:sz w:val="20"/>
                <w:szCs w:val="20"/>
                <w:lang w:eastAsia="es-SV"/>
              </w:rPr>
              <w:t xml:space="preserve"> </w:t>
            </w:r>
            <w:r>
              <w:rPr>
                <w:rFonts w:ascii="Calibri" w:eastAsia="Times New Roman" w:hAnsi="Calibri" w:cs="Calibri"/>
                <w:color w:val="000000"/>
                <w:sz w:val="20"/>
                <w:szCs w:val="20"/>
                <w:lang w:eastAsia="es-SV"/>
              </w:rPr>
              <w:t>y sobre esa base, construir sistemas de indicadores de violencia de género e incidir para la formulación de políticas locales y la rendición de cuentas.</w:t>
            </w:r>
          </w:p>
          <w:p w14:paraId="346DD1DB" w14:textId="23F5D65F" w:rsidR="007E5F8E" w:rsidRPr="007E5F8E" w:rsidRDefault="00F955C3"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4.2.4.</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Círculo de hombres jóvenes para la transformación de patrones discriminatorios contra la mujer</w:t>
            </w:r>
            <w:r w:rsidR="00457DE5" w:rsidRPr="00C93E47">
              <w:rPr>
                <w:rFonts w:ascii="Calibri" w:eastAsia="Times New Roman" w:hAnsi="Calibri" w:cs="Calibri"/>
                <w:color w:val="000000"/>
                <w:sz w:val="20"/>
                <w:szCs w:val="20"/>
                <w:lang w:eastAsia="es-SV"/>
              </w:rPr>
              <w:t>. S</w:t>
            </w:r>
            <w:r w:rsidRPr="00C93E47">
              <w:rPr>
                <w:rFonts w:ascii="Calibri" w:eastAsia="Times New Roman" w:hAnsi="Calibri" w:cs="Calibri"/>
                <w:color w:val="000000"/>
                <w:sz w:val="20"/>
                <w:szCs w:val="20"/>
                <w:lang w:eastAsia="es-SV"/>
              </w:rPr>
              <w:t xml:space="preserve">u propósito es formar a jóvenes hombres con nuevas ideas de la masculinidad, la corresponsabilidad masculina y la incidencia para la equidad e igualdad, </w:t>
            </w:r>
            <w:r w:rsidRPr="00C93E47">
              <w:rPr>
                <w:rFonts w:ascii="Calibri" w:eastAsia="Times New Roman" w:hAnsi="Calibri" w:cs="Calibri"/>
                <w:color w:val="000000"/>
                <w:sz w:val="20"/>
                <w:szCs w:val="20"/>
                <w:lang w:eastAsia="es-SV"/>
              </w:rPr>
              <w:lastRenderedPageBreak/>
              <w:t xml:space="preserve">tema que se relaciona, complementa y amplía el </w:t>
            </w:r>
            <w:r w:rsidR="006C2B8B">
              <w:rPr>
                <w:rFonts w:ascii="Calibri" w:eastAsia="Times New Roman" w:hAnsi="Calibri" w:cs="Calibri"/>
                <w:color w:val="000000"/>
                <w:sz w:val="20"/>
                <w:szCs w:val="20"/>
                <w:lang w:eastAsia="es-SV"/>
              </w:rPr>
              <w:t>abordaje de la formación para la prevención del PSEA</w:t>
            </w:r>
            <w:r w:rsidR="00FF4A77" w:rsidRPr="00C93E47">
              <w:rPr>
                <w:rFonts w:ascii="Calibri" w:eastAsia="Times New Roman" w:hAnsi="Calibri" w:cs="Calibri"/>
                <w:color w:val="000000"/>
                <w:sz w:val="20"/>
                <w:szCs w:val="20"/>
                <w:lang w:eastAsia="es-SV"/>
              </w:rPr>
              <w:t>.</w:t>
            </w:r>
          </w:p>
        </w:tc>
      </w:tr>
      <w:tr w:rsidR="001A5018" w:rsidRPr="00C93E47" w14:paraId="3F14A113" w14:textId="77777777" w:rsidTr="00513C58">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6B61FD35" w14:textId="0BF4AE85" w:rsidR="00F955C3" w:rsidRPr="00C93E47" w:rsidRDefault="00F955C3" w:rsidP="00F955C3">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Acciones para “no dejar a nadie atrás”</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93BBCA3" w14:textId="7D19DAD5"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Se buscó el acercamiento de las y los jóvenes formadores a comunidades donde habitan las y los jóvenes receptores para, por razones de seguridad y por </w:t>
            </w:r>
            <w:r w:rsidR="006401CE" w:rsidRPr="00C93E47">
              <w:rPr>
                <w:rFonts w:ascii="Calibri" w:eastAsia="Times New Roman" w:hAnsi="Calibri" w:cs="Calibri"/>
                <w:color w:val="000000"/>
                <w:sz w:val="20"/>
                <w:szCs w:val="20"/>
                <w:lang w:eastAsia="es-SV"/>
              </w:rPr>
              <w:t>las medidas gubernamentales</w:t>
            </w:r>
            <w:r w:rsidR="00FF4A77" w:rsidRPr="00C93E47">
              <w:rPr>
                <w:rFonts w:ascii="Calibri" w:eastAsia="Times New Roman" w:hAnsi="Calibri" w:cs="Calibri"/>
                <w:color w:val="000000"/>
                <w:sz w:val="20"/>
                <w:szCs w:val="20"/>
                <w:lang w:eastAsia="es-SV"/>
              </w:rPr>
              <w:t xml:space="preserve"> de control territorial</w:t>
            </w:r>
            <w:r w:rsidRPr="00C93E47">
              <w:rPr>
                <w:rFonts w:ascii="Calibri" w:eastAsia="Times New Roman" w:hAnsi="Calibri" w:cs="Calibri"/>
                <w:color w:val="000000"/>
                <w:sz w:val="20"/>
                <w:szCs w:val="20"/>
                <w:lang w:eastAsia="es-SV"/>
              </w:rPr>
              <w:t xml:space="preserve">, no tener que desplazarse a sedes lejanas del curso. </w:t>
            </w:r>
            <w:r w:rsidRPr="00C93E47">
              <w:rPr>
                <w:rFonts w:ascii="Calibri" w:eastAsia="Times New Roman" w:hAnsi="Calibri" w:cs="Calibri"/>
                <w:i/>
                <w:iCs/>
                <w:color w:val="000000"/>
                <w:sz w:val="20"/>
                <w:szCs w:val="20"/>
                <w:lang w:eastAsia="es-SV"/>
              </w:rPr>
              <w:t>El curso llegó a donde estaban las y los jóvenes</w:t>
            </w:r>
            <w:r w:rsidRPr="00C93E47">
              <w:rPr>
                <w:rFonts w:ascii="Calibri" w:eastAsia="Times New Roman" w:hAnsi="Calibri" w:cs="Calibri"/>
                <w:color w:val="000000"/>
                <w:sz w:val="20"/>
                <w:szCs w:val="20"/>
                <w:lang w:eastAsia="es-SV"/>
              </w:rPr>
              <w:t>.</w:t>
            </w:r>
          </w:p>
          <w:p w14:paraId="73C07FB8" w14:textId="02C74EA5"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 el proceso de formación participaron personas con discapacidad. En este caso, fue necesario desarrollar adaptaciones metodológicas y logísticas</w:t>
            </w:r>
            <w:r w:rsidR="00FF4A77"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para superar cualquier restricción que pudiera inhabilitar la participación. En las jornadas se promovió el principio de solidaridad y los grupos hicieron esfuerzos colectivos para facilitar o compensar dificultades en los lugares de </w:t>
            </w:r>
            <w:r w:rsidR="00FF4A77" w:rsidRPr="00C93E47">
              <w:rPr>
                <w:rFonts w:ascii="Calibri" w:eastAsia="Times New Roman" w:hAnsi="Calibri" w:cs="Calibri"/>
                <w:color w:val="000000"/>
                <w:sz w:val="20"/>
                <w:szCs w:val="20"/>
                <w:lang w:eastAsia="es-SV"/>
              </w:rPr>
              <w:t>capacitación</w:t>
            </w:r>
            <w:r w:rsidRPr="00C93E47">
              <w:rPr>
                <w:rFonts w:ascii="Calibri" w:eastAsia="Times New Roman" w:hAnsi="Calibri" w:cs="Calibri"/>
                <w:color w:val="000000"/>
                <w:sz w:val="20"/>
                <w:szCs w:val="20"/>
                <w:lang w:eastAsia="es-SV"/>
              </w:rPr>
              <w:t xml:space="preserve"> (ayudar en la movilidad, por ejemplo). Para las discapacidades intelectuales</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 xml:space="preserve">con dificultades en el habla, se daba el tiempo que fuere necesario para que la persona pudiera transmitir sus aportes; asimismo, propiciar la </w:t>
            </w:r>
            <w:r w:rsidR="000810E8" w:rsidRPr="00C93E47">
              <w:rPr>
                <w:rFonts w:ascii="Calibri" w:eastAsia="Times New Roman" w:hAnsi="Calibri" w:cs="Calibri"/>
                <w:color w:val="000000"/>
                <w:sz w:val="20"/>
                <w:szCs w:val="20"/>
                <w:lang w:eastAsia="es-SV"/>
              </w:rPr>
              <w:t>empatía</w:t>
            </w:r>
            <w:r w:rsidRPr="00C93E47">
              <w:rPr>
                <w:rFonts w:ascii="Calibri" w:eastAsia="Times New Roman" w:hAnsi="Calibri" w:cs="Calibri"/>
                <w:color w:val="000000"/>
                <w:sz w:val="20"/>
                <w:szCs w:val="20"/>
                <w:lang w:eastAsia="es-SV"/>
              </w:rPr>
              <w:t xml:space="preserve"> y apertura de las demás personas participantes. </w:t>
            </w:r>
          </w:p>
          <w:p w14:paraId="3AF0B320" w14:textId="4ACEB081"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También participaron jóvenes</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de la diversidad sexual, por lo que se trabajó tanto en la sensibilización en torno al lenguaje, como en la adaptación de insumos utilizados, de cartas metodológicas, como</w:t>
            </w:r>
            <w:r w:rsidR="006401CE"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por ejemplo: el abuso y explotación sexual no solo enfocado en mujeres y niñas, sino también en este segmento</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de la población juvenil, utilizando el lenguaje inclusivo</w:t>
            </w:r>
            <w:r w:rsidR="006401CE" w:rsidRPr="00C93E47">
              <w:rPr>
                <w:rFonts w:ascii="Calibri" w:eastAsia="Times New Roman" w:hAnsi="Calibri" w:cs="Calibri"/>
                <w:color w:val="000000"/>
                <w:sz w:val="20"/>
                <w:szCs w:val="20"/>
                <w:lang w:eastAsia="es-SV"/>
              </w:rPr>
              <w:t xml:space="preserve">. También, </w:t>
            </w:r>
            <w:r w:rsidRPr="00C93E47">
              <w:rPr>
                <w:rFonts w:ascii="Calibri" w:eastAsia="Times New Roman" w:hAnsi="Calibri" w:cs="Calibri"/>
                <w:color w:val="000000"/>
                <w:sz w:val="20"/>
                <w:szCs w:val="20"/>
                <w:lang w:eastAsia="es-SV"/>
              </w:rPr>
              <w:t>el PSEA adaptado a la diversidad sexual, trabajando en trascender la visión para la deconstrucción de masculinidades hegemónicas hacia</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masculinidades</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libres de violencia.</w:t>
            </w:r>
          </w:p>
        </w:tc>
      </w:tr>
      <w:tr w:rsidR="001A5018" w:rsidRPr="00C93E47" w14:paraId="65514977" w14:textId="77777777" w:rsidTr="00513C58">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15743690" w14:textId="77777777" w:rsidR="00F955C3" w:rsidRPr="00C93E47" w:rsidRDefault="00F955C3" w:rsidP="00F955C3">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Desafíos enfrentados</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65DF1EE" w14:textId="1F0B885B"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Para diseñar el curso, la entidad implementadora</w:t>
            </w:r>
            <w:r w:rsidR="00763B8A" w:rsidRPr="00C93E47">
              <w:rPr>
                <w:rFonts w:ascii="Calibri" w:eastAsia="Times New Roman" w:hAnsi="Calibri" w:cs="Calibri"/>
                <w:color w:val="000000"/>
                <w:sz w:val="20"/>
                <w:szCs w:val="20"/>
                <w:lang w:eastAsia="es-SV"/>
              </w:rPr>
              <w:t xml:space="preserve"> (CFDL)</w:t>
            </w:r>
            <w:r w:rsidRPr="00C93E47">
              <w:rPr>
                <w:rFonts w:ascii="Calibri" w:eastAsia="Times New Roman" w:hAnsi="Calibri" w:cs="Calibri"/>
                <w:color w:val="000000"/>
                <w:sz w:val="20"/>
                <w:szCs w:val="20"/>
                <w:lang w:eastAsia="es-SV"/>
              </w:rPr>
              <w:t xml:space="preserve"> tuvo que desarrollar aprendizajes en nuevos conceptos</w:t>
            </w:r>
            <w:r w:rsidR="000810E8"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 xml:space="preserve">se trataba del PSEA que introducían las Agencias de Naciones Unidas como un tema de </w:t>
            </w:r>
            <w:r w:rsidR="00EA42EE" w:rsidRPr="00C93E47">
              <w:rPr>
                <w:rFonts w:ascii="Calibri" w:eastAsia="Times New Roman" w:hAnsi="Calibri" w:cs="Calibri"/>
                <w:color w:val="000000"/>
                <w:sz w:val="20"/>
                <w:szCs w:val="20"/>
                <w:lang w:eastAsia="es-SV"/>
              </w:rPr>
              <w:t>cero tolerancia</w:t>
            </w:r>
            <w:r w:rsidRPr="00C93E47">
              <w:rPr>
                <w:rFonts w:ascii="Calibri" w:eastAsia="Times New Roman" w:hAnsi="Calibri" w:cs="Calibri"/>
                <w:color w:val="000000"/>
                <w:sz w:val="20"/>
                <w:szCs w:val="20"/>
                <w:lang w:eastAsia="es-SV"/>
              </w:rPr>
              <w:t xml:space="preserve"> </w:t>
            </w:r>
            <w:r w:rsidR="002275AF" w:rsidRPr="00C93E47">
              <w:rPr>
                <w:rFonts w:ascii="Calibri" w:eastAsia="Times New Roman" w:hAnsi="Calibri" w:cs="Calibri"/>
                <w:color w:val="000000"/>
                <w:sz w:val="20"/>
                <w:szCs w:val="20"/>
                <w:lang w:eastAsia="es-SV"/>
              </w:rPr>
              <w:t>y que</w:t>
            </w:r>
            <w:r w:rsidRPr="00C93E47">
              <w:rPr>
                <w:rFonts w:ascii="Calibri" w:eastAsia="Times New Roman" w:hAnsi="Calibri" w:cs="Calibri"/>
                <w:color w:val="000000"/>
                <w:sz w:val="20"/>
                <w:szCs w:val="20"/>
                <w:lang w:eastAsia="es-SV"/>
              </w:rPr>
              <w:t xml:space="preserve"> no</w:t>
            </w:r>
            <w:r w:rsidR="002275AF" w:rsidRPr="00C93E47">
              <w:rPr>
                <w:rFonts w:ascii="Calibri" w:eastAsia="Times New Roman" w:hAnsi="Calibri" w:cs="Calibri"/>
                <w:color w:val="000000"/>
                <w:sz w:val="20"/>
                <w:szCs w:val="20"/>
                <w:lang w:eastAsia="es-SV"/>
              </w:rPr>
              <w:t xml:space="preserve"> había sido</w:t>
            </w:r>
            <w:r w:rsidRPr="00C93E47">
              <w:rPr>
                <w:rFonts w:ascii="Calibri" w:eastAsia="Times New Roman" w:hAnsi="Calibri" w:cs="Calibri"/>
                <w:color w:val="000000"/>
                <w:sz w:val="20"/>
                <w:szCs w:val="20"/>
                <w:lang w:eastAsia="es-SV"/>
              </w:rPr>
              <w:t xml:space="preserve"> abordado hasta entonces por otros actores vinculados.</w:t>
            </w:r>
            <w:r w:rsidR="00763B8A" w:rsidRPr="00C93E47">
              <w:rPr>
                <w:rFonts w:ascii="Calibri" w:eastAsia="Times New Roman" w:hAnsi="Calibri" w:cs="Calibri"/>
                <w:color w:val="000000"/>
                <w:sz w:val="20"/>
                <w:szCs w:val="20"/>
                <w:lang w:eastAsia="es-SV"/>
              </w:rPr>
              <w:t xml:space="preserve"> Si bien</w:t>
            </w:r>
            <w:r w:rsidR="00FD4B9D" w:rsidRPr="00C93E47">
              <w:rPr>
                <w:rFonts w:ascii="Calibri" w:eastAsia="Times New Roman" w:hAnsi="Calibri" w:cs="Calibri"/>
                <w:color w:val="000000"/>
                <w:sz w:val="20"/>
                <w:szCs w:val="20"/>
                <w:lang w:eastAsia="es-SV"/>
              </w:rPr>
              <w:t xml:space="preserve"> fue</w:t>
            </w:r>
            <w:r w:rsidR="00763B8A" w:rsidRPr="00C93E47">
              <w:rPr>
                <w:rFonts w:ascii="Calibri" w:eastAsia="Times New Roman" w:hAnsi="Calibri" w:cs="Calibri"/>
                <w:color w:val="000000"/>
                <w:sz w:val="20"/>
                <w:szCs w:val="20"/>
                <w:lang w:eastAsia="es-SV"/>
              </w:rPr>
              <w:t xml:space="preserve"> un desafío de </w:t>
            </w:r>
            <w:r w:rsidR="003D1B7D" w:rsidRPr="00C93E47">
              <w:rPr>
                <w:rFonts w:ascii="Calibri" w:eastAsia="Times New Roman" w:hAnsi="Calibri" w:cs="Calibri"/>
                <w:color w:val="000000"/>
                <w:sz w:val="20"/>
                <w:szCs w:val="20"/>
                <w:lang w:eastAsia="es-SV"/>
              </w:rPr>
              <w:t>arranque</w:t>
            </w:r>
            <w:r w:rsidR="00FD4B9D" w:rsidRPr="00C93E47">
              <w:rPr>
                <w:rFonts w:ascii="Calibri" w:eastAsia="Times New Roman" w:hAnsi="Calibri" w:cs="Calibri"/>
                <w:color w:val="000000"/>
                <w:sz w:val="20"/>
                <w:szCs w:val="20"/>
                <w:lang w:eastAsia="es-SV"/>
              </w:rPr>
              <w:t>,</w:t>
            </w:r>
            <w:r w:rsidR="00763B8A" w:rsidRPr="00C93E47">
              <w:rPr>
                <w:rFonts w:ascii="Calibri" w:eastAsia="Times New Roman" w:hAnsi="Calibri" w:cs="Calibri"/>
                <w:color w:val="000000"/>
                <w:sz w:val="20"/>
                <w:szCs w:val="20"/>
                <w:lang w:eastAsia="es-SV"/>
              </w:rPr>
              <w:t xml:space="preserve"> al final contribuyó al fortalecimiento de capacidades de la institución implementadora que seguirá trabajando en el territorio</w:t>
            </w:r>
            <w:r w:rsidR="00FD4B9D" w:rsidRPr="00C93E47">
              <w:rPr>
                <w:rFonts w:ascii="Calibri" w:eastAsia="Times New Roman" w:hAnsi="Calibri" w:cs="Calibri"/>
                <w:color w:val="000000"/>
                <w:sz w:val="20"/>
                <w:szCs w:val="20"/>
                <w:lang w:eastAsia="es-SV"/>
              </w:rPr>
              <w:t>, por lo que amplía las posibilidades de difusión a mayor escala</w:t>
            </w:r>
            <w:r w:rsidR="00763B8A" w:rsidRPr="00C93E47">
              <w:rPr>
                <w:rFonts w:ascii="Calibri" w:eastAsia="Times New Roman" w:hAnsi="Calibri" w:cs="Calibri"/>
                <w:color w:val="000000"/>
                <w:sz w:val="20"/>
                <w:szCs w:val="20"/>
                <w:lang w:eastAsia="es-SV"/>
              </w:rPr>
              <w:t>.</w:t>
            </w:r>
          </w:p>
          <w:p w14:paraId="7D16F31A" w14:textId="458B0BE5"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Aterrizar los conceptos del PSEA a los territorios, a las condiciones de los grupos, no era una tarea sencilla. Ya se había trabajado masculinidades a nivel institucional, pero a nivel comunitario es un proceso diferente</w:t>
            </w:r>
            <w:r w:rsidR="00FD4B9D" w:rsidRPr="00C93E47">
              <w:rPr>
                <w:rFonts w:ascii="Calibri" w:eastAsia="Times New Roman" w:hAnsi="Calibri" w:cs="Calibri"/>
                <w:color w:val="000000"/>
                <w:sz w:val="20"/>
                <w:szCs w:val="20"/>
                <w:lang w:eastAsia="es-SV"/>
              </w:rPr>
              <w:t>. F</w:t>
            </w:r>
            <w:r w:rsidRPr="00C93E47">
              <w:rPr>
                <w:rFonts w:ascii="Calibri" w:eastAsia="Times New Roman" w:hAnsi="Calibri" w:cs="Calibri"/>
                <w:color w:val="000000"/>
                <w:sz w:val="20"/>
                <w:szCs w:val="20"/>
                <w:lang w:eastAsia="es-SV"/>
              </w:rPr>
              <w:t xml:space="preserve">ue necesario analizar el concepto, aterrizarlo y llevarlo a las dinámicas </w:t>
            </w:r>
            <w:r w:rsidR="00763B8A" w:rsidRPr="00C93E47">
              <w:rPr>
                <w:rFonts w:ascii="Calibri" w:eastAsia="Times New Roman" w:hAnsi="Calibri" w:cs="Calibri"/>
                <w:color w:val="000000"/>
                <w:sz w:val="20"/>
                <w:szCs w:val="20"/>
                <w:lang w:eastAsia="es-SV"/>
              </w:rPr>
              <w:t>comunitarias</w:t>
            </w:r>
            <w:r w:rsidRPr="00C93E47">
              <w:rPr>
                <w:rFonts w:ascii="Calibri" w:eastAsia="Times New Roman" w:hAnsi="Calibri" w:cs="Calibri"/>
                <w:color w:val="000000"/>
                <w:sz w:val="20"/>
                <w:szCs w:val="20"/>
                <w:lang w:eastAsia="es-SV"/>
              </w:rPr>
              <w:t xml:space="preserve"> en donde los patrones culturales y religiosos tienen una influencia relevante en el comportamiento, las creencias, las visiones y las actuaciones de las y los participantes</w:t>
            </w:r>
            <w:r w:rsidR="00FD4B9D" w:rsidRPr="00C93E47">
              <w:rPr>
                <w:rFonts w:ascii="Calibri" w:eastAsia="Times New Roman" w:hAnsi="Calibri" w:cs="Calibri"/>
                <w:color w:val="000000"/>
                <w:sz w:val="20"/>
                <w:szCs w:val="20"/>
                <w:lang w:eastAsia="es-SV"/>
              </w:rPr>
              <w:t>. H</w:t>
            </w:r>
            <w:r w:rsidRPr="00C93E47">
              <w:rPr>
                <w:rFonts w:ascii="Calibri" w:eastAsia="Times New Roman" w:hAnsi="Calibri" w:cs="Calibri"/>
                <w:color w:val="000000"/>
                <w:sz w:val="20"/>
                <w:szCs w:val="20"/>
                <w:lang w:eastAsia="es-SV"/>
              </w:rPr>
              <w:t>a sido un reto y un aprendizaje.</w:t>
            </w:r>
          </w:p>
          <w:p w14:paraId="74791CC3" w14:textId="2BF515EE"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Los tiempos del proyecto son cortos y se buscaba que todos los grupos fueran al mismo ritmo</w:t>
            </w:r>
            <w:r w:rsidR="00182A8D"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no obstante, fue necesario ser más flexibles con el tiempo de las y los jóvenes. En ocasiones la programación de las sesiones coincidía con otras actividades del </w:t>
            </w:r>
            <w:r w:rsidR="00182A8D" w:rsidRPr="00C93E47">
              <w:rPr>
                <w:rFonts w:ascii="Calibri" w:eastAsia="Times New Roman" w:hAnsi="Calibri" w:cs="Calibri"/>
                <w:color w:val="000000"/>
                <w:sz w:val="20"/>
                <w:szCs w:val="20"/>
                <w:lang w:eastAsia="es-SV"/>
              </w:rPr>
              <w:t xml:space="preserve">mismo </w:t>
            </w:r>
            <w:r w:rsidRPr="00C93E47">
              <w:rPr>
                <w:rFonts w:ascii="Calibri" w:eastAsia="Times New Roman" w:hAnsi="Calibri" w:cs="Calibri"/>
                <w:color w:val="000000"/>
                <w:sz w:val="20"/>
                <w:szCs w:val="20"/>
                <w:lang w:eastAsia="es-SV"/>
              </w:rPr>
              <w:t>proyecto, era necesario entonces, buscar alternativas para que las agendas no entraran en conflicto. Al final</w:t>
            </w:r>
            <w:r w:rsidR="00182A8D" w:rsidRPr="00C93E47">
              <w:rPr>
                <w:rFonts w:ascii="Calibri" w:eastAsia="Times New Roman" w:hAnsi="Calibri" w:cs="Calibri"/>
                <w:color w:val="000000"/>
                <w:sz w:val="20"/>
                <w:szCs w:val="20"/>
                <w:lang w:eastAsia="es-SV"/>
              </w:rPr>
              <w:t xml:space="preserve"> se logró y</w:t>
            </w:r>
            <w:r w:rsidRPr="00C93E47">
              <w:rPr>
                <w:rFonts w:ascii="Calibri" w:eastAsia="Times New Roman" w:hAnsi="Calibri" w:cs="Calibri"/>
                <w:color w:val="000000"/>
                <w:sz w:val="20"/>
                <w:szCs w:val="20"/>
                <w:lang w:eastAsia="es-SV"/>
              </w:rPr>
              <w:t xml:space="preserve"> no hubo deserciones.</w:t>
            </w:r>
          </w:p>
        </w:tc>
      </w:tr>
      <w:tr w:rsidR="001A5018" w:rsidRPr="00C93E47" w14:paraId="3219B780" w14:textId="77777777" w:rsidTr="00513C58">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7A7C5855" w14:textId="77777777" w:rsidR="00F955C3" w:rsidRPr="00C93E47" w:rsidRDefault="00F955C3" w:rsidP="00F955C3">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Impactos, cambios</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0F55A99F" w14:textId="77777777"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Se pudo apreciar el cambio de pensamiento de las y los jóvenes ante patrones tradicionales y culturales, inculcados a lo largo de sus vidas. </w:t>
            </w:r>
          </w:p>
          <w:p w14:paraId="6458EC3C" w14:textId="77777777"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Se aprecia, además, mayor participación de jóvenes hombres ante este proceso e incluso, se incorporaron personas miembros de las ADESCOS comunales y cada vez se veía más interés de jóvenes para participar en nuevas entregas del curso.</w:t>
            </w:r>
          </w:p>
          <w:p w14:paraId="426BB1D5" w14:textId="3403FDC5"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mesas juveniles son autónomas, hacen sus actividades, y estos procesos nacen de ellos. Por ejemplo, hay grupos de fútbol donde primero, antes del juego, se hace la intervención y se ha reflexionado sobre la temática. L</w:t>
            </w:r>
            <w:r w:rsidR="00AB4640" w:rsidRPr="00C93E47">
              <w:rPr>
                <w:rFonts w:ascii="Calibri" w:eastAsia="Times New Roman" w:hAnsi="Calibri" w:cs="Calibri"/>
                <w:color w:val="000000"/>
                <w:sz w:val="20"/>
                <w:szCs w:val="20"/>
                <w:lang w:eastAsia="es-SV"/>
              </w:rPr>
              <w:t>a</w:t>
            </w:r>
            <w:r w:rsidRPr="00C93E47">
              <w:rPr>
                <w:rFonts w:ascii="Calibri" w:eastAsia="Times New Roman" w:hAnsi="Calibri" w:cs="Calibri"/>
                <w:color w:val="000000"/>
                <w:sz w:val="20"/>
                <w:szCs w:val="20"/>
                <w:lang w:eastAsia="es-SV"/>
              </w:rPr>
              <w:t>s</w:t>
            </w:r>
            <w:r w:rsidR="00AB4640" w:rsidRPr="00C93E47">
              <w:rPr>
                <w:rFonts w:ascii="Calibri" w:eastAsia="Times New Roman" w:hAnsi="Calibri" w:cs="Calibri"/>
                <w:color w:val="000000"/>
                <w:sz w:val="20"/>
                <w:szCs w:val="20"/>
                <w:lang w:eastAsia="es-SV"/>
              </w:rPr>
              <w:t xml:space="preserve"> y los</w:t>
            </w:r>
            <w:r w:rsidRPr="00C93E47">
              <w:rPr>
                <w:rFonts w:ascii="Calibri" w:eastAsia="Times New Roman" w:hAnsi="Calibri" w:cs="Calibri"/>
                <w:color w:val="000000"/>
                <w:sz w:val="20"/>
                <w:szCs w:val="20"/>
                <w:lang w:eastAsia="es-SV"/>
              </w:rPr>
              <w:t xml:space="preserve"> jóvenes no se quedan solo con sus jornadas, sino que han desarrollado formas creativas de transmitir información y llevan el mensaje a los diferentes espacios en los que participan. Ellos mismos se empoderan y replican.</w:t>
            </w:r>
          </w:p>
          <w:p w14:paraId="389211C5" w14:textId="74570707"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lastRenderedPageBreak/>
              <w:t>Hubo algunos testimonios de jóvenes, en los que decían que habían desarrollado nuevas competencias. Indicaron que ell</w:t>
            </w:r>
            <w:r w:rsidR="00AB4640" w:rsidRPr="00C93E47">
              <w:rPr>
                <w:rFonts w:ascii="Calibri" w:eastAsia="Times New Roman" w:hAnsi="Calibri" w:cs="Calibri"/>
                <w:color w:val="000000"/>
                <w:sz w:val="20"/>
                <w:szCs w:val="20"/>
                <w:lang w:eastAsia="es-SV"/>
              </w:rPr>
              <w:t>a</w:t>
            </w:r>
            <w:r w:rsidRPr="00C93E47">
              <w:rPr>
                <w:rFonts w:ascii="Calibri" w:eastAsia="Times New Roman" w:hAnsi="Calibri" w:cs="Calibri"/>
                <w:color w:val="000000"/>
                <w:sz w:val="20"/>
                <w:szCs w:val="20"/>
                <w:lang w:eastAsia="es-SV"/>
              </w:rPr>
              <w:t>s</w:t>
            </w:r>
            <w:r w:rsidR="00AB4640" w:rsidRPr="00C93E47">
              <w:rPr>
                <w:rFonts w:ascii="Calibri" w:eastAsia="Times New Roman" w:hAnsi="Calibri" w:cs="Calibri"/>
                <w:color w:val="000000"/>
                <w:sz w:val="20"/>
                <w:szCs w:val="20"/>
                <w:lang w:eastAsia="es-SV"/>
              </w:rPr>
              <w:t xml:space="preserve"> y ellos</w:t>
            </w:r>
            <w:r w:rsidRPr="00C93E47">
              <w:rPr>
                <w:rFonts w:ascii="Calibri" w:eastAsia="Times New Roman" w:hAnsi="Calibri" w:cs="Calibri"/>
                <w:color w:val="000000"/>
                <w:sz w:val="20"/>
                <w:szCs w:val="20"/>
                <w:lang w:eastAsia="es-SV"/>
              </w:rPr>
              <w:t xml:space="preserve"> mismos detectaban en su comunidad alguna persona que estuviera pasando por una situación de abuso</w:t>
            </w:r>
            <w:r w:rsidR="00AB4640" w:rsidRPr="00C93E47">
              <w:rPr>
                <w:rFonts w:ascii="Calibri" w:eastAsia="Times New Roman" w:hAnsi="Calibri" w:cs="Calibri"/>
                <w:color w:val="000000"/>
                <w:sz w:val="20"/>
                <w:szCs w:val="20"/>
                <w:lang w:eastAsia="es-SV"/>
              </w:rPr>
              <w:t>. Podían interpretarlo a partir de</w:t>
            </w:r>
            <w:r w:rsidRPr="00C93E47">
              <w:rPr>
                <w:rFonts w:ascii="Calibri" w:eastAsia="Times New Roman" w:hAnsi="Calibri" w:cs="Calibri"/>
                <w:color w:val="000000"/>
                <w:sz w:val="20"/>
                <w:szCs w:val="20"/>
                <w:lang w:eastAsia="es-SV"/>
              </w:rPr>
              <w:t xml:space="preserve"> sus comportamientos que antes les pasaban desapercibidos, entonces, ellos querían explorar cómo poder ayudar.</w:t>
            </w:r>
          </w:p>
          <w:p w14:paraId="56C080CA" w14:textId="51330388"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municipalidades fueron receptivas y abiertas a la temática y sus unidades de juventud se integraron al proceso de enseñanza-aprendizaje, incorporando personas delegadas al curso.</w:t>
            </w:r>
          </w:p>
        </w:tc>
      </w:tr>
      <w:tr w:rsidR="001A5018" w:rsidRPr="00C93E47" w14:paraId="4C9216DB" w14:textId="77777777" w:rsidTr="00513C58">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1FA1757B" w14:textId="77777777" w:rsidR="00F955C3" w:rsidRPr="00C93E47" w:rsidRDefault="00F955C3" w:rsidP="00F955C3">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Lecciones aprendidas</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1024AA35" w14:textId="3DDB7D10"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Para asegurar el compromiso y permanencia, es necesari</w:t>
            </w:r>
            <w:r w:rsidR="00276EA5" w:rsidRPr="00C93E47">
              <w:rPr>
                <w:rFonts w:ascii="Calibri" w:eastAsia="Times New Roman" w:hAnsi="Calibri" w:cs="Calibri"/>
                <w:color w:val="000000"/>
                <w:sz w:val="20"/>
                <w:szCs w:val="20"/>
                <w:lang w:eastAsia="es-SV"/>
              </w:rPr>
              <w:t>a</w:t>
            </w:r>
            <w:r w:rsidRPr="00C93E47">
              <w:rPr>
                <w:rFonts w:ascii="Calibri" w:eastAsia="Times New Roman" w:hAnsi="Calibri" w:cs="Calibri"/>
                <w:color w:val="000000"/>
                <w:sz w:val="20"/>
                <w:szCs w:val="20"/>
                <w:lang w:eastAsia="es-SV"/>
              </w:rPr>
              <w:t xml:space="preserve"> la armonización de la programación del curso con las agendas de las y los jóvenes y</w:t>
            </w:r>
            <w:r w:rsidR="00182A8D"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tratarlos como sujetos con voz, con capacidad de propuesta y desarrollo de la meta a cumplir; de esta forma, se garantizó que ellos estuvieran en todo el proceso.</w:t>
            </w:r>
          </w:p>
          <w:p w14:paraId="69A26168" w14:textId="77777777"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Es importante tener flexibilidad para la coordinación con otras organizaciones que llevan sus propios procesos de trabajo con jóvenes del territorio, no se trata de acaparar los espacios, sino de tener actitud abierta y así los beneficios finales recaen en las y los jóvenes y en las comunidades en general, más allá de la meta a cumplir.</w:t>
            </w:r>
          </w:p>
          <w:p w14:paraId="157FCECA" w14:textId="56B8AEDF"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Se ha ido tomando conciencia de que es necesario crear condiciones que faciliten la inclusión; se va generando sensibilización sobre grupos minoritarios y el interés en conocerlos y en poner cada vez más atención sobre sus necesidades cuando se diseña e impulsa procesos</w:t>
            </w:r>
            <w:r w:rsidR="00276EA5" w:rsidRPr="00C93E47">
              <w:rPr>
                <w:rFonts w:ascii="Calibri" w:eastAsia="Times New Roman" w:hAnsi="Calibri" w:cs="Calibri"/>
                <w:color w:val="000000"/>
                <w:sz w:val="20"/>
                <w:szCs w:val="20"/>
                <w:lang w:eastAsia="es-SV"/>
              </w:rPr>
              <w:t xml:space="preserve"> de este tipo. El cambio de paradigma es</w:t>
            </w:r>
            <w:r w:rsidRPr="00C93E47">
              <w:rPr>
                <w:rFonts w:ascii="Calibri" w:eastAsia="Times New Roman" w:hAnsi="Calibri" w:cs="Calibri"/>
                <w:color w:val="000000"/>
                <w:sz w:val="20"/>
                <w:szCs w:val="20"/>
                <w:lang w:eastAsia="es-SV"/>
              </w:rPr>
              <w:t xml:space="preserve"> dejar de pensar sobre la lógica de un estándar, trascender más allá de las palabras y modificar comportamientos para la comprensión, la solidaridad y la actuación colectiva.</w:t>
            </w:r>
          </w:p>
          <w:p w14:paraId="5A0A67F4" w14:textId="287DCF77" w:rsidR="00F955C3" w:rsidRPr="00C93E47" w:rsidRDefault="00F955C3"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Complementario al punto previo, fue de gran aprendizaje comprender el enfoque del PSEA y adaptarlo y definir medidas con perspectiva en la diversidad sexual que también, muchas veces son víctimas, pero con manifestaciones diferentes.</w:t>
            </w:r>
          </w:p>
          <w:p w14:paraId="7D8CCD03" w14:textId="527A21A3" w:rsidR="00650298" w:rsidRPr="00C93E47" w:rsidRDefault="00650298"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El empoderamiento de las y los jóvenes es una de las grandes metas de #SOYPARTE. En tal sentido, propiciar que las y los jóvenes formadores fueran cogestores en la definición las temáticas e incluso algunas metodologías, proyecta hacia ellos una alta valoración sobre sus criterios y así, desde la </w:t>
            </w:r>
            <w:r w:rsidR="005C1228" w:rsidRPr="00C93E47">
              <w:rPr>
                <w:rFonts w:ascii="Calibri" w:eastAsia="Times New Roman" w:hAnsi="Calibri" w:cs="Calibri"/>
                <w:color w:val="000000"/>
                <w:sz w:val="20"/>
                <w:szCs w:val="20"/>
                <w:lang w:eastAsia="es-SV"/>
              </w:rPr>
              <w:t xml:space="preserve">misma </w:t>
            </w:r>
            <w:r w:rsidRPr="00C93E47">
              <w:rPr>
                <w:rFonts w:ascii="Calibri" w:eastAsia="Times New Roman" w:hAnsi="Calibri" w:cs="Calibri"/>
                <w:color w:val="000000"/>
                <w:sz w:val="20"/>
                <w:szCs w:val="20"/>
                <w:lang w:eastAsia="es-SV"/>
              </w:rPr>
              <w:t>práctica</w:t>
            </w:r>
            <w:r w:rsidR="005C1228" w:rsidRPr="00C93E47">
              <w:rPr>
                <w:rFonts w:ascii="Calibri" w:eastAsia="Times New Roman" w:hAnsi="Calibri" w:cs="Calibri"/>
                <w:color w:val="000000"/>
                <w:sz w:val="20"/>
                <w:szCs w:val="20"/>
                <w:lang w:eastAsia="es-SV"/>
              </w:rPr>
              <w:t xml:space="preserve"> y desde su</w:t>
            </w:r>
            <w:r w:rsidR="005B45CB" w:rsidRPr="00C93E47">
              <w:rPr>
                <w:rFonts w:ascii="Calibri" w:eastAsia="Times New Roman" w:hAnsi="Calibri" w:cs="Calibri"/>
                <w:color w:val="000000"/>
                <w:sz w:val="20"/>
                <w:szCs w:val="20"/>
                <w:lang w:eastAsia="es-SV"/>
              </w:rPr>
              <w:t>s</w:t>
            </w:r>
            <w:r w:rsidR="005C1228" w:rsidRPr="00C93E47">
              <w:rPr>
                <w:rFonts w:ascii="Calibri" w:eastAsia="Times New Roman" w:hAnsi="Calibri" w:cs="Calibri"/>
                <w:color w:val="000000"/>
                <w:sz w:val="20"/>
                <w:szCs w:val="20"/>
                <w:lang w:eastAsia="es-SV"/>
              </w:rPr>
              <w:t xml:space="preserve"> necesidades,</w:t>
            </w:r>
            <w:r w:rsidRPr="00C93E47">
              <w:rPr>
                <w:rFonts w:ascii="Calibri" w:eastAsia="Times New Roman" w:hAnsi="Calibri" w:cs="Calibri"/>
                <w:color w:val="000000"/>
                <w:sz w:val="20"/>
                <w:szCs w:val="20"/>
                <w:lang w:eastAsia="es-SV"/>
              </w:rPr>
              <w:t xml:space="preserve"> son propositivos</w:t>
            </w:r>
            <w:r w:rsidR="00302FAD"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se empoderan de los temas y comprenden y valoran su rol.</w:t>
            </w:r>
            <w:r w:rsidR="001804D9" w:rsidRPr="00C93E47">
              <w:rPr>
                <w:rFonts w:ascii="Calibri" w:eastAsia="Times New Roman" w:hAnsi="Calibri" w:cs="Calibri"/>
                <w:color w:val="000000"/>
                <w:sz w:val="20"/>
                <w:szCs w:val="20"/>
                <w:lang w:eastAsia="es-SV"/>
              </w:rPr>
              <w:t xml:space="preserve"> Crece, además, el autoestima individual y colectivo.</w:t>
            </w:r>
            <w:r w:rsidRPr="00C93E47">
              <w:rPr>
                <w:rFonts w:ascii="Calibri" w:eastAsia="Times New Roman" w:hAnsi="Calibri" w:cs="Calibri"/>
                <w:color w:val="000000"/>
                <w:sz w:val="20"/>
                <w:szCs w:val="20"/>
                <w:lang w:eastAsia="es-SV"/>
              </w:rPr>
              <w:t xml:space="preserve"> </w:t>
            </w:r>
          </w:p>
          <w:p w14:paraId="632CE676" w14:textId="639B48C4" w:rsidR="005604F1" w:rsidRPr="00C93E47" w:rsidRDefault="005604F1"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w:t>
            </w:r>
            <w:r w:rsidR="00ED461F" w:rsidRPr="00C93E47">
              <w:rPr>
                <w:rFonts w:ascii="Calibri" w:eastAsia="Times New Roman" w:hAnsi="Calibri" w:cs="Calibri"/>
                <w:color w:val="000000"/>
                <w:sz w:val="20"/>
                <w:szCs w:val="20"/>
                <w:lang w:eastAsia="es-SV"/>
              </w:rPr>
              <w:t>as y l</w:t>
            </w:r>
            <w:r w:rsidRPr="00C93E47">
              <w:rPr>
                <w:rFonts w:ascii="Calibri" w:eastAsia="Times New Roman" w:hAnsi="Calibri" w:cs="Calibri"/>
                <w:color w:val="000000"/>
                <w:sz w:val="20"/>
                <w:szCs w:val="20"/>
                <w:lang w:eastAsia="es-SV"/>
              </w:rPr>
              <w:t>os jóvenes son agentes esenciales de cambio, una vez comprendido</w:t>
            </w:r>
            <w:r w:rsidR="00ED461F"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y vivido todo el proceso de enseñanza-aprendizaje, se convierte</w:t>
            </w:r>
            <w:r w:rsidR="00ED461F" w:rsidRPr="00C93E47">
              <w:rPr>
                <w:rFonts w:ascii="Calibri" w:eastAsia="Times New Roman" w:hAnsi="Calibri" w:cs="Calibri"/>
                <w:color w:val="000000"/>
                <w:sz w:val="20"/>
                <w:szCs w:val="20"/>
                <w:lang w:eastAsia="es-SV"/>
              </w:rPr>
              <w:t>n</w:t>
            </w:r>
            <w:r w:rsidRPr="00C93E47">
              <w:rPr>
                <w:rFonts w:ascii="Calibri" w:eastAsia="Times New Roman" w:hAnsi="Calibri" w:cs="Calibri"/>
                <w:color w:val="000000"/>
                <w:sz w:val="20"/>
                <w:szCs w:val="20"/>
                <w:lang w:eastAsia="es-SV"/>
              </w:rPr>
              <w:t xml:space="preserve"> en actores de incidencia en sus propios espacios de vida, en sus comunidades</w:t>
            </w:r>
            <w:r w:rsidR="00ED461F" w:rsidRPr="00C93E47">
              <w:rPr>
                <w:rFonts w:ascii="Calibri" w:eastAsia="Times New Roman" w:hAnsi="Calibri" w:cs="Calibri"/>
                <w:color w:val="000000"/>
                <w:sz w:val="20"/>
                <w:szCs w:val="20"/>
                <w:lang w:eastAsia="es-SV"/>
              </w:rPr>
              <w:t xml:space="preserve">, por ello, </w:t>
            </w:r>
            <w:r w:rsidRPr="00C93E47">
              <w:rPr>
                <w:rFonts w:ascii="Calibri" w:eastAsia="Times New Roman" w:hAnsi="Calibri" w:cs="Calibri"/>
                <w:color w:val="000000"/>
                <w:sz w:val="20"/>
                <w:szCs w:val="20"/>
                <w:lang w:eastAsia="es-SV"/>
              </w:rPr>
              <w:t>pueden propiciar cambios</w:t>
            </w:r>
            <w:r w:rsidR="00ED461F" w:rsidRPr="00C93E47">
              <w:rPr>
                <w:rFonts w:ascii="Calibri" w:eastAsia="Times New Roman" w:hAnsi="Calibri" w:cs="Calibri"/>
                <w:color w:val="000000"/>
                <w:sz w:val="20"/>
                <w:szCs w:val="20"/>
                <w:lang w:eastAsia="es-SV"/>
              </w:rPr>
              <w:t xml:space="preserve"> sostenibles en el tiempo y que logren modificaciones en paradigmas culturales</w:t>
            </w:r>
            <w:r w:rsidR="00D076AC" w:rsidRPr="00C93E47">
              <w:rPr>
                <w:rFonts w:ascii="Calibri" w:eastAsia="Times New Roman" w:hAnsi="Calibri" w:cs="Calibri"/>
                <w:color w:val="000000"/>
                <w:sz w:val="20"/>
                <w:szCs w:val="20"/>
                <w:lang w:eastAsia="es-SV"/>
              </w:rPr>
              <w:t xml:space="preserve"> y de estereotipos.</w:t>
            </w:r>
          </w:p>
        </w:tc>
      </w:tr>
      <w:tr w:rsidR="001A5018" w:rsidRPr="00C93E47" w14:paraId="56BCD03B" w14:textId="77777777" w:rsidTr="00513C58">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1B83AF2B" w14:textId="77777777" w:rsidR="00F955C3" w:rsidRPr="00C93E47" w:rsidRDefault="00F955C3" w:rsidP="00F955C3">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Sostenibilidad</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25E3D5C5" w14:textId="187AD504" w:rsidR="00F955C3" w:rsidRPr="00C93E47" w:rsidRDefault="00F955C3"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 alta ta</w:t>
            </w:r>
            <w:r w:rsidR="00081932">
              <w:rPr>
                <w:rFonts w:ascii="Calibri" w:eastAsia="Times New Roman" w:hAnsi="Calibri" w:cs="Calibri"/>
                <w:color w:val="000000"/>
                <w:sz w:val="20"/>
                <w:szCs w:val="20"/>
                <w:lang w:eastAsia="es-SV"/>
              </w:rPr>
              <w:t>s</w:t>
            </w:r>
            <w:r w:rsidRPr="00C93E47">
              <w:rPr>
                <w:rFonts w:ascii="Calibri" w:eastAsia="Times New Roman" w:hAnsi="Calibri" w:cs="Calibri"/>
                <w:color w:val="000000"/>
                <w:sz w:val="20"/>
                <w:szCs w:val="20"/>
                <w:lang w:eastAsia="es-SV"/>
              </w:rPr>
              <w:t>a de embarazos en niñas y adolescentes ha generado interés y apertura de jóvenes para conocer y trabajar en estas temáticas, por lo que es una fortaleza disponer de los instrumentos para implementar talleres de formación en prevención de explotación y abuso sexual. Desde las organizaciones juveniles existe el interés de continuar replicando en sus territorios. </w:t>
            </w:r>
          </w:p>
          <w:p w14:paraId="308CB58B" w14:textId="06DC4540" w:rsidR="00F955C3" w:rsidRPr="00C93E47" w:rsidRDefault="00F955C3"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La articulación que se mantiene desde las municipalidades con las organizaciones de </w:t>
            </w:r>
            <w:r w:rsidR="002935EA" w:rsidRPr="00C93E47">
              <w:rPr>
                <w:rFonts w:ascii="Calibri" w:eastAsia="Times New Roman" w:hAnsi="Calibri" w:cs="Calibri"/>
                <w:color w:val="000000"/>
                <w:sz w:val="20"/>
                <w:szCs w:val="20"/>
                <w:lang w:eastAsia="es-SV"/>
              </w:rPr>
              <w:t>jóvenes</w:t>
            </w:r>
            <w:r w:rsidRPr="00C93E47">
              <w:rPr>
                <w:rFonts w:ascii="Calibri" w:eastAsia="Times New Roman" w:hAnsi="Calibri" w:cs="Calibri"/>
                <w:color w:val="000000"/>
                <w:sz w:val="20"/>
                <w:szCs w:val="20"/>
                <w:lang w:eastAsia="es-SV"/>
              </w:rPr>
              <w:t xml:space="preserve"> brinda potenciales de continuidad. Por ello, fue importante que las unidades de juventud se formarán en el tema ―</w:t>
            </w:r>
            <w:r w:rsidR="00EA42EE" w:rsidRPr="00C93E47">
              <w:rPr>
                <w:rFonts w:ascii="Calibri" w:eastAsia="Times New Roman" w:hAnsi="Calibri" w:cs="Calibri"/>
                <w:color w:val="000000"/>
                <w:sz w:val="20"/>
                <w:szCs w:val="20"/>
                <w:lang w:eastAsia="es-SV"/>
              </w:rPr>
              <w:t>que,</w:t>
            </w:r>
            <w:r w:rsidRPr="00C93E47">
              <w:rPr>
                <w:rFonts w:ascii="Calibri" w:eastAsia="Times New Roman" w:hAnsi="Calibri" w:cs="Calibri"/>
                <w:color w:val="000000"/>
                <w:sz w:val="20"/>
                <w:szCs w:val="20"/>
                <w:lang w:eastAsia="es-SV"/>
              </w:rPr>
              <w:t xml:space="preserve"> además</w:t>
            </w:r>
            <w:r w:rsidR="00D076AC" w:rsidRPr="00C93E47">
              <w:rPr>
                <w:rFonts w:ascii="Calibri" w:eastAsia="Times New Roman" w:hAnsi="Calibri" w:cs="Calibri"/>
                <w:color w:val="000000"/>
                <w:sz w:val="20"/>
                <w:szCs w:val="20"/>
                <w:lang w:eastAsia="es-SV"/>
              </w:rPr>
              <w:t>, según indicaron,</w:t>
            </w:r>
            <w:r w:rsidRPr="00C93E47">
              <w:rPr>
                <w:rFonts w:ascii="Calibri" w:eastAsia="Times New Roman" w:hAnsi="Calibri" w:cs="Calibri"/>
                <w:color w:val="000000"/>
                <w:sz w:val="20"/>
                <w:szCs w:val="20"/>
                <w:lang w:eastAsia="es-SV"/>
              </w:rPr>
              <w:t xml:space="preserve"> les motivó, “les </w:t>
            </w:r>
            <w:r w:rsidR="00EA42EE" w:rsidRPr="00C93E47">
              <w:rPr>
                <w:rFonts w:ascii="Calibri" w:eastAsia="Times New Roman" w:hAnsi="Calibri" w:cs="Calibri"/>
                <w:color w:val="000000"/>
                <w:sz w:val="20"/>
                <w:szCs w:val="20"/>
                <w:lang w:eastAsia="es-SV"/>
              </w:rPr>
              <w:t>encantó” ―</w:t>
            </w:r>
            <w:r w:rsidRPr="00C93E47">
              <w:rPr>
                <w:rFonts w:ascii="Calibri" w:eastAsia="Times New Roman" w:hAnsi="Calibri" w:cs="Calibri"/>
                <w:color w:val="000000"/>
                <w:sz w:val="20"/>
                <w:szCs w:val="20"/>
                <w:lang w:eastAsia="es-SV"/>
              </w:rPr>
              <w:t xml:space="preserve"> y ha contribuido a crear comprensión y conocimiento al interior de las municipalidades</w:t>
            </w:r>
            <w:r w:rsidR="002935EA" w:rsidRPr="00C93E47">
              <w:rPr>
                <w:rFonts w:ascii="Calibri" w:eastAsia="Times New Roman" w:hAnsi="Calibri" w:cs="Calibri"/>
                <w:color w:val="000000"/>
                <w:sz w:val="20"/>
                <w:szCs w:val="20"/>
                <w:lang w:eastAsia="es-SV"/>
              </w:rPr>
              <w:t>, incluso, más allá de las y los receptores del curso. De esta forma,</w:t>
            </w:r>
            <w:r w:rsidRPr="00C93E47">
              <w:rPr>
                <w:rFonts w:ascii="Calibri" w:eastAsia="Times New Roman" w:hAnsi="Calibri" w:cs="Calibri"/>
                <w:color w:val="000000"/>
                <w:sz w:val="20"/>
                <w:szCs w:val="20"/>
                <w:lang w:eastAsia="es-SV"/>
              </w:rPr>
              <w:t xml:space="preserve"> se puede mantener el compromiso de coordinación con las mesas de juventudes, las cuales hacen incidencia. </w:t>
            </w:r>
          </w:p>
          <w:p w14:paraId="211D5A35" w14:textId="6C5E759C" w:rsidR="00F955C3" w:rsidRPr="00C93E47" w:rsidRDefault="00F955C3"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Será pertinente entregar la sistematización de la metodología </w:t>
            </w:r>
            <w:r w:rsidR="002935EA" w:rsidRPr="00C93E47">
              <w:rPr>
                <w:rFonts w:ascii="Calibri" w:eastAsia="Times New Roman" w:hAnsi="Calibri" w:cs="Calibri"/>
                <w:color w:val="000000"/>
                <w:sz w:val="20"/>
                <w:szCs w:val="20"/>
                <w:lang w:eastAsia="es-SV"/>
              </w:rPr>
              <w:t>a</w:t>
            </w:r>
            <w:r w:rsidRPr="00C93E47">
              <w:rPr>
                <w:rFonts w:ascii="Calibri" w:eastAsia="Times New Roman" w:hAnsi="Calibri" w:cs="Calibri"/>
                <w:color w:val="000000"/>
                <w:sz w:val="20"/>
                <w:szCs w:val="20"/>
                <w:lang w:eastAsia="es-SV"/>
              </w:rPr>
              <w:t xml:space="preserve"> las municipalidades para que se repliquen los procesos y le</w:t>
            </w:r>
            <w:r w:rsidR="002935EA" w:rsidRPr="00C93E47">
              <w:rPr>
                <w:rFonts w:ascii="Calibri" w:eastAsia="Times New Roman" w:hAnsi="Calibri" w:cs="Calibri"/>
                <w:color w:val="000000"/>
                <w:sz w:val="20"/>
                <w:szCs w:val="20"/>
                <w:lang w:eastAsia="es-SV"/>
              </w:rPr>
              <w:t>s</w:t>
            </w:r>
            <w:r w:rsidRPr="00C93E47">
              <w:rPr>
                <w:rFonts w:ascii="Calibri" w:eastAsia="Times New Roman" w:hAnsi="Calibri" w:cs="Calibri"/>
                <w:color w:val="000000"/>
                <w:sz w:val="20"/>
                <w:szCs w:val="20"/>
                <w:lang w:eastAsia="es-SV"/>
              </w:rPr>
              <w:t xml:space="preserve"> den seguimiento.</w:t>
            </w:r>
            <w:r w:rsidR="00F67604" w:rsidRPr="00C93E47">
              <w:rPr>
                <w:rFonts w:ascii="Calibri" w:eastAsia="Times New Roman" w:hAnsi="Calibri" w:cs="Calibri"/>
                <w:color w:val="000000"/>
                <w:sz w:val="20"/>
                <w:szCs w:val="20"/>
                <w:lang w:eastAsia="es-SV"/>
              </w:rPr>
              <w:t xml:space="preserve"> </w:t>
            </w:r>
          </w:p>
          <w:p w14:paraId="769B54E2" w14:textId="77777777" w:rsidR="00F955C3" w:rsidRPr="00C93E47" w:rsidRDefault="00F955C3"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lastRenderedPageBreak/>
              <w:t xml:space="preserve">El hecho de que las juventudes estén organizadas ya plantea un compromiso, las y los líderes de las mesas de juventud están empoderados. </w:t>
            </w:r>
            <w:r w:rsidR="002935EA" w:rsidRPr="00C93E47">
              <w:rPr>
                <w:rFonts w:ascii="Calibri" w:eastAsia="Times New Roman" w:hAnsi="Calibri" w:cs="Calibri"/>
                <w:color w:val="000000"/>
                <w:sz w:val="20"/>
                <w:szCs w:val="20"/>
                <w:lang w:eastAsia="es-SV"/>
              </w:rPr>
              <w:t>Por ello</w:t>
            </w:r>
            <w:r w:rsidRPr="00C93E47">
              <w:rPr>
                <w:rFonts w:ascii="Calibri" w:eastAsia="Times New Roman" w:hAnsi="Calibri" w:cs="Calibri"/>
                <w:color w:val="000000"/>
                <w:sz w:val="20"/>
                <w:szCs w:val="20"/>
                <w:lang w:eastAsia="es-SV"/>
              </w:rPr>
              <w:t>,</w:t>
            </w:r>
            <w:r w:rsidR="002935EA" w:rsidRPr="00C93E47">
              <w:rPr>
                <w:rFonts w:ascii="Calibri" w:eastAsia="Times New Roman" w:hAnsi="Calibri" w:cs="Calibri"/>
                <w:color w:val="000000"/>
                <w:sz w:val="20"/>
                <w:szCs w:val="20"/>
                <w:lang w:eastAsia="es-SV"/>
              </w:rPr>
              <w:t xml:space="preserve"> </w:t>
            </w:r>
            <w:r w:rsidR="00F67604" w:rsidRPr="00C93E47">
              <w:rPr>
                <w:rFonts w:ascii="Calibri" w:eastAsia="Times New Roman" w:hAnsi="Calibri" w:cs="Calibri"/>
                <w:color w:val="000000"/>
                <w:sz w:val="20"/>
                <w:szCs w:val="20"/>
                <w:lang w:eastAsia="es-SV"/>
              </w:rPr>
              <w:t>es clave</w:t>
            </w:r>
            <w:r w:rsidRPr="00C93E47">
              <w:rPr>
                <w:rFonts w:ascii="Calibri" w:eastAsia="Times New Roman" w:hAnsi="Calibri" w:cs="Calibri"/>
                <w:color w:val="000000"/>
                <w:sz w:val="20"/>
                <w:szCs w:val="20"/>
                <w:lang w:eastAsia="es-SV"/>
              </w:rPr>
              <w:t xml:space="preserve"> formar a más capacitadores jóvenes para ampliar la cobertura.</w:t>
            </w:r>
          </w:p>
          <w:p w14:paraId="7E1A6C61" w14:textId="3B4AB8A5" w:rsidR="00F67604" w:rsidRPr="00C93E47" w:rsidRDefault="00F67604" w:rsidP="00F955C3">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Las limitaciones presupuestarias en las municipalidades es un fa</w:t>
            </w:r>
            <w:r w:rsidR="00081932">
              <w:rPr>
                <w:rFonts w:ascii="Calibri" w:eastAsia="Times New Roman" w:hAnsi="Calibri" w:cs="Calibri"/>
                <w:color w:val="000000"/>
                <w:sz w:val="20"/>
                <w:szCs w:val="20"/>
                <w:lang w:eastAsia="es-SV"/>
              </w:rPr>
              <w:t>ct</w:t>
            </w:r>
            <w:r w:rsidRPr="00C93E47">
              <w:rPr>
                <w:rFonts w:ascii="Calibri" w:eastAsia="Times New Roman" w:hAnsi="Calibri" w:cs="Calibri"/>
                <w:color w:val="000000"/>
                <w:sz w:val="20"/>
                <w:szCs w:val="20"/>
                <w:lang w:eastAsia="es-SV"/>
              </w:rPr>
              <w:t>or adverso que pone en perspectiva el riesgo a la continuidad bajo su liderazgo.</w:t>
            </w:r>
          </w:p>
        </w:tc>
      </w:tr>
      <w:tr w:rsidR="001A5018" w:rsidRPr="00C93E47" w14:paraId="3DC043E8" w14:textId="77777777" w:rsidTr="00513C58">
        <w:tc>
          <w:tcPr>
            <w:tcW w:w="0" w:type="auto"/>
            <w:tcBorders>
              <w:top w:val="single" w:sz="4" w:space="0" w:color="FFFFFF" w:themeColor="background1"/>
              <w:left w:val="single" w:sz="4" w:space="0" w:color="5B9BD5"/>
              <w:bottom w:val="single" w:sz="4" w:space="0" w:color="5B9BD5"/>
              <w:right w:val="single" w:sz="4" w:space="0" w:color="FFFFFF" w:themeColor="background1"/>
            </w:tcBorders>
            <w:shd w:val="clear" w:color="auto" w:fill="5B9BD5"/>
            <w:tcMar>
              <w:top w:w="0" w:type="dxa"/>
              <w:left w:w="108" w:type="dxa"/>
              <w:bottom w:w="0" w:type="dxa"/>
              <w:right w:w="108" w:type="dxa"/>
            </w:tcMar>
            <w:hideMark/>
          </w:tcPr>
          <w:p w14:paraId="248D3F2D" w14:textId="77777777" w:rsidR="00F955C3" w:rsidRPr="00C93E47" w:rsidRDefault="00F955C3" w:rsidP="00F955C3">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Replicabilidad/ adaptabilidad</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hideMark/>
          </w:tcPr>
          <w:p w14:paraId="59BD6FB9" w14:textId="77777777"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producto es posible de replicar, el material pedagógico es de fácil comprensión y no reviste de complejidades metodológicas o logísticas para su implementación en cualquier espacio territorial.</w:t>
            </w:r>
          </w:p>
          <w:p w14:paraId="5373E5E5" w14:textId="2616A4F9"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unidades de juventud, de niñez y de la mujer de los municipios, suelen interesarse en estos temas y los que se formaron en las unidades municipales de Jiquilisco y Tecoluca, pueden transferir el conocimiento a unidades municipales de otros municipios. </w:t>
            </w:r>
          </w:p>
          <w:p w14:paraId="20476C4B" w14:textId="77777777"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Otra estrategia de réplica posible son las organizaciones juveniles que están desarrollando múltiples formas de compartir conocimientos y desarrollar aprendizajes, ellas hacen sus proyecciones y crean redes de intercambio, por lo que se les hace más fácil el tema de la réplica, la metodología es muy participativa y lúdica. </w:t>
            </w:r>
          </w:p>
          <w:p w14:paraId="6F123483" w14:textId="77777777"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Dado el contexto nacional de seguridad, es difícil que los actuales implementadores cubran otros territorios, la implementación en opciones virtuales es pertinente y cobra relevancia.</w:t>
            </w:r>
          </w:p>
          <w:p w14:paraId="2875796E" w14:textId="4875EA1B" w:rsidR="00F955C3" w:rsidRPr="00C93E47" w:rsidRDefault="00F955C3" w:rsidP="00F955C3">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 organización implementadora</w:t>
            </w:r>
            <w:r w:rsidR="00D076AC" w:rsidRPr="00C93E47">
              <w:rPr>
                <w:rFonts w:ascii="Calibri" w:eastAsia="Times New Roman" w:hAnsi="Calibri" w:cs="Calibri"/>
                <w:color w:val="000000"/>
                <w:sz w:val="20"/>
                <w:szCs w:val="20"/>
                <w:lang w:eastAsia="es-SV"/>
              </w:rPr>
              <w:t xml:space="preserve"> (CFDL)</w:t>
            </w:r>
            <w:r w:rsidRPr="00C93E47">
              <w:rPr>
                <w:rFonts w:ascii="Calibri" w:eastAsia="Times New Roman" w:hAnsi="Calibri" w:cs="Calibri"/>
                <w:color w:val="000000"/>
                <w:sz w:val="20"/>
                <w:szCs w:val="20"/>
                <w:lang w:eastAsia="es-SV"/>
              </w:rPr>
              <w:t xml:space="preserve"> tiene presencia en diversos municipios y, además, tiene articulaciones con otras organizaciones de la sociedad civil; conoce los instrumentos</w:t>
            </w:r>
            <w:r w:rsidR="00A860BF" w:rsidRPr="00C93E47">
              <w:rPr>
                <w:rFonts w:ascii="Calibri" w:eastAsia="Times New Roman" w:hAnsi="Calibri" w:cs="Calibri"/>
                <w:color w:val="000000"/>
                <w:sz w:val="20"/>
                <w:szCs w:val="20"/>
                <w:lang w:eastAsia="es-SV"/>
              </w:rPr>
              <w:t xml:space="preserve"> y</w:t>
            </w:r>
            <w:r w:rsidRPr="00C93E47">
              <w:rPr>
                <w:rFonts w:ascii="Calibri" w:eastAsia="Times New Roman" w:hAnsi="Calibri" w:cs="Calibri"/>
                <w:color w:val="000000"/>
                <w:sz w:val="20"/>
                <w:szCs w:val="20"/>
                <w:lang w:eastAsia="es-SV"/>
              </w:rPr>
              <w:t xml:space="preserve"> tiene la experiencia. De hecho, ya se han desarrollado sesiones en las que se involucra a organizaciones de jóvenes de otros municipios y se han socializado todos los productos.</w:t>
            </w:r>
          </w:p>
        </w:tc>
      </w:tr>
    </w:tbl>
    <w:p w14:paraId="34D08A31" w14:textId="55B55127" w:rsidR="00E155EF" w:rsidRPr="00C93E47" w:rsidRDefault="00E155EF" w:rsidP="00B76E53">
      <w:pPr>
        <w:ind w:firstLine="567"/>
        <w:jc w:val="both"/>
        <w:rPr>
          <w:rFonts w:cstheme="minorHAnsi"/>
        </w:rPr>
      </w:pPr>
      <w:r w:rsidRPr="00C93E47">
        <w:rPr>
          <w:rFonts w:cs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692"/>
        <w:gridCol w:w="7658"/>
      </w:tblGrid>
      <w:tr w:rsidR="003C306D" w:rsidRPr="00C93E47" w14:paraId="7406AE4C" w14:textId="77777777" w:rsidTr="00513C58">
        <w:tc>
          <w:tcPr>
            <w:tcW w:w="0" w:type="auto"/>
            <w:tcBorders>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165B7122" w14:textId="77777777" w:rsidR="005C5659" w:rsidRPr="00C93E47" w:rsidRDefault="005C5659" w:rsidP="005C5659">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Producto</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4D0FD90D" w14:textId="66D967AA" w:rsidR="005C5659" w:rsidRPr="00C93E47" w:rsidRDefault="005C5659" w:rsidP="005C5659">
            <w:pPr>
              <w:spacing w:before="80" w:after="80" w:line="240" w:lineRule="auto"/>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2.2.3.</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Conformación de grupo juvenil de incidencia política (GJIP)</w:t>
            </w:r>
          </w:p>
        </w:tc>
      </w:tr>
      <w:tr w:rsidR="003C306D" w:rsidRPr="00C93E47" w14:paraId="62E425E2" w14:textId="77777777" w:rsidTr="00513C5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3F598D00" w14:textId="77777777" w:rsidR="005C5659" w:rsidRPr="00C93E47" w:rsidRDefault="005C5659" w:rsidP="005C5659">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Condiciones de partida</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4CDEC7B9" w14:textId="3C9A62A4" w:rsidR="005C5659" w:rsidRPr="00C93E47" w:rsidRDefault="005C5659" w:rsidP="005C565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Este producto fue planeado para realizarse a continuación del Diplomado: </w:t>
            </w:r>
            <w:r w:rsidR="00A07C54">
              <w:rPr>
                <w:rFonts w:ascii="Calibri" w:eastAsia="Times New Roman" w:hAnsi="Calibri" w:cs="Calibri"/>
                <w:color w:val="000000"/>
                <w:sz w:val="20"/>
                <w:szCs w:val="20"/>
                <w:lang w:eastAsia="es-SV"/>
              </w:rPr>
              <w:t xml:space="preserve">Escuela de formación </w:t>
            </w:r>
            <w:r w:rsidR="00230E2D">
              <w:rPr>
                <w:rFonts w:ascii="Calibri" w:eastAsia="Times New Roman" w:hAnsi="Calibri" w:cs="Calibri"/>
                <w:color w:val="000000"/>
                <w:sz w:val="20"/>
                <w:szCs w:val="20"/>
                <w:lang w:eastAsia="es-SV"/>
              </w:rPr>
              <w:t xml:space="preserve">para el </w:t>
            </w:r>
            <w:r w:rsidR="00A07C54">
              <w:rPr>
                <w:rFonts w:ascii="Calibri" w:eastAsia="Times New Roman" w:hAnsi="Calibri" w:cs="Calibri"/>
                <w:color w:val="000000"/>
                <w:sz w:val="20"/>
                <w:szCs w:val="20"/>
                <w:lang w:eastAsia="es-SV"/>
              </w:rPr>
              <w:t>liderazgo y cultura de paz</w:t>
            </w:r>
            <w:r w:rsidRPr="00C93E47">
              <w:rPr>
                <w:rFonts w:ascii="Calibri" w:eastAsia="Times New Roman" w:hAnsi="Calibri" w:cs="Calibri"/>
                <w:color w:val="000000"/>
                <w:sz w:val="20"/>
                <w:szCs w:val="20"/>
                <w:lang w:eastAsia="es-SV"/>
              </w:rPr>
              <w:t>. En la lógica del desarrollo y fortalecimiento de capacidades, se trataba de avanzar en procesos, de los conocimientos esenciales en materia de liderazgo</w:t>
            </w:r>
            <w:r w:rsidR="007F22D3"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derechos de la juventud</w:t>
            </w:r>
            <w:r w:rsidR="007F22D3" w:rsidRPr="00C93E47">
              <w:rPr>
                <w:rFonts w:ascii="Calibri" w:eastAsia="Times New Roman" w:hAnsi="Calibri" w:cs="Calibri"/>
                <w:color w:val="000000"/>
                <w:sz w:val="20"/>
                <w:szCs w:val="20"/>
                <w:lang w:eastAsia="es-SV"/>
              </w:rPr>
              <w:t xml:space="preserve"> y cultura de paz</w:t>
            </w:r>
            <w:r w:rsidRPr="00C93E47">
              <w:rPr>
                <w:rFonts w:ascii="Calibri" w:eastAsia="Times New Roman" w:hAnsi="Calibri" w:cs="Calibri"/>
                <w:color w:val="000000"/>
                <w:sz w:val="20"/>
                <w:szCs w:val="20"/>
                <w:lang w:eastAsia="es-SV"/>
              </w:rPr>
              <w:t>, hacia la construcción de procesos organizativos para la promoción y la incidencia, a través del empoderamiento y la visión del trabajo colectivo, la construcción de agendas, la gestión de diálogos y conflictos.</w:t>
            </w:r>
          </w:p>
          <w:p w14:paraId="69830859" w14:textId="1548359B" w:rsidR="007F22D3" w:rsidRPr="00C93E47" w:rsidRDefault="007F22D3"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 los dos municipios ya existía una tradición de organización juvenil</w:t>
            </w:r>
            <w:r w:rsidR="00C05393" w:rsidRPr="00C93E47">
              <w:rPr>
                <w:rFonts w:ascii="Calibri" w:eastAsia="Times New Roman" w:hAnsi="Calibri" w:cs="Calibri"/>
                <w:color w:val="000000"/>
                <w:sz w:val="20"/>
                <w:szCs w:val="20"/>
                <w:lang w:eastAsia="es-SV"/>
              </w:rPr>
              <w:t>, aunque en algunos casos un tanto volátiles.</w:t>
            </w:r>
          </w:p>
        </w:tc>
      </w:tr>
      <w:tr w:rsidR="0048316B" w:rsidRPr="00C93E47" w14:paraId="7E1E91AC" w14:textId="77777777" w:rsidTr="0048316B">
        <w:tc>
          <w:tcPr>
            <w:tcW w:w="0" w:type="auto"/>
            <w:tcBorders>
              <w:top w:val="single" w:sz="4" w:space="0" w:color="FFFFFF" w:themeColor="background1"/>
              <w:left w:val="single" w:sz="4" w:space="0" w:color="5B9BD5"/>
              <w:bottom w:val="single" w:sz="4" w:space="0" w:color="FFFFFF" w:themeColor="background1"/>
              <w:right w:val="single" w:sz="4" w:space="0" w:color="FFFFFF" w:themeColor="background1"/>
            </w:tcBorders>
            <w:shd w:val="clear" w:color="auto" w:fill="5B9BD5"/>
            <w:tcMar>
              <w:top w:w="0" w:type="dxa"/>
              <w:left w:w="108" w:type="dxa"/>
              <w:bottom w:w="0" w:type="dxa"/>
              <w:right w:w="108" w:type="dxa"/>
            </w:tcMar>
            <w:hideMark/>
          </w:tcPr>
          <w:p w14:paraId="7703F3C7" w14:textId="77777777" w:rsidR="0048316B" w:rsidRPr="00C93E47" w:rsidRDefault="0048316B" w:rsidP="00F36A9F">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Objetivo</w:t>
            </w:r>
          </w:p>
        </w:tc>
        <w:tc>
          <w:tcPr>
            <w:tcW w:w="0" w:type="auto"/>
            <w:tcBorders>
              <w:top w:val="single" w:sz="4" w:space="0" w:color="5B9BD5"/>
              <w:left w:val="single" w:sz="4" w:space="0" w:color="FFFFFF" w:themeColor="background1"/>
              <w:bottom w:val="single" w:sz="4" w:space="0" w:color="5B9BD5"/>
              <w:right w:val="single" w:sz="4" w:space="0" w:color="5B9BD5"/>
            </w:tcBorders>
            <w:tcMar>
              <w:top w:w="0" w:type="dxa"/>
              <w:left w:w="108" w:type="dxa"/>
              <w:bottom w:w="0" w:type="dxa"/>
              <w:right w:w="108" w:type="dxa"/>
            </w:tcMar>
          </w:tcPr>
          <w:p w14:paraId="6DAC17EB" w14:textId="03D9E24C" w:rsidR="0048316B" w:rsidRPr="0048316B" w:rsidRDefault="0048316B" w:rsidP="00F36A9F">
            <w:pPr>
              <w:spacing w:before="80" w:after="80" w:line="240" w:lineRule="auto"/>
              <w:jc w:val="both"/>
              <w:rPr>
                <w:rFonts w:ascii="Calibri" w:eastAsia="Times New Roman" w:hAnsi="Calibri" w:cs="Calibri"/>
                <w:color w:val="000000"/>
                <w:sz w:val="20"/>
                <w:szCs w:val="20"/>
                <w:lang w:eastAsia="es-SV"/>
              </w:rPr>
            </w:pPr>
            <w:r w:rsidRPr="0048316B">
              <w:rPr>
                <w:rFonts w:ascii="Calibri" w:eastAsia="Times New Roman" w:hAnsi="Calibri" w:cs="Calibri"/>
                <w:color w:val="000000"/>
                <w:sz w:val="20"/>
                <w:szCs w:val="20"/>
                <w:lang w:eastAsia="es-SV"/>
              </w:rPr>
              <w:t xml:space="preserve">Fortalecer </w:t>
            </w:r>
            <w:r>
              <w:rPr>
                <w:rFonts w:ascii="Calibri" w:eastAsia="Times New Roman" w:hAnsi="Calibri" w:cs="Calibri"/>
                <w:color w:val="000000"/>
                <w:sz w:val="20"/>
                <w:szCs w:val="20"/>
                <w:lang w:eastAsia="es-SV"/>
              </w:rPr>
              <w:t>las capacidades organizativas, formativas y de incidencia de las juventudes de Tecoluca y Jiquilisco, a fin de mejorar las condiciones sociopolíticas de las personas jóvenes, con especial énfasis en mujeres, para la defensa de sus derechos.</w:t>
            </w:r>
          </w:p>
        </w:tc>
      </w:tr>
      <w:tr w:rsidR="003C306D" w:rsidRPr="00C93E47" w14:paraId="34F5207C" w14:textId="77777777" w:rsidTr="00513C5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658E29FD" w14:textId="77777777" w:rsidR="005C5659" w:rsidRPr="00C93E47" w:rsidRDefault="005C5659" w:rsidP="005C5659">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Grupo meta</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19EDB56A" w14:textId="77777777" w:rsidR="005C5659" w:rsidRPr="00C93E47" w:rsidRDefault="005C5659" w:rsidP="005C5659">
            <w:pPr>
              <w:spacing w:before="80" w:after="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Jóvenes entre 18 y 29 años, con liderazgo entre las y los jóvenes, integrantes de organizaciones juveniles de las zonas rurales de los municipios de Jiquilisco y Tecoluca, según los siguientes criterios: </w:t>
            </w:r>
          </w:p>
          <w:p w14:paraId="4F556991" w14:textId="3952978F" w:rsidR="005C5659" w:rsidRPr="00C93E47" w:rsidRDefault="005C5659" w:rsidP="00800549">
            <w:pPr>
              <w:numPr>
                <w:ilvl w:val="0"/>
                <w:numId w:val="17"/>
              </w:numPr>
              <w:tabs>
                <w:tab w:val="clear" w:pos="720"/>
                <w:tab w:val="num" w:pos="282"/>
              </w:tabs>
              <w:spacing w:after="0" w:line="240" w:lineRule="auto"/>
              <w:ind w:left="282" w:hanging="283"/>
              <w:jc w:val="both"/>
              <w:textAlignment w:val="baseline"/>
              <w:rPr>
                <w:rFonts w:ascii="Noto Sans Symbols" w:eastAsia="Times New Roman" w:hAnsi="Noto Sans Symbols" w:cs="Times New Roman"/>
                <w:color w:val="000000"/>
                <w:sz w:val="20"/>
                <w:szCs w:val="20"/>
                <w:lang w:eastAsia="es-SV"/>
              </w:rPr>
            </w:pPr>
            <w:r w:rsidRPr="00C93E47">
              <w:rPr>
                <w:rFonts w:ascii="Calibri" w:eastAsia="Times New Roman" w:hAnsi="Calibri" w:cs="Calibri"/>
                <w:color w:val="000000"/>
                <w:sz w:val="20"/>
                <w:szCs w:val="20"/>
                <w:lang w:eastAsia="es-SV"/>
              </w:rPr>
              <w:t xml:space="preserve">Jóvenes que participaron en la </w:t>
            </w:r>
            <w:r w:rsidR="00234311">
              <w:rPr>
                <w:rFonts w:ascii="Calibri" w:eastAsia="Times New Roman" w:hAnsi="Calibri" w:cs="Calibri"/>
                <w:color w:val="000000"/>
                <w:sz w:val="20"/>
                <w:szCs w:val="20"/>
                <w:lang w:eastAsia="es-SV"/>
              </w:rPr>
              <w:t>E</w:t>
            </w:r>
            <w:r w:rsidRPr="00C93E47">
              <w:rPr>
                <w:rFonts w:ascii="Calibri" w:eastAsia="Times New Roman" w:hAnsi="Calibri" w:cs="Calibri"/>
                <w:color w:val="000000"/>
                <w:sz w:val="20"/>
                <w:szCs w:val="20"/>
                <w:lang w:eastAsia="es-SV"/>
              </w:rPr>
              <w:t>scuela de</w:t>
            </w:r>
            <w:r w:rsidR="0048316B">
              <w:rPr>
                <w:rFonts w:ascii="Calibri" w:eastAsia="Times New Roman" w:hAnsi="Calibri" w:cs="Calibri"/>
                <w:color w:val="000000"/>
                <w:sz w:val="20"/>
                <w:szCs w:val="20"/>
                <w:lang w:eastAsia="es-SV"/>
              </w:rPr>
              <w:t xml:space="preserve"> formación para el </w:t>
            </w:r>
            <w:r w:rsidRPr="00C93E47">
              <w:rPr>
                <w:rFonts w:ascii="Calibri" w:eastAsia="Times New Roman" w:hAnsi="Calibri" w:cs="Calibri"/>
                <w:color w:val="000000"/>
                <w:sz w:val="20"/>
                <w:szCs w:val="20"/>
                <w:lang w:eastAsia="es-SV"/>
              </w:rPr>
              <w:t xml:space="preserve">liderazgo </w:t>
            </w:r>
            <w:r w:rsidR="0048316B">
              <w:rPr>
                <w:rFonts w:ascii="Calibri" w:eastAsia="Times New Roman" w:hAnsi="Calibri" w:cs="Calibri"/>
                <w:color w:val="000000"/>
                <w:sz w:val="20"/>
                <w:szCs w:val="20"/>
                <w:lang w:eastAsia="es-SV"/>
              </w:rPr>
              <w:t xml:space="preserve">y cultura de </w:t>
            </w:r>
            <w:r w:rsidR="00A162BE">
              <w:rPr>
                <w:rFonts w:ascii="Calibri" w:eastAsia="Times New Roman" w:hAnsi="Calibri" w:cs="Calibri"/>
                <w:color w:val="000000"/>
                <w:sz w:val="20"/>
                <w:szCs w:val="20"/>
                <w:lang w:eastAsia="es-SV"/>
              </w:rPr>
              <w:t>paz.</w:t>
            </w:r>
          </w:p>
          <w:p w14:paraId="1ABFB326" w14:textId="77777777" w:rsidR="005C5659" w:rsidRPr="00C93E47" w:rsidRDefault="005C5659" w:rsidP="00800549">
            <w:pPr>
              <w:numPr>
                <w:ilvl w:val="0"/>
                <w:numId w:val="17"/>
              </w:numPr>
              <w:tabs>
                <w:tab w:val="clear" w:pos="720"/>
                <w:tab w:val="num" w:pos="282"/>
              </w:tabs>
              <w:spacing w:after="0" w:line="240" w:lineRule="auto"/>
              <w:ind w:left="282" w:hanging="283"/>
              <w:jc w:val="both"/>
              <w:textAlignment w:val="baseline"/>
              <w:rPr>
                <w:rFonts w:ascii="Noto Sans Symbols" w:eastAsia="Times New Roman" w:hAnsi="Noto Sans Symbols" w:cs="Times New Roman"/>
                <w:color w:val="000000"/>
                <w:sz w:val="20"/>
                <w:szCs w:val="20"/>
                <w:lang w:eastAsia="es-SV"/>
              </w:rPr>
            </w:pPr>
            <w:r w:rsidRPr="00C93E47">
              <w:rPr>
                <w:rFonts w:ascii="Calibri" w:eastAsia="Times New Roman" w:hAnsi="Calibri" w:cs="Calibri"/>
                <w:color w:val="000000"/>
                <w:sz w:val="20"/>
                <w:szCs w:val="20"/>
                <w:lang w:eastAsia="es-SV"/>
              </w:rPr>
              <w:t>Jóvenes que pertenecen a asociaciones comunitarias o juveniles, que tengan disposición de articular un grupo de incidencia juvenil en el municipio.</w:t>
            </w:r>
          </w:p>
          <w:p w14:paraId="4748799E" w14:textId="77777777" w:rsidR="005C5659" w:rsidRPr="00C93E47" w:rsidRDefault="005C5659" w:rsidP="00800549">
            <w:pPr>
              <w:numPr>
                <w:ilvl w:val="0"/>
                <w:numId w:val="17"/>
              </w:numPr>
              <w:tabs>
                <w:tab w:val="clear" w:pos="720"/>
                <w:tab w:val="num" w:pos="282"/>
              </w:tabs>
              <w:spacing w:after="0" w:line="240" w:lineRule="auto"/>
              <w:ind w:left="282" w:hanging="283"/>
              <w:jc w:val="both"/>
              <w:textAlignment w:val="baseline"/>
              <w:rPr>
                <w:rFonts w:ascii="Noto Sans Symbols" w:eastAsia="Times New Roman" w:hAnsi="Noto Sans Symbols" w:cs="Times New Roman"/>
                <w:color w:val="000000"/>
                <w:sz w:val="20"/>
                <w:szCs w:val="20"/>
                <w:lang w:eastAsia="es-SV"/>
              </w:rPr>
            </w:pPr>
            <w:r w:rsidRPr="00C93E47">
              <w:rPr>
                <w:rFonts w:ascii="Calibri" w:eastAsia="Times New Roman" w:hAnsi="Calibri" w:cs="Calibri"/>
                <w:color w:val="000000"/>
                <w:sz w:val="20"/>
                <w:szCs w:val="20"/>
                <w:lang w:eastAsia="es-SV"/>
              </w:rPr>
              <w:t>Jóvenes de comunidades priorizadas por el proyecto #SOYPARTE.</w:t>
            </w:r>
          </w:p>
          <w:p w14:paraId="426E80CF" w14:textId="77777777" w:rsidR="005C5659" w:rsidRPr="00C93E47" w:rsidRDefault="005C5659" w:rsidP="00800549">
            <w:pPr>
              <w:numPr>
                <w:ilvl w:val="0"/>
                <w:numId w:val="17"/>
              </w:numPr>
              <w:tabs>
                <w:tab w:val="clear" w:pos="720"/>
                <w:tab w:val="num" w:pos="282"/>
              </w:tabs>
              <w:spacing w:after="80" w:line="240" w:lineRule="auto"/>
              <w:ind w:left="282" w:hanging="283"/>
              <w:jc w:val="both"/>
              <w:textAlignment w:val="baseline"/>
              <w:rPr>
                <w:rFonts w:ascii="Noto Sans Symbols" w:eastAsia="Times New Roman" w:hAnsi="Noto Sans Symbols" w:cs="Times New Roman"/>
                <w:color w:val="000000"/>
                <w:sz w:val="20"/>
                <w:szCs w:val="20"/>
                <w:lang w:eastAsia="es-SV"/>
              </w:rPr>
            </w:pPr>
            <w:r w:rsidRPr="00C93E47">
              <w:rPr>
                <w:rFonts w:ascii="Calibri" w:eastAsia="Times New Roman" w:hAnsi="Calibri" w:cs="Calibri"/>
                <w:color w:val="000000"/>
                <w:sz w:val="20"/>
                <w:szCs w:val="20"/>
                <w:lang w:eastAsia="es-SV"/>
              </w:rPr>
              <w:t>Con mayor participación de mujeres jóvenes (60%).</w:t>
            </w:r>
          </w:p>
          <w:p w14:paraId="3C5C1DEF" w14:textId="14D1F1CF" w:rsidR="005C5659" w:rsidRPr="00C93E47" w:rsidRDefault="00AD1658" w:rsidP="00F9338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 meta era la conformación de dos grupos de incidencia (GJIP), uno por cada municipio y que se integraran a las mesas de juventudes municipales.</w:t>
            </w:r>
          </w:p>
        </w:tc>
      </w:tr>
      <w:tr w:rsidR="003C306D" w:rsidRPr="00C93E47" w14:paraId="62B54BC0" w14:textId="77777777" w:rsidTr="00513C5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3AEBF38A" w14:textId="77777777" w:rsidR="005C5659" w:rsidRPr="00C93E47" w:rsidRDefault="005C5659" w:rsidP="005C5659">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Enfoque de la intervención</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08EABB58" w14:textId="2819D47C" w:rsidR="005C5659" w:rsidRDefault="005C5659" w:rsidP="005C565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El proceso conlleva la convocatoria a jóvenes representantes de organizaciones juveniles, </w:t>
            </w:r>
            <w:r w:rsidR="002B53E6" w:rsidRPr="00C93E47">
              <w:rPr>
                <w:rFonts w:ascii="Calibri" w:eastAsia="Times New Roman" w:hAnsi="Calibri" w:cs="Calibri"/>
                <w:color w:val="000000"/>
                <w:sz w:val="20"/>
                <w:szCs w:val="20"/>
                <w:lang w:eastAsia="es-SV"/>
              </w:rPr>
              <w:t>principalmente,</w:t>
            </w:r>
            <w:r w:rsidRPr="00C93E47">
              <w:rPr>
                <w:rFonts w:ascii="Calibri" w:eastAsia="Times New Roman" w:hAnsi="Calibri" w:cs="Calibri"/>
                <w:color w:val="000000"/>
                <w:sz w:val="20"/>
                <w:szCs w:val="20"/>
                <w:lang w:eastAsia="es-SV"/>
              </w:rPr>
              <w:t xml:space="preserve"> quienes participaron en las </w:t>
            </w:r>
            <w:r w:rsidRPr="0042657C">
              <w:rPr>
                <w:rFonts w:ascii="Calibri" w:eastAsia="Times New Roman" w:hAnsi="Calibri" w:cs="Calibri"/>
                <w:color w:val="000000"/>
                <w:sz w:val="20"/>
                <w:szCs w:val="20"/>
                <w:lang w:eastAsia="es-SV"/>
              </w:rPr>
              <w:t xml:space="preserve">Escuelas de Liderazgo </w:t>
            </w:r>
            <w:r w:rsidR="0042657C">
              <w:rPr>
                <w:rFonts w:ascii="Calibri" w:eastAsia="Times New Roman" w:hAnsi="Calibri" w:cs="Calibri"/>
                <w:color w:val="000000"/>
                <w:sz w:val="20"/>
                <w:szCs w:val="20"/>
                <w:lang w:eastAsia="es-SV"/>
              </w:rPr>
              <w:t>y cultura de paz</w:t>
            </w:r>
            <w:r w:rsidRPr="00C93E47">
              <w:rPr>
                <w:rFonts w:ascii="Calibri" w:eastAsia="Times New Roman" w:hAnsi="Calibri" w:cs="Calibri"/>
                <w:color w:val="000000"/>
                <w:sz w:val="20"/>
                <w:szCs w:val="20"/>
                <w:lang w:eastAsia="es-SV"/>
              </w:rPr>
              <w:t xml:space="preserve"> </w:t>
            </w:r>
            <w:r w:rsidR="00A162BE">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1.1.1.), </w:t>
            </w:r>
            <w:r w:rsidR="001E7D54" w:rsidRPr="00C93E47">
              <w:rPr>
                <w:rFonts w:ascii="Calibri" w:eastAsia="Times New Roman" w:hAnsi="Calibri" w:cs="Calibri"/>
                <w:color w:val="000000"/>
                <w:sz w:val="20"/>
                <w:szCs w:val="20"/>
                <w:lang w:eastAsia="es-SV"/>
              </w:rPr>
              <w:t xml:space="preserve">a fin de dar continuidad al proceso de fortalecimiento de capacidades; previamente, a nivel individual y con este nuevo proceso, </w:t>
            </w:r>
            <w:r w:rsidRPr="00C93E47">
              <w:rPr>
                <w:rFonts w:ascii="Calibri" w:eastAsia="Times New Roman" w:hAnsi="Calibri" w:cs="Calibri"/>
                <w:color w:val="000000"/>
                <w:sz w:val="20"/>
                <w:szCs w:val="20"/>
                <w:lang w:eastAsia="es-SV"/>
              </w:rPr>
              <w:t>para promover la conformación de un grupo juvenil de incidencia política (GJIP) en cada municipio, a fin de que desarrollen agendas de diálogo</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e incidencia y que se cree un efecto multiplicador de convocatoria y compromisos colectivos.</w:t>
            </w:r>
          </w:p>
          <w:p w14:paraId="04F47DA0" w14:textId="2DE0038F" w:rsidR="0042657C" w:rsidRPr="0042657C" w:rsidRDefault="0042657C" w:rsidP="005C5659">
            <w:pPr>
              <w:spacing w:before="80" w:after="80" w:line="240" w:lineRule="auto"/>
              <w:jc w:val="both"/>
              <w:rPr>
                <w:rFonts w:ascii="Calibri" w:eastAsia="Times New Roman" w:hAnsi="Calibri" w:cs="Calibri"/>
                <w:color w:val="000000"/>
                <w:sz w:val="20"/>
                <w:szCs w:val="20"/>
                <w:lang w:eastAsia="es-SV"/>
              </w:rPr>
            </w:pPr>
            <w:r w:rsidRPr="0042657C">
              <w:rPr>
                <w:rFonts w:ascii="Calibri" w:eastAsia="Times New Roman" w:hAnsi="Calibri" w:cs="Calibri"/>
                <w:color w:val="000000"/>
                <w:sz w:val="20"/>
                <w:szCs w:val="20"/>
                <w:lang w:eastAsia="es-SV"/>
              </w:rPr>
              <w:t>Se trata de que puedan poner en práctica</w:t>
            </w:r>
            <w:r>
              <w:rPr>
                <w:rFonts w:ascii="Calibri" w:eastAsia="Times New Roman" w:hAnsi="Calibri" w:cs="Calibri"/>
                <w:color w:val="000000"/>
                <w:sz w:val="20"/>
                <w:szCs w:val="20"/>
                <w:lang w:eastAsia="es-SV"/>
              </w:rPr>
              <w:t xml:space="preserve"> lo aprendido </w:t>
            </w:r>
            <w:r w:rsidR="003645B9">
              <w:rPr>
                <w:rFonts w:ascii="Calibri" w:eastAsia="Times New Roman" w:hAnsi="Calibri" w:cs="Calibri"/>
                <w:color w:val="000000"/>
                <w:sz w:val="20"/>
                <w:szCs w:val="20"/>
                <w:lang w:eastAsia="es-SV"/>
              </w:rPr>
              <w:t xml:space="preserve">tanto en las Escuelas </w:t>
            </w:r>
            <w:r w:rsidR="005E7134">
              <w:rPr>
                <w:rFonts w:ascii="Calibri" w:eastAsia="Times New Roman" w:hAnsi="Calibri" w:cs="Calibri"/>
                <w:color w:val="000000"/>
                <w:sz w:val="20"/>
                <w:szCs w:val="20"/>
                <w:lang w:eastAsia="es-SV"/>
              </w:rPr>
              <w:t xml:space="preserve">de formación </w:t>
            </w:r>
            <w:r w:rsidR="003645B9">
              <w:rPr>
                <w:rFonts w:ascii="Calibri" w:eastAsia="Times New Roman" w:hAnsi="Calibri" w:cs="Calibri"/>
                <w:color w:val="000000"/>
                <w:sz w:val="20"/>
                <w:szCs w:val="20"/>
                <w:lang w:eastAsia="es-SV"/>
              </w:rPr>
              <w:t xml:space="preserve">como </w:t>
            </w:r>
            <w:r w:rsidR="005E7134">
              <w:rPr>
                <w:rFonts w:ascii="Calibri" w:eastAsia="Times New Roman" w:hAnsi="Calibri" w:cs="Calibri"/>
                <w:color w:val="000000"/>
                <w:sz w:val="20"/>
                <w:szCs w:val="20"/>
                <w:lang w:eastAsia="es-SV"/>
              </w:rPr>
              <w:t xml:space="preserve">en </w:t>
            </w:r>
            <w:r w:rsidR="003645B9">
              <w:rPr>
                <w:rFonts w:ascii="Calibri" w:eastAsia="Times New Roman" w:hAnsi="Calibri" w:cs="Calibri"/>
                <w:color w:val="000000"/>
                <w:sz w:val="20"/>
                <w:szCs w:val="20"/>
                <w:lang w:eastAsia="es-SV"/>
              </w:rPr>
              <w:t>otros procesos formativos en que participan en el marco del proyecto, como Gestión de proyectos, y Marketing digital, así como el desarrollo de pasantías al interior de las municipalidades para entender la naturaleza de las funciones institucionales y para avanzar en la incidencia y la autogestión.</w:t>
            </w:r>
          </w:p>
          <w:p w14:paraId="3021DA03" w14:textId="416F857F"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Como parte del fortalecimiento a las organizaciones juveniles, se proporcionan dos “</w:t>
            </w:r>
            <w:r w:rsidRPr="00FC5426">
              <w:rPr>
                <w:rFonts w:ascii="Calibri" w:eastAsia="Times New Roman" w:hAnsi="Calibri" w:cs="Calibri"/>
                <w:i/>
                <w:iCs/>
                <w:color w:val="000000"/>
                <w:sz w:val="20"/>
                <w:szCs w:val="20"/>
                <w:lang w:val="es-SV" w:eastAsia="es-SV"/>
              </w:rPr>
              <w:t>grants</w:t>
            </w:r>
            <w:r w:rsidRPr="00C93E47">
              <w:rPr>
                <w:rFonts w:ascii="Calibri" w:eastAsia="Times New Roman" w:hAnsi="Calibri" w:cs="Calibri"/>
                <w:color w:val="000000"/>
                <w:sz w:val="20"/>
                <w:szCs w:val="20"/>
                <w:lang w:eastAsia="es-SV"/>
              </w:rPr>
              <w:t xml:space="preserve">” (aportes financieros no reembolsables), uno por cada </w:t>
            </w:r>
            <w:r w:rsidR="00234311">
              <w:rPr>
                <w:rFonts w:ascii="Calibri" w:eastAsia="Times New Roman" w:hAnsi="Calibri" w:cs="Calibri"/>
                <w:color w:val="000000"/>
                <w:sz w:val="20"/>
                <w:szCs w:val="20"/>
                <w:lang w:eastAsia="es-SV"/>
              </w:rPr>
              <w:t>GJIP</w:t>
            </w:r>
            <w:r w:rsidR="001E7D54" w:rsidRPr="00C93E47">
              <w:rPr>
                <w:rFonts w:ascii="Calibri" w:eastAsia="Times New Roman" w:hAnsi="Calibri" w:cs="Calibri"/>
                <w:color w:val="000000"/>
                <w:sz w:val="20"/>
                <w:szCs w:val="20"/>
                <w:lang w:eastAsia="es-SV"/>
              </w:rPr>
              <w:t>, para</w:t>
            </w:r>
            <w:r w:rsidRPr="00C93E47">
              <w:rPr>
                <w:rFonts w:ascii="Calibri" w:eastAsia="Times New Roman" w:hAnsi="Calibri" w:cs="Calibri"/>
                <w:color w:val="000000"/>
                <w:sz w:val="20"/>
                <w:szCs w:val="20"/>
                <w:lang w:eastAsia="es-SV"/>
              </w:rPr>
              <w:t xml:space="preserve"> financiar</w:t>
            </w:r>
            <w:r w:rsidR="00957707" w:rsidRPr="00C93E47">
              <w:rPr>
                <w:rFonts w:ascii="Calibri" w:eastAsia="Times New Roman" w:hAnsi="Calibri" w:cs="Calibri"/>
                <w:color w:val="000000"/>
                <w:sz w:val="20"/>
                <w:szCs w:val="20"/>
                <w:lang w:eastAsia="es-SV"/>
              </w:rPr>
              <w:t xml:space="preserve"> la organización y desarrollo de las</w:t>
            </w:r>
            <w:r w:rsidRPr="00C93E47">
              <w:rPr>
                <w:rFonts w:ascii="Calibri" w:eastAsia="Times New Roman" w:hAnsi="Calibri" w:cs="Calibri"/>
                <w:color w:val="000000"/>
                <w:sz w:val="20"/>
                <w:szCs w:val="20"/>
                <w:lang w:eastAsia="es-SV"/>
              </w:rPr>
              <w:t xml:space="preserve"> actividades propuestas</w:t>
            </w:r>
            <w:r w:rsidR="00ED2D33">
              <w:rPr>
                <w:rFonts w:ascii="Calibri" w:eastAsia="Times New Roman" w:hAnsi="Calibri" w:cs="Calibri"/>
                <w:color w:val="000000"/>
                <w:sz w:val="20"/>
                <w:szCs w:val="20"/>
                <w:lang w:eastAsia="es-SV"/>
              </w:rPr>
              <w:t xml:space="preserve"> y que las y los jóvenes sean gestores y administradores de sus propios recursos.</w:t>
            </w:r>
          </w:p>
          <w:p w14:paraId="3874FC26" w14:textId="77777777" w:rsidR="00DC4830" w:rsidRPr="00C93E47" w:rsidRDefault="005C5659" w:rsidP="00212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En el proceso, se promovió la articulación de los dos GJIP con otras redes que trabajan a nivel nacional</w:t>
            </w:r>
            <w:r w:rsidR="00F73405"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a fin de realizar</w:t>
            </w:r>
            <w:r w:rsidR="00DC4830" w:rsidRPr="00C93E47">
              <w:rPr>
                <w:rFonts w:ascii="Calibri" w:eastAsia="Times New Roman" w:hAnsi="Calibri" w:cs="Calibri"/>
                <w:color w:val="000000"/>
                <w:sz w:val="20"/>
                <w:szCs w:val="20"/>
                <w:lang w:eastAsia="es-SV"/>
              </w:rPr>
              <w:t xml:space="preserve"> intercambios de experiencias sobre sus procesos de trabajo organizativo y de incidencia.</w:t>
            </w:r>
          </w:p>
          <w:p w14:paraId="5796B956" w14:textId="202BCE8E" w:rsidR="005C5659" w:rsidRDefault="009A7617" w:rsidP="00212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Entre las acciones de los GJIP se destacan: los</w:t>
            </w:r>
            <w:r w:rsidR="005C5659" w:rsidRPr="00C93E47">
              <w:rPr>
                <w:rFonts w:ascii="Calibri" w:eastAsia="Times New Roman" w:hAnsi="Calibri" w:cs="Calibri"/>
                <w:color w:val="000000"/>
                <w:sz w:val="20"/>
                <w:szCs w:val="20"/>
                <w:lang w:eastAsia="es-SV"/>
              </w:rPr>
              <w:t xml:space="preserve"> diálogos con las municipalidades, jornadas de puertas abiertas, y sensibilización sobre el trato y creación de políticas hacia las juventudes. Las principales actividades planificadas y desarrolladas por los dos GJIP fueron:</w:t>
            </w:r>
          </w:p>
          <w:tbl>
            <w:tblPr>
              <w:tblW w:w="0" w:type="auto"/>
              <w:tblCellMar>
                <w:top w:w="15" w:type="dxa"/>
                <w:left w:w="15" w:type="dxa"/>
                <w:bottom w:w="15" w:type="dxa"/>
                <w:right w:w="15" w:type="dxa"/>
              </w:tblCellMar>
              <w:tblLook w:val="04A0" w:firstRow="1" w:lastRow="0" w:firstColumn="1" w:lastColumn="0" w:noHBand="0" w:noVBand="1"/>
            </w:tblPr>
            <w:tblGrid>
              <w:gridCol w:w="3497"/>
              <w:gridCol w:w="3945"/>
            </w:tblGrid>
            <w:tr w:rsidR="003C306D" w:rsidRPr="00C93E47" w14:paraId="3A6BDDAD" w14:textId="77777777" w:rsidTr="00513C58">
              <w:tc>
                <w:tcPr>
                  <w:tcW w:w="0" w:type="auto"/>
                  <w:shd w:val="clear" w:color="auto" w:fill="DEEAF6" w:themeFill="accent5" w:themeFillTint="33"/>
                  <w:tcMar>
                    <w:top w:w="0" w:type="dxa"/>
                    <w:left w:w="108" w:type="dxa"/>
                    <w:bottom w:w="0" w:type="dxa"/>
                    <w:right w:w="108" w:type="dxa"/>
                  </w:tcMar>
                  <w:hideMark/>
                </w:tcPr>
                <w:p w14:paraId="7C8DDDF3" w14:textId="77777777" w:rsidR="00EC7107" w:rsidRPr="00C93E47" w:rsidRDefault="00EC7107" w:rsidP="00ED2D33">
                  <w:pPr>
                    <w:keepNext/>
                    <w:keepLines/>
                    <w:spacing w:before="80" w:after="80" w:line="240" w:lineRule="auto"/>
                    <w:jc w:val="center"/>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Tecoluca</w:t>
                  </w:r>
                </w:p>
              </w:tc>
              <w:tc>
                <w:tcPr>
                  <w:tcW w:w="0" w:type="auto"/>
                  <w:shd w:val="clear" w:color="auto" w:fill="DEEAF6" w:themeFill="accent5" w:themeFillTint="33"/>
                  <w:tcMar>
                    <w:top w:w="0" w:type="dxa"/>
                    <w:left w:w="108" w:type="dxa"/>
                    <w:bottom w:w="0" w:type="dxa"/>
                    <w:right w:w="108" w:type="dxa"/>
                  </w:tcMar>
                  <w:hideMark/>
                </w:tcPr>
                <w:p w14:paraId="6988A697" w14:textId="77777777" w:rsidR="00EC7107" w:rsidRPr="00C93E47" w:rsidRDefault="00EC7107" w:rsidP="00ED2D33">
                  <w:pPr>
                    <w:keepNext/>
                    <w:keepLines/>
                    <w:spacing w:before="80" w:after="80" w:line="240" w:lineRule="auto"/>
                    <w:jc w:val="center"/>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Jiquilisco</w:t>
                  </w:r>
                </w:p>
              </w:tc>
            </w:tr>
            <w:tr w:rsidR="003C306D" w:rsidRPr="00C93E47" w14:paraId="6398695C" w14:textId="77777777" w:rsidTr="00DA25F6">
              <w:tc>
                <w:tcPr>
                  <w:tcW w:w="0" w:type="auto"/>
                  <w:tcMar>
                    <w:top w:w="0" w:type="dxa"/>
                    <w:left w:w="108" w:type="dxa"/>
                    <w:bottom w:w="0" w:type="dxa"/>
                    <w:right w:w="108" w:type="dxa"/>
                  </w:tcMar>
                  <w:hideMark/>
                </w:tcPr>
                <w:p w14:paraId="57240220" w14:textId="77777777" w:rsidR="00EC7107" w:rsidRPr="00A162BE" w:rsidRDefault="00EC7107" w:rsidP="00EC7107">
                  <w:pPr>
                    <w:numPr>
                      <w:ilvl w:val="0"/>
                      <w:numId w:val="6"/>
                    </w:numPr>
                    <w:spacing w:before="80" w:after="0" w:line="240" w:lineRule="auto"/>
                    <w:ind w:left="118" w:right="131" w:hanging="191"/>
                    <w:jc w:val="both"/>
                    <w:textAlignment w:val="baseline"/>
                    <w:rPr>
                      <w:rFonts w:ascii="Noto Sans Symbols" w:eastAsia="Times New Roman" w:hAnsi="Noto Sans Symbols" w:cs="Times New Roman"/>
                      <w:color w:val="000000"/>
                      <w:sz w:val="18"/>
                      <w:szCs w:val="18"/>
                      <w:lang w:eastAsia="es-SV"/>
                    </w:rPr>
                  </w:pPr>
                  <w:r w:rsidRPr="00A162BE">
                    <w:rPr>
                      <w:rFonts w:ascii="Calibri" w:eastAsia="Times New Roman" w:hAnsi="Calibri" w:cs="Calibri"/>
                      <w:color w:val="000000"/>
                      <w:sz w:val="18"/>
                      <w:szCs w:val="18"/>
                      <w:lang w:eastAsia="es-SV"/>
                    </w:rPr>
                    <w:t>Elaboración de murales sobre la cultura del sector y la riqueza natural.</w:t>
                  </w:r>
                </w:p>
                <w:p w14:paraId="1B725C05" w14:textId="77777777" w:rsidR="00EC7107" w:rsidRPr="00A162BE" w:rsidRDefault="00EC7107" w:rsidP="00EC7107">
                  <w:pPr>
                    <w:numPr>
                      <w:ilvl w:val="0"/>
                      <w:numId w:val="6"/>
                    </w:numPr>
                    <w:spacing w:after="0" w:line="240" w:lineRule="auto"/>
                    <w:ind w:left="118" w:right="131" w:hanging="191"/>
                    <w:jc w:val="both"/>
                    <w:textAlignment w:val="baseline"/>
                    <w:rPr>
                      <w:rFonts w:ascii="Noto Sans Symbols" w:eastAsia="Times New Roman" w:hAnsi="Noto Sans Symbols" w:cs="Times New Roman"/>
                      <w:color w:val="000000"/>
                      <w:sz w:val="18"/>
                      <w:szCs w:val="18"/>
                      <w:lang w:eastAsia="es-SV"/>
                    </w:rPr>
                  </w:pPr>
                  <w:r w:rsidRPr="00A162BE">
                    <w:rPr>
                      <w:rFonts w:ascii="Calibri" w:eastAsia="Times New Roman" w:hAnsi="Calibri" w:cs="Calibri"/>
                      <w:color w:val="000000"/>
                      <w:sz w:val="18"/>
                      <w:szCs w:val="18"/>
                      <w:lang w:eastAsia="es-SV"/>
                    </w:rPr>
                    <w:lastRenderedPageBreak/>
                    <w:t>Campaña de limpieza de la Bocana y Campañas de concientización sectoriales.</w:t>
                  </w:r>
                </w:p>
                <w:p w14:paraId="0D40EFDB" w14:textId="77777777" w:rsidR="00EC7107" w:rsidRPr="00A162BE" w:rsidRDefault="00EC7107" w:rsidP="00EC7107">
                  <w:pPr>
                    <w:numPr>
                      <w:ilvl w:val="0"/>
                      <w:numId w:val="6"/>
                    </w:numPr>
                    <w:spacing w:after="0" w:line="240" w:lineRule="auto"/>
                    <w:ind w:left="118" w:right="131" w:hanging="191"/>
                    <w:jc w:val="both"/>
                    <w:textAlignment w:val="baseline"/>
                    <w:rPr>
                      <w:rFonts w:ascii="Noto Sans Symbols" w:eastAsia="Times New Roman" w:hAnsi="Noto Sans Symbols" w:cs="Times New Roman"/>
                      <w:color w:val="000000"/>
                      <w:sz w:val="18"/>
                      <w:szCs w:val="18"/>
                      <w:lang w:eastAsia="es-SV"/>
                    </w:rPr>
                  </w:pPr>
                  <w:r w:rsidRPr="00A162BE">
                    <w:rPr>
                      <w:rFonts w:ascii="Calibri" w:eastAsia="Times New Roman" w:hAnsi="Calibri" w:cs="Calibri"/>
                      <w:color w:val="000000"/>
                      <w:sz w:val="18"/>
                      <w:szCs w:val="18"/>
                      <w:lang w:eastAsia="es-SV"/>
                    </w:rPr>
                    <w:t>Festival de la juventud, para dar a conocer el trabajo realizado por el GJIP (denominado por los jóvenes: Mesa Municipal de Juventud de Tecoluca) en el territorio.</w:t>
                  </w:r>
                </w:p>
                <w:p w14:paraId="0F3E5557" w14:textId="77777777" w:rsidR="00EC7107" w:rsidRPr="00A162BE" w:rsidRDefault="00EC7107" w:rsidP="00EC7107">
                  <w:pPr>
                    <w:numPr>
                      <w:ilvl w:val="0"/>
                      <w:numId w:val="6"/>
                    </w:numPr>
                    <w:spacing w:after="0" w:line="240" w:lineRule="auto"/>
                    <w:ind w:left="118" w:right="131" w:hanging="191"/>
                    <w:jc w:val="both"/>
                    <w:textAlignment w:val="baseline"/>
                    <w:rPr>
                      <w:rFonts w:ascii="Noto Sans Symbols" w:eastAsia="Times New Roman" w:hAnsi="Noto Sans Symbols" w:cs="Times New Roman"/>
                      <w:color w:val="000000"/>
                      <w:sz w:val="18"/>
                      <w:szCs w:val="18"/>
                      <w:lang w:eastAsia="es-SV"/>
                    </w:rPr>
                  </w:pPr>
                  <w:r w:rsidRPr="00A162BE">
                    <w:rPr>
                      <w:rFonts w:ascii="Calibri" w:eastAsia="Times New Roman" w:hAnsi="Calibri" w:cs="Calibri"/>
                      <w:color w:val="000000"/>
                      <w:sz w:val="18"/>
                      <w:szCs w:val="18"/>
                      <w:lang w:eastAsia="es-SV"/>
                    </w:rPr>
                    <w:t>Encuentros juveniles sectoriales, para elegir nuevos jóvenes que pueden estar en las directivas, y generar condiciones para establecer diálogo con el gobierno municipal.</w:t>
                  </w:r>
                </w:p>
                <w:p w14:paraId="655CA798" w14:textId="77777777" w:rsidR="00EC7107" w:rsidRPr="00A162BE" w:rsidRDefault="00EC7107" w:rsidP="00EC7107">
                  <w:pPr>
                    <w:numPr>
                      <w:ilvl w:val="0"/>
                      <w:numId w:val="6"/>
                    </w:numPr>
                    <w:spacing w:after="0" w:line="240" w:lineRule="auto"/>
                    <w:ind w:left="118" w:right="131" w:hanging="191"/>
                    <w:jc w:val="both"/>
                    <w:textAlignment w:val="baseline"/>
                    <w:rPr>
                      <w:rFonts w:ascii="Noto Sans Symbols" w:eastAsia="Times New Roman" w:hAnsi="Noto Sans Symbols" w:cs="Times New Roman"/>
                      <w:color w:val="000000"/>
                      <w:sz w:val="18"/>
                      <w:szCs w:val="18"/>
                      <w:lang w:eastAsia="es-SV"/>
                    </w:rPr>
                  </w:pPr>
                  <w:r w:rsidRPr="00A162BE">
                    <w:rPr>
                      <w:rFonts w:ascii="Calibri" w:eastAsia="Times New Roman" w:hAnsi="Calibri" w:cs="Calibri"/>
                      <w:color w:val="000000"/>
                      <w:sz w:val="18"/>
                      <w:szCs w:val="18"/>
                      <w:lang w:eastAsia="es-SV"/>
                    </w:rPr>
                    <w:t>Asamblea General para elección Junta Directiva, con participación de 60 representantes de organizaciones juveniles.</w:t>
                  </w:r>
                </w:p>
                <w:p w14:paraId="2E966CE1" w14:textId="51B4F963" w:rsidR="00EC7107" w:rsidRPr="00A162BE" w:rsidRDefault="00EC7107" w:rsidP="00EC7107">
                  <w:pPr>
                    <w:numPr>
                      <w:ilvl w:val="0"/>
                      <w:numId w:val="6"/>
                    </w:numPr>
                    <w:spacing w:after="80" w:line="240" w:lineRule="auto"/>
                    <w:ind w:left="118" w:right="131" w:hanging="191"/>
                    <w:jc w:val="both"/>
                    <w:textAlignment w:val="baseline"/>
                    <w:rPr>
                      <w:rFonts w:ascii="Noto Sans Symbols" w:eastAsia="Times New Roman" w:hAnsi="Noto Sans Symbols" w:cs="Times New Roman"/>
                      <w:color w:val="000000"/>
                      <w:sz w:val="18"/>
                      <w:szCs w:val="18"/>
                      <w:lang w:eastAsia="es-SV"/>
                    </w:rPr>
                  </w:pPr>
                  <w:r w:rsidRPr="00A162BE">
                    <w:rPr>
                      <w:rFonts w:ascii="Calibri" w:eastAsia="Times New Roman" w:hAnsi="Calibri" w:cs="Calibri"/>
                      <w:color w:val="000000"/>
                      <w:sz w:val="18"/>
                      <w:szCs w:val="18"/>
                      <w:lang w:eastAsia="es-SV"/>
                    </w:rPr>
                    <w:t xml:space="preserve">Actividad de bicicleteada por la </w:t>
                  </w:r>
                  <w:r w:rsidR="00234311" w:rsidRPr="00A162BE">
                    <w:rPr>
                      <w:rFonts w:ascii="Calibri" w:eastAsia="Times New Roman" w:hAnsi="Calibri" w:cs="Calibri"/>
                      <w:color w:val="000000"/>
                      <w:sz w:val="18"/>
                      <w:szCs w:val="18"/>
                      <w:lang w:eastAsia="es-SV"/>
                    </w:rPr>
                    <w:t>paz, como</w:t>
                  </w:r>
                  <w:r w:rsidRPr="00A162BE">
                    <w:rPr>
                      <w:rFonts w:ascii="Calibri" w:eastAsia="Times New Roman" w:hAnsi="Calibri" w:cs="Calibri"/>
                      <w:color w:val="000000"/>
                      <w:sz w:val="18"/>
                      <w:szCs w:val="18"/>
                      <w:lang w:eastAsia="es-SV"/>
                    </w:rPr>
                    <w:t xml:space="preserve"> una actividad de convivencia.</w:t>
                  </w:r>
                </w:p>
              </w:tc>
              <w:tc>
                <w:tcPr>
                  <w:tcW w:w="0" w:type="auto"/>
                  <w:tcMar>
                    <w:top w:w="0" w:type="dxa"/>
                    <w:left w:w="108" w:type="dxa"/>
                    <w:bottom w:w="0" w:type="dxa"/>
                    <w:right w:w="108" w:type="dxa"/>
                  </w:tcMar>
                  <w:hideMark/>
                </w:tcPr>
                <w:p w14:paraId="5BDBB47A" w14:textId="77777777" w:rsidR="00EC7107" w:rsidRPr="00A162BE" w:rsidRDefault="00EC7107" w:rsidP="00EC7107">
                  <w:pPr>
                    <w:numPr>
                      <w:ilvl w:val="0"/>
                      <w:numId w:val="6"/>
                    </w:numPr>
                    <w:spacing w:before="80" w:after="0" w:line="240" w:lineRule="auto"/>
                    <w:ind w:left="118" w:right="131" w:hanging="191"/>
                    <w:jc w:val="both"/>
                    <w:textAlignment w:val="baseline"/>
                    <w:rPr>
                      <w:rFonts w:ascii="Calibri" w:eastAsia="Times New Roman" w:hAnsi="Calibri" w:cs="Calibri"/>
                      <w:color w:val="000000"/>
                      <w:sz w:val="18"/>
                      <w:szCs w:val="18"/>
                      <w:lang w:eastAsia="es-SV"/>
                    </w:rPr>
                  </w:pPr>
                  <w:r w:rsidRPr="00A162BE">
                    <w:rPr>
                      <w:rFonts w:ascii="Calibri" w:eastAsia="Times New Roman" w:hAnsi="Calibri" w:cs="Calibri"/>
                      <w:color w:val="000000"/>
                      <w:sz w:val="18"/>
                      <w:szCs w:val="18"/>
                      <w:lang w:eastAsia="es-SV"/>
                    </w:rPr>
                    <w:lastRenderedPageBreak/>
                    <w:t xml:space="preserve">Plantatón: reforestar un espacio identificado, con 4 centros escolares, y campaña para </w:t>
                  </w:r>
                  <w:r w:rsidRPr="00A162BE">
                    <w:rPr>
                      <w:rFonts w:ascii="Calibri" w:eastAsia="Times New Roman" w:hAnsi="Calibri" w:cs="Calibri"/>
                      <w:color w:val="000000"/>
                      <w:sz w:val="18"/>
                      <w:szCs w:val="18"/>
                      <w:lang w:eastAsia="es-SV"/>
                    </w:rPr>
                    <w:lastRenderedPageBreak/>
                    <w:t>concientizar sobre la importancia del medio ambiente.</w:t>
                  </w:r>
                </w:p>
                <w:p w14:paraId="16A783C4" w14:textId="77777777" w:rsidR="00EC7107" w:rsidRPr="00A162BE" w:rsidRDefault="00EC7107" w:rsidP="00EC7107">
                  <w:pPr>
                    <w:numPr>
                      <w:ilvl w:val="0"/>
                      <w:numId w:val="6"/>
                    </w:numPr>
                    <w:spacing w:after="0" w:line="240" w:lineRule="auto"/>
                    <w:ind w:left="118" w:right="131" w:hanging="191"/>
                    <w:jc w:val="both"/>
                    <w:textAlignment w:val="baseline"/>
                    <w:rPr>
                      <w:rFonts w:ascii="Calibri" w:eastAsia="Times New Roman" w:hAnsi="Calibri" w:cs="Calibri"/>
                      <w:color w:val="000000"/>
                      <w:sz w:val="18"/>
                      <w:szCs w:val="18"/>
                      <w:lang w:eastAsia="es-SV"/>
                    </w:rPr>
                  </w:pPr>
                  <w:r w:rsidRPr="00A162BE">
                    <w:rPr>
                      <w:rFonts w:ascii="Calibri" w:eastAsia="Times New Roman" w:hAnsi="Calibri" w:cs="Calibri"/>
                      <w:color w:val="000000"/>
                      <w:sz w:val="18"/>
                      <w:szCs w:val="18"/>
                      <w:lang w:eastAsia="es-SV"/>
                    </w:rPr>
                    <w:t>Torneo de fútbol playa femenino y masculino, para generar un espacio de diálogo con las y los jóvenes, para que se apropien de ellos, y para visibilizar el deporte como un acto de incidencia desde las canchas.</w:t>
                  </w:r>
                </w:p>
                <w:p w14:paraId="3376A8B5" w14:textId="77777777" w:rsidR="00EC7107" w:rsidRPr="00A162BE" w:rsidRDefault="00EC7107" w:rsidP="00EC7107">
                  <w:pPr>
                    <w:numPr>
                      <w:ilvl w:val="0"/>
                      <w:numId w:val="6"/>
                    </w:numPr>
                    <w:spacing w:after="0" w:line="240" w:lineRule="auto"/>
                    <w:ind w:left="118" w:right="131" w:hanging="191"/>
                    <w:jc w:val="both"/>
                    <w:textAlignment w:val="baseline"/>
                    <w:rPr>
                      <w:rFonts w:ascii="Calibri" w:eastAsia="Times New Roman" w:hAnsi="Calibri" w:cs="Calibri"/>
                      <w:color w:val="000000"/>
                      <w:sz w:val="18"/>
                      <w:szCs w:val="18"/>
                      <w:lang w:eastAsia="es-SV"/>
                    </w:rPr>
                  </w:pPr>
                  <w:r w:rsidRPr="00A162BE">
                    <w:rPr>
                      <w:rFonts w:ascii="Calibri" w:eastAsia="Times New Roman" w:hAnsi="Calibri" w:cs="Calibri"/>
                      <w:color w:val="000000"/>
                      <w:sz w:val="18"/>
                      <w:szCs w:val="18"/>
                      <w:lang w:eastAsia="es-SV"/>
                    </w:rPr>
                    <w:t>Festival de la juventud para dar a conocer el trabajo que realizan las organizaciones juveniles en el municipio.</w:t>
                  </w:r>
                </w:p>
                <w:p w14:paraId="6A32EB90" w14:textId="77777777" w:rsidR="00EC7107" w:rsidRPr="00A162BE" w:rsidRDefault="00EC7107" w:rsidP="00EC7107">
                  <w:pPr>
                    <w:numPr>
                      <w:ilvl w:val="0"/>
                      <w:numId w:val="6"/>
                    </w:numPr>
                    <w:spacing w:after="0" w:line="240" w:lineRule="auto"/>
                    <w:ind w:left="118" w:right="131" w:hanging="191"/>
                    <w:jc w:val="both"/>
                    <w:textAlignment w:val="baseline"/>
                    <w:rPr>
                      <w:rFonts w:ascii="Calibri" w:eastAsia="Times New Roman" w:hAnsi="Calibri" w:cs="Calibri"/>
                      <w:color w:val="000000"/>
                      <w:sz w:val="18"/>
                      <w:szCs w:val="18"/>
                      <w:lang w:eastAsia="es-SV"/>
                    </w:rPr>
                  </w:pPr>
                  <w:r w:rsidRPr="00A162BE">
                    <w:rPr>
                      <w:rFonts w:ascii="Calibri" w:eastAsia="Times New Roman" w:hAnsi="Calibri" w:cs="Calibri"/>
                      <w:color w:val="000000"/>
                      <w:sz w:val="18"/>
                      <w:szCs w:val="18"/>
                      <w:lang w:eastAsia="es-SV"/>
                    </w:rPr>
                    <w:t>Participación colectiva para compartir experiencias organizativas en conjunto con la Mesa Municipal de Tecoluca, para motivar a los jóvenes a organizarse.</w:t>
                  </w:r>
                </w:p>
                <w:p w14:paraId="3E83DBEA" w14:textId="77777777" w:rsidR="00EC7107" w:rsidRPr="00A162BE" w:rsidRDefault="00EC7107" w:rsidP="00EC7107">
                  <w:pPr>
                    <w:numPr>
                      <w:ilvl w:val="0"/>
                      <w:numId w:val="6"/>
                    </w:numPr>
                    <w:spacing w:after="80" w:line="240" w:lineRule="auto"/>
                    <w:ind w:left="118" w:right="131" w:hanging="191"/>
                    <w:jc w:val="both"/>
                    <w:textAlignment w:val="baseline"/>
                    <w:rPr>
                      <w:rFonts w:ascii="Calibri" w:eastAsia="Times New Roman" w:hAnsi="Calibri" w:cs="Calibri"/>
                      <w:color w:val="000000"/>
                      <w:sz w:val="18"/>
                      <w:szCs w:val="18"/>
                      <w:lang w:eastAsia="es-SV"/>
                    </w:rPr>
                  </w:pPr>
                  <w:r w:rsidRPr="00A162BE">
                    <w:rPr>
                      <w:rFonts w:ascii="Calibri" w:eastAsia="Times New Roman" w:hAnsi="Calibri" w:cs="Calibri"/>
                      <w:color w:val="000000"/>
                      <w:sz w:val="18"/>
                      <w:szCs w:val="18"/>
                      <w:lang w:eastAsia="es-SV"/>
                    </w:rPr>
                    <w:t>Elección de la directiva que conformará la Mesa Municipal de Juventud del Municipio</w:t>
                  </w:r>
                </w:p>
              </w:tc>
            </w:tr>
          </w:tbl>
          <w:p w14:paraId="135C5621" w14:textId="5C3893AD" w:rsidR="00693ADF" w:rsidRPr="00693ADF" w:rsidRDefault="00693ADF" w:rsidP="00693ADF">
            <w:pPr>
              <w:spacing w:before="80" w:after="80" w:line="240" w:lineRule="auto"/>
              <w:jc w:val="center"/>
              <w:rPr>
                <w:rFonts w:ascii="Calibri" w:eastAsia="Times New Roman" w:hAnsi="Calibri" w:cs="Calibri"/>
                <w:b/>
                <w:bCs/>
                <w:color w:val="000000"/>
                <w:sz w:val="20"/>
                <w:szCs w:val="20"/>
                <w:lang w:eastAsia="es-SV"/>
              </w:rPr>
            </w:pPr>
            <w:r w:rsidRPr="00693ADF">
              <w:rPr>
                <w:rFonts w:ascii="Calibri" w:eastAsia="Times New Roman" w:hAnsi="Calibri" w:cs="Calibri"/>
                <w:b/>
                <w:bCs/>
                <w:color w:val="000000"/>
                <w:sz w:val="20"/>
                <w:szCs w:val="20"/>
                <w:lang w:eastAsia="es-SV"/>
              </w:rPr>
              <w:lastRenderedPageBreak/>
              <w:t xml:space="preserve">Conformación y estructura del GJIP en </w:t>
            </w:r>
            <w:r>
              <w:rPr>
                <w:rFonts w:ascii="Calibri" w:eastAsia="Times New Roman" w:hAnsi="Calibri" w:cs="Calibri"/>
                <w:b/>
                <w:bCs/>
                <w:color w:val="000000"/>
                <w:sz w:val="20"/>
                <w:szCs w:val="20"/>
                <w:lang w:eastAsia="es-SV"/>
              </w:rPr>
              <w:t>Tecoluca</w:t>
            </w:r>
          </w:p>
          <w:p w14:paraId="1A5BE2E0" w14:textId="6609F82F" w:rsidR="00693ADF" w:rsidRDefault="00693ADF" w:rsidP="00693ADF">
            <w:pPr>
              <w:spacing w:before="80" w:after="80" w:line="240" w:lineRule="auto"/>
              <w:jc w:val="center"/>
              <w:rPr>
                <w:rFonts w:ascii="Calibri" w:eastAsia="Times New Roman" w:hAnsi="Calibri" w:cs="Calibri"/>
                <w:color w:val="000000"/>
                <w:sz w:val="20"/>
                <w:szCs w:val="20"/>
                <w:lang w:eastAsia="es-SV"/>
              </w:rPr>
            </w:pPr>
            <w:r>
              <w:rPr>
                <w:noProof/>
              </w:rPr>
              <w:drawing>
                <wp:inline distT="0" distB="0" distL="0" distR="0" wp14:anchorId="52CDA95E" wp14:editId="682C0216">
                  <wp:extent cx="3903564" cy="1105593"/>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59693" cy="1121490"/>
                          </a:xfrm>
                          <a:prstGeom prst="rect">
                            <a:avLst/>
                          </a:prstGeom>
                        </pic:spPr>
                      </pic:pic>
                    </a:graphicData>
                  </a:graphic>
                </wp:inline>
              </w:drawing>
            </w:r>
          </w:p>
          <w:p w14:paraId="278308D4" w14:textId="01863FF9" w:rsidR="00693ADF" w:rsidRPr="003C306D" w:rsidRDefault="00693ADF" w:rsidP="00693ADF">
            <w:pPr>
              <w:spacing w:before="80" w:after="80" w:line="240" w:lineRule="auto"/>
              <w:jc w:val="center"/>
              <w:rPr>
                <w:rFonts w:ascii="Calibri" w:eastAsia="Times New Roman" w:hAnsi="Calibri" w:cs="Calibri"/>
                <w:b/>
                <w:bCs/>
                <w:color w:val="000000"/>
                <w:sz w:val="20"/>
                <w:szCs w:val="20"/>
                <w:lang w:eastAsia="es-SV"/>
              </w:rPr>
            </w:pPr>
            <w:r w:rsidRPr="003C306D">
              <w:rPr>
                <w:rFonts w:ascii="Calibri" w:eastAsia="Times New Roman" w:hAnsi="Calibri" w:cs="Calibri"/>
                <w:b/>
                <w:bCs/>
                <w:color w:val="000000"/>
                <w:sz w:val="20"/>
                <w:szCs w:val="20"/>
                <w:lang w:eastAsia="es-SV"/>
              </w:rPr>
              <w:t>Conformación y estructura del GJIP en Jiquilisco</w:t>
            </w:r>
          </w:p>
          <w:p w14:paraId="1650EB0F" w14:textId="7BAFFDAF" w:rsidR="00693ADF" w:rsidRDefault="003C306D" w:rsidP="00693ADF">
            <w:pPr>
              <w:spacing w:before="80" w:after="80" w:line="240" w:lineRule="auto"/>
              <w:jc w:val="center"/>
              <w:rPr>
                <w:rFonts w:ascii="Calibri" w:eastAsia="Times New Roman" w:hAnsi="Calibri" w:cs="Calibri"/>
                <w:color w:val="000000"/>
                <w:sz w:val="20"/>
                <w:szCs w:val="20"/>
                <w:lang w:eastAsia="es-SV"/>
              </w:rPr>
            </w:pPr>
            <w:r>
              <w:rPr>
                <w:noProof/>
              </w:rPr>
              <w:drawing>
                <wp:inline distT="0" distB="0" distL="0" distR="0" wp14:anchorId="29A409FA" wp14:editId="68B8DAC8">
                  <wp:extent cx="3850845" cy="1305098"/>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94853" cy="1320013"/>
                          </a:xfrm>
                          <a:prstGeom prst="rect">
                            <a:avLst/>
                          </a:prstGeom>
                        </pic:spPr>
                      </pic:pic>
                    </a:graphicData>
                  </a:graphic>
                </wp:inline>
              </w:drawing>
            </w:r>
          </w:p>
          <w:p w14:paraId="7A645082" w14:textId="5860F31F" w:rsidR="00EC7107" w:rsidRPr="00C93E47" w:rsidRDefault="009C3C9E" w:rsidP="00212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Si bien, más adelante se enuncian las complementariedades y correlaciones con otros productos, cabe destacar uno en particular</w:t>
            </w:r>
            <w:r w:rsidR="009A7617"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que complementó </w:t>
            </w:r>
            <w:r w:rsidR="0062574B" w:rsidRPr="00C93E47">
              <w:rPr>
                <w:rFonts w:ascii="Calibri" w:eastAsia="Times New Roman" w:hAnsi="Calibri" w:cs="Calibri"/>
                <w:color w:val="000000"/>
                <w:sz w:val="20"/>
                <w:szCs w:val="20"/>
                <w:lang w:eastAsia="es-SV"/>
              </w:rPr>
              <w:t>esta iniciativa</w:t>
            </w:r>
            <w:r w:rsidR="00745E8F" w:rsidRPr="00C93E47">
              <w:rPr>
                <w:rFonts w:ascii="Calibri" w:eastAsia="Times New Roman" w:hAnsi="Calibri" w:cs="Calibri"/>
                <w:color w:val="000000"/>
                <w:sz w:val="20"/>
                <w:szCs w:val="20"/>
                <w:lang w:eastAsia="es-SV"/>
              </w:rPr>
              <w:t>.</w:t>
            </w:r>
          </w:p>
          <w:p w14:paraId="1D278D81" w14:textId="3F06B5E5" w:rsidR="00EC7107" w:rsidRPr="00C93E47" w:rsidRDefault="00745E8F" w:rsidP="00212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El producto </w:t>
            </w:r>
            <w:r w:rsidRPr="00C93E47">
              <w:rPr>
                <w:rFonts w:ascii="Calibri" w:eastAsia="Times New Roman" w:hAnsi="Calibri" w:cs="Calibri"/>
                <w:b/>
                <w:bCs/>
                <w:color w:val="000000"/>
                <w:sz w:val="20"/>
                <w:szCs w:val="20"/>
                <w:lang w:eastAsia="es-SV"/>
              </w:rPr>
              <w:t>3.1.1.</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 xml:space="preserve">Programa de desarrollo de capacidades </w:t>
            </w:r>
            <w:r w:rsidR="00EA42EE" w:rsidRPr="00C93E47">
              <w:rPr>
                <w:rFonts w:ascii="Calibri" w:eastAsia="Times New Roman" w:hAnsi="Calibri" w:cs="Calibri"/>
                <w:b/>
                <w:bCs/>
                <w:color w:val="000000"/>
                <w:sz w:val="20"/>
                <w:szCs w:val="20"/>
                <w:lang w:eastAsia="es-SV"/>
              </w:rPr>
              <w:t>coliderado</w:t>
            </w:r>
            <w:r w:rsidRPr="00C93E47">
              <w:rPr>
                <w:rFonts w:ascii="Calibri" w:eastAsia="Times New Roman" w:hAnsi="Calibri" w:cs="Calibri"/>
                <w:b/>
                <w:bCs/>
                <w:color w:val="000000"/>
                <w:sz w:val="20"/>
                <w:szCs w:val="20"/>
                <w:lang w:eastAsia="es-SV"/>
              </w:rPr>
              <w:t xml:space="preserve"> por el GJIP para instancias municipales </w:t>
            </w:r>
            <w:r w:rsidRPr="00C93E47">
              <w:rPr>
                <w:rFonts w:ascii="Calibri" w:eastAsia="Times New Roman" w:hAnsi="Calibri" w:cs="Calibri"/>
                <w:color w:val="000000"/>
                <w:sz w:val="20"/>
                <w:szCs w:val="20"/>
                <w:lang w:eastAsia="es-SV"/>
              </w:rPr>
              <w:t>que trabaja en el desarrollo de capacidades a nivel institucional</w:t>
            </w:r>
            <w:r w:rsidR="0062574B" w:rsidRPr="00C93E47">
              <w:rPr>
                <w:rFonts w:ascii="Calibri" w:eastAsia="Times New Roman" w:hAnsi="Calibri" w:cs="Calibri"/>
                <w:color w:val="000000"/>
                <w:sz w:val="20"/>
                <w:szCs w:val="20"/>
                <w:lang w:eastAsia="es-SV"/>
              </w:rPr>
              <w:t>. F</w:t>
            </w:r>
            <w:r w:rsidRPr="00C93E47">
              <w:rPr>
                <w:rFonts w:ascii="Calibri" w:eastAsia="Times New Roman" w:hAnsi="Calibri" w:cs="Calibri"/>
                <w:color w:val="000000"/>
                <w:sz w:val="20"/>
                <w:szCs w:val="20"/>
                <w:lang w:eastAsia="es-SV"/>
              </w:rPr>
              <w:t xml:space="preserve">ue una iniciativa </w:t>
            </w:r>
            <w:r w:rsidR="00CE6732" w:rsidRPr="00C93E47">
              <w:rPr>
                <w:rFonts w:ascii="Calibri" w:eastAsia="Times New Roman" w:hAnsi="Calibri" w:cs="Calibri"/>
                <w:color w:val="000000"/>
                <w:sz w:val="20"/>
                <w:szCs w:val="20"/>
                <w:lang w:eastAsia="es-SV"/>
              </w:rPr>
              <w:t>para dar</w:t>
            </w:r>
            <w:r w:rsidRPr="00C93E47">
              <w:rPr>
                <w:rFonts w:ascii="Calibri" w:eastAsia="Times New Roman" w:hAnsi="Calibri" w:cs="Calibri"/>
                <w:color w:val="000000"/>
                <w:sz w:val="20"/>
                <w:szCs w:val="20"/>
                <w:lang w:eastAsia="es-SV"/>
              </w:rPr>
              <w:t xml:space="preserve"> continuidad</w:t>
            </w:r>
            <w:r w:rsidR="00CE6732" w:rsidRPr="00C93E47">
              <w:rPr>
                <w:rFonts w:ascii="Calibri" w:eastAsia="Times New Roman" w:hAnsi="Calibri" w:cs="Calibri"/>
                <w:color w:val="000000"/>
                <w:sz w:val="20"/>
                <w:szCs w:val="20"/>
                <w:lang w:eastAsia="es-SV"/>
              </w:rPr>
              <w:t xml:space="preserve"> al proceso de conformación y fortalecimiento de los GJIP,</w:t>
            </w:r>
            <w:r w:rsidRPr="00C93E47">
              <w:rPr>
                <w:rFonts w:ascii="Calibri" w:eastAsia="Times New Roman" w:hAnsi="Calibri" w:cs="Calibri"/>
                <w:color w:val="000000"/>
                <w:sz w:val="20"/>
                <w:szCs w:val="20"/>
                <w:lang w:eastAsia="es-SV"/>
              </w:rPr>
              <w:t xml:space="preserve"> en un sentido de aplicación práctica del trabajo organizativo para la gestión ante las instituciones</w:t>
            </w:r>
            <w:r w:rsidR="00CE6732" w:rsidRPr="00C93E47">
              <w:rPr>
                <w:rFonts w:ascii="Calibri" w:eastAsia="Times New Roman" w:hAnsi="Calibri" w:cs="Calibri"/>
                <w:color w:val="000000"/>
                <w:sz w:val="20"/>
                <w:szCs w:val="20"/>
                <w:lang w:eastAsia="es-SV"/>
              </w:rPr>
              <w:t>, también, para posicionar temas con los actores institucionales.</w:t>
            </w:r>
          </w:p>
          <w:p w14:paraId="33E836E9" w14:textId="00983F60" w:rsidR="0059168A" w:rsidRPr="00C93E47" w:rsidRDefault="001D5009" w:rsidP="001D500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Se desarrollaron dos </w:t>
            </w:r>
            <w:r w:rsidR="00335F84" w:rsidRPr="00C93E47">
              <w:rPr>
                <w:rFonts w:ascii="Calibri" w:eastAsia="Times New Roman" w:hAnsi="Calibri" w:cs="Calibri"/>
                <w:color w:val="000000"/>
                <w:sz w:val="20"/>
                <w:szCs w:val="20"/>
                <w:lang w:eastAsia="es-SV"/>
              </w:rPr>
              <w:t xml:space="preserve">jornadas de </w:t>
            </w:r>
            <w:r w:rsidRPr="00C93E47">
              <w:rPr>
                <w:rFonts w:ascii="Calibri" w:eastAsia="Times New Roman" w:hAnsi="Calibri" w:cs="Calibri"/>
                <w:color w:val="000000"/>
                <w:sz w:val="20"/>
                <w:szCs w:val="20"/>
                <w:lang w:eastAsia="es-SV"/>
              </w:rPr>
              <w:t xml:space="preserve">seminarios </w:t>
            </w:r>
            <w:r w:rsidR="000C27C0" w:rsidRPr="00C93E47">
              <w:rPr>
                <w:rFonts w:ascii="Calibri" w:eastAsia="Times New Roman" w:hAnsi="Calibri" w:cs="Calibri"/>
                <w:color w:val="000000"/>
                <w:sz w:val="20"/>
                <w:szCs w:val="20"/>
                <w:lang w:eastAsia="es-SV"/>
              </w:rPr>
              <w:t>dirigidos a servidores públicos de las municipalidades u otras instituciones públicas con trabajo en esos territorios (30 funcionarios de cada municipio)</w:t>
            </w:r>
            <w:r w:rsidR="0059168A"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 xml:space="preserve">Los GJIP </w:t>
            </w:r>
            <w:r w:rsidR="00CE6732" w:rsidRPr="00C93E47">
              <w:rPr>
                <w:rFonts w:ascii="Calibri" w:eastAsia="Times New Roman" w:hAnsi="Calibri" w:cs="Calibri"/>
                <w:color w:val="000000"/>
                <w:sz w:val="20"/>
                <w:szCs w:val="20"/>
                <w:lang w:eastAsia="es-SV"/>
              </w:rPr>
              <w:t>aporta</w:t>
            </w:r>
            <w:r w:rsidRPr="00C93E47">
              <w:rPr>
                <w:rFonts w:ascii="Calibri" w:eastAsia="Times New Roman" w:hAnsi="Calibri" w:cs="Calibri"/>
                <w:color w:val="000000"/>
                <w:sz w:val="20"/>
                <w:szCs w:val="20"/>
                <w:lang w:eastAsia="es-SV"/>
              </w:rPr>
              <w:t>ron</w:t>
            </w:r>
            <w:r w:rsidR="00CE6732" w:rsidRPr="00C93E47">
              <w:rPr>
                <w:rFonts w:ascii="Calibri" w:eastAsia="Times New Roman" w:hAnsi="Calibri" w:cs="Calibri"/>
                <w:color w:val="000000"/>
                <w:sz w:val="20"/>
                <w:szCs w:val="20"/>
                <w:lang w:eastAsia="es-SV"/>
              </w:rPr>
              <w:t xml:space="preserve"> a</w:t>
            </w:r>
            <w:r w:rsidRPr="00C93E47">
              <w:rPr>
                <w:rFonts w:ascii="Calibri" w:eastAsia="Times New Roman" w:hAnsi="Calibri" w:cs="Calibri"/>
                <w:color w:val="000000"/>
                <w:sz w:val="20"/>
                <w:szCs w:val="20"/>
                <w:lang w:eastAsia="es-SV"/>
              </w:rPr>
              <w:t xml:space="preserve"> los temas de mayor prioridad para fortalecer a los funcionarios. </w:t>
            </w:r>
          </w:p>
          <w:p w14:paraId="0DD61FD1" w14:textId="2314037C" w:rsidR="0059168A" w:rsidRPr="00C93E47" w:rsidRDefault="0059168A" w:rsidP="001D500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Tema: Análisis del ciclo de las políticas públicas, su relevancia en la gestión local y municipal, profundizando en el enfoque de juventudes y género.</w:t>
            </w:r>
          </w:p>
          <w:p w14:paraId="77D21E46" w14:textId="3774FAD8" w:rsidR="003A1140" w:rsidRPr="00C93E47" w:rsidRDefault="00961535" w:rsidP="0059168A">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Como parte de las agendas de</w:t>
            </w:r>
            <w:r w:rsidR="001D5009" w:rsidRPr="00C93E47">
              <w:rPr>
                <w:rFonts w:ascii="Calibri" w:eastAsia="Times New Roman" w:hAnsi="Calibri" w:cs="Calibri"/>
                <w:color w:val="000000"/>
                <w:sz w:val="20"/>
                <w:szCs w:val="20"/>
                <w:lang w:eastAsia="es-SV"/>
              </w:rPr>
              <w:t xml:space="preserve"> los </w:t>
            </w:r>
            <w:r w:rsidRPr="00C93E47">
              <w:rPr>
                <w:rFonts w:ascii="Calibri" w:eastAsia="Times New Roman" w:hAnsi="Calibri" w:cs="Calibri"/>
                <w:color w:val="000000"/>
                <w:sz w:val="20"/>
                <w:szCs w:val="20"/>
                <w:lang w:eastAsia="es-SV"/>
              </w:rPr>
              <w:t xml:space="preserve">dos </w:t>
            </w:r>
            <w:r w:rsidR="001D5009" w:rsidRPr="00C93E47">
              <w:rPr>
                <w:rFonts w:ascii="Calibri" w:eastAsia="Times New Roman" w:hAnsi="Calibri" w:cs="Calibri"/>
                <w:color w:val="000000"/>
                <w:sz w:val="20"/>
                <w:szCs w:val="20"/>
                <w:lang w:eastAsia="es-SV"/>
              </w:rPr>
              <w:t xml:space="preserve">seminarios, las y los jóvenes participaron en espacios de conversatorio y </w:t>
            </w:r>
            <w:r w:rsidRPr="00C93E47">
              <w:rPr>
                <w:rFonts w:ascii="Calibri" w:eastAsia="Times New Roman" w:hAnsi="Calibri" w:cs="Calibri"/>
                <w:color w:val="000000"/>
                <w:sz w:val="20"/>
                <w:szCs w:val="20"/>
                <w:lang w:eastAsia="es-SV"/>
              </w:rPr>
              <w:t>expusieron sus puntos de vista e intereses a ese respecto</w:t>
            </w:r>
            <w:r w:rsidR="001D5009"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w:t>
            </w:r>
            <w:r w:rsidR="0059168A" w:rsidRPr="00C93E47">
              <w:rPr>
                <w:rFonts w:ascii="Calibri" w:eastAsia="Times New Roman" w:hAnsi="Calibri" w:cs="Calibri"/>
                <w:color w:val="000000"/>
                <w:sz w:val="20"/>
                <w:szCs w:val="20"/>
                <w:lang w:eastAsia="es-SV"/>
              </w:rPr>
              <w:t>T</w:t>
            </w:r>
            <w:r w:rsidR="000C27C0" w:rsidRPr="00C93E47">
              <w:rPr>
                <w:rFonts w:ascii="Calibri" w:eastAsia="Times New Roman" w:hAnsi="Calibri" w:cs="Calibri"/>
                <w:color w:val="000000"/>
                <w:sz w:val="20"/>
                <w:szCs w:val="20"/>
                <w:lang w:eastAsia="es-SV"/>
              </w:rPr>
              <w:t xml:space="preserve">ambién se </w:t>
            </w:r>
            <w:r w:rsidR="000C27C0" w:rsidRPr="00C93E47">
              <w:rPr>
                <w:rFonts w:ascii="Calibri" w:eastAsia="Times New Roman" w:hAnsi="Calibri" w:cs="Calibri"/>
                <w:color w:val="000000"/>
                <w:sz w:val="20"/>
                <w:szCs w:val="20"/>
                <w:lang w:eastAsia="es-SV"/>
              </w:rPr>
              <w:lastRenderedPageBreak/>
              <w:t xml:space="preserve">profundizó en la importancia de la participación ciudadana para la construcción e implementación de políticas públicas eficaces, en </w:t>
            </w:r>
            <w:r w:rsidR="00234311">
              <w:rPr>
                <w:rFonts w:ascii="Calibri" w:eastAsia="Times New Roman" w:hAnsi="Calibri" w:cs="Calibri"/>
                <w:color w:val="000000"/>
                <w:sz w:val="20"/>
                <w:szCs w:val="20"/>
                <w:lang w:eastAsia="es-SV"/>
              </w:rPr>
              <w:t xml:space="preserve">especial, </w:t>
            </w:r>
            <w:r w:rsidR="000C27C0" w:rsidRPr="00C93E47">
              <w:rPr>
                <w:rFonts w:ascii="Calibri" w:eastAsia="Times New Roman" w:hAnsi="Calibri" w:cs="Calibri"/>
                <w:color w:val="000000"/>
                <w:sz w:val="20"/>
                <w:szCs w:val="20"/>
                <w:lang w:eastAsia="es-SV"/>
              </w:rPr>
              <w:t>políticas orientadas a juventudes e inclusión social</w:t>
            </w:r>
            <w:r w:rsidR="003A1140" w:rsidRPr="00C93E47">
              <w:rPr>
                <w:rFonts w:ascii="Calibri" w:eastAsia="Times New Roman" w:hAnsi="Calibri" w:cs="Calibri"/>
                <w:color w:val="000000"/>
                <w:sz w:val="20"/>
                <w:szCs w:val="20"/>
                <w:lang w:eastAsia="es-SV"/>
              </w:rPr>
              <w:t>.</w:t>
            </w:r>
          </w:p>
          <w:p w14:paraId="71A1AEA1" w14:textId="542F339B" w:rsidR="003A1140" w:rsidRPr="00C93E47" w:rsidRDefault="003A1140" w:rsidP="0059168A">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Los procesos de conformación e implementación de los </w:t>
            </w:r>
            <w:r w:rsidR="00234311" w:rsidRPr="00C93E47">
              <w:rPr>
                <w:rFonts w:ascii="Calibri" w:eastAsia="Times New Roman" w:hAnsi="Calibri" w:cs="Calibri"/>
                <w:color w:val="000000"/>
                <w:sz w:val="20"/>
                <w:szCs w:val="20"/>
                <w:lang w:eastAsia="es-SV"/>
              </w:rPr>
              <w:t>GJIP</w:t>
            </w:r>
            <w:r w:rsidRPr="00C93E47">
              <w:rPr>
                <w:rFonts w:ascii="Calibri" w:eastAsia="Times New Roman" w:hAnsi="Calibri" w:cs="Calibri"/>
                <w:color w:val="000000"/>
                <w:sz w:val="20"/>
                <w:szCs w:val="20"/>
                <w:lang w:eastAsia="es-SV"/>
              </w:rPr>
              <w:t xml:space="preserve"> fueron acompañados, como en todos los demás productos, por los miembros del Consorcio y</w:t>
            </w:r>
            <w:r w:rsidR="00800549">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w:t>
            </w:r>
            <w:r w:rsidR="00523747" w:rsidRPr="00C93E47">
              <w:rPr>
                <w:rFonts w:ascii="Calibri" w:eastAsia="Times New Roman" w:hAnsi="Calibri" w:cs="Calibri"/>
                <w:color w:val="000000"/>
                <w:sz w:val="20"/>
                <w:szCs w:val="20"/>
                <w:lang w:eastAsia="es-SV"/>
              </w:rPr>
              <w:t>para el caso, FUNSALPRODESE tuvo el rol implementador operativo y fue</w:t>
            </w:r>
            <w:r w:rsidR="00671C91" w:rsidRPr="00C93E47">
              <w:rPr>
                <w:rFonts w:ascii="Calibri" w:eastAsia="Times New Roman" w:hAnsi="Calibri" w:cs="Calibri"/>
                <w:color w:val="000000"/>
                <w:sz w:val="20"/>
                <w:szCs w:val="20"/>
                <w:lang w:eastAsia="es-SV"/>
              </w:rPr>
              <w:t xml:space="preserve"> </w:t>
            </w:r>
            <w:r w:rsidR="00523747" w:rsidRPr="00C93E47">
              <w:rPr>
                <w:rFonts w:ascii="Calibri" w:eastAsia="Times New Roman" w:hAnsi="Calibri" w:cs="Calibri"/>
                <w:color w:val="000000"/>
                <w:sz w:val="20"/>
                <w:szCs w:val="20"/>
                <w:lang w:eastAsia="es-SV"/>
              </w:rPr>
              <w:t xml:space="preserve">práctico, pues ya conocía a las y los jóvenes participantes, en tanto que también había </w:t>
            </w:r>
            <w:r w:rsidR="00B16A38" w:rsidRPr="00C93E47">
              <w:rPr>
                <w:rFonts w:ascii="Calibri" w:eastAsia="Times New Roman" w:hAnsi="Calibri" w:cs="Calibri"/>
                <w:color w:val="000000"/>
                <w:sz w:val="20"/>
                <w:szCs w:val="20"/>
                <w:lang w:eastAsia="es-SV"/>
              </w:rPr>
              <w:t>desarrollado</w:t>
            </w:r>
            <w:r w:rsidR="00523747" w:rsidRPr="00C93E47">
              <w:rPr>
                <w:rFonts w:ascii="Calibri" w:eastAsia="Times New Roman" w:hAnsi="Calibri" w:cs="Calibri"/>
                <w:color w:val="000000"/>
                <w:sz w:val="20"/>
                <w:szCs w:val="20"/>
                <w:lang w:eastAsia="es-SV"/>
              </w:rPr>
              <w:t xml:space="preserve"> </w:t>
            </w:r>
            <w:r w:rsidR="00671C91" w:rsidRPr="00C93E47">
              <w:rPr>
                <w:rFonts w:ascii="Calibri" w:eastAsia="Times New Roman" w:hAnsi="Calibri" w:cs="Calibri"/>
                <w:color w:val="000000"/>
                <w:sz w:val="20"/>
                <w:szCs w:val="20"/>
                <w:lang w:eastAsia="es-SV"/>
              </w:rPr>
              <w:t>la implementación</w:t>
            </w:r>
            <w:r w:rsidR="00523747" w:rsidRPr="00C93E47">
              <w:rPr>
                <w:rFonts w:ascii="Calibri" w:eastAsia="Times New Roman" w:hAnsi="Calibri" w:cs="Calibri"/>
                <w:color w:val="000000"/>
                <w:sz w:val="20"/>
                <w:szCs w:val="20"/>
                <w:lang w:eastAsia="es-SV"/>
              </w:rPr>
              <w:t xml:space="preserve"> del programa de formación sobre liderazgo juvenil</w:t>
            </w:r>
            <w:r w:rsidR="00671C91" w:rsidRPr="00C93E47">
              <w:rPr>
                <w:rFonts w:ascii="Calibri" w:eastAsia="Times New Roman" w:hAnsi="Calibri" w:cs="Calibri"/>
                <w:color w:val="000000"/>
                <w:sz w:val="20"/>
                <w:szCs w:val="20"/>
                <w:lang w:eastAsia="es-SV"/>
              </w:rPr>
              <w:t>, que antecedió a este producto.</w:t>
            </w:r>
          </w:p>
        </w:tc>
      </w:tr>
      <w:tr w:rsidR="003C306D" w:rsidRPr="00C93E47" w14:paraId="0486C1C5" w14:textId="77777777" w:rsidTr="00513C5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6027E8ED" w14:textId="11F7314C" w:rsidR="005C5659" w:rsidRPr="00C93E47" w:rsidRDefault="009F649B" w:rsidP="005C5659">
            <w:pPr>
              <w:spacing w:before="80" w:after="80" w:line="240" w:lineRule="auto"/>
              <w:rPr>
                <w:rFonts w:ascii="Times New Roman" w:eastAsia="Times New Roman" w:hAnsi="Times New Roman" w:cs="Times New Roman"/>
                <w:color w:val="FFFFFF" w:themeColor="background1"/>
                <w:sz w:val="24"/>
                <w:szCs w:val="24"/>
                <w:lang w:eastAsia="es-SV"/>
              </w:rPr>
            </w:pPr>
            <w:r>
              <w:rPr>
                <w:rFonts w:ascii="Calibri" w:eastAsia="Times New Roman" w:hAnsi="Calibri" w:cs="Calibri"/>
                <w:color w:val="FFFFFF" w:themeColor="background1"/>
                <w:lang w:eastAsia="es-SV"/>
              </w:rPr>
              <w:lastRenderedPageBreak/>
              <w:t>Instrumentos metodológicos</w:t>
            </w:r>
            <w:r w:rsidR="005C5659" w:rsidRPr="00C93E47">
              <w:rPr>
                <w:rFonts w:ascii="Calibri" w:eastAsia="Times New Roman" w:hAnsi="Calibri" w:cs="Calibri"/>
                <w:color w:val="FFFFFF" w:themeColor="background1"/>
                <w:lang w:eastAsia="es-SV"/>
              </w:rPr>
              <w:t> </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761FC6AD" w14:textId="30FFE616" w:rsidR="005C5659" w:rsidRDefault="005C5659" w:rsidP="005C565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Fue un proceso de construcción in situ </w:t>
            </w:r>
            <w:r w:rsidR="006C7B7D" w:rsidRPr="00C93E47">
              <w:rPr>
                <w:rFonts w:ascii="Calibri" w:eastAsia="Times New Roman" w:hAnsi="Calibri" w:cs="Calibri"/>
                <w:color w:val="000000"/>
                <w:sz w:val="20"/>
                <w:szCs w:val="20"/>
                <w:lang w:eastAsia="es-SV"/>
              </w:rPr>
              <w:t>a partir de</w:t>
            </w:r>
            <w:r w:rsidRPr="00C93E47">
              <w:rPr>
                <w:rFonts w:ascii="Calibri" w:eastAsia="Times New Roman" w:hAnsi="Calibri" w:cs="Calibri"/>
                <w:color w:val="000000"/>
                <w:sz w:val="20"/>
                <w:szCs w:val="20"/>
                <w:lang w:eastAsia="es-SV"/>
              </w:rPr>
              <w:t xml:space="preserve"> la gestión de las y los jóvenes; en tal sentido, </w:t>
            </w:r>
            <w:r w:rsidR="009F649B">
              <w:rPr>
                <w:rFonts w:ascii="Calibri" w:eastAsia="Times New Roman" w:hAnsi="Calibri" w:cs="Calibri"/>
                <w:color w:val="000000"/>
                <w:sz w:val="20"/>
                <w:szCs w:val="20"/>
                <w:lang w:eastAsia="es-SV"/>
              </w:rPr>
              <w:t>más que instrumentos metodológicos, se conformaron</w:t>
            </w:r>
            <w:r w:rsidRPr="00C93E47">
              <w:rPr>
                <w:rFonts w:ascii="Calibri" w:eastAsia="Times New Roman" w:hAnsi="Calibri" w:cs="Calibri"/>
                <w:color w:val="000000"/>
                <w:sz w:val="20"/>
                <w:szCs w:val="20"/>
                <w:lang w:eastAsia="es-SV"/>
              </w:rPr>
              <w:t xml:space="preserve"> dos planes de trabajo construidos por las y los integrantes de las GJIP, cuyos temas priorizados se documentaron en el apartado previo</w:t>
            </w:r>
            <w:r w:rsidR="00441926">
              <w:rPr>
                <w:rFonts w:ascii="Calibri" w:eastAsia="Times New Roman" w:hAnsi="Calibri" w:cs="Calibri"/>
                <w:color w:val="000000"/>
                <w:sz w:val="20"/>
                <w:szCs w:val="20"/>
                <w:lang w:eastAsia="es-SV"/>
              </w:rPr>
              <w:t xml:space="preserve"> y el proceso fue sistematizado como contribución para la sostenibilidad. Los instrumentos son:</w:t>
            </w:r>
          </w:p>
          <w:p w14:paraId="2DC29781" w14:textId="060295B9" w:rsidR="009F649B" w:rsidRPr="00777669" w:rsidRDefault="00441926" w:rsidP="00777669">
            <w:pPr>
              <w:spacing w:before="80" w:after="80" w:line="240" w:lineRule="auto"/>
              <w:jc w:val="both"/>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Plan de Trabajo (uno para cada municipio)</w:t>
            </w:r>
          </w:p>
          <w:p w14:paraId="7BEF25CD" w14:textId="55E30EFC" w:rsidR="009F649B" w:rsidRPr="00777669" w:rsidRDefault="00441926" w:rsidP="00777669">
            <w:pPr>
              <w:spacing w:before="80" w:after="80" w:line="240" w:lineRule="auto"/>
              <w:jc w:val="both"/>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Sistematización y estrategia de Sostenibilidad</w:t>
            </w:r>
          </w:p>
          <w:p w14:paraId="3C15E158" w14:textId="3FBE84CA"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A nivel de instrumento financiero se establecieron los </w:t>
            </w:r>
            <w:r w:rsidRPr="00FC5426">
              <w:rPr>
                <w:rFonts w:ascii="Calibri" w:eastAsia="Times New Roman" w:hAnsi="Calibri" w:cs="Calibri"/>
                <w:b/>
                <w:bCs/>
                <w:i/>
                <w:iCs/>
                <w:color w:val="000000"/>
                <w:sz w:val="20"/>
                <w:szCs w:val="20"/>
                <w:lang w:val="es-SV" w:eastAsia="es-SV"/>
              </w:rPr>
              <w:t>grants</w:t>
            </w:r>
            <w:r w:rsidRPr="00C93E47">
              <w:rPr>
                <w:rFonts w:ascii="Calibri" w:eastAsia="Times New Roman" w:hAnsi="Calibri" w:cs="Calibri"/>
                <w:color w:val="000000"/>
                <w:sz w:val="20"/>
                <w:szCs w:val="20"/>
                <w:lang w:eastAsia="es-SV"/>
              </w:rPr>
              <w:t>, uno para cada GJIP, por los siguientes montos: $3,000 y $2,400. En su funcionamiento</w:t>
            </w:r>
            <w:r w:rsidR="0023349F" w:rsidRPr="00C93E47">
              <w:rPr>
                <w:rFonts w:ascii="Calibri" w:eastAsia="Times New Roman" w:hAnsi="Calibri" w:cs="Calibri"/>
                <w:color w:val="000000"/>
                <w:sz w:val="20"/>
                <w:szCs w:val="20"/>
                <w:lang w:eastAsia="es-SV"/>
              </w:rPr>
              <w:t>, el</w:t>
            </w:r>
            <w:r w:rsidRPr="00C93E47">
              <w:rPr>
                <w:rFonts w:ascii="Calibri" w:eastAsia="Times New Roman" w:hAnsi="Calibri" w:cs="Calibri"/>
                <w:color w:val="000000"/>
                <w:sz w:val="20"/>
                <w:szCs w:val="20"/>
                <w:lang w:eastAsia="es-SV"/>
              </w:rPr>
              <w:t xml:space="preserve"> </w:t>
            </w:r>
            <w:r w:rsidRPr="00FC5426">
              <w:rPr>
                <w:rFonts w:ascii="Calibri" w:eastAsia="Times New Roman" w:hAnsi="Calibri" w:cs="Calibri"/>
                <w:i/>
                <w:iCs/>
                <w:color w:val="000000"/>
                <w:sz w:val="20"/>
                <w:szCs w:val="20"/>
                <w:lang w:val="es-SV" w:eastAsia="es-SV"/>
              </w:rPr>
              <w:t>grant</w:t>
            </w:r>
            <w:r w:rsidRPr="00C93E47">
              <w:rPr>
                <w:rFonts w:ascii="Calibri" w:eastAsia="Times New Roman" w:hAnsi="Calibri" w:cs="Calibri"/>
                <w:color w:val="000000"/>
                <w:sz w:val="20"/>
                <w:szCs w:val="20"/>
                <w:lang w:eastAsia="es-SV"/>
              </w:rPr>
              <w:t xml:space="preserve"> de base correspondía a $2,000 y luego, en función de sus avances y a solicitud de los GJIP, se brindaron fondos complementarios.</w:t>
            </w:r>
          </w:p>
          <w:p w14:paraId="416D607A" w14:textId="05F55427" w:rsidR="005C5659" w:rsidRDefault="00230E2D" w:rsidP="005C5659">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L</w:t>
            </w:r>
            <w:r w:rsidR="005C5659" w:rsidRPr="00C93E47">
              <w:rPr>
                <w:rFonts w:ascii="Calibri" w:eastAsia="Times New Roman" w:hAnsi="Calibri" w:cs="Calibri"/>
                <w:color w:val="000000"/>
                <w:sz w:val="20"/>
                <w:szCs w:val="20"/>
                <w:lang w:eastAsia="es-SV"/>
              </w:rPr>
              <w:t xml:space="preserve">os </w:t>
            </w:r>
            <w:r w:rsidR="005C5659" w:rsidRPr="00FC5426">
              <w:rPr>
                <w:rFonts w:ascii="Calibri" w:eastAsia="Times New Roman" w:hAnsi="Calibri" w:cs="Calibri"/>
                <w:i/>
                <w:iCs/>
                <w:color w:val="000000"/>
                <w:sz w:val="20"/>
                <w:szCs w:val="20"/>
                <w:lang w:val="es-SV" w:eastAsia="es-SV"/>
              </w:rPr>
              <w:t>grants</w:t>
            </w:r>
            <w:r w:rsidR="005C5659" w:rsidRPr="00C93E47">
              <w:rPr>
                <w:rFonts w:ascii="Calibri" w:eastAsia="Times New Roman" w:hAnsi="Calibri" w:cs="Calibri"/>
                <w:color w:val="000000"/>
                <w:sz w:val="20"/>
                <w:szCs w:val="20"/>
                <w:lang w:eastAsia="es-SV"/>
              </w:rPr>
              <w:t xml:space="preserve"> estaban destinados para el desarrollo de las actividades previstas en sus planes de trabajo según sus acciones de incidencia.</w:t>
            </w:r>
          </w:p>
          <w:p w14:paraId="2E72C89C" w14:textId="47182215" w:rsidR="00EE6DCA" w:rsidRPr="00C93E47" w:rsidRDefault="00751BFB" w:rsidP="005C5659">
            <w:pPr>
              <w:spacing w:before="80" w:after="80" w:line="240" w:lineRule="auto"/>
              <w:jc w:val="both"/>
              <w:rPr>
                <w:rFonts w:ascii="Times New Roman" w:eastAsia="Times New Roman" w:hAnsi="Times New Roman" w:cs="Times New Roman"/>
                <w:sz w:val="24"/>
                <w:szCs w:val="24"/>
                <w:lang w:eastAsia="es-SV"/>
              </w:rPr>
            </w:pPr>
            <w:r>
              <w:rPr>
                <w:rFonts w:ascii="Calibri" w:eastAsia="Times New Roman" w:hAnsi="Calibri" w:cs="Calibri"/>
                <w:b/>
                <w:bCs/>
                <w:color w:val="000000"/>
                <w:sz w:val="20"/>
                <w:szCs w:val="20"/>
                <w:lang w:eastAsia="es-SV"/>
              </w:rPr>
              <w:t xml:space="preserve">Sistematización y </w:t>
            </w:r>
            <w:r w:rsidR="00A263AA" w:rsidRPr="00A263AA">
              <w:rPr>
                <w:rFonts w:ascii="Calibri" w:eastAsia="Times New Roman" w:hAnsi="Calibri" w:cs="Calibri"/>
                <w:b/>
                <w:bCs/>
                <w:color w:val="000000"/>
                <w:sz w:val="20"/>
                <w:szCs w:val="20"/>
                <w:lang w:eastAsia="es-SV"/>
              </w:rPr>
              <w:t>Estrategia de sostenibilidad:</w:t>
            </w:r>
            <w:r w:rsidR="00A263AA" w:rsidRPr="00A263AA">
              <w:rPr>
                <w:rFonts w:ascii="Times New Roman" w:eastAsia="Times New Roman" w:hAnsi="Times New Roman" w:cs="Times New Roman"/>
                <w:sz w:val="24"/>
                <w:szCs w:val="24"/>
                <w:lang w:eastAsia="es-SV"/>
              </w:rPr>
              <w:t xml:space="preserve"> </w:t>
            </w:r>
            <w:r w:rsidRPr="00751BFB">
              <w:rPr>
                <w:rFonts w:ascii="Calibri" w:eastAsia="Times New Roman" w:hAnsi="Calibri" w:cs="Calibri"/>
                <w:color w:val="000000"/>
                <w:sz w:val="20"/>
                <w:szCs w:val="20"/>
                <w:lang w:eastAsia="es-SV"/>
              </w:rPr>
              <w:t>Documento que relata el proceso de implementación de los GJIP</w:t>
            </w:r>
            <w:r>
              <w:rPr>
                <w:rFonts w:ascii="Calibri" w:eastAsia="Times New Roman" w:hAnsi="Calibri" w:cs="Calibri"/>
                <w:color w:val="000000"/>
                <w:sz w:val="20"/>
                <w:szCs w:val="20"/>
                <w:lang w:eastAsia="es-SV"/>
              </w:rPr>
              <w:t xml:space="preserve"> y analiza las alternativas de estos colectivos juveniles para lograr la sostenibilidad financiera.</w:t>
            </w:r>
          </w:p>
        </w:tc>
      </w:tr>
      <w:tr w:rsidR="003C306D" w:rsidRPr="00C93E47" w14:paraId="2766AFCF" w14:textId="77777777" w:rsidTr="00513C5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40C465C7" w14:textId="77777777" w:rsidR="005C5659" w:rsidRPr="00C93E47" w:rsidRDefault="005C5659" w:rsidP="005C5659">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Vinculación con otros productos </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49815A82" w14:textId="2477A93A"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 xml:space="preserve">1.1.1. Escuela de formación </w:t>
            </w:r>
            <w:r w:rsidR="00F076D6">
              <w:rPr>
                <w:rFonts w:ascii="Calibri" w:eastAsia="Times New Roman" w:hAnsi="Calibri" w:cs="Calibri"/>
                <w:b/>
                <w:bCs/>
                <w:color w:val="000000"/>
                <w:sz w:val="20"/>
                <w:szCs w:val="20"/>
                <w:lang w:eastAsia="es-SV"/>
              </w:rPr>
              <w:t xml:space="preserve">para </w:t>
            </w:r>
            <w:r w:rsidRPr="00C93E47">
              <w:rPr>
                <w:rFonts w:ascii="Calibri" w:eastAsia="Times New Roman" w:hAnsi="Calibri" w:cs="Calibri"/>
                <w:b/>
                <w:bCs/>
                <w:color w:val="000000"/>
                <w:sz w:val="20"/>
                <w:szCs w:val="20"/>
                <w:lang w:eastAsia="es-SV"/>
              </w:rPr>
              <w:t>e</w:t>
            </w:r>
            <w:r w:rsidR="00F076D6">
              <w:rPr>
                <w:rFonts w:ascii="Calibri" w:eastAsia="Times New Roman" w:hAnsi="Calibri" w:cs="Calibri"/>
                <w:b/>
                <w:bCs/>
                <w:color w:val="000000"/>
                <w:sz w:val="20"/>
                <w:szCs w:val="20"/>
                <w:lang w:eastAsia="es-SV"/>
              </w:rPr>
              <w:t>l</w:t>
            </w:r>
            <w:r w:rsidRPr="00C93E47">
              <w:rPr>
                <w:rFonts w:ascii="Calibri" w:eastAsia="Times New Roman" w:hAnsi="Calibri" w:cs="Calibri"/>
                <w:b/>
                <w:bCs/>
                <w:color w:val="000000"/>
                <w:sz w:val="20"/>
                <w:szCs w:val="20"/>
                <w:lang w:eastAsia="es-SV"/>
              </w:rPr>
              <w:t xml:space="preserve"> liderazgo y cultura de paz</w:t>
            </w:r>
            <w:r w:rsidRPr="00C93E47">
              <w:rPr>
                <w:rFonts w:ascii="Calibri" w:eastAsia="Times New Roman" w:hAnsi="Calibri" w:cs="Calibri"/>
                <w:color w:val="000000"/>
                <w:sz w:val="20"/>
                <w:szCs w:val="20"/>
                <w:lang w:eastAsia="es-SV"/>
              </w:rPr>
              <w:t>. Este producto fue un importante insumo</w:t>
            </w:r>
            <w:r w:rsidR="0023349F" w:rsidRPr="00C93E47">
              <w:rPr>
                <w:rFonts w:ascii="Calibri" w:eastAsia="Times New Roman" w:hAnsi="Calibri" w:cs="Calibri"/>
                <w:color w:val="000000"/>
                <w:sz w:val="20"/>
                <w:szCs w:val="20"/>
                <w:lang w:eastAsia="es-SV"/>
              </w:rPr>
              <w:t xml:space="preserve"> para la conformación de los </w:t>
            </w:r>
            <w:r w:rsidRPr="00C93E47">
              <w:rPr>
                <w:rFonts w:ascii="Calibri" w:eastAsia="Times New Roman" w:hAnsi="Calibri" w:cs="Calibri"/>
                <w:color w:val="000000"/>
                <w:sz w:val="20"/>
                <w:szCs w:val="20"/>
                <w:lang w:eastAsia="es-SV"/>
              </w:rPr>
              <w:t xml:space="preserve">GJIP, fue una de las principales acciones que llevó a </w:t>
            </w:r>
            <w:r w:rsidR="002528C2" w:rsidRPr="00C93E47">
              <w:rPr>
                <w:rFonts w:ascii="Calibri" w:eastAsia="Times New Roman" w:hAnsi="Calibri" w:cs="Calibri"/>
                <w:color w:val="000000"/>
                <w:sz w:val="20"/>
                <w:szCs w:val="20"/>
                <w:lang w:eastAsia="es-SV"/>
              </w:rPr>
              <w:t xml:space="preserve">empoderar y </w:t>
            </w:r>
            <w:r w:rsidRPr="00C93E47">
              <w:rPr>
                <w:rFonts w:ascii="Calibri" w:eastAsia="Times New Roman" w:hAnsi="Calibri" w:cs="Calibri"/>
                <w:color w:val="000000"/>
                <w:sz w:val="20"/>
                <w:szCs w:val="20"/>
                <w:lang w:eastAsia="es-SV"/>
              </w:rPr>
              <w:t>vincular a los jóvenes al GJIP.</w:t>
            </w:r>
          </w:p>
          <w:p w14:paraId="7D6D4628" w14:textId="741A18A9" w:rsidR="00EE2A6B" w:rsidRPr="00C93E47" w:rsidRDefault="00EE2A6B" w:rsidP="00EE2A6B">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1.1.2</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 xml:space="preserve">Escuela de formación </w:t>
            </w:r>
            <w:r w:rsidR="00F076D6">
              <w:rPr>
                <w:rFonts w:ascii="Calibri" w:eastAsia="Times New Roman" w:hAnsi="Calibri" w:cs="Calibri"/>
                <w:b/>
                <w:bCs/>
                <w:color w:val="000000"/>
                <w:sz w:val="20"/>
                <w:szCs w:val="20"/>
                <w:lang w:eastAsia="es-SV"/>
              </w:rPr>
              <w:t>para el</w:t>
            </w:r>
            <w:r w:rsidRPr="00C93E47">
              <w:rPr>
                <w:rFonts w:ascii="Calibri" w:eastAsia="Times New Roman" w:hAnsi="Calibri" w:cs="Calibri"/>
                <w:b/>
                <w:bCs/>
                <w:color w:val="000000"/>
                <w:sz w:val="20"/>
                <w:szCs w:val="20"/>
                <w:lang w:eastAsia="es-SV"/>
              </w:rPr>
              <w:t xml:space="preserve"> liderazgo y cultura de paz en modalidad virtual.</w:t>
            </w:r>
            <w:r w:rsidRPr="00C93E47">
              <w:rPr>
                <w:rFonts w:ascii="Calibri" w:eastAsia="Times New Roman" w:hAnsi="Calibri" w:cs="Calibri"/>
                <w:color w:val="000000"/>
                <w:sz w:val="20"/>
                <w:szCs w:val="20"/>
                <w:lang w:eastAsia="es-SV"/>
              </w:rPr>
              <w:t xml:space="preserve"> Los GJIP impulsaron procesos de sensibilización de jóvenes para promover su participación en el programa virtual. </w:t>
            </w:r>
          </w:p>
          <w:p w14:paraId="16841DD5" w14:textId="4015E6AA" w:rsidR="00EE2A6B" w:rsidRPr="00C93E47" w:rsidRDefault="00EE2A6B" w:rsidP="00EE2A6B">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2.2.1</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 xml:space="preserve">Campamentos juveniles </w:t>
            </w:r>
            <w:r w:rsidR="006D2DB3">
              <w:rPr>
                <w:rFonts w:ascii="Calibri" w:eastAsia="Times New Roman" w:hAnsi="Calibri" w:cs="Calibri"/>
                <w:b/>
                <w:bCs/>
                <w:color w:val="000000"/>
                <w:sz w:val="20"/>
                <w:szCs w:val="20"/>
                <w:lang w:eastAsia="es-SV"/>
              </w:rPr>
              <w:t>entre grupos de jóvenes de Tecoluca y Jiquilisco</w:t>
            </w:r>
            <w:r w:rsidRPr="00C93E47">
              <w:rPr>
                <w:rFonts w:ascii="Calibri" w:eastAsia="Times New Roman" w:hAnsi="Calibri" w:cs="Calibri"/>
                <w:color w:val="000000"/>
                <w:sz w:val="20"/>
                <w:szCs w:val="20"/>
                <w:lang w:eastAsia="es-SV"/>
              </w:rPr>
              <w:t>. Las y los jóvenes participantes de estos campamentos eran los mismos miembros de las GJIP.</w:t>
            </w:r>
          </w:p>
          <w:p w14:paraId="027A178E" w14:textId="78BC6673" w:rsidR="005C5659" w:rsidRPr="00C93E47" w:rsidRDefault="005C5659" w:rsidP="005C565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3.1.1.</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 xml:space="preserve">Programa de desarrollo de capacidades </w:t>
            </w:r>
            <w:r w:rsidR="00EA42EE" w:rsidRPr="00C93E47">
              <w:rPr>
                <w:rFonts w:ascii="Calibri" w:eastAsia="Times New Roman" w:hAnsi="Calibri" w:cs="Calibri"/>
                <w:b/>
                <w:bCs/>
                <w:color w:val="000000"/>
                <w:sz w:val="20"/>
                <w:szCs w:val="20"/>
                <w:lang w:eastAsia="es-SV"/>
              </w:rPr>
              <w:t>coliderado</w:t>
            </w:r>
            <w:r w:rsidRPr="00C93E47">
              <w:rPr>
                <w:rFonts w:ascii="Calibri" w:eastAsia="Times New Roman" w:hAnsi="Calibri" w:cs="Calibri"/>
                <w:b/>
                <w:bCs/>
                <w:color w:val="000000"/>
                <w:sz w:val="20"/>
                <w:szCs w:val="20"/>
                <w:lang w:eastAsia="es-SV"/>
              </w:rPr>
              <w:t xml:space="preserve"> por el GJIP para instancias municipales</w:t>
            </w:r>
            <w:r w:rsidRPr="00C93E47">
              <w:rPr>
                <w:rFonts w:ascii="Calibri" w:eastAsia="Times New Roman" w:hAnsi="Calibri" w:cs="Calibri"/>
                <w:color w:val="000000"/>
                <w:sz w:val="20"/>
                <w:szCs w:val="20"/>
                <w:lang w:eastAsia="es-SV"/>
              </w:rPr>
              <w:t xml:space="preserve">. </w:t>
            </w:r>
            <w:r w:rsidR="0044459E" w:rsidRPr="00C93E47">
              <w:rPr>
                <w:rFonts w:ascii="Calibri" w:eastAsia="Times New Roman" w:hAnsi="Calibri" w:cs="Calibri"/>
                <w:color w:val="000000"/>
                <w:sz w:val="20"/>
                <w:szCs w:val="20"/>
                <w:lang w:eastAsia="es-SV"/>
              </w:rPr>
              <w:t>Dos seminarios dirigidos a servidores públicos de las municipalidades u otras instituciones públicas con trabajo en esos territorios, en donde los GJIP fueron cogestores del proceso, proponiendo los temas y participando en conversatorios dentro del programa de los seminarios, en torno a los temas definidos y sus intereses.</w:t>
            </w:r>
          </w:p>
          <w:p w14:paraId="20E64C66" w14:textId="64306C90"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3.3.1</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 xml:space="preserve">Jornadas de puertas abiertas para </w:t>
            </w:r>
            <w:r w:rsidR="00F97803">
              <w:rPr>
                <w:rFonts w:ascii="Calibri" w:eastAsia="Times New Roman" w:hAnsi="Calibri" w:cs="Calibri"/>
                <w:b/>
                <w:bCs/>
                <w:color w:val="000000"/>
                <w:sz w:val="20"/>
                <w:szCs w:val="20"/>
                <w:lang w:eastAsia="es-SV"/>
              </w:rPr>
              <w:t>el</w:t>
            </w:r>
            <w:r w:rsidRPr="00C93E47">
              <w:rPr>
                <w:rFonts w:ascii="Calibri" w:eastAsia="Times New Roman" w:hAnsi="Calibri" w:cs="Calibri"/>
                <w:b/>
                <w:bCs/>
                <w:color w:val="000000"/>
                <w:sz w:val="20"/>
                <w:szCs w:val="20"/>
                <w:lang w:eastAsia="es-SV"/>
              </w:rPr>
              <w:t xml:space="preserve"> desarrollo de planes de acción </w:t>
            </w:r>
            <w:r w:rsidR="00F97803">
              <w:rPr>
                <w:rFonts w:ascii="Calibri" w:eastAsia="Times New Roman" w:hAnsi="Calibri" w:cs="Calibri"/>
                <w:b/>
                <w:bCs/>
                <w:color w:val="000000"/>
                <w:sz w:val="20"/>
                <w:szCs w:val="20"/>
                <w:lang w:eastAsia="es-SV"/>
              </w:rPr>
              <w:t>con</w:t>
            </w:r>
            <w:r w:rsidRPr="00C93E47">
              <w:rPr>
                <w:rFonts w:ascii="Calibri" w:eastAsia="Times New Roman" w:hAnsi="Calibri" w:cs="Calibri"/>
                <w:b/>
                <w:bCs/>
                <w:color w:val="000000"/>
                <w:sz w:val="20"/>
                <w:szCs w:val="20"/>
                <w:lang w:eastAsia="es-SV"/>
              </w:rPr>
              <w:t xml:space="preserve"> participación y corresponsabili</w:t>
            </w:r>
            <w:r w:rsidR="00F97803">
              <w:rPr>
                <w:rFonts w:ascii="Calibri" w:eastAsia="Times New Roman" w:hAnsi="Calibri" w:cs="Calibri"/>
                <w:b/>
                <w:bCs/>
                <w:color w:val="000000"/>
                <w:sz w:val="20"/>
                <w:szCs w:val="20"/>
                <w:lang w:eastAsia="es-SV"/>
              </w:rPr>
              <w:t>dad juvenil</w:t>
            </w:r>
            <w:r w:rsidRPr="00C93E47">
              <w:rPr>
                <w:rFonts w:ascii="Calibri" w:eastAsia="Times New Roman" w:hAnsi="Calibri" w:cs="Calibri"/>
                <w:color w:val="000000"/>
                <w:sz w:val="20"/>
                <w:szCs w:val="20"/>
                <w:lang w:eastAsia="es-SV"/>
              </w:rPr>
              <w:t xml:space="preserve">. Se organizaron reuniones entre el </w:t>
            </w:r>
            <w:r w:rsidR="00777669" w:rsidRPr="00C93E47">
              <w:rPr>
                <w:rFonts w:ascii="Calibri" w:eastAsia="Times New Roman" w:hAnsi="Calibri" w:cs="Calibri"/>
                <w:color w:val="000000"/>
                <w:sz w:val="20"/>
                <w:szCs w:val="20"/>
                <w:lang w:eastAsia="es-SV"/>
              </w:rPr>
              <w:t>alcalde</w:t>
            </w:r>
            <w:r w:rsidR="002528C2"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su Concejo Municipal y las y los jóvenes de la GJIP de su municipio, para conversar con las autoridades y transmitir sus necesidades y expectativas, tanto propias de las juventudes a las que representaban, así como de sus comunidades.</w:t>
            </w:r>
          </w:p>
          <w:p w14:paraId="7717780D" w14:textId="00D93AA4"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Asimismo, los GJIP </w:t>
            </w:r>
            <w:r w:rsidR="007458E1" w:rsidRPr="00C93E47">
              <w:rPr>
                <w:rFonts w:ascii="Calibri" w:eastAsia="Times New Roman" w:hAnsi="Calibri" w:cs="Calibri"/>
                <w:color w:val="000000"/>
                <w:sz w:val="20"/>
                <w:szCs w:val="20"/>
                <w:lang w:eastAsia="es-SV"/>
              </w:rPr>
              <w:t xml:space="preserve">tomaron el rol </w:t>
            </w:r>
            <w:r w:rsidRPr="00C93E47">
              <w:rPr>
                <w:rFonts w:ascii="Calibri" w:eastAsia="Times New Roman" w:hAnsi="Calibri" w:cs="Calibri"/>
                <w:color w:val="000000"/>
                <w:sz w:val="20"/>
                <w:szCs w:val="20"/>
                <w:lang w:eastAsia="es-SV"/>
              </w:rPr>
              <w:t xml:space="preserve">de </w:t>
            </w:r>
            <w:r w:rsidR="007458E1" w:rsidRPr="00C93E47">
              <w:rPr>
                <w:rFonts w:ascii="Calibri" w:eastAsia="Times New Roman" w:hAnsi="Calibri" w:cs="Calibri"/>
                <w:color w:val="000000"/>
                <w:sz w:val="20"/>
                <w:szCs w:val="20"/>
                <w:lang w:eastAsia="es-SV"/>
              </w:rPr>
              <w:t xml:space="preserve">realizar </w:t>
            </w:r>
            <w:r w:rsidRPr="00C93E47">
              <w:rPr>
                <w:rFonts w:ascii="Calibri" w:eastAsia="Times New Roman" w:hAnsi="Calibri" w:cs="Calibri"/>
                <w:color w:val="000000"/>
                <w:sz w:val="20"/>
                <w:szCs w:val="20"/>
                <w:lang w:eastAsia="es-SV"/>
              </w:rPr>
              <w:t>las convocatorias para la participación en procesos y productos del proyecto, ellos se constituían en la contraparte ciudadana del proyecto</w:t>
            </w:r>
            <w:r w:rsidR="007458E1" w:rsidRPr="00C93E47">
              <w:rPr>
                <w:rFonts w:ascii="Calibri" w:eastAsia="Times New Roman" w:hAnsi="Calibri" w:cs="Calibri"/>
                <w:color w:val="000000"/>
                <w:sz w:val="20"/>
                <w:szCs w:val="20"/>
                <w:lang w:eastAsia="es-SV"/>
              </w:rPr>
              <w:t xml:space="preserve"> y gracias a ellos, se simplificó el proceso de convocatorias y generación de compromisos. Así fue el caso para los siguientes productos</w:t>
            </w:r>
            <w:r w:rsidRPr="00C93E47">
              <w:rPr>
                <w:rFonts w:ascii="Calibri" w:eastAsia="Times New Roman" w:hAnsi="Calibri" w:cs="Calibri"/>
                <w:color w:val="000000"/>
                <w:sz w:val="20"/>
                <w:szCs w:val="20"/>
                <w:lang w:eastAsia="es-SV"/>
              </w:rPr>
              <w:t>:</w:t>
            </w:r>
          </w:p>
          <w:p w14:paraId="37C72F87" w14:textId="4AF996AF" w:rsidR="002F122D" w:rsidRPr="00C93E47" w:rsidRDefault="002F122D" w:rsidP="002F122D">
            <w:pPr>
              <w:spacing w:after="0" w:line="240" w:lineRule="auto"/>
              <w:jc w:val="both"/>
              <w:rPr>
                <w:rFonts w:ascii="Times New Roman" w:eastAsia="Times New Roman" w:hAnsi="Times New Roman" w:cs="Times New Roman"/>
                <w:sz w:val="24"/>
                <w:szCs w:val="24"/>
                <w:lang w:eastAsia="es-SV"/>
              </w:rPr>
            </w:pPr>
            <w:r w:rsidRPr="002F122D">
              <w:rPr>
                <w:rFonts w:ascii="Calibri" w:eastAsia="Times New Roman" w:hAnsi="Calibri" w:cs="Calibri"/>
                <w:b/>
                <w:bCs/>
                <w:color w:val="000000"/>
                <w:sz w:val="20"/>
                <w:szCs w:val="20"/>
                <w:lang w:eastAsia="es-SV"/>
              </w:rPr>
              <w:lastRenderedPageBreak/>
              <w:t>1.3.1</w:t>
            </w:r>
            <w:r w:rsidR="00E30708">
              <w:rPr>
                <w:rFonts w:ascii="Calibri" w:eastAsia="Times New Roman" w:hAnsi="Calibri" w:cs="Calibri"/>
                <w:b/>
                <w:bCs/>
                <w:color w:val="000000"/>
                <w:sz w:val="20"/>
                <w:szCs w:val="20"/>
                <w:lang w:eastAsia="es-SV"/>
              </w:rPr>
              <w:t>.</w:t>
            </w:r>
            <w:r w:rsidRPr="002F122D">
              <w:rPr>
                <w:rFonts w:ascii="Calibri" w:eastAsia="Times New Roman" w:hAnsi="Calibri" w:cs="Calibri"/>
                <w:color w:val="000000"/>
                <w:sz w:val="20"/>
                <w:szCs w:val="20"/>
                <w:lang w:eastAsia="es-SV"/>
              </w:rPr>
              <w:t xml:space="preserve"> </w:t>
            </w:r>
            <w:r w:rsidRPr="002F122D">
              <w:rPr>
                <w:rFonts w:ascii="Calibri" w:eastAsia="Times New Roman" w:hAnsi="Calibri" w:cs="Calibri"/>
                <w:b/>
                <w:bCs/>
                <w:color w:val="000000"/>
                <w:sz w:val="20"/>
                <w:szCs w:val="20"/>
                <w:lang w:eastAsia="es-SV"/>
              </w:rPr>
              <w:t>Programa de formación</w:t>
            </w:r>
            <w:r w:rsidR="006D2DB3">
              <w:rPr>
                <w:rFonts w:ascii="Calibri" w:eastAsia="Times New Roman" w:hAnsi="Calibri" w:cs="Calibri"/>
                <w:b/>
                <w:bCs/>
                <w:color w:val="000000"/>
                <w:sz w:val="20"/>
                <w:szCs w:val="20"/>
                <w:lang w:eastAsia="es-SV"/>
              </w:rPr>
              <w:t xml:space="preserve"> en</w:t>
            </w:r>
            <w:r w:rsidRPr="002F122D">
              <w:rPr>
                <w:rFonts w:ascii="Calibri" w:eastAsia="Times New Roman" w:hAnsi="Calibri" w:cs="Calibri"/>
                <w:b/>
                <w:bCs/>
                <w:color w:val="000000"/>
                <w:sz w:val="20"/>
                <w:szCs w:val="20"/>
                <w:lang w:eastAsia="es-SV"/>
              </w:rPr>
              <w:t xml:space="preserve"> Democracia</w:t>
            </w:r>
            <w:r w:rsidR="006D2DB3">
              <w:rPr>
                <w:rFonts w:ascii="Calibri" w:eastAsia="Times New Roman" w:hAnsi="Calibri" w:cs="Calibri"/>
                <w:b/>
                <w:bCs/>
                <w:color w:val="000000"/>
                <w:sz w:val="20"/>
                <w:szCs w:val="20"/>
                <w:lang w:eastAsia="es-SV"/>
              </w:rPr>
              <w:t>,</w:t>
            </w:r>
            <w:r w:rsidRPr="002F122D">
              <w:rPr>
                <w:rFonts w:ascii="Calibri" w:eastAsia="Times New Roman" w:hAnsi="Calibri" w:cs="Calibri"/>
                <w:b/>
                <w:bCs/>
                <w:color w:val="000000"/>
                <w:sz w:val="20"/>
                <w:szCs w:val="20"/>
                <w:lang w:eastAsia="es-SV"/>
              </w:rPr>
              <w:t xml:space="preserve"> seguridad digital y Marketing digital para la incidencia</w:t>
            </w:r>
          </w:p>
          <w:p w14:paraId="6BFEC208" w14:textId="066C45FF" w:rsidR="005C5659" w:rsidRPr="007E5F8E" w:rsidRDefault="002F122D" w:rsidP="007E5F8E">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2.3.2</w:t>
            </w:r>
            <w:r w:rsidR="00E30708">
              <w:rPr>
                <w:rFonts w:ascii="Calibri" w:eastAsia="Times New Roman" w:hAnsi="Calibri" w:cs="Calibri"/>
                <w:b/>
                <w:bCs/>
                <w:color w:val="000000"/>
                <w:sz w:val="20"/>
                <w:szCs w:val="20"/>
                <w:lang w:eastAsia="es-SV"/>
              </w:rPr>
              <w:t>.</w:t>
            </w:r>
            <w:r w:rsidRPr="00C93E47">
              <w:rPr>
                <w:rFonts w:ascii="Calibri" w:eastAsia="Times New Roman" w:hAnsi="Calibri" w:cs="Calibri"/>
                <w:color w:val="000000"/>
                <w:sz w:val="20"/>
                <w:szCs w:val="20"/>
                <w:lang w:eastAsia="es-SV"/>
              </w:rPr>
              <w:t xml:space="preserve"> </w:t>
            </w:r>
            <w:r>
              <w:rPr>
                <w:rFonts w:ascii="Calibri" w:eastAsia="Times New Roman" w:hAnsi="Calibri" w:cs="Calibri"/>
                <w:b/>
                <w:bCs/>
                <w:color w:val="000000"/>
                <w:sz w:val="20"/>
                <w:szCs w:val="20"/>
                <w:lang w:eastAsia="es-SV"/>
              </w:rPr>
              <w:t>Laboratorios de innovación de iniciativas juveniles para la promoción de la Agenda Global de “Juventudes, Paz y Seguridad”</w:t>
            </w:r>
          </w:p>
        </w:tc>
      </w:tr>
      <w:tr w:rsidR="003C306D" w:rsidRPr="00C93E47" w14:paraId="55E2380A" w14:textId="77777777" w:rsidTr="00513C5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4AC893E0" w14:textId="4D57F5CC" w:rsidR="005C5659" w:rsidRPr="00C93E47" w:rsidRDefault="005C5659" w:rsidP="005C5659">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Acciones para “no dejar a nadie atrás”</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0BDDE181" w14:textId="490F3CD0" w:rsidR="005C5659" w:rsidRPr="00F77FC9" w:rsidRDefault="005C5659" w:rsidP="005C565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Para la organización de reuniones se tomó en consideración las restricciones y disponibilidades de tiempo de las y los jóvenes</w:t>
            </w:r>
            <w:r w:rsidR="002F122D">
              <w:rPr>
                <w:rFonts w:ascii="Calibri" w:eastAsia="Times New Roman" w:hAnsi="Calibri" w:cs="Calibri"/>
                <w:color w:val="000000"/>
                <w:sz w:val="20"/>
                <w:szCs w:val="20"/>
                <w:lang w:eastAsia="es-SV"/>
              </w:rPr>
              <w:t>, a fin de</w:t>
            </w:r>
            <w:r w:rsidRPr="00C93E47">
              <w:rPr>
                <w:rFonts w:ascii="Calibri" w:eastAsia="Times New Roman" w:hAnsi="Calibri" w:cs="Calibri"/>
                <w:color w:val="000000"/>
                <w:sz w:val="20"/>
                <w:szCs w:val="20"/>
                <w:lang w:eastAsia="es-SV"/>
              </w:rPr>
              <w:t xml:space="preserve"> asegurar su participación e involucramiento, por encima de las lógicas de cronograma y del cumplimiento de los tiempos del proyecto, que podía impactar en inasistencias e incluso el abandono.</w:t>
            </w:r>
          </w:p>
          <w:p w14:paraId="355696C1" w14:textId="1E672365" w:rsidR="005C5659" w:rsidRPr="00F77FC9" w:rsidRDefault="005C5659" w:rsidP="005C565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En su abordaje, el equipo implementador siempre tuvo un enfoque participativo para que las acciones que se impulsaran fueran resultado del diálogo y no de imponer agenda de trabajo; no era un proceso de “coordinarlos” o “instruirlos”, ellos formaban parte de las decisiones. Y esto implicó algunos cambios de paradigmas</w:t>
            </w:r>
            <w:r w:rsidR="00C03EEF" w:rsidRPr="00C93E47">
              <w:rPr>
                <w:rFonts w:ascii="Calibri" w:eastAsia="Times New Roman" w:hAnsi="Calibri" w:cs="Calibri"/>
                <w:color w:val="000000"/>
                <w:sz w:val="20"/>
                <w:szCs w:val="20"/>
                <w:lang w:eastAsia="es-SV"/>
              </w:rPr>
              <w:t xml:space="preserve"> para las y los jóvenes</w:t>
            </w:r>
            <w:r w:rsidRPr="00C93E47">
              <w:rPr>
                <w:rFonts w:ascii="Calibri" w:eastAsia="Times New Roman" w:hAnsi="Calibri" w:cs="Calibri"/>
                <w:color w:val="000000"/>
                <w:sz w:val="20"/>
                <w:szCs w:val="20"/>
                <w:lang w:eastAsia="es-SV"/>
              </w:rPr>
              <w:t xml:space="preserve">, que estaban acostumbrados a que </w:t>
            </w:r>
            <w:r w:rsidRPr="00F77FC9">
              <w:rPr>
                <w:rFonts w:ascii="Calibri" w:eastAsia="Times New Roman" w:hAnsi="Calibri" w:cs="Calibri"/>
                <w:color w:val="000000"/>
                <w:sz w:val="20"/>
                <w:szCs w:val="20"/>
                <w:lang w:eastAsia="es-SV"/>
              </w:rPr>
              <w:t>les guiaran y les orientaran</w:t>
            </w:r>
            <w:r w:rsidR="00C03EEF" w:rsidRPr="00F77FC9">
              <w:rPr>
                <w:rFonts w:ascii="Calibri" w:eastAsia="Times New Roman" w:hAnsi="Calibri" w:cs="Calibri"/>
                <w:color w:val="000000"/>
                <w:sz w:val="20"/>
                <w:szCs w:val="20"/>
                <w:lang w:eastAsia="es-SV"/>
              </w:rPr>
              <w:t xml:space="preserve"> o incluso, “</w:t>
            </w:r>
            <w:r w:rsidR="00C03EEF" w:rsidRPr="00F77FC9">
              <w:rPr>
                <w:rFonts w:ascii="Calibri" w:eastAsia="Times New Roman" w:hAnsi="Calibri" w:cs="Calibri"/>
                <w:i/>
                <w:iCs/>
                <w:color w:val="000000"/>
                <w:sz w:val="20"/>
                <w:szCs w:val="20"/>
                <w:lang w:eastAsia="es-SV"/>
              </w:rPr>
              <w:t>les hicieran la tarea</w:t>
            </w:r>
            <w:r w:rsidR="00C03EEF" w:rsidRPr="00F77FC9">
              <w:rPr>
                <w:rFonts w:ascii="Calibri" w:eastAsia="Times New Roman" w:hAnsi="Calibri" w:cs="Calibri"/>
                <w:color w:val="000000"/>
                <w:sz w:val="20"/>
                <w:szCs w:val="20"/>
                <w:lang w:eastAsia="es-SV"/>
              </w:rPr>
              <w:t>”, como</w:t>
            </w:r>
            <w:r w:rsidR="00FD233E" w:rsidRPr="00F77FC9">
              <w:rPr>
                <w:rFonts w:ascii="Calibri" w:eastAsia="Times New Roman" w:hAnsi="Calibri" w:cs="Calibri"/>
                <w:color w:val="000000"/>
                <w:sz w:val="20"/>
                <w:szCs w:val="20"/>
                <w:lang w:eastAsia="es-SV"/>
              </w:rPr>
              <w:t xml:space="preserve"> si fueran</w:t>
            </w:r>
            <w:r w:rsidR="00C03EEF" w:rsidRPr="00F77FC9">
              <w:rPr>
                <w:rFonts w:ascii="Calibri" w:eastAsia="Times New Roman" w:hAnsi="Calibri" w:cs="Calibri"/>
                <w:color w:val="000000"/>
                <w:sz w:val="20"/>
                <w:szCs w:val="20"/>
                <w:lang w:eastAsia="es-SV"/>
              </w:rPr>
              <w:t xml:space="preserve"> objetos de atención y no, como sujetos de derechos, autonomía y decisión</w:t>
            </w:r>
            <w:r w:rsidR="00C03EEF" w:rsidRPr="00C93E47">
              <w:rPr>
                <w:rFonts w:ascii="Calibri" w:eastAsia="Times New Roman" w:hAnsi="Calibri" w:cs="Calibri"/>
                <w:color w:val="000000"/>
                <w:sz w:val="20"/>
                <w:szCs w:val="20"/>
                <w:lang w:eastAsia="es-SV"/>
              </w:rPr>
              <w:t>.</w:t>
            </w:r>
          </w:p>
        </w:tc>
      </w:tr>
      <w:tr w:rsidR="003C306D" w:rsidRPr="00C93E47" w14:paraId="36107FC6" w14:textId="77777777" w:rsidTr="00513C5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628CADE0" w14:textId="77777777" w:rsidR="005C5659" w:rsidRPr="00C93E47" w:rsidRDefault="005C5659" w:rsidP="005C5659">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Desafíos enfrentados</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49F746D6" w14:textId="783509B5"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Poca estructura organizada en los territorios. E</w:t>
            </w:r>
            <w:r w:rsidR="00CC04F4">
              <w:rPr>
                <w:rFonts w:ascii="Calibri" w:eastAsia="Times New Roman" w:hAnsi="Calibri" w:cs="Calibri"/>
                <w:color w:val="000000"/>
                <w:sz w:val="20"/>
                <w:szCs w:val="20"/>
                <w:lang w:eastAsia="es-SV"/>
              </w:rPr>
              <w:t>n un inicio e</w:t>
            </w:r>
            <w:r w:rsidRPr="00C93E47">
              <w:rPr>
                <w:rFonts w:ascii="Calibri" w:eastAsia="Times New Roman" w:hAnsi="Calibri" w:cs="Calibri"/>
                <w:color w:val="000000"/>
                <w:sz w:val="20"/>
                <w:szCs w:val="20"/>
                <w:lang w:eastAsia="es-SV"/>
              </w:rPr>
              <w:t xml:space="preserve">ra difícil encontrar líderes de organizaciones en tanto las estructuras no estaban fortalecidas </w:t>
            </w:r>
            <w:r w:rsidR="00EA42EE" w:rsidRPr="00C93E47">
              <w:rPr>
                <w:rFonts w:ascii="Calibri" w:eastAsia="Times New Roman" w:hAnsi="Calibri" w:cs="Calibri"/>
                <w:color w:val="000000"/>
                <w:sz w:val="20"/>
                <w:szCs w:val="20"/>
                <w:lang w:eastAsia="es-SV"/>
              </w:rPr>
              <w:t>y,</w:t>
            </w:r>
            <w:r w:rsidRPr="00C93E47">
              <w:rPr>
                <w:rFonts w:ascii="Calibri" w:eastAsia="Times New Roman" w:hAnsi="Calibri" w:cs="Calibri"/>
                <w:color w:val="000000"/>
                <w:sz w:val="20"/>
                <w:szCs w:val="20"/>
                <w:lang w:eastAsia="es-SV"/>
              </w:rPr>
              <w:t xml:space="preserve"> además, se daban deserciones de los jóvenes. Con facilidad se desvinculaban de sus organizaciones, por falta de cohesión y sentido de pertenencia y</w:t>
            </w:r>
            <w:r w:rsidR="004E45D9"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probablemente, por no encontrar sentido o valor cualitativo a estar integrados organizacionalmente para la convocatoria</w:t>
            </w:r>
            <w:r w:rsidR="004E45D9" w:rsidRPr="00C93E47">
              <w:rPr>
                <w:rFonts w:ascii="Calibri" w:eastAsia="Times New Roman" w:hAnsi="Calibri" w:cs="Calibri"/>
                <w:color w:val="000000"/>
                <w:sz w:val="20"/>
                <w:szCs w:val="20"/>
                <w:lang w:eastAsia="es-SV"/>
              </w:rPr>
              <w:t>, la construcción de agendas</w:t>
            </w:r>
            <w:r w:rsidRPr="00C93E47">
              <w:rPr>
                <w:rFonts w:ascii="Calibri" w:eastAsia="Times New Roman" w:hAnsi="Calibri" w:cs="Calibri"/>
                <w:color w:val="000000"/>
                <w:sz w:val="20"/>
                <w:szCs w:val="20"/>
                <w:lang w:eastAsia="es-SV"/>
              </w:rPr>
              <w:t xml:space="preserve"> y la incidencia.</w:t>
            </w:r>
          </w:p>
          <w:p w14:paraId="01FF313C" w14:textId="552D02A7"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Jóvenes con alto nivel de dependencia de ONG que trabaja</w:t>
            </w:r>
            <w:r w:rsidR="00CC04F4">
              <w:rPr>
                <w:rFonts w:ascii="Calibri" w:eastAsia="Times New Roman" w:hAnsi="Calibri" w:cs="Calibri"/>
                <w:color w:val="000000"/>
                <w:sz w:val="20"/>
                <w:szCs w:val="20"/>
                <w:lang w:eastAsia="es-SV"/>
              </w:rPr>
              <w:t>ba</w:t>
            </w:r>
            <w:r w:rsidRPr="00C93E47">
              <w:rPr>
                <w:rFonts w:ascii="Calibri" w:eastAsia="Times New Roman" w:hAnsi="Calibri" w:cs="Calibri"/>
                <w:color w:val="000000"/>
                <w:sz w:val="20"/>
                <w:szCs w:val="20"/>
                <w:lang w:eastAsia="es-SV"/>
              </w:rPr>
              <w:t xml:space="preserve">n con ellos desde tiempo atrás y se acomodan a sus gestiones, </w:t>
            </w:r>
            <w:r w:rsidR="004E45D9" w:rsidRPr="00C93E47">
              <w:rPr>
                <w:rFonts w:ascii="Calibri" w:eastAsia="Times New Roman" w:hAnsi="Calibri" w:cs="Calibri"/>
                <w:color w:val="000000"/>
                <w:sz w:val="20"/>
                <w:szCs w:val="20"/>
                <w:lang w:eastAsia="es-SV"/>
              </w:rPr>
              <w:t>era como</w:t>
            </w:r>
            <w:r w:rsidRPr="00C93E47">
              <w:rPr>
                <w:rFonts w:ascii="Calibri" w:eastAsia="Times New Roman" w:hAnsi="Calibri" w:cs="Calibri"/>
                <w:color w:val="000000"/>
                <w:sz w:val="20"/>
                <w:szCs w:val="20"/>
                <w:lang w:eastAsia="es-SV"/>
              </w:rPr>
              <w:t xml:space="preserve"> una</w:t>
            </w:r>
            <w:r w:rsidR="004E45D9" w:rsidRPr="00C93E47">
              <w:rPr>
                <w:rFonts w:ascii="Calibri" w:eastAsia="Times New Roman" w:hAnsi="Calibri" w:cs="Calibri"/>
                <w:color w:val="000000"/>
                <w:sz w:val="20"/>
                <w:szCs w:val="20"/>
                <w:lang w:eastAsia="es-SV"/>
              </w:rPr>
              <w:t xml:space="preserve"> inercia de</w:t>
            </w:r>
            <w:r w:rsidRPr="00C93E47">
              <w:rPr>
                <w:rFonts w:ascii="Calibri" w:eastAsia="Times New Roman" w:hAnsi="Calibri" w:cs="Calibri"/>
                <w:color w:val="000000"/>
                <w:sz w:val="20"/>
                <w:szCs w:val="20"/>
                <w:lang w:eastAsia="es-SV"/>
              </w:rPr>
              <w:t xml:space="preserve"> dependencia, esperan</w:t>
            </w:r>
            <w:r w:rsidR="004E45D9" w:rsidRPr="00C93E47">
              <w:rPr>
                <w:rFonts w:ascii="Calibri" w:eastAsia="Times New Roman" w:hAnsi="Calibri" w:cs="Calibri"/>
                <w:color w:val="000000"/>
                <w:sz w:val="20"/>
                <w:szCs w:val="20"/>
                <w:lang w:eastAsia="es-SV"/>
              </w:rPr>
              <w:t>do a</w:t>
            </w:r>
            <w:r w:rsidRPr="00C93E47">
              <w:rPr>
                <w:rFonts w:ascii="Calibri" w:eastAsia="Times New Roman" w:hAnsi="Calibri" w:cs="Calibri"/>
                <w:color w:val="000000"/>
                <w:sz w:val="20"/>
                <w:szCs w:val="20"/>
                <w:lang w:eastAsia="es-SV"/>
              </w:rPr>
              <w:t xml:space="preserve"> que alguien gestione por </w:t>
            </w:r>
            <w:r w:rsidR="004E45D9" w:rsidRPr="00C93E47">
              <w:rPr>
                <w:rFonts w:ascii="Calibri" w:eastAsia="Times New Roman" w:hAnsi="Calibri" w:cs="Calibri"/>
                <w:color w:val="000000"/>
                <w:sz w:val="20"/>
                <w:szCs w:val="20"/>
                <w:lang w:eastAsia="es-SV"/>
              </w:rPr>
              <w:t xml:space="preserve">ellas y </w:t>
            </w:r>
            <w:r w:rsidRPr="00C93E47">
              <w:rPr>
                <w:rFonts w:ascii="Calibri" w:eastAsia="Times New Roman" w:hAnsi="Calibri" w:cs="Calibri"/>
                <w:color w:val="000000"/>
                <w:sz w:val="20"/>
                <w:szCs w:val="20"/>
                <w:lang w:eastAsia="es-SV"/>
              </w:rPr>
              <w:t>ellos y ese</w:t>
            </w:r>
            <w:r w:rsidR="004E45D9" w:rsidRPr="00C93E47">
              <w:rPr>
                <w:rFonts w:ascii="Calibri" w:eastAsia="Times New Roman" w:hAnsi="Calibri" w:cs="Calibri"/>
                <w:color w:val="000000"/>
                <w:sz w:val="20"/>
                <w:szCs w:val="20"/>
                <w:lang w:eastAsia="es-SV"/>
              </w:rPr>
              <w:t>, precisamente,</w:t>
            </w:r>
            <w:r w:rsidRPr="00C93E47">
              <w:rPr>
                <w:rFonts w:ascii="Calibri" w:eastAsia="Times New Roman" w:hAnsi="Calibri" w:cs="Calibri"/>
                <w:color w:val="000000"/>
                <w:sz w:val="20"/>
                <w:szCs w:val="20"/>
                <w:lang w:eastAsia="es-SV"/>
              </w:rPr>
              <w:t xml:space="preserve"> e</w:t>
            </w:r>
            <w:r w:rsidR="00CC04F4">
              <w:rPr>
                <w:rFonts w:ascii="Calibri" w:eastAsia="Times New Roman" w:hAnsi="Calibri" w:cs="Calibri"/>
                <w:color w:val="000000"/>
                <w:sz w:val="20"/>
                <w:szCs w:val="20"/>
                <w:lang w:eastAsia="es-SV"/>
              </w:rPr>
              <w:t>ra</w:t>
            </w:r>
            <w:r w:rsidRPr="00C93E47">
              <w:rPr>
                <w:rFonts w:ascii="Calibri" w:eastAsia="Times New Roman" w:hAnsi="Calibri" w:cs="Calibri"/>
                <w:color w:val="000000"/>
                <w:sz w:val="20"/>
                <w:szCs w:val="20"/>
                <w:lang w:eastAsia="es-SV"/>
              </w:rPr>
              <w:t xml:space="preserve"> uno de los temas que se buscaba atender</w:t>
            </w:r>
            <w:r w:rsidR="004E45D9" w:rsidRPr="00C93E47">
              <w:rPr>
                <w:rFonts w:ascii="Calibri" w:eastAsia="Times New Roman" w:hAnsi="Calibri" w:cs="Calibri"/>
                <w:color w:val="000000"/>
                <w:sz w:val="20"/>
                <w:szCs w:val="20"/>
                <w:lang w:eastAsia="es-SV"/>
              </w:rPr>
              <w:t xml:space="preserve"> con este producto y con otros,</w:t>
            </w:r>
            <w:r w:rsidRPr="00C93E47">
              <w:rPr>
                <w:rFonts w:ascii="Calibri" w:eastAsia="Times New Roman" w:hAnsi="Calibri" w:cs="Calibri"/>
                <w:color w:val="000000"/>
                <w:sz w:val="20"/>
                <w:szCs w:val="20"/>
                <w:lang w:eastAsia="es-SV"/>
              </w:rPr>
              <w:t xml:space="preserve"> co</w:t>
            </w:r>
            <w:r w:rsidR="004E45D9" w:rsidRPr="00C93E47">
              <w:rPr>
                <w:rFonts w:ascii="Calibri" w:eastAsia="Times New Roman" w:hAnsi="Calibri" w:cs="Calibri"/>
                <w:color w:val="000000"/>
                <w:sz w:val="20"/>
                <w:szCs w:val="20"/>
                <w:lang w:eastAsia="es-SV"/>
              </w:rPr>
              <w:t>mo</w:t>
            </w:r>
            <w:r w:rsidRPr="00C93E47">
              <w:rPr>
                <w:rFonts w:ascii="Calibri" w:eastAsia="Times New Roman" w:hAnsi="Calibri" w:cs="Calibri"/>
                <w:color w:val="000000"/>
                <w:sz w:val="20"/>
                <w:szCs w:val="20"/>
                <w:lang w:eastAsia="es-SV"/>
              </w:rPr>
              <w:t xml:space="preserve"> el diplomado en gestión de proyectos, </w:t>
            </w:r>
            <w:r w:rsidR="004E45D9" w:rsidRPr="00C93E47">
              <w:rPr>
                <w:rFonts w:ascii="Calibri" w:eastAsia="Times New Roman" w:hAnsi="Calibri" w:cs="Calibri"/>
                <w:color w:val="000000"/>
                <w:sz w:val="20"/>
                <w:szCs w:val="20"/>
                <w:lang w:eastAsia="es-SV"/>
              </w:rPr>
              <w:t xml:space="preserve">para </w:t>
            </w:r>
            <w:r w:rsidRPr="00C93E47">
              <w:rPr>
                <w:rFonts w:ascii="Calibri" w:eastAsia="Times New Roman" w:hAnsi="Calibri" w:cs="Calibri"/>
                <w:color w:val="000000"/>
                <w:sz w:val="20"/>
                <w:szCs w:val="20"/>
                <w:lang w:eastAsia="es-SV"/>
              </w:rPr>
              <w:t>que ellos pudieran gestionar proyectos por su propia iniciativa</w:t>
            </w:r>
            <w:r w:rsidR="004E45D9" w:rsidRPr="00C93E47">
              <w:rPr>
                <w:rFonts w:ascii="Calibri" w:eastAsia="Times New Roman" w:hAnsi="Calibri" w:cs="Calibri"/>
                <w:color w:val="000000"/>
                <w:sz w:val="20"/>
                <w:szCs w:val="20"/>
                <w:lang w:eastAsia="es-SV"/>
              </w:rPr>
              <w:t>, como se mencionará en la descripción específica de ese producto.</w:t>
            </w:r>
          </w:p>
        </w:tc>
      </w:tr>
      <w:tr w:rsidR="003C306D" w:rsidRPr="00C93E47" w14:paraId="691DE1E3" w14:textId="77777777" w:rsidTr="00513C5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32029285" w14:textId="77777777" w:rsidR="005C5659" w:rsidRPr="00C93E47" w:rsidRDefault="005C5659" w:rsidP="005C5659">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Impactos, cambios</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27BBBCA7" w14:textId="73DB363D" w:rsidR="005C5659" w:rsidRPr="00C93E47" w:rsidRDefault="005C5659" w:rsidP="005C565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En el municipio de Jiquilisco, a partir de la creación del GJIP</w:t>
            </w:r>
            <w:r w:rsidR="002D2146"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se logró la organización juvenil en torno a una agenda común y derivado de ello, se </w:t>
            </w:r>
            <w:r w:rsidR="002D2146" w:rsidRPr="00C93E47">
              <w:rPr>
                <w:rFonts w:ascii="Calibri" w:eastAsia="Times New Roman" w:hAnsi="Calibri" w:cs="Calibri"/>
                <w:color w:val="000000"/>
                <w:sz w:val="20"/>
                <w:szCs w:val="20"/>
                <w:lang w:eastAsia="es-SV"/>
              </w:rPr>
              <w:t>hizo</w:t>
            </w:r>
            <w:r w:rsidRPr="00C93E47">
              <w:rPr>
                <w:rFonts w:ascii="Calibri" w:eastAsia="Times New Roman" w:hAnsi="Calibri" w:cs="Calibri"/>
                <w:color w:val="000000"/>
                <w:sz w:val="20"/>
                <w:szCs w:val="20"/>
                <w:lang w:eastAsia="es-SV"/>
              </w:rPr>
              <w:t xml:space="preserve"> el lanzamiento oficial de la Mesa Municipal de Juventudes Organizadas</w:t>
            </w:r>
            <w:r w:rsidR="00246D80" w:rsidRPr="00C93E47">
              <w:rPr>
                <w:rFonts w:ascii="Calibri" w:eastAsia="Times New Roman" w:hAnsi="Calibri" w:cs="Calibri"/>
                <w:color w:val="000000"/>
                <w:sz w:val="20"/>
                <w:szCs w:val="20"/>
                <w:lang w:eastAsia="es-SV"/>
              </w:rPr>
              <w:t>, que no existía previamente y</w:t>
            </w:r>
            <w:r w:rsidRPr="00C93E47">
              <w:rPr>
                <w:rFonts w:ascii="Calibri" w:eastAsia="Times New Roman" w:hAnsi="Calibri" w:cs="Calibri"/>
                <w:color w:val="000000"/>
                <w:sz w:val="20"/>
                <w:szCs w:val="20"/>
                <w:lang w:eastAsia="es-SV"/>
              </w:rPr>
              <w:t xml:space="preserve"> que tendrá participación de dos representantes en el CMPV y en un nuevo </w:t>
            </w:r>
            <w:r w:rsidR="00246D80" w:rsidRPr="00C93E47">
              <w:rPr>
                <w:rFonts w:ascii="Calibri" w:eastAsia="Times New Roman" w:hAnsi="Calibri" w:cs="Calibri"/>
                <w:color w:val="000000"/>
                <w:sz w:val="20"/>
                <w:szCs w:val="20"/>
                <w:lang w:eastAsia="es-SV"/>
              </w:rPr>
              <w:t>C</w:t>
            </w:r>
            <w:r w:rsidRPr="00C93E47">
              <w:rPr>
                <w:rFonts w:ascii="Calibri" w:eastAsia="Times New Roman" w:hAnsi="Calibri" w:cs="Calibri"/>
                <w:color w:val="000000"/>
                <w:sz w:val="20"/>
                <w:szCs w:val="20"/>
                <w:lang w:eastAsia="es-SV"/>
              </w:rPr>
              <w:t xml:space="preserve">omité </w:t>
            </w:r>
            <w:r w:rsidR="002D2146" w:rsidRPr="00C93E47">
              <w:rPr>
                <w:rFonts w:ascii="Calibri" w:eastAsia="Times New Roman" w:hAnsi="Calibri" w:cs="Calibri"/>
                <w:color w:val="000000"/>
                <w:sz w:val="20"/>
                <w:szCs w:val="20"/>
                <w:lang w:eastAsia="es-SV"/>
              </w:rPr>
              <w:t xml:space="preserve">de la Niñez y Juventud </w:t>
            </w:r>
            <w:r w:rsidR="00246D80" w:rsidRPr="00C93E47">
              <w:rPr>
                <w:rFonts w:ascii="Calibri" w:eastAsia="Times New Roman" w:hAnsi="Calibri" w:cs="Calibri"/>
                <w:color w:val="000000"/>
                <w:sz w:val="20"/>
                <w:szCs w:val="20"/>
                <w:lang w:eastAsia="es-SV"/>
              </w:rPr>
              <w:t>―en proceso de conformación―</w:t>
            </w:r>
            <w:r w:rsidR="002D2146" w:rsidRPr="00C93E47">
              <w:rPr>
                <w:rFonts w:ascii="Calibri" w:eastAsia="Times New Roman" w:hAnsi="Calibri" w:cs="Calibri"/>
                <w:color w:val="000000"/>
                <w:sz w:val="20"/>
                <w:szCs w:val="20"/>
                <w:lang w:eastAsia="es-SV"/>
              </w:rPr>
              <w:t>. E</w:t>
            </w:r>
            <w:r w:rsidRPr="00C93E47">
              <w:rPr>
                <w:rFonts w:ascii="Calibri" w:eastAsia="Times New Roman" w:hAnsi="Calibri" w:cs="Calibri"/>
                <w:color w:val="000000"/>
                <w:sz w:val="20"/>
                <w:szCs w:val="20"/>
                <w:lang w:eastAsia="es-SV"/>
              </w:rPr>
              <w:t>ste es un reconocimiento formal de la alcaldía a la GJIP</w:t>
            </w:r>
            <w:r w:rsidR="00CC04F4">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que le abre espacios para la participación ciudadana.</w:t>
            </w:r>
          </w:p>
          <w:p w14:paraId="105CE702" w14:textId="6C5740CF" w:rsidR="008152A3" w:rsidRPr="00C93E47" w:rsidRDefault="008152A3" w:rsidP="005C565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En Tecoluca ya existía la Mesa de Juventud; con este esfuerzo de fortalecimiento y construcción de agenda de trabajo, se reactivaron y reconfirmaron compromisos, siendo también las y los integrantes de la GJIP, quienes conforman la Mesa. </w:t>
            </w:r>
          </w:p>
          <w:p w14:paraId="68411F51" w14:textId="77777777"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Como resultado de este proceso, ya existen estas dos estructuras que aglutinan organizaciones de jóvenes, que tienen representatividad y credibilidad y que son reconocidas por los gobiernos locales.</w:t>
            </w:r>
          </w:p>
          <w:p w14:paraId="255B5FA9" w14:textId="09623F25"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 las GJIP participan de manera igualitaria las mujeres jóvenes y también organizaciones feministas</w:t>
            </w:r>
            <w:r w:rsidR="008152A3" w:rsidRPr="00C93E47">
              <w:rPr>
                <w:rFonts w:ascii="Calibri" w:eastAsia="Times New Roman" w:hAnsi="Calibri" w:cs="Calibri"/>
                <w:color w:val="000000"/>
                <w:sz w:val="20"/>
                <w:szCs w:val="20"/>
                <w:lang w:eastAsia="es-SV"/>
              </w:rPr>
              <w:t xml:space="preserve"> que integran a mujeres jóvenes</w:t>
            </w:r>
            <w:r w:rsidRPr="00C93E47">
              <w:rPr>
                <w:rFonts w:ascii="Calibri" w:eastAsia="Times New Roman" w:hAnsi="Calibri" w:cs="Calibri"/>
                <w:color w:val="000000"/>
                <w:sz w:val="20"/>
                <w:szCs w:val="20"/>
                <w:lang w:eastAsia="es-SV"/>
              </w:rPr>
              <w:t>.</w:t>
            </w:r>
          </w:p>
          <w:p w14:paraId="4CE78674" w14:textId="7EF2E142" w:rsidR="005C5659" w:rsidRPr="00C93E47" w:rsidRDefault="00FD7A08"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Con la consolidación de estos procesos organizativos y de participación en el seno de los CMPV, los g</w:t>
            </w:r>
            <w:r w:rsidR="005C5659" w:rsidRPr="00C93E47">
              <w:rPr>
                <w:rFonts w:ascii="Calibri" w:eastAsia="Times New Roman" w:hAnsi="Calibri" w:cs="Calibri"/>
                <w:color w:val="000000"/>
                <w:sz w:val="20"/>
                <w:szCs w:val="20"/>
                <w:lang w:eastAsia="es-SV"/>
              </w:rPr>
              <w:t>obiernos locales identifican a quienes pueden acudir cuando necesitan tratar temas sobre juventud, además, se ha fortalecido la relación y la construcción de confianza.</w:t>
            </w:r>
          </w:p>
        </w:tc>
      </w:tr>
      <w:tr w:rsidR="003C306D" w:rsidRPr="00C93E47" w14:paraId="5E57AC8E" w14:textId="77777777" w:rsidTr="00513C5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3A6FA1D3" w14:textId="77777777" w:rsidR="005C5659" w:rsidRPr="00C93E47" w:rsidRDefault="005C5659" w:rsidP="005C5659">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Lecciones aprendidas</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679FE5C1" w14:textId="410E879A" w:rsidR="005C5659" w:rsidRPr="00C93E47" w:rsidRDefault="00FD7A08"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Este proceso evolutivo iniciado con el fortalecimiento individual y luego el organizacional, </w:t>
            </w:r>
            <w:r w:rsidR="00870811" w:rsidRPr="00C93E47">
              <w:rPr>
                <w:rFonts w:ascii="Calibri" w:eastAsia="Times New Roman" w:hAnsi="Calibri" w:cs="Calibri"/>
                <w:color w:val="000000"/>
                <w:sz w:val="20"/>
                <w:szCs w:val="20"/>
                <w:lang w:eastAsia="es-SV"/>
              </w:rPr>
              <w:t xml:space="preserve">contribuyó a </w:t>
            </w:r>
            <w:r w:rsidR="00952FBB">
              <w:rPr>
                <w:rFonts w:ascii="Calibri" w:eastAsia="Times New Roman" w:hAnsi="Calibri" w:cs="Calibri"/>
                <w:color w:val="000000"/>
                <w:sz w:val="20"/>
                <w:szCs w:val="20"/>
                <w:lang w:eastAsia="es-SV"/>
              </w:rPr>
              <w:t>la construcción de</w:t>
            </w:r>
            <w:r w:rsidR="00870811" w:rsidRPr="00C93E47">
              <w:rPr>
                <w:rFonts w:ascii="Calibri" w:eastAsia="Times New Roman" w:hAnsi="Calibri" w:cs="Calibri"/>
                <w:color w:val="000000"/>
                <w:sz w:val="20"/>
                <w:szCs w:val="20"/>
                <w:lang w:eastAsia="es-SV"/>
              </w:rPr>
              <w:t xml:space="preserve"> competencias de empoderamiento, de diálogo y negociación para identificar, determinar y asumir los roles de trabajo articulado, de liderazgo y de compartir intereses y temas. </w:t>
            </w:r>
            <w:r w:rsidR="005C5659" w:rsidRPr="00C93E47">
              <w:rPr>
                <w:rFonts w:ascii="Calibri" w:eastAsia="Times New Roman" w:hAnsi="Calibri" w:cs="Calibri"/>
                <w:color w:val="000000"/>
                <w:sz w:val="20"/>
                <w:szCs w:val="20"/>
                <w:lang w:eastAsia="es-SV"/>
              </w:rPr>
              <w:t xml:space="preserve">Los liderazgos de las organizaciones asumieron como propias </w:t>
            </w:r>
            <w:r w:rsidR="005C5659" w:rsidRPr="00C93E47">
              <w:rPr>
                <w:rFonts w:ascii="Calibri" w:eastAsia="Times New Roman" w:hAnsi="Calibri" w:cs="Calibri"/>
                <w:color w:val="000000"/>
                <w:sz w:val="20"/>
                <w:szCs w:val="20"/>
                <w:lang w:eastAsia="es-SV"/>
              </w:rPr>
              <w:lastRenderedPageBreak/>
              <w:t>las actividades propuestas por el proyecto, eso hizo que se empoderaran y tomaran el liderazgo para convocar</w:t>
            </w:r>
            <w:r w:rsidR="004861BE" w:rsidRPr="00C93E47">
              <w:rPr>
                <w:rFonts w:ascii="Calibri" w:eastAsia="Times New Roman" w:hAnsi="Calibri" w:cs="Calibri"/>
                <w:color w:val="000000"/>
                <w:sz w:val="20"/>
                <w:szCs w:val="20"/>
                <w:lang w:eastAsia="es-SV"/>
              </w:rPr>
              <w:t xml:space="preserve"> y motivar</w:t>
            </w:r>
            <w:r w:rsidR="005C5659" w:rsidRPr="00C93E47">
              <w:rPr>
                <w:rFonts w:ascii="Calibri" w:eastAsia="Times New Roman" w:hAnsi="Calibri" w:cs="Calibri"/>
                <w:color w:val="000000"/>
                <w:sz w:val="20"/>
                <w:szCs w:val="20"/>
                <w:lang w:eastAsia="es-SV"/>
              </w:rPr>
              <w:t xml:space="preserve"> a las y los jóvenes</w:t>
            </w:r>
            <w:r w:rsidR="004861BE" w:rsidRPr="00C93E47">
              <w:rPr>
                <w:rFonts w:ascii="Calibri" w:eastAsia="Times New Roman" w:hAnsi="Calibri" w:cs="Calibri"/>
                <w:color w:val="000000"/>
                <w:sz w:val="20"/>
                <w:szCs w:val="20"/>
                <w:lang w:eastAsia="es-SV"/>
              </w:rPr>
              <w:t>, para</w:t>
            </w:r>
            <w:r w:rsidR="005C5659" w:rsidRPr="00C93E47">
              <w:rPr>
                <w:rFonts w:ascii="Calibri" w:eastAsia="Times New Roman" w:hAnsi="Calibri" w:cs="Calibri"/>
                <w:color w:val="000000"/>
                <w:sz w:val="20"/>
                <w:szCs w:val="20"/>
                <w:lang w:eastAsia="es-SV"/>
              </w:rPr>
              <w:t xml:space="preserve"> que participa</w:t>
            </w:r>
            <w:r w:rsidR="004861BE" w:rsidRPr="00C93E47">
              <w:rPr>
                <w:rFonts w:ascii="Calibri" w:eastAsia="Times New Roman" w:hAnsi="Calibri" w:cs="Calibri"/>
                <w:color w:val="000000"/>
                <w:sz w:val="20"/>
                <w:szCs w:val="20"/>
                <w:lang w:eastAsia="es-SV"/>
              </w:rPr>
              <w:t>r</w:t>
            </w:r>
            <w:r w:rsidR="005C5659" w:rsidRPr="00C93E47">
              <w:rPr>
                <w:rFonts w:ascii="Calibri" w:eastAsia="Times New Roman" w:hAnsi="Calibri" w:cs="Calibri"/>
                <w:color w:val="000000"/>
                <w:sz w:val="20"/>
                <w:szCs w:val="20"/>
                <w:lang w:eastAsia="es-SV"/>
              </w:rPr>
              <w:t xml:space="preserve">an en las actividades del </w:t>
            </w:r>
            <w:r w:rsidR="00870811" w:rsidRPr="00C93E47">
              <w:rPr>
                <w:rFonts w:ascii="Calibri" w:eastAsia="Times New Roman" w:hAnsi="Calibri" w:cs="Calibri"/>
                <w:color w:val="000000"/>
                <w:sz w:val="20"/>
                <w:szCs w:val="20"/>
                <w:lang w:eastAsia="es-SV"/>
              </w:rPr>
              <w:t>p</w:t>
            </w:r>
            <w:r w:rsidR="005C5659" w:rsidRPr="00C93E47">
              <w:rPr>
                <w:rFonts w:ascii="Calibri" w:eastAsia="Times New Roman" w:hAnsi="Calibri" w:cs="Calibri"/>
                <w:color w:val="000000"/>
                <w:sz w:val="20"/>
                <w:szCs w:val="20"/>
                <w:lang w:eastAsia="es-SV"/>
              </w:rPr>
              <w:t>royecto</w:t>
            </w:r>
            <w:r w:rsidRPr="00C93E47">
              <w:rPr>
                <w:rFonts w:ascii="Calibri" w:eastAsia="Times New Roman" w:hAnsi="Calibri" w:cs="Calibri"/>
                <w:color w:val="000000"/>
                <w:sz w:val="20"/>
                <w:szCs w:val="20"/>
                <w:lang w:eastAsia="es-SV"/>
              </w:rPr>
              <w:t>, estableciendo ellos sus propias prioridades.</w:t>
            </w:r>
          </w:p>
          <w:p w14:paraId="7C3E0F9A" w14:textId="2CDE4BB1"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A partir de la vinculación con las y los jóvenes</w:t>
            </w:r>
            <w:r w:rsidR="00952FBB">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 xml:space="preserve">grupo meta en este proyecto, la ejecución de las actividades fue más liviana para todas las instituciones involucradas. Identificar a </w:t>
            </w:r>
            <w:r w:rsidR="00D4337D">
              <w:rPr>
                <w:rFonts w:ascii="Calibri" w:eastAsia="Times New Roman" w:hAnsi="Calibri" w:cs="Calibri"/>
                <w:color w:val="000000"/>
                <w:sz w:val="20"/>
                <w:szCs w:val="20"/>
                <w:lang w:eastAsia="es-SV"/>
              </w:rPr>
              <w:t xml:space="preserve">las y </w:t>
            </w:r>
            <w:r w:rsidRPr="00C93E47">
              <w:rPr>
                <w:rFonts w:ascii="Calibri" w:eastAsia="Times New Roman" w:hAnsi="Calibri" w:cs="Calibri"/>
                <w:color w:val="000000"/>
                <w:sz w:val="20"/>
                <w:szCs w:val="20"/>
                <w:lang w:eastAsia="es-SV"/>
              </w:rPr>
              <w:t>los jóvenes, generar convocatorias y gestionar sus participaciones e involucramiento</w:t>
            </w:r>
            <w:r w:rsidR="004861BE"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podía ser una tarea dispendiosa y hasta estresante para lograr metas de participación. Con los GJIP conformados y sus liderazgos empoderados, ellos mismos asumían el rol de promover la participación entre sus </w:t>
            </w:r>
            <w:r w:rsidR="0000472B" w:rsidRPr="00C93E47">
              <w:rPr>
                <w:rFonts w:ascii="Calibri" w:eastAsia="Times New Roman" w:hAnsi="Calibri" w:cs="Calibri"/>
                <w:color w:val="000000"/>
                <w:sz w:val="20"/>
                <w:szCs w:val="20"/>
                <w:lang w:eastAsia="es-SV"/>
              </w:rPr>
              <w:t xml:space="preserve">compañeras y </w:t>
            </w:r>
            <w:r w:rsidRPr="00C93E47">
              <w:rPr>
                <w:rFonts w:ascii="Calibri" w:eastAsia="Times New Roman" w:hAnsi="Calibri" w:cs="Calibri"/>
                <w:color w:val="000000"/>
                <w:sz w:val="20"/>
                <w:szCs w:val="20"/>
                <w:lang w:eastAsia="es-SV"/>
              </w:rPr>
              <w:t>compañeros de organizaciones</w:t>
            </w:r>
            <w:r w:rsidR="004861BE" w:rsidRPr="00C93E47">
              <w:rPr>
                <w:rFonts w:ascii="Calibri" w:eastAsia="Times New Roman" w:hAnsi="Calibri" w:cs="Calibri"/>
                <w:color w:val="000000"/>
                <w:sz w:val="20"/>
                <w:szCs w:val="20"/>
                <w:lang w:eastAsia="es-SV"/>
              </w:rPr>
              <w:t xml:space="preserve"> y de comunidades</w:t>
            </w:r>
            <w:r w:rsidRPr="00C93E47">
              <w:rPr>
                <w:rFonts w:ascii="Calibri" w:eastAsia="Times New Roman" w:hAnsi="Calibri" w:cs="Calibri"/>
                <w:color w:val="000000"/>
                <w:sz w:val="20"/>
                <w:szCs w:val="20"/>
                <w:lang w:eastAsia="es-SV"/>
              </w:rPr>
              <w:t>. </w:t>
            </w:r>
          </w:p>
          <w:p w14:paraId="73E975C3" w14:textId="572CC162"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En </w:t>
            </w:r>
            <w:r w:rsidR="00986269">
              <w:rPr>
                <w:rFonts w:ascii="Calibri" w:eastAsia="Times New Roman" w:hAnsi="Calibri" w:cs="Calibri"/>
                <w:color w:val="000000"/>
                <w:sz w:val="20"/>
                <w:szCs w:val="20"/>
                <w:lang w:eastAsia="es-SV"/>
              </w:rPr>
              <w:t>conclusión</w:t>
            </w:r>
            <w:r w:rsidRPr="00C93E47">
              <w:rPr>
                <w:rFonts w:ascii="Calibri" w:eastAsia="Times New Roman" w:hAnsi="Calibri" w:cs="Calibri"/>
                <w:color w:val="000000"/>
                <w:sz w:val="20"/>
                <w:szCs w:val="20"/>
                <w:lang w:eastAsia="es-SV"/>
              </w:rPr>
              <w:t>, invertir en el fortalecimiento de capacidades de empoderamiento y organización</w:t>
            </w:r>
            <w:r w:rsidR="004861BE"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ofrece altos réditos para la gestión de l</w:t>
            </w:r>
            <w:r w:rsidR="004861BE" w:rsidRPr="00C93E47">
              <w:rPr>
                <w:rFonts w:ascii="Calibri" w:eastAsia="Times New Roman" w:hAnsi="Calibri" w:cs="Calibri"/>
                <w:color w:val="000000"/>
                <w:sz w:val="20"/>
                <w:szCs w:val="20"/>
                <w:lang w:eastAsia="es-SV"/>
              </w:rPr>
              <w:t>a</w:t>
            </w:r>
            <w:r w:rsidRPr="00C93E47">
              <w:rPr>
                <w:rFonts w:ascii="Calibri" w:eastAsia="Times New Roman" w:hAnsi="Calibri" w:cs="Calibri"/>
                <w:color w:val="000000"/>
                <w:sz w:val="20"/>
                <w:szCs w:val="20"/>
                <w:lang w:eastAsia="es-SV"/>
              </w:rPr>
              <w:t>s y l</w:t>
            </w:r>
            <w:r w:rsidR="004861BE" w:rsidRPr="00C93E47">
              <w:rPr>
                <w:rFonts w:ascii="Calibri" w:eastAsia="Times New Roman" w:hAnsi="Calibri" w:cs="Calibri"/>
                <w:color w:val="000000"/>
                <w:sz w:val="20"/>
                <w:szCs w:val="20"/>
                <w:lang w:eastAsia="es-SV"/>
              </w:rPr>
              <w:t>o</w:t>
            </w:r>
            <w:r w:rsidRPr="00C93E47">
              <w:rPr>
                <w:rFonts w:ascii="Calibri" w:eastAsia="Times New Roman" w:hAnsi="Calibri" w:cs="Calibri"/>
                <w:color w:val="000000"/>
                <w:sz w:val="20"/>
                <w:szCs w:val="20"/>
                <w:lang w:eastAsia="es-SV"/>
              </w:rPr>
              <w:t>s líderes juveniles; no solo enfocar la inversión en programas de capacitación</w:t>
            </w:r>
            <w:r w:rsidR="0000472B" w:rsidRPr="00C93E47">
              <w:rPr>
                <w:rFonts w:ascii="Calibri" w:eastAsia="Times New Roman" w:hAnsi="Calibri" w:cs="Calibri"/>
                <w:color w:val="000000"/>
                <w:sz w:val="20"/>
                <w:szCs w:val="20"/>
                <w:lang w:eastAsia="es-SV"/>
              </w:rPr>
              <w:t>, sino trascender hacia la práctica, una práctica participativa que se adopta y se hace costumbre.</w:t>
            </w:r>
          </w:p>
        </w:tc>
      </w:tr>
      <w:tr w:rsidR="003C306D" w:rsidRPr="00C93E47" w14:paraId="1AE28077" w14:textId="77777777" w:rsidTr="00513C5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6483A105" w14:textId="77777777" w:rsidR="005C5659" w:rsidRPr="00C93E47" w:rsidRDefault="005C5659" w:rsidP="005C5659">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Sostenibilidad</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28C52A10" w14:textId="44408DA8" w:rsidR="005C5659" w:rsidRPr="00C415DB" w:rsidRDefault="005C5659" w:rsidP="005C565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 sostenibilidad de procesos de organización juvenil e incidencia política, para la construcción y negociación de agendas y la participación e incidencia en el desarrollo de políticas municipales en beneficio de la juventud, es posible con una institucionalidad municipal que se compromete y le da continuidad a los procesos iniciados, que vean a las y los jóvenes como aliados estratégicos</w:t>
            </w:r>
            <w:r w:rsidR="004861BE" w:rsidRPr="00C93E47">
              <w:rPr>
                <w:rFonts w:ascii="Calibri" w:eastAsia="Times New Roman" w:hAnsi="Calibri" w:cs="Calibri"/>
                <w:color w:val="000000"/>
                <w:sz w:val="20"/>
                <w:szCs w:val="20"/>
                <w:lang w:eastAsia="es-SV"/>
              </w:rPr>
              <w:t xml:space="preserve"> y no como subordinados,</w:t>
            </w:r>
            <w:r w:rsidRPr="00C93E47">
              <w:rPr>
                <w:rFonts w:ascii="Calibri" w:eastAsia="Times New Roman" w:hAnsi="Calibri" w:cs="Calibri"/>
                <w:color w:val="000000"/>
                <w:sz w:val="20"/>
                <w:szCs w:val="20"/>
                <w:lang w:eastAsia="es-SV"/>
              </w:rPr>
              <w:t xml:space="preserve"> para trabajar en los territorios. </w:t>
            </w:r>
          </w:p>
          <w:p w14:paraId="266F6BA4" w14:textId="6B6923C4" w:rsidR="005C5659" w:rsidRDefault="005C5659" w:rsidP="005C5659">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Las dos mesas de juventud Tecoluca y Jiquilisco</w:t>
            </w:r>
            <w:r w:rsidR="00A60FDB"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están integradas a los CMPV, por lo que están en el espacio intersectorial territorial para la toma de decisiones</w:t>
            </w:r>
            <w:r w:rsidR="00762C59" w:rsidRPr="00C93E47">
              <w:rPr>
                <w:rFonts w:ascii="Calibri" w:eastAsia="Times New Roman" w:hAnsi="Calibri" w:cs="Calibri"/>
                <w:color w:val="000000"/>
                <w:sz w:val="20"/>
                <w:szCs w:val="20"/>
                <w:lang w:eastAsia="es-SV"/>
              </w:rPr>
              <w:t xml:space="preserve"> relevantes</w:t>
            </w:r>
            <w:r w:rsidR="00D8146C">
              <w:rPr>
                <w:rFonts w:ascii="Calibri" w:eastAsia="Times New Roman" w:hAnsi="Calibri" w:cs="Calibri"/>
                <w:color w:val="000000"/>
                <w:sz w:val="20"/>
                <w:szCs w:val="20"/>
                <w:lang w:eastAsia="es-SV"/>
              </w:rPr>
              <w:t xml:space="preserve"> y para incidir en</w:t>
            </w:r>
            <w:r w:rsidR="003101E3">
              <w:rPr>
                <w:rFonts w:ascii="Calibri" w:eastAsia="Times New Roman" w:hAnsi="Calibri" w:cs="Calibri"/>
                <w:color w:val="000000"/>
                <w:sz w:val="20"/>
                <w:szCs w:val="20"/>
                <w:lang w:eastAsia="es-SV"/>
              </w:rPr>
              <w:t xml:space="preserve"> la discusión y en</w:t>
            </w:r>
            <w:r w:rsidR="00D8146C">
              <w:rPr>
                <w:rFonts w:ascii="Calibri" w:eastAsia="Times New Roman" w:hAnsi="Calibri" w:cs="Calibri"/>
                <w:color w:val="000000"/>
                <w:sz w:val="20"/>
                <w:szCs w:val="20"/>
                <w:lang w:eastAsia="es-SV"/>
              </w:rPr>
              <w:t xml:space="preserve"> el posicionamiento de sus temas</w:t>
            </w:r>
            <w:r w:rsidR="003101E3">
              <w:rPr>
                <w:rFonts w:ascii="Calibri" w:eastAsia="Times New Roman" w:hAnsi="Calibri" w:cs="Calibri"/>
                <w:color w:val="000000"/>
                <w:sz w:val="20"/>
                <w:szCs w:val="20"/>
                <w:lang w:eastAsia="es-SV"/>
              </w:rPr>
              <w:t>, incluso, para gestionar recursos municipales para su trabajo organizativo, también para el desarrollo de actividades con las comunidades y con colectivos juveniles del territorio.</w:t>
            </w:r>
          </w:p>
          <w:p w14:paraId="2A4FB8BB" w14:textId="1AFFAA2F" w:rsidR="00C415DB" w:rsidRDefault="00C415DB" w:rsidP="005C5659">
            <w:pPr>
              <w:spacing w:before="80" w:after="80" w:line="240" w:lineRule="auto"/>
              <w:jc w:val="both"/>
              <w:rPr>
                <w:rFonts w:ascii="Calibri" w:eastAsia="Times New Roman" w:hAnsi="Calibri" w:cs="Calibri"/>
                <w:color w:val="000000"/>
                <w:sz w:val="20"/>
                <w:szCs w:val="20"/>
                <w:lang w:eastAsia="es-SV"/>
              </w:rPr>
            </w:pPr>
            <w:r w:rsidRPr="00C415DB">
              <w:rPr>
                <w:rFonts w:ascii="Calibri" w:eastAsia="Times New Roman" w:hAnsi="Calibri" w:cs="Calibri"/>
                <w:color w:val="000000"/>
                <w:sz w:val="20"/>
                <w:szCs w:val="20"/>
                <w:lang w:eastAsia="es-SV"/>
              </w:rPr>
              <w:t>Su sostenibilidad también se vincula</w:t>
            </w:r>
            <w:r>
              <w:rPr>
                <w:rFonts w:ascii="Calibri" w:eastAsia="Times New Roman" w:hAnsi="Calibri" w:cs="Calibri"/>
                <w:color w:val="000000"/>
                <w:sz w:val="20"/>
                <w:szCs w:val="20"/>
                <w:lang w:eastAsia="es-SV"/>
              </w:rPr>
              <w:t xml:space="preserve"> con la capacidad de los dos colectivos </w:t>
            </w:r>
            <w:r w:rsidR="003101E3">
              <w:rPr>
                <w:rFonts w:ascii="Calibri" w:eastAsia="Times New Roman" w:hAnsi="Calibri" w:cs="Calibri"/>
                <w:color w:val="000000"/>
                <w:sz w:val="20"/>
                <w:szCs w:val="20"/>
                <w:lang w:eastAsia="es-SV"/>
              </w:rPr>
              <w:t>para</w:t>
            </w:r>
            <w:r>
              <w:rPr>
                <w:rFonts w:ascii="Calibri" w:eastAsia="Times New Roman" w:hAnsi="Calibri" w:cs="Calibri"/>
                <w:color w:val="000000"/>
                <w:sz w:val="20"/>
                <w:szCs w:val="20"/>
                <w:lang w:eastAsia="es-SV"/>
              </w:rPr>
              <w:t xml:space="preserve"> gestionar proyectos y recursos</w:t>
            </w:r>
            <w:r w:rsidR="008021C0">
              <w:rPr>
                <w:rFonts w:ascii="Calibri" w:eastAsia="Times New Roman" w:hAnsi="Calibri" w:cs="Calibri"/>
                <w:color w:val="000000"/>
                <w:sz w:val="20"/>
                <w:szCs w:val="20"/>
                <w:lang w:eastAsia="es-SV"/>
              </w:rPr>
              <w:t xml:space="preserve"> </w:t>
            </w:r>
            <w:r w:rsidR="003101E3">
              <w:rPr>
                <w:rFonts w:ascii="Calibri" w:eastAsia="Times New Roman" w:hAnsi="Calibri" w:cs="Calibri"/>
                <w:color w:val="000000"/>
                <w:sz w:val="20"/>
                <w:szCs w:val="20"/>
                <w:lang w:eastAsia="es-SV"/>
              </w:rPr>
              <w:t xml:space="preserve">financieros con diversas organizaciones presentes en el territorio </w:t>
            </w:r>
            <w:r w:rsidR="008B2D23">
              <w:rPr>
                <w:rFonts w:ascii="Calibri" w:eastAsia="Times New Roman" w:hAnsi="Calibri" w:cs="Calibri"/>
                <w:color w:val="000000"/>
                <w:sz w:val="20"/>
                <w:szCs w:val="20"/>
                <w:lang w:eastAsia="es-SV"/>
              </w:rPr>
              <w:t>y de mantener la cohesión en torno a una agenda construida colectivamente</w:t>
            </w:r>
            <w:r w:rsidR="009341BB">
              <w:rPr>
                <w:rFonts w:ascii="Calibri" w:eastAsia="Times New Roman" w:hAnsi="Calibri" w:cs="Calibri"/>
                <w:color w:val="000000"/>
                <w:sz w:val="20"/>
                <w:szCs w:val="20"/>
                <w:lang w:eastAsia="es-SV"/>
              </w:rPr>
              <w:t xml:space="preserve"> y actualizada periódicamente.</w:t>
            </w:r>
          </w:p>
          <w:p w14:paraId="066D1A72" w14:textId="77777777" w:rsidR="003101E3" w:rsidRDefault="009341BB" w:rsidP="005C5659">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 xml:space="preserve">Asimismo, la sostenibilidad puede lograrse en la medida en que los GJIP tienen las capacidades para construir intercambios y alianzas con otros colectivos </w:t>
            </w:r>
            <w:r w:rsidR="00D8146C">
              <w:rPr>
                <w:rFonts w:ascii="Calibri" w:eastAsia="Times New Roman" w:hAnsi="Calibri" w:cs="Calibri"/>
                <w:color w:val="000000"/>
                <w:sz w:val="20"/>
                <w:szCs w:val="20"/>
                <w:lang w:eastAsia="es-SV"/>
              </w:rPr>
              <w:t>juveniles de otros municipios o incluso a nivel nacional</w:t>
            </w:r>
            <w:r w:rsidR="003101E3">
              <w:rPr>
                <w:rFonts w:ascii="Calibri" w:eastAsia="Times New Roman" w:hAnsi="Calibri" w:cs="Calibri"/>
                <w:color w:val="000000"/>
                <w:sz w:val="20"/>
                <w:szCs w:val="20"/>
                <w:lang w:eastAsia="es-SV"/>
              </w:rPr>
              <w:t>,</w:t>
            </w:r>
            <w:r w:rsidR="00D8146C">
              <w:rPr>
                <w:rFonts w:ascii="Calibri" w:eastAsia="Times New Roman" w:hAnsi="Calibri" w:cs="Calibri"/>
                <w:color w:val="000000"/>
                <w:sz w:val="20"/>
                <w:szCs w:val="20"/>
                <w:lang w:eastAsia="es-SV"/>
              </w:rPr>
              <w:t xml:space="preserve"> para desarrollar propuestas e incidencias para beneficio de las juventudes.</w:t>
            </w:r>
          </w:p>
          <w:p w14:paraId="2EEB7B36" w14:textId="4EB1D416" w:rsidR="003101E3" w:rsidRPr="00C415DB" w:rsidRDefault="003101E3" w:rsidP="005C5659">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 xml:space="preserve">La pregunta para la reflexión, al cierre del proyecto es: </w:t>
            </w:r>
            <w:r w:rsidRPr="00AB7665">
              <w:rPr>
                <w:rFonts w:ascii="Calibri" w:eastAsia="Times New Roman" w:hAnsi="Calibri" w:cs="Calibri"/>
                <w:i/>
                <w:iCs/>
                <w:color w:val="000000"/>
                <w:sz w:val="20"/>
                <w:szCs w:val="20"/>
                <w:lang w:eastAsia="es-SV"/>
              </w:rPr>
              <w:t>¿Cuál es el grado de empoderamiento, proactividad</w:t>
            </w:r>
            <w:r w:rsidR="00AB7665" w:rsidRPr="00AB7665">
              <w:rPr>
                <w:rFonts w:ascii="Calibri" w:eastAsia="Times New Roman" w:hAnsi="Calibri" w:cs="Calibri"/>
                <w:i/>
                <w:iCs/>
                <w:color w:val="000000"/>
                <w:sz w:val="20"/>
                <w:szCs w:val="20"/>
                <w:lang w:eastAsia="es-SV"/>
              </w:rPr>
              <w:t xml:space="preserve"> y capacidad de trabajo colectivo y de generar alianzas, una vez concluya el proyecto y las organizaciones implementadoras ya no les estén acompañando?</w:t>
            </w:r>
          </w:p>
        </w:tc>
      </w:tr>
      <w:tr w:rsidR="003C306D" w:rsidRPr="00C93E47" w14:paraId="74C6E665" w14:textId="77777777" w:rsidTr="00513C58">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7E671165" w14:textId="77777777" w:rsidR="005C5659" w:rsidRPr="00C93E47" w:rsidRDefault="005C5659" w:rsidP="005C5659">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Replicabilidad/ adaptabilidad</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53134A6C" w14:textId="105F9C04"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En función de sus impactos logrados, este producto resulta de valor para otros municipios, el </w:t>
            </w:r>
            <w:r w:rsidRPr="00DB1629">
              <w:rPr>
                <w:rFonts w:ascii="Calibri" w:eastAsia="Times New Roman" w:hAnsi="Calibri" w:cs="Calibri"/>
                <w:color w:val="000000"/>
                <w:sz w:val="20"/>
                <w:szCs w:val="20"/>
                <w:lang w:eastAsia="es-SV"/>
              </w:rPr>
              <w:t>documento de sistematización</w:t>
            </w:r>
            <w:r w:rsidRPr="00C93E47">
              <w:rPr>
                <w:rFonts w:ascii="Calibri" w:eastAsia="Times New Roman" w:hAnsi="Calibri" w:cs="Calibri"/>
                <w:color w:val="000000"/>
                <w:sz w:val="20"/>
                <w:szCs w:val="20"/>
                <w:lang w:eastAsia="es-SV"/>
              </w:rPr>
              <w:t xml:space="preserve"> que narra el </w:t>
            </w:r>
            <w:r w:rsidR="00EC7107" w:rsidRPr="00C93E47">
              <w:rPr>
                <w:rFonts w:ascii="Calibri" w:eastAsia="Times New Roman" w:hAnsi="Calibri" w:cs="Calibri"/>
                <w:color w:val="000000"/>
                <w:sz w:val="20"/>
                <w:szCs w:val="20"/>
                <w:lang w:eastAsia="es-SV"/>
              </w:rPr>
              <w:t>proceso</w:t>
            </w:r>
            <w:r w:rsidRPr="00C93E47">
              <w:rPr>
                <w:rFonts w:ascii="Calibri" w:eastAsia="Times New Roman" w:hAnsi="Calibri" w:cs="Calibri"/>
                <w:color w:val="000000"/>
                <w:sz w:val="20"/>
                <w:szCs w:val="20"/>
                <w:lang w:eastAsia="es-SV"/>
              </w:rPr>
              <w:t xml:space="preserve"> puede servir de inspiración a otros municipios, así como los testimonios de las y los jóvenes involucrados.</w:t>
            </w:r>
          </w:p>
          <w:p w14:paraId="261AFF75" w14:textId="4F8296F4" w:rsidR="005C5659" w:rsidRPr="00C93E47" w:rsidRDefault="005C5659" w:rsidP="005C5659">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Sería conveniente lograr un liderazgo institucional que promueva y convoque, porque la capacidad organizativa no está dada, es un proceso que se desarrolla y se requiere acompañamiento institucional. El INJUVE recibirá los ins</w:t>
            </w:r>
            <w:r w:rsidR="00762C59" w:rsidRPr="00C93E47">
              <w:rPr>
                <w:rFonts w:ascii="Calibri" w:eastAsia="Times New Roman" w:hAnsi="Calibri" w:cs="Calibri"/>
                <w:color w:val="000000"/>
                <w:sz w:val="20"/>
                <w:szCs w:val="20"/>
                <w:lang w:eastAsia="es-SV"/>
              </w:rPr>
              <w:t>tr</w:t>
            </w:r>
            <w:r w:rsidRPr="00C93E47">
              <w:rPr>
                <w:rFonts w:ascii="Calibri" w:eastAsia="Times New Roman" w:hAnsi="Calibri" w:cs="Calibri"/>
                <w:color w:val="000000"/>
                <w:sz w:val="20"/>
                <w:szCs w:val="20"/>
                <w:lang w:eastAsia="es-SV"/>
              </w:rPr>
              <w:t>um</w:t>
            </w:r>
            <w:r w:rsidR="00762C59" w:rsidRPr="00C93E47">
              <w:rPr>
                <w:rFonts w:ascii="Calibri" w:eastAsia="Times New Roman" w:hAnsi="Calibri" w:cs="Calibri"/>
                <w:color w:val="000000"/>
                <w:sz w:val="20"/>
                <w:szCs w:val="20"/>
                <w:lang w:eastAsia="es-SV"/>
              </w:rPr>
              <w:t>ent</w:t>
            </w:r>
            <w:r w:rsidRPr="00C93E47">
              <w:rPr>
                <w:rFonts w:ascii="Calibri" w:eastAsia="Times New Roman" w:hAnsi="Calibri" w:cs="Calibri"/>
                <w:color w:val="000000"/>
                <w:sz w:val="20"/>
                <w:szCs w:val="20"/>
                <w:lang w:eastAsia="es-SV"/>
              </w:rPr>
              <w:t>os de #S</w:t>
            </w:r>
            <w:r w:rsidR="00762C59" w:rsidRPr="00C93E47">
              <w:rPr>
                <w:rFonts w:ascii="Calibri" w:eastAsia="Times New Roman" w:hAnsi="Calibri" w:cs="Calibri"/>
                <w:color w:val="000000"/>
                <w:sz w:val="20"/>
                <w:szCs w:val="20"/>
                <w:lang w:eastAsia="es-SV"/>
              </w:rPr>
              <w:t>OYPARTE</w:t>
            </w:r>
            <w:r w:rsidRPr="00C93E47">
              <w:rPr>
                <w:rFonts w:ascii="Calibri" w:eastAsia="Times New Roman" w:hAnsi="Calibri" w:cs="Calibri"/>
                <w:color w:val="000000"/>
                <w:sz w:val="20"/>
                <w:szCs w:val="20"/>
                <w:lang w:eastAsia="es-SV"/>
              </w:rPr>
              <w:t xml:space="preserve"> y podría ser la instancia que promueva la organización juvenil, el empoderamiento</w:t>
            </w:r>
            <w:r w:rsidR="00762C59" w:rsidRPr="00C93E47">
              <w:rPr>
                <w:rFonts w:ascii="Calibri" w:eastAsia="Times New Roman" w:hAnsi="Calibri" w:cs="Calibri"/>
                <w:color w:val="000000"/>
                <w:sz w:val="20"/>
                <w:szCs w:val="20"/>
                <w:lang w:eastAsia="es-SV"/>
              </w:rPr>
              <w:t>, la construcción de agendas</w:t>
            </w:r>
            <w:r w:rsidRPr="00C93E47">
              <w:rPr>
                <w:rFonts w:ascii="Calibri" w:eastAsia="Times New Roman" w:hAnsi="Calibri" w:cs="Calibri"/>
                <w:color w:val="000000"/>
                <w:sz w:val="20"/>
                <w:szCs w:val="20"/>
                <w:lang w:eastAsia="es-SV"/>
              </w:rPr>
              <w:t xml:space="preserve"> y el diálogo. De igual forma</w:t>
            </w:r>
            <w:r w:rsidR="00EC7107"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los gobiernos locales, especialmente aquellos que mantienen conformados y funcionando sus CMPV.</w:t>
            </w:r>
          </w:p>
        </w:tc>
      </w:tr>
    </w:tbl>
    <w:p w14:paraId="27F73018" w14:textId="6FBEE413" w:rsidR="005C5659" w:rsidRPr="00C93E47" w:rsidRDefault="005C5659" w:rsidP="00B76E53">
      <w:pPr>
        <w:ind w:firstLine="567"/>
        <w:jc w:val="both"/>
        <w:rPr>
          <w:rFonts w:cstheme="minorHAnsi"/>
        </w:rPr>
      </w:pPr>
      <w:r w:rsidRPr="00C93E47">
        <w:rPr>
          <w:rFonts w:cs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755"/>
        <w:gridCol w:w="7595"/>
      </w:tblGrid>
      <w:tr w:rsidR="00542C48" w:rsidRPr="00C93E47" w14:paraId="498433B1"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hideMark/>
          </w:tcPr>
          <w:p w14:paraId="43C05EF9" w14:textId="77777777" w:rsidR="00542C48" w:rsidRPr="00C93E47" w:rsidRDefault="00542C48" w:rsidP="00542C48">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Producto</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hideMark/>
          </w:tcPr>
          <w:p w14:paraId="46085A7C" w14:textId="1DBD6365" w:rsidR="008A1165" w:rsidRPr="00D53B69" w:rsidRDefault="00542C48" w:rsidP="00542C48">
            <w:pPr>
              <w:spacing w:before="80" w:after="80" w:line="240" w:lineRule="auto"/>
              <w:jc w:val="both"/>
              <w:rPr>
                <w:rFonts w:ascii="Calibri" w:eastAsia="Times New Roman" w:hAnsi="Calibri" w:cs="Calibri"/>
                <w:b/>
                <w:bCs/>
                <w:color w:val="000000"/>
                <w:sz w:val="20"/>
                <w:szCs w:val="20"/>
                <w:lang w:eastAsia="es-SV"/>
              </w:rPr>
            </w:pPr>
            <w:r w:rsidRPr="00C93E47">
              <w:rPr>
                <w:rFonts w:ascii="Calibri" w:eastAsia="Times New Roman" w:hAnsi="Calibri" w:cs="Calibri"/>
                <w:b/>
                <w:bCs/>
                <w:color w:val="000000"/>
                <w:sz w:val="20"/>
                <w:szCs w:val="20"/>
                <w:lang w:eastAsia="es-SV"/>
              </w:rPr>
              <w:t>2.3.2</w:t>
            </w:r>
            <w:r w:rsidRPr="00C93E47">
              <w:rPr>
                <w:rFonts w:ascii="Calibri" w:eastAsia="Times New Roman" w:hAnsi="Calibri" w:cs="Calibri"/>
                <w:color w:val="000000"/>
                <w:sz w:val="20"/>
                <w:szCs w:val="20"/>
                <w:lang w:eastAsia="es-SV"/>
              </w:rPr>
              <w:t xml:space="preserve">. </w:t>
            </w:r>
            <w:r w:rsidR="00694BA7">
              <w:rPr>
                <w:rFonts w:ascii="Calibri" w:eastAsia="Times New Roman" w:hAnsi="Calibri" w:cs="Calibri"/>
                <w:b/>
                <w:bCs/>
                <w:color w:val="000000"/>
                <w:sz w:val="20"/>
                <w:szCs w:val="20"/>
                <w:lang w:eastAsia="es-SV"/>
              </w:rPr>
              <w:t xml:space="preserve">Laboratorios de </w:t>
            </w:r>
            <w:r w:rsidR="00705D00">
              <w:rPr>
                <w:rFonts w:ascii="Calibri" w:eastAsia="Times New Roman" w:hAnsi="Calibri" w:cs="Calibri"/>
                <w:b/>
                <w:bCs/>
                <w:color w:val="000000"/>
                <w:sz w:val="20"/>
                <w:szCs w:val="20"/>
                <w:lang w:eastAsia="es-SV"/>
              </w:rPr>
              <w:t>I</w:t>
            </w:r>
            <w:r w:rsidR="00694BA7">
              <w:rPr>
                <w:rFonts w:ascii="Calibri" w:eastAsia="Times New Roman" w:hAnsi="Calibri" w:cs="Calibri"/>
                <w:b/>
                <w:bCs/>
                <w:color w:val="000000"/>
                <w:sz w:val="20"/>
                <w:szCs w:val="20"/>
                <w:lang w:eastAsia="es-SV"/>
              </w:rPr>
              <w:t>nnovación de iniciativas juveniles para la promoción de la Agenda Global de “Juventudes, Paz y Seguridad”</w:t>
            </w:r>
          </w:p>
        </w:tc>
      </w:tr>
      <w:tr w:rsidR="00542C48" w:rsidRPr="00C93E47" w14:paraId="2401A6A4"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hideMark/>
          </w:tcPr>
          <w:p w14:paraId="6FBFF5AC" w14:textId="77777777" w:rsidR="00542C48" w:rsidRPr="00C93E47" w:rsidRDefault="00542C48" w:rsidP="00542C48">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Condiciones de partida</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hideMark/>
          </w:tcPr>
          <w:p w14:paraId="088006FB" w14:textId="77777777" w:rsidR="00FE6945" w:rsidRDefault="00FE6945" w:rsidP="00542C48">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Con la visión de</w:t>
            </w:r>
            <w:r w:rsidR="00542C48" w:rsidRPr="00C93E47">
              <w:rPr>
                <w:rFonts w:ascii="Calibri" w:eastAsia="Times New Roman" w:hAnsi="Calibri" w:cs="Calibri"/>
                <w:color w:val="000000"/>
                <w:sz w:val="20"/>
                <w:szCs w:val="20"/>
                <w:lang w:eastAsia="es-SV"/>
              </w:rPr>
              <w:t xml:space="preserve"> fortalecer capacidades organizativas de las </w:t>
            </w:r>
            <w:r>
              <w:rPr>
                <w:rFonts w:ascii="Calibri" w:eastAsia="Times New Roman" w:hAnsi="Calibri" w:cs="Calibri"/>
                <w:color w:val="000000"/>
                <w:sz w:val="20"/>
                <w:szCs w:val="20"/>
                <w:lang w:eastAsia="es-SV"/>
              </w:rPr>
              <w:t>personas</w:t>
            </w:r>
            <w:r w:rsidR="00542C48" w:rsidRPr="00C93E47">
              <w:rPr>
                <w:rFonts w:ascii="Calibri" w:eastAsia="Times New Roman" w:hAnsi="Calibri" w:cs="Calibri"/>
                <w:color w:val="000000"/>
                <w:sz w:val="20"/>
                <w:szCs w:val="20"/>
                <w:lang w:eastAsia="es-SV"/>
              </w:rPr>
              <w:t xml:space="preserve"> jóvenes</w:t>
            </w:r>
            <w:r w:rsidR="00695AAB" w:rsidRPr="00C93E47">
              <w:rPr>
                <w:rFonts w:ascii="Calibri" w:eastAsia="Times New Roman" w:hAnsi="Calibri" w:cs="Calibri"/>
                <w:color w:val="000000"/>
                <w:sz w:val="20"/>
                <w:szCs w:val="20"/>
                <w:lang w:eastAsia="es-SV"/>
              </w:rPr>
              <w:t xml:space="preserve">, </w:t>
            </w:r>
            <w:r w:rsidR="00542C48" w:rsidRPr="00C93E47">
              <w:rPr>
                <w:rFonts w:ascii="Calibri" w:eastAsia="Times New Roman" w:hAnsi="Calibri" w:cs="Calibri"/>
                <w:color w:val="000000"/>
                <w:sz w:val="20"/>
                <w:szCs w:val="20"/>
                <w:lang w:eastAsia="es-SV"/>
              </w:rPr>
              <w:t>de construir procesos de trabajo articulado</w:t>
            </w:r>
            <w:r w:rsidR="00695AAB" w:rsidRPr="00C93E47">
              <w:rPr>
                <w:rFonts w:ascii="Calibri" w:eastAsia="Times New Roman" w:hAnsi="Calibri" w:cs="Calibri"/>
                <w:color w:val="000000"/>
                <w:sz w:val="20"/>
                <w:szCs w:val="20"/>
                <w:lang w:eastAsia="es-SV"/>
              </w:rPr>
              <w:t>s</w:t>
            </w:r>
            <w:r w:rsidR="00542C48" w:rsidRPr="00C93E47">
              <w:rPr>
                <w:rFonts w:ascii="Calibri" w:eastAsia="Times New Roman" w:hAnsi="Calibri" w:cs="Calibri"/>
                <w:color w:val="000000"/>
                <w:sz w:val="20"/>
                <w:szCs w:val="20"/>
                <w:lang w:eastAsia="es-SV"/>
              </w:rPr>
              <w:t xml:space="preserve"> en beneficio de sus comunidades y del medio ambiente</w:t>
            </w:r>
            <w:r w:rsidR="00695AAB" w:rsidRPr="00C93E47">
              <w:rPr>
                <w:rFonts w:ascii="Calibri" w:eastAsia="Times New Roman" w:hAnsi="Calibri" w:cs="Calibri"/>
                <w:color w:val="000000"/>
                <w:sz w:val="20"/>
                <w:szCs w:val="20"/>
                <w:lang w:eastAsia="es-SV"/>
              </w:rPr>
              <w:t xml:space="preserve"> y</w:t>
            </w:r>
            <w:r w:rsidR="00542C48" w:rsidRPr="00C93E47">
              <w:rPr>
                <w:rFonts w:ascii="Calibri" w:eastAsia="Times New Roman" w:hAnsi="Calibri" w:cs="Calibri"/>
                <w:color w:val="000000"/>
                <w:sz w:val="20"/>
                <w:szCs w:val="20"/>
                <w:lang w:eastAsia="es-SV"/>
              </w:rPr>
              <w:t xml:space="preserve"> enmarcado en un proceso de cultura de paz, se diseñó el programa de formación. </w:t>
            </w:r>
          </w:p>
          <w:p w14:paraId="3240C8A9" w14:textId="760E745B" w:rsidR="00542C48" w:rsidRPr="00C93E47" w:rsidRDefault="00FE6945" w:rsidP="00542C48">
            <w:pPr>
              <w:spacing w:before="80" w:after="80" w:line="240" w:lineRule="auto"/>
              <w:jc w:val="both"/>
              <w:rPr>
                <w:rFonts w:ascii="Times New Roman" w:eastAsia="Times New Roman" w:hAnsi="Times New Roman" w:cs="Times New Roman"/>
                <w:sz w:val="24"/>
                <w:szCs w:val="24"/>
                <w:lang w:eastAsia="es-SV"/>
              </w:rPr>
            </w:pPr>
            <w:r>
              <w:rPr>
                <w:rFonts w:ascii="Calibri" w:eastAsia="Times New Roman" w:hAnsi="Calibri" w:cs="Calibri"/>
                <w:color w:val="000000"/>
                <w:sz w:val="20"/>
                <w:szCs w:val="20"/>
                <w:lang w:eastAsia="es-SV"/>
              </w:rPr>
              <w:t>Era</w:t>
            </w:r>
            <w:r w:rsidR="00542C48" w:rsidRPr="00C93E47">
              <w:rPr>
                <w:rFonts w:ascii="Calibri" w:eastAsia="Times New Roman" w:hAnsi="Calibri" w:cs="Calibri"/>
                <w:color w:val="000000"/>
                <w:sz w:val="20"/>
                <w:szCs w:val="20"/>
                <w:lang w:eastAsia="es-SV"/>
              </w:rPr>
              <w:t xml:space="preserve"> necesario identificar jóvenes con perfiles que tuvieran características de liderazgo y de empatía</w:t>
            </w:r>
            <w:r w:rsidR="008A1165" w:rsidRPr="00C93E47">
              <w:rPr>
                <w:rFonts w:ascii="Calibri" w:eastAsia="Times New Roman" w:hAnsi="Calibri" w:cs="Calibri"/>
                <w:color w:val="000000"/>
                <w:sz w:val="20"/>
                <w:szCs w:val="20"/>
                <w:lang w:eastAsia="es-SV"/>
              </w:rPr>
              <w:t>,</w:t>
            </w:r>
            <w:r w:rsidR="00542C48" w:rsidRPr="00C93E47">
              <w:rPr>
                <w:rFonts w:ascii="Calibri" w:eastAsia="Times New Roman" w:hAnsi="Calibri" w:cs="Calibri"/>
                <w:color w:val="000000"/>
                <w:sz w:val="20"/>
                <w:szCs w:val="20"/>
                <w:lang w:eastAsia="es-SV"/>
              </w:rPr>
              <w:t xml:space="preserve"> para percibir las necesidades de sus comunidades e idealmente, también, con habilidades emprendedoras.</w:t>
            </w:r>
          </w:p>
          <w:p w14:paraId="7A5EDAED" w14:textId="4D4CF131" w:rsidR="00542C48" w:rsidRPr="00C93E47" w:rsidRDefault="00542C48" w:rsidP="00542C48">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Asimismo, </w:t>
            </w:r>
            <w:r w:rsidR="00BF20D9" w:rsidRPr="00C93E47">
              <w:rPr>
                <w:rFonts w:ascii="Calibri" w:eastAsia="Times New Roman" w:hAnsi="Calibri" w:cs="Calibri"/>
                <w:color w:val="000000"/>
                <w:sz w:val="20"/>
                <w:szCs w:val="20"/>
                <w:lang w:eastAsia="es-SV"/>
              </w:rPr>
              <w:t>se trata</w:t>
            </w:r>
            <w:r w:rsidR="00FE6945">
              <w:rPr>
                <w:rFonts w:ascii="Calibri" w:eastAsia="Times New Roman" w:hAnsi="Calibri" w:cs="Calibri"/>
                <w:color w:val="000000"/>
                <w:sz w:val="20"/>
                <w:szCs w:val="20"/>
                <w:lang w:eastAsia="es-SV"/>
              </w:rPr>
              <w:t>ba</w:t>
            </w:r>
            <w:r w:rsidR="00BF20D9" w:rsidRPr="00C93E47">
              <w:rPr>
                <w:rFonts w:ascii="Calibri" w:eastAsia="Times New Roman" w:hAnsi="Calibri" w:cs="Calibri"/>
                <w:color w:val="000000"/>
                <w:sz w:val="20"/>
                <w:szCs w:val="20"/>
                <w:lang w:eastAsia="es-SV"/>
              </w:rPr>
              <w:t xml:space="preserve"> de dar un espacio y reconocimiento a la juventud en su labor de prevención y en la transformación de conflictos, </w:t>
            </w:r>
            <w:r w:rsidRPr="00C93E47">
              <w:rPr>
                <w:rFonts w:ascii="Calibri" w:eastAsia="Times New Roman" w:hAnsi="Calibri" w:cs="Calibri"/>
                <w:color w:val="000000"/>
                <w:sz w:val="20"/>
                <w:szCs w:val="20"/>
                <w:lang w:eastAsia="es-SV"/>
              </w:rPr>
              <w:t xml:space="preserve">tomando de </w:t>
            </w:r>
            <w:r w:rsidR="00BF20D9" w:rsidRPr="00C93E47">
              <w:rPr>
                <w:rFonts w:ascii="Calibri" w:eastAsia="Times New Roman" w:hAnsi="Calibri" w:cs="Calibri"/>
                <w:color w:val="000000"/>
                <w:sz w:val="20"/>
                <w:szCs w:val="20"/>
                <w:lang w:eastAsia="es-SV"/>
              </w:rPr>
              <w:t>referenci</w:t>
            </w:r>
            <w:r w:rsidRPr="00C93E47">
              <w:rPr>
                <w:rFonts w:ascii="Calibri" w:eastAsia="Times New Roman" w:hAnsi="Calibri" w:cs="Calibri"/>
                <w:color w:val="000000"/>
                <w:sz w:val="20"/>
                <w:szCs w:val="20"/>
                <w:lang w:eastAsia="es-SV"/>
              </w:rPr>
              <w:t xml:space="preserve">a la Agenda Global de Juventud, Paz y </w:t>
            </w:r>
            <w:r w:rsidR="00331125" w:rsidRPr="00C93E47">
              <w:rPr>
                <w:rFonts w:ascii="Calibri" w:eastAsia="Times New Roman" w:hAnsi="Calibri" w:cs="Calibri"/>
                <w:color w:val="000000"/>
                <w:sz w:val="20"/>
                <w:szCs w:val="20"/>
                <w:lang w:eastAsia="es-SV"/>
              </w:rPr>
              <w:t>Seguridad, que</w:t>
            </w:r>
            <w:r w:rsidRPr="00C93E47">
              <w:rPr>
                <w:rFonts w:ascii="Calibri" w:eastAsia="Times New Roman" w:hAnsi="Calibri" w:cs="Calibri"/>
                <w:color w:val="000000"/>
                <w:sz w:val="20"/>
                <w:szCs w:val="20"/>
                <w:lang w:eastAsia="es-SV"/>
              </w:rPr>
              <w:t xml:space="preserve"> reconoce el papel de la juventud en la consolidación de la paz</w:t>
            </w:r>
            <w:r w:rsidR="00BF20D9" w:rsidRPr="00C93E47">
              <w:rPr>
                <w:rFonts w:ascii="Calibri" w:eastAsia="Times New Roman" w:hAnsi="Calibri" w:cs="Calibri"/>
                <w:color w:val="000000"/>
                <w:sz w:val="20"/>
                <w:szCs w:val="20"/>
                <w:lang w:eastAsia="es-SV"/>
              </w:rPr>
              <w:t>.</w:t>
            </w:r>
          </w:p>
        </w:tc>
      </w:tr>
      <w:tr w:rsidR="00542C48" w:rsidRPr="00C93E47" w14:paraId="69584CA8"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hideMark/>
          </w:tcPr>
          <w:p w14:paraId="6E62B4D2" w14:textId="77777777" w:rsidR="00542C48" w:rsidRPr="00C93E47" w:rsidRDefault="00542C48" w:rsidP="00542C48">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Objetivo</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hideMark/>
          </w:tcPr>
          <w:p w14:paraId="5BBFD4EC" w14:textId="6A377CC7" w:rsidR="00625FDD" w:rsidRPr="00C93E47" w:rsidRDefault="00542C48" w:rsidP="00542C48">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Fortalecer las capacidades de liderazgo, organización y de gestión de proyectos de jóvenes a través de Laboratorios de Innovación en los municipios de Jiquilisco y Tecoluca, en colaboración con las comunidades y gobiernos municipales para la creación de iniciativas juveniles de transformación positiva de conflictos en sus comunidades, en línea con la Agenda global de juventud, paz y seguridad.</w:t>
            </w:r>
          </w:p>
        </w:tc>
      </w:tr>
      <w:tr w:rsidR="00542C48" w:rsidRPr="00C93E47" w14:paraId="4191ABC7"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hideMark/>
          </w:tcPr>
          <w:p w14:paraId="7B81AA96" w14:textId="77777777" w:rsidR="00542C48" w:rsidRPr="00C93E47" w:rsidRDefault="00542C48" w:rsidP="00542C48">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Grupo meta</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hideMark/>
          </w:tcPr>
          <w:p w14:paraId="514FD937" w14:textId="6BEC3223" w:rsidR="00542C48" w:rsidRPr="00C93E47" w:rsidRDefault="00542C48" w:rsidP="00542C48">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Jóvenes mujeres y hombres de 18 a 29 años, residentes en los municipios de Jiquilisco y Tecoluca, idealmente con roles de liderazgo comunitario, con espíritu de servicio, habilidades emprendedoras, </w:t>
            </w:r>
            <w:r w:rsidR="00FE6945">
              <w:rPr>
                <w:rFonts w:ascii="Calibri" w:eastAsia="Times New Roman" w:hAnsi="Calibri" w:cs="Calibri"/>
                <w:color w:val="000000"/>
                <w:sz w:val="20"/>
                <w:szCs w:val="20"/>
                <w:lang w:eastAsia="es-SV"/>
              </w:rPr>
              <w:t xml:space="preserve">con interés </w:t>
            </w:r>
            <w:r w:rsidRPr="00C93E47">
              <w:rPr>
                <w:rFonts w:ascii="Calibri" w:eastAsia="Times New Roman" w:hAnsi="Calibri" w:cs="Calibri"/>
                <w:color w:val="000000"/>
                <w:sz w:val="20"/>
                <w:szCs w:val="20"/>
                <w:lang w:eastAsia="es-SV"/>
              </w:rPr>
              <w:t>de asumir responsabilidad y colaboración, con conocimiento de las realidades de sus comunidades y con el interés de aprender a desarrollar proyectos de innovación social, de preferencia, aquellos que se relacionan con el cuidado del recurso hídrico.</w:t>
            </w:r>
          </w:p>
          <w:p w14:paraId="387A295D" w14:textId="2FFA393B" w:rsidR="003152C3" w:rsidRPr="00C93E47" w:rsidRDefault="00FE6945" w:rsidP="00542C48">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 meta trazada fue el fortalecimiento de 40 jóvenes (20 por cada municipio)</w:t>
            </w:r>
            <w:r>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para construir e implementar 20 proyectos comunitarios (10 por cada municipio) enfocados en el tema ambiental</w:t>
            </w:r>
            <w:r>
              <w:rPr>
                <w:rFonts w:ascii="Calibri" w:eastAsia="Times New Roman" w:hAnsi="Calibri" w:cs="Calibri"/>
                <w:color w:val="000000"/>
                <w:sz w:val="20"/>
                <w:szCs w:val="20"/>
                <w:lang w:eastAsia="es-SV"/>
              </w:rPr>
              <w:t>, a partir de las necesidades identificadas y documentadas por las mismas personas jóvenes.</w:t>
            </w:r>
          </w:p>
        </w:tc>
      </w:tr>
      <w:tr w:rsidR="00EA26F0" w:rsidRPr="00C93E47" w14:paraId="18FF7E34"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tcPr>
          <w:p w14:paraId="4DB18958" w14:textId="046E1120" w:rsidR="00EA26F0" w:rsidRPr="00C93E47" w:rsidRDefault="00EA26F0" w:rsidP="00EA26F0">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Enfoque de la intervención</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tcPr>
          <w:p w14:paraId="7525455A" w14:textId="0C7DCC5F" w:rsidR="00350A53" w:rsidRPr="00C93E47" w:rsidRDefault="00350A53" w:rsidP="00EA26F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Como en la mayor</w:t>
            </w:r>
            <w:r w:rsidR="00FE6945">
              <w:rPr>
                <w:rFonts w:ascii="Calibri" w:eastAsia="Times New Roman" w:hAnsi="Calibri" w:cs="Calibri"/>
                <w:color w:val="000000"/>
                <w:sz w:val="20"/>
                <w:szCs w:val="20"/>
                <w:lang w:eastAsia="es-SV"/>
              </w:rPr>
              <w:t>ía</w:t>
            </w:r>
            <w:r w:rsidRPr="00C93E47">
              <w:rPr>
                <w:rFonts w:ascii="Calibri" w:eastAsia="Times New Roman" w:hAnsi="Calibri" w:cs="Calibri"/>
                <w:color w:val="000000"/>
                <w:sz w:val="20"/>
                <w:szCs w:val="20"/>
                <w:lang w:eastAsia="es-SV"/>
              </w:rPr>
              <w:t xml:space="preserve"> de los productos de conocimiento</w:t>
            </w:r>
            <w:r w:rsidR="00525313" w:rsidRPr="00C93E47">
              <w:rPr>
                <w:rFonts w:ascii="Calibri" w:eastAsia="Times New Roman" w:hAnsi="Calibri" w:cs="Calibri"/>
                <w:color w:val="000000"/>
                <w:sz w:val="20"/>
                <w:szCs w:val="20"/>
                <w:lang w:eastAsia="es-SV"/>
              </w:rPr>
              <w:t xml:space="preserve"> de #SOYPARTE</w:t>
            </w:r>
            <w:r w:rsidRPr="00C93E47">
              <w:rPr>
                <w:rFonts w:ascii="Calibri" w:eastAsia="Times New Roman" w:hAnsi="Calibri" w:cs="Calibri"/>
                <w:color w:val="000000"/>
                <w:sz w:val="20"/>
                <w:szCs w:val="20"/>
                <w:lang w:eastAsia="es-SV"/>
              </w:rPr>
              <w:t>, el diseño metodológico se estableció con base en las realidades de contexto de los municipios y de las y los jóvenes</w:t>
            </w:r>
            <w:r w:rsidR="00525313" w:rsidRPr="00C93E47">
              <w:rPr>
                <w:rFonts w:ascii="Calibri" w:eastAsia="Times New Roman" w:hAnsi="Calibri" w:cs="Calibri"/>
                <w:color w:val="000000"/>
                <w:sz w:val="20"/>
                <w:szCs w:val="20"/>
                <w:lang w:eastAsia="es-SV"/>
              </w:rPr>
              <w:t xml:space="preserve">. </w:t>
            </w:r>
          </w:p>
          <w:p w14:paraId="6CA99FCF" w14:textId="77777777" w:rsidR="00577443" w:rsidRDefault="00EA26F0" w:rsidP="00EA26F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Era necesario crear la figura del laboratorio de innovación y conformar un proceso creativo para la concepción y el desarrollo de proyectos comunitarios, con un enfoque en la cultura de paz, el derecho al agua</w:t>
            </w:r>
            <w:r w:rsidR="008B53B6" w:rsidRPr="00C93E47">
              <w:rPr>
                <w:rFonts w:ascii="Calibri" w:eastAsia="Times New Roman" w:hAnsi="Calibri" w:cs="Calibri"/>
                <w:color w:val="000000"/>
                <w:sz w:val="20"/>
                <w:szCs w:val="20"/>
                <w:lang w:eastAsia="es-SV"/>
              </w:rPr>
              <w:t>, así como</w:t>
            </w:r>
            <w:r w:rsidRPr="00C93E47">
              <w:rPr>
                <w:rFonts w:ascii="Calibri" w:eastAsia="Times New Roman" w:hAnsi="Calibri" w:cs="Calibri"/>
                <w:color w:val="000000"/>
                <w:sz w:val="20"/>
                <w:szCs w:val="20"/>
                <w:lang w:eastAsia="es-SV"/>
              </w:rPr>
              <w:t xml:space="preserve"> el “pensamiento de diseño”.</w:t>
            </w:r>
          </w:p>
          <w:p w14:paraId="7B2D097D" w14:textId="4264C9C0" w:rsidR="00EA26F0" w:rsidRPr="00C93E47" w:rsidRDefault="00EA26F0" w:rsidP="00EA26F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La metodología se </w:t>
            </w:r>
            <w:r w:rsidR="008B53B6" w:rsidRPr="00C93E47">
              <w:rPr>
                <w:rFonts w:ascii="Calibri" w:eastAsia="Times New Roman" w:hAnsi="Calibri" w:cs="Calibri"/>
                <w:color w:val="000000"/>
                <w:sz w:val="20"/>
                <w:szCs w:val="20"/>
                <w:lang w:eastAsia="es-SV"/>
              </w:rPr>
              <w:t>organiz</w:t>
            </w:r>
            <w:r w:rsidRPr="00C93E47">
              <w:rPr>
                <w:rFonts w:ascii="Calibri" w:eastAsia="Times New Roman" w:hAnsi="Calibri" w:cs="Calibri"/>
                <w:color w:val="000000"/>
                <w:sz w:val="20"/>
                <w:szCs w:val="20"/>
                <w:lang w:eastAsia="es-SV"/>
              </w:rPr>
              <w:t xml:space="preserve">a en tres partes en las que las y los jóvenes puedan crear proyectos a partir de </w:t>
            </w:r>
            <w:r w:rsidRPr="00C93E47">
              <w:rPr>
                <w:rFonts w:ascii="Calibri" w:eastAsia="Times New Roman" w:hAnsi="Calibri" w:cs="Calibri"/>
                <w:b/>
                <w:bCs/>
                <w:color w:val="000000"/>
                <w:sz w:val="20"/>
                <w:szCs w:val="20"/>
                <w:lang w:eastAsia="es-SV"/>
              </w:rPr>
              <w:t>entender</w:t>
            </w:r>
            <w:r w:rsidRPr="00C93E47">
              <w:rPr>
                <w:rFonts w:ascii="Calibri" w:eastAsia="Times New Roman" w:hAnsi="Calibri" w:cs="Calibri"/>
                <w:color w:val="000000"/>
                <w:sz w:val="20"/>
                <w:szCs w:val="20"/>
                <w:lang w:eastAsia="es-SV"/>
              </w:rPr>
              <w:t xml:space="preserve"> lo que está ocurriendo en su comunidad, luego, </w:t>
            </w:r>
            <w:r w:rsidRPr="00C93E47">
              <w:rPr>
                <w:rFonts w:ascii="Calibri" w:eastAsia="Times New Roman" w:hAnsi="Calibri" w:cs="Calibri"/>
                <w:b/>
                <w:bCs/>
                <w:color w:val="000000"/>
                <w:sz w:val="20"/>
                <w:szCs w:val="20"/>
                <w:lang w:eastAsia="es-SV"/>
              </w:rPr>
              <w:t>explorar</w:t>
            </w:r>
            <w:r w:rsidRPr="00C93E47">
              <w:rPr>
                <w:rFonts w:ascii="Calibri" w:eastAsia="Times New Roman" w:hAnsi="Calibri" w:cs="Calibri"/>
                <w:color w:val="000000"/>
                <w:sz w:val="20"/>
                <w:szCs w:val="20"/>
                <w:lang w:eastAsia="es-SV"/>
              </w:rPr>
              <w:t xml:space="preserve"> alternativas de solución y </w:t>
            </w:r>
            <w:r w:rsidRPr="00C93E47">
              <w:rPr>
                <w:rFonts w:ascii="Calibri" w:eastAsia="Times New Roman" w:hAnsi="Calibri" w:cs="Calibri"/>
                <w:b/>
                <w:bCs/>
                <w:color w:val="000000"/>
                <w:sz w:val="20"/>
                <w:szCs w:val="20"/>
                <w:lang w:eastAsia="es-SV"/>
              </w:rPr>
              <w:t>materializar</w:t>
            </w:r>
            <w:r w:rsidRPr="00C93E47">
              <w:rPr>
                <w:rFonts w:ascii="Calibri" w:eastAsia="Times New Roman" w:hAnsi="Calibri" w:cs="Calibri"/>
                <w:color w:val="000000"/>
                <w:sz w:val="20"/>
                <w:szCs w:val="20"/>
                <w:lang w:eastAsia="es-SV"/>
              </w:rPr>
              <w:t xml:space="preserve"> la solución.</w:t>
            </w:r>
            <w:r w:rsidR="004C665C" w:rsidRPr="00C93E47">
              <w:rPr>
                <w:rFonts w:ascii="Calibri" w:eastAsia="Times New Roman" w:hAnsi="Calibri" w:cs="Calibri"/>
                <w:color w:val="000000"/>
                <w:sz w:val="20"/>
                <w:szCs w:val="20"/>
                <w:lang w:eastAsia="es-SV"/>
              </w:rPr>
              <w:t xml:space="preserve"> Bajo esta lógica, se construye el proceso de diseño y planificación integral de los Laboratorios de Innovación, denominado Proceso Creativo, </w:t>
            </w:r>
            <w:r w:rsidR="00525313" w:rsidRPr="00C93E47">
              <w:rPr>
                <w:rFonts w:ascii="Calibri" w:eastAsia="Times New Roman" w:hAnsi="Calibri" w:cs="Calibri"/>
                <w:color w:val="000000"/>
                <w:sz w:val="20"/>
                <w:szCs w:val="20"/>
                <w:lang w:eastAsia="es-SV"/>
              </w:rPr>
              <w:t>para dar</w:t>
            </w:r>
            <w:r w:rsidR="004C665C" w:rsidRPr="00C93E47">
              <w:rPr>
                <w:rFonts w:ascii="Calibri" w:eastAsia="Times New Roman" w:hAnsi="Calibri" w:cs="Calibri"/>
                <w:color w:val="000000"/>
                <w:sz w:val="20"/>
                <w:szCs w:val="20"/>
                <w:lang w:eastAsia="es-SV"/>
              </w:rPr>
              <w:t xml:space="preserve"> paso a que las y los jóvenes participantes tuvieran una experiencia de aprendizaje, colaboración y creatividad.</w:t>
            </w:r>
          </w:p>
          <w:p w14:paraId="6F17E213" w14:textId="261D7EFC" w:rsidR="004C640A" w:rsidRPr="00C93E47" w:rsidRDefault="00EA26F0" w:rsidP="00EA26F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El proceso metodológico se enfoc</w:t>
            </w:r>
            <w:r w:rsidR="003F26BA" w:rsidRPr="00C93E47">
              <w:rPr>
                <w:rFonts w:ascii="Calibri" w:eastAsia="Times New Roman" w:hAnsi="Calibri" w:cs="Calibri"/>
                <w:color w:val="000000"/>
                <w:sz w:val="20"/>
                <w:szCs w:val="20"/>
                <w:lang w:eastAsia="es-SV"/>
              </w:rPr>
              <w:t>a</w:t>
            </w:r>
            <w:r w:rsidRPr="00C93E47">
              <w:rPr>
                <w:rFonts w:ascii="Calibri" w:eastAsia="Times New Roman" w:hAnsi="Calibri" w:cs="Calibri"/>
                <w:color w:val="000000"/>
                <w:sz w:val="20"/>
                <w:szCs w:val="20"/>
                <w:lang w:eastAsia="es-SV"/>
              </w:rPr>
              <w:t xml:space="preserve"> en generar espacios de investigación, codiseño y creación de nuevas soluciones a problemas con los que</w:t>
            </w:r>
            <w:r w:rsidR="003F26BA" w:rsidRPr="00C93E47">
              <w:rPr>
                <w:rFonts w:ascii="Calibri" w:eastAsia="Times New Roman" w:hAnsi="Calibri" w:cs="Calibri"/>
                <w:color w:val="000000"/>
                <w:sz w:val="20"/>
                <w:szCs w:val="20"/>
                <w:lang w:eastAsia="es-SV"/>
              </w:rPr>
              <w:t xml:space="preserve"> las y los jóvenes</w:t>
            </w:r>
            <w:r w:rsidRPr="00C93E47">
              <w:rPr>
                <w:rFonts w:ascii="Calibri" w:eastAsia="Times New Roman" w:hAnsi="Calibri" w:cs="Calibri"/>
                <w:color w:val="000000"/>
                <w:sz w:val="20"/>
                <w:szCs w:val="20"/>
                <w:lang w:eastAsia="es-SV"/>
              </w:rPr>
              <w:t xml:space="preserve"> conviv</w:t>
            </w:r>
            <w:r w:rsidR="003F26BA" w:rsidRPr="00C93E47">
              <w:rPr>
                <w:rFonts w:ascii="Calibri" w:eastAsia="Times New Roman" w:hAnsi="Calibri" w:cs="Calibri"/>
                <w:color w:val="000000"/>
                <w:sz w:val="20"/>
                <w:szCs w:val="20"/>
                <w:lang w:eastAsia="es-SV"/>
              </w:rPr>
              <w:t>e</w:t>
            </w:r>
            <w:r w:rsidRPr="00C93E47">
              <w:rPr>
                <w:rFonts w:ascii="Calibri" w:eastAsia="Times New Roman" w:hAnsi="Calibri" w:cs="Calibri"/>
                <w:color w:val="000000"/>
                <w:sz w:val="20"/>
                <w:szCs w:val="20"/>
                <w:lang w:eastAsia="es-SV"/>
              </w:rPr>
              <w:t>n cotidianamente, con especial interés en el cuidado del agua bajo el enfoque de Cultura de Paz en el ámbito público, por medio de la metodología “</w:t>
            </w:r>
            <w:r w:rsidRPr="00FC5426">
              <w:rPr>
                <w:rFonts w:ascii="Calibri" w:eastAsia="Times New Roman" w:hAnsi="Calibri" w:cs="Calibri"/>
                <w:i/>
                <w:iCs/>
                <w:color w:val="000000"/>
                <w:sz w:val="20"/>
                <w:szCs w:val="20"/>
                <w:lang w:val="es-SV" w:eastAsia="es-SV"/>
              </w:rPr>
              <w:t>Design Thinking</w:t>
            </w:r>
            <w:r w:rsidRPr="00C93E47">
              <w:rPr>
                <w:rFonts w:ascii="Calibri" w:eastAsia="Times New Roman" w:hAnsi="Calibri" w:cs="Calibri"/>
                <w:i/>
                <w:iCs/>
                <w:color w:val="000000"/>
                <w:sz w:val="20"/>
                <w:szCs w:val="20"/>
                <w:lang w:eastAsia="es-SV"/>
              </w:rPr>
              <w:t>”</w:t>
            </w:r>
            <w:r w:rsidRPr="00C93E47">
              <w:rPr>
                <w:rFonts w:ascii="Calibri" w:eastAsia="Times New Roman" w:hAnsi="Calibri" w:cs="Calibri"/>
                <w:color w:val="000000"/>
                <w:sz w:val="20"/>
                <w:szCs w:val="20"/>
                <w:lang w:eastAsia="es-SV"/>
              </w:rPr>
              <w:t xml:space="preserve">. Este proceso llevó como eje transversal la participación de las mujeres, de manera que se volviera un estilo de trabajo. </w:t>
            </w:r>
          </w:p>
          <w:p w14:paraId="55C2378F" w14:textId="549D6230" w:rsidR="00EA26F0" w:rsidRPr="00C93E47" w:rsidRDefault="008A2EDA" w:rsidP="00EA26F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 organización diseñadora e implementadora del instrumento (Crea Consultores)</w:t>
            </w:r>
            <w:r w:rsidR="00EA26F0" w:rsidRPr="00C93E47">
              <w:rPr>
                <w:rFonts w:ascii="Calibri" w:eastAsia="Times New Roman" w:hAnsi="Calibri" w:cs="Calibri"/>
                <w:color w:val="000000"/>
                <w:sz w:val="20"/>
                <w:szCs w:val="20"/>
                <w:lang w:eastAsia="es-SV"/>
              </w:rPr>
              <w:t>, con apoyo de referentes municipales, seleccionaron a las</w:t>
            </w:r>
            <w:r w:rsidR="00EA26F0" w:rsidRPr="00C93E47">
              <w:rPr>
                <w:rFonts w:ascii="Calibri" w:eastAsia="Times New Roman" w:hAnsi="Calibri" w:cs="Calibri"/>
                <w:color w:val="000000"/>
                <w:lang w:eastAsia="es-SV"/>
              </w:rPr>
              <w:t xml:space="preserve"> </w:t>
            </w:r>
            <w:r w:rsidR="00EA26F0" w:rsidRPr="00C93E47">
              <w:rPr>
                <w:rFonts w:ascii="Calibri" w:eastAsia="Times New Roman" w:hAnsi="Calibri" w:cs="Calibri"/>
                <w:color w:val="000000"/>
                <w:sz w:val="20"/>
                <w:szCs w:val="20"/>
                <w:lang w:eastAsia="es-SV"/>
              </w:rPr>
              <w:t>personas participantes: 20 jóvenes de cada municipio, para trabajar sus proyectos en parejas (10 proyectos</w:t>
            </w:r>
            <w:r w:rsidR="00C7512D" w:rsidRPr="00C93E47">
              <w:rPr>
                <w:rFonts w:ascii="Calibri" w:eastAsia="Times New Roman" w:hAnsi="Calibri" w:cs="Calibri"/>
                <w:color w:val="000000"/>
                <w:sz w:val="20"/>
                <w:szCs w:val="20"/>
                <w:lang w:eastAsia="es-SV"/>
              </w:rPr>
              <w:t xml:space="preserve"> por municipio</w:t>
            </w:r>
            <w:r w:rsidR="00EA26F0" w:rsidRPr="00C93E47">
              <w:rPr>
                <w:rFonts w:ascii="Calibri" w:eastAsia="Times New Roman" w:hAnsi="Calibri" w:cs="Calibri"/>
                <w:color w:val="000000"/>
                <w:sz w:val="20"/>
                <w:szCs w:val="20"/>
                <w:lang w:eastAsia="es-SV"/>
              </w:rPr>
              <w:t xml:space="preserve">), que se </w:t>
            </w:r>
            <w:r w:rsidR="00EA26F0" w:rsidRPr="00C93E47">
              <w:rPr>
                <w:rFonts w:ascii="Calibri" w:eastAsia="Times New Roman" w:hAnsi="Calibri" w:cs="Calibri"/>
                <w:color w:val="000000"/>
                <w:sz w:val="20"/>
                <w:szCs w:val="20"/>
                <w:lang w:eastAsia="es-SV"/>
              </w:rPr>
              <w:lastRenderedPageBreak/>
              <w:t>enfocaron en generar análisis y planteamientos para encontrar soluciones a diversas problemáticas</w:t>
            </w:r>
            <w:r w:rsidR="00B33BDC" w:rsidRPr="00C93E47">
              <w:rPr>
                <w:rFonts w:ascii="Calibri" w:eastAsia="Times New Roman" w:hAnsi="Calibri" w:cs="Calibri"/>
                <w:color w:val="000000"/>
                <w:sz w:val="20"/>
                <w:szCs w:val="20"/>
                <w:lang w:eastAsia="es-SV"/>
              </w:rPr>
              <w:t xml:space="preserve"> ambientales</w:t>
            </w:r>
            <w:r w:rsidR="00EA26F0" w:rsidRPr="00C93E47">
              <w:rPr>
                <w:rFonts w:ascii="Calibri" w:eastAsia="Times New Roman" w:hAnsi="Calibri" w:cs="Calibri"/>
                <w:color w:val="000000"/>
                <w:sz w:val="20"/>
                <w:szCs w:val="20"/>
                <w:lang w:eastAsia="es-SV"/>
              </w:rPr>
              <w:t>, buscar y entender las necesidades de sus municipios y particularmente de sus comunidades.</w:t>
            </w:r>
          </w:p>
          <w:p w14:paraId="16DA5F0A" w14:textId="7B3F85A3" w:rsidR="00EA26F0" w:rsidRPr="00C93E47" w:rsidRDefault="00EA26F0" w:rsidP="00EA26F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proceso de registro conllevó al desarrollo de un “</w:t>
            </w:r>
            <w:r w:rsidRPr="00C93E47">
              <w:rPr>
                <w:rFonts w:ascii="Calibri" w:eastAsia="Times New Roman" w:hAnsi="Calibri" w:cs="Calibri"/>
                <w:i/>
                <w:iCs/>
                <w:color w:val="000000"/>
                <w:sz w:val="20"/>
                <w:szCs w:val="20"/>
                <w:lang w:eastAsia="es-SV"/>
              </w:rPr>
              <w:t>Primer desafío</w:t>
            </w:r>
            <w:r w:rsidRPr="00C93E47">
              <w:rPr>
                <w:rFonts w:ascii="Calibri" w:eastAsia="Times New Roman" w:hAnsi="Calibri" w:cs="Calibri"/>
                <w:color w:val="000000"/>
                <w:sz w:val="20"/>
                <w:szCs w:val="20"/>
                <w:lang w:eastAsia="es-SV"/>
              </w:rPr>
              <w:t>”</w:t>
            </w:r>
            <w:r w:rsidR="00D41018" w:rsidRPr="00C93E47">
              <w:rPr>
                <w:rFonts w:ascii="Calibri" w:eastAsia="Times New Roman" w:hAnsi="Calibri" w:cs="Calibri"/>
                <w:color w:val="000000"/>
                <w:sz w:val="20"/>
                <w:szCs w:val="20"/>
                <w:lang w:eastAsia="es-SV"/>
              </w:rPr>
              <w:t xml:space="preserve"> para las y los jóvenes interesados</w:t>
            </w:r>
            <w:r w:rsidRPr="00C93E47">
              <w:rPr>
                <w:rFonts w:ascii="Calibri" w:eastAsia="Times New Roman" w:hAnsi="Calibri" w:cs="Calibri"/>
                <w:color w:val="000000"/>
                <w:sz w:val="20"/>
                <w:szCs w:val="20"/>
                <w:lang w:eastAsia="es-SV"/>
              </w:rPr>
              <w:t>: identificar un problema, desarrollar un breve video con sus celulares, definir</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el reto y los posibles impactos en sus comunidades. </w:t>
            </w:r>
          </w:p>
          <w:p w14:paraId="527CC04C" w14:textId="01F92A87" w:rsidR="00EA26F0" w:rsidRPr="00C93E47" w:rsidRDefault="00EA26F0" w:rsidP="00EA26F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El proceso metodológico se </w:t>
            </w:r>
            <w:r w:rsidR="00D41018" w:rsidRPr="00C93E47">
              <w:rPr>
                <w:rFonts w:ascii="Calibri" w:eastAsia="Times New Roman" w:hAnsi="Calibri" w:cs="Calibri"/>
                <w:color w:val="000000"/>
                <w:sz w:val="20"/>
                <w:szCs w:val="20"/>
                <w:lang w:eastAsia="es-SV"/>
              </w:rPr>
              <w:t>estructura</w:t>
            </w:r>
            <w:r w:rsidRPr="00C93E47">
              <w:rPr>
                <w:rFonts w:ascii="Calibri" w:eastAsia="Times New Roman" w:hAnsi="Calibri" w:cs="Calibri"/>
                <w:color w:val="000000"/>
                <w:sz w:val="20"/>
                <w:szCs w:val="20"/>
                <w:lang w:eastAsia="es-SV"/>
              </w:rPr>
              <w:t xml:space="preserve"> en cuatro etapas distribuidas en dos jornadas</w:t>
            </w:r>
            <w:r w:rsidR="00D41018"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como se presenta en el siguiente esquema y se describe a continuación: </w:t>
            </w:r>
          </w:p>
          <w:p w14:paraId="16EA1042" w14:textId="77777777" w:rsidR="00EA26F0" w:rsidRPr="00C93E47" w:rsidRDefault="00EA26F0" w:rsidP="00EA26F0">
            <w:pPr>
              <w:spacing w:before="80" w:after="80" w:line="240" w:lineRule="auto"/>
              <w:jc w:val="center"/>
              <w:rPr>
                <w:rFonts w:ascii="Times New Roman" w:eastAsia="Times New Roman" w:hAnsi="Times New Roman" w:cs="Times New Roman"/>
                <w:sz w:val="24"/>
                <w:szCs w:val="24"/>
                <w:lang w:eastAsia="es-SV"/>
              </w:rPr>
            </w:pPr>
            <w:r w:rsidRPr="00C93E47">
              <w:rPr>
                <w:rFonts w:ascii="Times New Roman" w:eastAsia="Times New Roman" w:hAnsi="Times New Roman" w:cs="Times New Roman"/>
                <w:noProof/>
                <w:sz w:val="24"/>
                <w:szCs w:val="24"/>
                <w:lang w:eastAsia="es-SV"/>
              </w:rPr>
              <w:drawing>
                <wp:inline distT="0" distB="0" distL="0" distR="0" wp14:anchorId="2D8526D8" wp14:editId="682FE6FC">
                  <wp:extent cx="3978885" cy="229211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4443" cy="2301073"/>
                          </a:xfrm>
                          <a:prstGeom prst="rect">
                            <a:avLst/>
                          </a:prstGeom>
                          <a:noFill/>
                          <a:ln>
                            <a:noFill/>
                          </a:ln>
                        </pic:spPr>
                      </pic:pic>
                    </a:graphicData>
                  </a:graphic>
                </wp:inline>
              </w:drawing>
            </w:r>
          </w:p>
          <w:p w14:paraId="2C7E75FD" w14:textId="77777777" w:rsidR="00EA26F0" w:rsidRPr="00C93E47" w:rsidRDefault="00EA26F0" w:rsidP="00046580">
            <w:pPr>
              <w:spacing w:before="80" w:after="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Sesión Inicial (Empatizar)</w:t>
            </w:r>
            <w:r w:rsidRPr="00C93E47">
              <w:rPr>
                <w:rFonts w:ascii="Calibri" w:eastAsia="Times New Roman" w:hAnsi="Calibri" w:cs="Calibri"/>
                <w:color w:val="000000"/>
                <w:sz w:val="20"/>
                <w:szCs w:val="20"/>
                <w:lang w:eastAsia="es-SV"/>
              </w:rPr>
              <w:t>: Duración 4 horas. </w:t>
            </w:r>
          </w:p>
          <w:p w14:paraId="0A8145BA" w14:textId="0D5CDB42" w:rsidR="00EA26F0" w:rsidRPr="00C93E47" w:rsidRDefault="00EA26F0" w:rsidP="00EA26F0">
            <w:pPr>
              <w:spacing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y los jóvenes</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 xml:space="preserve">buscaron entender el contexto y las problemáticas que identificaron durante el proceso de aplicación. </w:t>
            </w:r>
            <w:r w:rsidR="00046580">
              <w:rPr>
                <w:rFonts w:ascii="Calibri" w:eastAsia="Times New Roman" w:hAnsi="Calibri" w:cs="Calibri"/>
                <w:color w:val="000000"/>
                <w:sz w:val="20"/>
                <w:szCs w:val="20"/>
                <w:lang w:eastAsia="es-SV"/>
              </w:rPr>
              <w:t>F</w:t>
            </w:r>
            <w:r w:rsidRPr="00C93E47">
              <w:rPr>
                <w:rFonts w:ascii="Calibri" w:eastAsia="Times New Roman" w:hAnsi="Calibri" w:cs="Calibri"/>
                <w:color w:val="000000"/>
                <w:sz w:val="20"/>
                <w:szCs w:val="20"/>
                <w:lang w:eastAsia="es-SV"/>
              </w:rPr>
              <w:t xml:space="preserve">ueron orientados </w:t>
            </w:r>
            <w:r w:rsidR="00D41018" w:rsidRPr="00C93E47">
              <w:rPr>
                <w:rFonts w:ascii="Calibri" w:eastAsia="Times New Roman" w:hAnsi="Calibri" w:cs="Calibri"/>
                <w:color w:val="000000"/>
                <w:sz w:val="20"/>
                <w:szCs w:val="20"/>
                <w:lang w:eastAsia="es-SV"/>
              </w:rPr>
              <w:t xml:space="preserve">para </w:t>
            </w:r>
            <w:r w:rsidR="00B71DB9" w:rsidRPr="00C93E47">
              <w:rPr>
                <w:rFonts w:ascii="Calibri" w:eastAsia="Times New Roman" w:hAnsi="Calibri" w:cs="Calibri"/>
                <w:color w:val="000000"/>
                <w:sz w:val="20"/>
                <w:szCs w:val="20"/>
                <w:lang w:eastAsia="es-SV"/>
              </w:rPr>
              <w:t>focalizar</w:t>
            </w:r>
            <w:r w:rsidRPr="00C93E47">
              <w:rPr>
                <w:rFonts w:ascii="Calibri" w:eastAsia="Times New Roman" w:hAnsi="Calibri" w:cs="Calibri"/>
                <w:color w:val="000000"/>
                <w:sz w:val="20"/>
                <w:szCs w:val="20"/>
                <w:lang w:eastAsia="es-SV"/>
              </w:rPr>
              <w:t xml:space="preserve"> las problemáticas</w:t>
            </w:r>
            <w:r w:rsidR="00EB39EC" w:rsidRPr="00C93E47">
              <w:rPr>
                <w:rFonts w:ascii="Calibri" w:eastAsia="Times New Roman" w:hAnsi="Calibri" w:cs="Calibri"/>
                <w:color w:val="000000"/>
                <w:sz w:val="20"/>
                <w:szCs w:val="20"/>
                <w:lang w:eastAsia="es-SV"/>
              </w:rPr>
              <w:t xml:space="preserve"> que se enmarcaban en el cuidado </w:t>
            </w:r>
            <w:r w:rsidRPr="00C93E47">
              <w:rPr>
                <w:rFonts w:ascii="Calibri" w:eastAsia="Times New Roman" w:hAnsi="Calibri" w:cs="Calibri"/>
                <w:color w:val="000000"/>
                <w:sz w:val="20"/>
                <w:szCs w:val="20"/>
                <w:lang w:eastAsia="es-SV"/>
              </w:rPr>
              <w:t>de</w:t>
            </w:r>
            <w:r w:rsidR="00B71DB9" w:rsidRPr="00C93E47">
              <w:rPr>
                <w:rFonts w:ascii="Calibri" w:eastAsia="Times New Roman" w:hAnsi="Calibri" w:cs="Calibri"/>
                <w:color w:val="000000"/>
                <w:sz w:val="20"/>
                <w:szCs w:val="20"/>
                <w:lang w:eastAsia="es-SV"/>
              </w:rPr>
              <w:t>l</w:t>
            </w:r>
            <w:r w:rsidRPr="00C93E47">
              <w:rPr>
                <w:rFonts w:ascii="Calibri" w:eastAsia="Times New Roman" w:hAnsi="Calibri" w:cs="Calibri"/>
                <w:color w:val="000000"/>
                <w:sz w:val="20"/>
                <w:szCs w:val="20"/>
                <w:lang w:eastAsia="es-SV"/>
              </w:rPr>
              <w:t xml:space="preserve"> </w:t>
            </w:r>
            <w:r w:rsidR="00B71DB9" w:rsidRPr="00C93E47">
              <w:rPr>
                <w:rFonts w:ascii="Calibri" w:eastAsia="Times New Roman" w:hAnsi="Calibri" w:cs="Calibri"/>
                <w:color w:val="000000"/>
                <w:sz w:val="20"/>
                <w:szCs w:val="20"/>
                <w:lang w:eastAsia="es-SV"/>
              </w:rPr>
              <w:t>r</w:t>
            </w:r>
            <w:r w:rsidRPr="00C93E47">
              <w:rPr>
                <w:rFonts w:ascii="Calibri" w:eastAsia="Times New Roman" w:hAnsi="Calibri" w:cs="Calibri"/>
                <w:color w:val="000000"/>
                <w:sz w:val="20"/>
                <w:szCs w:val="20"/>
                <w:lang w:eastAsia="es-SV"/>
              </w:rPr>
              <w:t>ecurso</w:t>
            </w:r>
            <w:r w:rsidR="00B71DB9" w:rsidRPr="00C93E47">
              <w:rPr>
                <w:rFonts w:ascii="Calibri" w:eastAsia="Times New Roman" w:hAnsi="Calibri" w:cs="Calibri"/>
                <w:color w:val="000000"/>
                <w:sz w:val="20"/>
                <w:szCs w:val="20"/>
                <w:lang w:eastAsia="es-SV"/>
              </w:rPr>
              <w:t xml:space="preserve"> hídrico</w:t>
            </w:r>
            <w:r w:rsidRPr="00C93E47">
              <w:rPr>
                <w:rFonts w:ascii="Calibri" w:eastAsia="Times New Roman" w:hAnsi="Calibri" w:cs="Calibri"/>
                <w:color w:val="000000"/>
                <w:sz w:val="20"/>
                <w:szCs w:val="20"/>
                <w:lang w:eastAsia="es-SV"/>
              </w:rPr>
              <w:t xml:space="preserve">, tema prioritario en </w:t>
            </w:r>
            <w:r w:rsidR="00C74D36" w:rsidRPr="00C93E47">
              <w:rPr>
                <w:rFonts w:ascii="Calibri" w:eastAsia="Times New Roman" w:hAnsi="Calibri" w:cs="Calibri"/>
                <w:color w:val="000000"/>
                <w:sz w:val="20"/>
                <w:szCs w:val="20"/>
                <w:lang w:eastAsia="es-SV"/>
              </w:rPr>
              <w:t>los</w:t>
            </w:r>
            <w:r w:rsidRPr="00C93E47">
              <w:rPr>
                <w:rFonts w:ascii="Calibri" w:eastAsia="Times New Roman" w:hAnsi="Calibri" w:cs="Calibri"/>
                <w:color w:val="000000"/>
                <w:sz w:val="20"/>
                <w:szCs w:val="20"/>
                <w:lang w:eastAsia="es-SV"/>
              </w:rPr>
              <w:t xml:space="preserve"> territorio</w:t>
            </w:r>
            <w:r w:rsidR="00C74D36" w:rsidRPr="00C93E47">
              <w:rPr>
                <w:rFonts w:ascii="Calibri" w:eastAsia="Times New Roman" w:hAnsi="Calibri" w:cs="Calibri"/>
                <w:color w:val="000000"/>
                <w:sz w:val="20"/>
                <w:szCs w:val="20"/>
                <w:lang w:eastAsia="es-SV"/>
              </w:rPr>
              <w:t>s</w:t>
            </w:r>
            <w:r w:rsidRPr="00C93E47">
              <w:rPr>
                <w:rFonts w:ascii="Calibri" w:eastAsia="Times New Roman" w:hAnsi="Calibri" w:cs="Calibri"/>
                <w:color w:val="000000"/>
                <w:sz w:val="20"/>
                <w:szCs w:val="20"/>
                <w:lang w:eastAsia="es-SV"/>
              </w:rPr>
              <w:t xml:space="preserve">, para enriquecer el interés </w:t>
            </w:r>
            <w:r w:rsidR="00B71DB9" w:rsidRPr="00C93E47">
              <w:rPr>
                <w:rFonts w:ascii="Calibri" w:eastAsia="Times New Roman" w:hAnsi="Calibri" w:cs="Calibri"/>
                <w:color w:val="000000"/>
                <w:sz w:val="20"/>
                <w:szCs w:val="20"/>
                <w:lang w:eastAsia="es-SV"/>
              </w:rPr>
              <w:t>en</w:t>
            </w:r>
            <w:r w:rsidRPr="00C93E47">
              <w:rPr>
                <w:rFonts w:ascii="Calibri" w:eastAsia="Times New Roman" w:hAnsi="Calibri" w:cs="Calibri"/>
                <w:color w:val="000000"/>
                <w:sz w:val="20"/>
                <w:szCs w:val="20"/>
                <w:lang w:eastAsia="es-SV"/>
              </w:rPr>
              <w:t xml:space="preserve"> la identificación de soluciones dentro de sus ámbitos de vida.</w:t>
            </w:r>
          </w:p>
          <w:p w14:paraId="1C5CA9BE" w14:textId="685B3B23" w:rsidR="00EA26F0" w:rsidRPr="00C93E47" w:rsidRDefault="00B803A1" w:rsidP="00EA26F0">
            <w:pPr>
              <w:spacing w:after="80" w:line="240" w:lineRule="auto"/>
              <w:jc w:val="both"/>
              <w:rPr>
                <w:rFonts w:ascii="Times New Roman" w:eastAsia="Times New Roman" w:hAnsi="Times New Roman" w:cs="Times New Roman"/>
                <w:sz w:val="24"/>
                <w:szCs w:val="24"/>
                <w:lang w:eastAsia="es-SV"/>
              </w:rPr>
            </w:pPr>
            <w:r>
              <w:rPr>
                <w:rFonts w:ascii="Calibri" w:eastAsia="Times New Roman" w:hAnsi="Calibri" w:cs="Calibri"/>
                <w:color w:val="000000"/>
                <w:sz w:val="20"/>
                <w:szCs w:val="20"/>
                <w:lang w:eastAsia="es-SV"/>
              </w:rPr>
              <w:t>C</w:t>
            </w:r>
            <w:r w:rsidR="00EA26F0" w:rsidRPr="00C93E47">
              <w:rPr>
                <w:rFonts w:ascii="Calibri" w:eastAsia="Times New Roman" w:hAnsi="Calibri" w:cs="Calibri"/>
                <w:color w:val="000000"/>
                <w:sz w:val="20"/>
                <w:szCs w:val="20"/>
                <w:lang w:eastAsia="es-SV"/>
              </w:rPr>
              <w:t xml:space="preserve">on </w:t>
            </w:r>
            <w:r w:rsidR="00B71DB9" w:rsidRPr="00C93E47">
              <w:rPr>
                <w:rFonts w:ascii="Calibri" w:eastAsia="Times New Roman" w:hAnsi="Calibri" w:cs="Calibri"/>
                <w:color w:val="000000"/>
                <w:sz w:val="20"/>
                <w:szCs w:val="20"/>
                <w:lang w:eastAsia="es-SV"/>
              </w:rPr>
              <w:t>el foco</w:t>
            </w:r>
            <w:r w:rsidR="00EA26F0" w:rsidRPr="00C93E47">
              <w:rPr>
                <w:rFonts w:ascii="Calibri" w:eastAsia="Times New Roman" w:hAnsi="Calibri" w:cs="Calibri"/>
                <w:color w:val="000000"/>
                <w:sz w:val="20"/>
                <w:szCs w:val="20"/>
                <w:lang w:eastAsia="es-SV"/>
              </w:rPr>
              <w:t xml:space="preserve"> en la innovación, </w:t>
            </w:r>
            <w:r>
              <w:rPr>
                <w:rFonts w:ascii="Calibri" w:eastAsia="Times New Roman" w:hAnsi="Calibri" w:cs="Calibri"/>
                <w:color w:val="000000"/>
                <w:sz w:val="20"/>
                <w:szCs w:val="20"/>
                <w:lang w:eastAsia="es-SV"/>
              </w:rPr>
              <w:t>viene el</w:t>
            </w:r>
            <w:r w:rsidR="00EA26F0" w:rsidRPr="00C93E47">
              <w:rPr>
                <w:rFonts w:ascii="Calibri" w:eastAsia="Times New Roman" w:hAnsi="Calibri" w:cs="Calibri"/>
                <w:color w:val="000000"/>
                <w:sz w:val="20"/>
                <w:szCs w:val="20"/>
                <w:lang w:eastAsia="es-SV"/>
              </w:rPr>
              <w:t xml:space="preserve"> proceso de empatizar</w:t>
            </w:r>
            <w:r w:rsidR="003F3F73" w:rsidRPr="00C93E47">
              <w:rPr>
                <w:rFonts w:ascii="Calibri" w:eastAsia="Times New Roman" w:hAnsi="Calibri" w:cs="Calibri"/>
                <w:color w:val="000000"/>
                <w:sz w:val="20"/>
                <w:szCs w:val="20"/>
                <w:lang w:eastAsia="es-SV"/>
              </w:rPr>
              <w:t>,</w:t>
            </w:r>
            <w:r w:rsidR="00EA26F0" w:rsidRPr="00C93E47">
              <w:rPr>
                <w:rFonts w:ascii="Calibri" w:eastAsia="Times New Roman" w:hAnsi="Calibri" w:cs="Calibri"/>
                <w:color w:val="000000"/>
                <w:sz w:val="20"/>
                <w:szCs w:val="20"/>
                <w:lang w:eastAsia="es-SV"/>
              </w:rPr>
              <w:t xml:space="preserve"> respondiendo a la pregunta </w:t>
            </w:r>
            <w:r w:rsidR="00EA26F0" w:rsidRPr="00C93E47">
              <w:rPr>
                <w:rFonts w:ascii="Calibri" w:eastAsia="Times New Roman" w:hAnsi="Calibri" w:cs="Calibri"/>
                <w:i/>
                <w:iCs/>
                <w:color w:val="000000"/>
                <w:sz w:val="20"/>
                <w:szCs w:val="20"/>
                <w:lang w:eastAsia="es-SV"/>
              </w:rPr>
              <w:t>¿Quién es y qué sabemos del usuario/a?</w:t>
            </w:r>
            <w:r w:rsidR="00EA26F0" w:rsidRPr="00C93E47">
              <w:rPr>
                <w:rFonts w:ascii="Calibri" w:eastAsia="Times New Roman" w:hAnsi="Calibri" w:cs="Calibri"/>
                <w:color w:val="000000"/>
                <w:sz w:val="20"/>
                <w:szCs w:val="20"/>
                <w:lang w:eastAsia="es-SV"/>
              </w:rPr>
              <w:t xml:space="preserve"> </w:t>
            </w:r>
            <w:r w:rsidR="00046580">
              <w:rPr>
                <w:rFonts w:ascii="Calibri" w:eastAsia="Times New Roman" w:hAnsi="Calibri" w:cs="Calibri"/>
                <w:color w:val="000000"/>
                <w:sz w:val="20"/>
                <w:szCs w:val="20"/>
                <w:lang w:eastAsia="es-SV"/>
              </w:rPr>
              <w:t>apoyándose en</w:t>
            </w:r>
            <w:r w:rsidR="00EA26F0" w:rsidRPr="00C93E47">
              <w:rPr>
                <w:rFonts w:ascii="Calibri" w:eastAsia="Times New Roman" w:hAnsi="Calibri" w:cs="Calibri"/>
                <w:color w:val="000000"/>
                <w:sz w:val="20"/>
                <w:szCs w:val="20"/>
                <w:lang w:eastAsia="es-SV"/>
              </w:rPr>
              <w:t xml:space="preserve"> diferentes herramientas </w:t>
            </w:r>
            <w:r w:rsidR="00A8454F" w:rsidRPr="00C93E47">
              <w:rPr>
                <w:rFonts w:ascii="Calibri" w:eastAsia="Times New Roman" w:hAnsi="Calibri" w:cs="Calibri"/>
                <w:color w:val="000000"/>
                <w:sz w:val="20"/>
                <w:szCs w:val="20"/>
                <w:lang w:eastAsia="es-SV"/>
              </w:rPr>
              <w:t>para la aplicación y el análisis</w:t>
            </w:r>
            <w:r w:rsidR="00EA26F0" w:rsidRPr="00C93E47">
              <w:rPr>
                <w:rFonts w:ascii="Calibri" w:eastAsia="Times New Roman" w:hAnsi="Calibri" w:cs="Calibri"/>
                <w:color w:val="000000"/>
                <w:sz w:val="20"/>
                <w:szCs w:val="20"/>
                <w:lang w:eastAsia="es-SV"/>
              </w:rPr>
              <w:t>: árbol del problema, mapa mental, observación, mapa de empatía. </w:t>
            </w:r>
          </w:p>
          <w:p w14:paraId="29E8A834" w14:textId="77777777" w:rsidR="00EA26F0" w:rsidRPr="00C93E47" w:rsidRDefault="00EA26F0" w:rsidP="00046580">
            <w:pPr>
              <w:spacing w:before="80" w:after="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 xml:space="preserve">Análisis del Problema (Definir reto): </w:t>
            </w:r>
            <w:r w:rsidRPr="00C93E47">
              <w:rPr>
                <w:rFonts w:ascii="Calibri" w:eastAsia="Times New Roman" w:hAnsi="Calibri" w:cs="Calibri"/>
                <w:color w:val="000000"/>
                <w:sz w:val="20"/>
                <w:szCs w:val="20"/>
                <w:lang w:eastAsia="es-SV"/>
              </w:rPr>
              <w:t>Duración 4 horas</w:t>
            </w:r>
          </w:p>
          <w:p w14:paraId="5D89A5FC" w14:textId="1252818A" w:rsidR="00EA26F0" w:rsidRPr="00C93E47" w:rsidRDefault="00046580" w:rsidP="00EA26F0">
            <w:pPr>
              <w:spacing w:after="80" w:line="240" w:lineRule="auto"/>
              <w:jc w:val="both"/>
              <w:rPr>
                <w:rFonts w:ascii="Times New Roman" w:eastAsia="Times New Roman" w:hAnsi="Times New Roman" w:cs="Times New Roman"/>
                <w:sz w:val="24"/>
                <w:szCs w:val="24"/>
                <w:lang w:eastAsia="es-SV"/>
              </w:rPr>
            </w:pPr>
            <w:r>
              <w:rPr>
                <w:rFonts w:ascii="Calibri" w:eastAsia="Times New Roman" w:hAnsi="Calibri" w:cs="Calibri"/>
                <w:color w:val="000000"/>
                <w:sz w:val="20"/>
                <w:szCs w:val="20"/>
                <w:lang w:eastAsia="es-SV"/>
              </w:rPr>
              <w:t>S</w:t>
            </w:r>
            <w:r w:rsidR="00EA26F0" w:rsidRPr="00C93E47">
              <w:rPr>
                <w:rFonts w:ascii="Calibri" w:eastAsia="Times New Roman" w:hAnsi="Calibri" w:cs="Calibri"/>
                <w:color w:val="000000"/>
                <w:sz w:val="20"/>
                <w:szCs w:val="20"/>
                <w:lang w:eastAsia="es-SV"/>
              </w:rPr>
              <w:t>e integraron todos los hallazgos recolectado</w:t>
            </w:r>
            <w:r w:rsidR="00B803A1">
              <w:rPr>
                <w:rFonts w:ascii="Calibri" w:eastAsia="Times New Roman" w:hAnsi="Calibri" w:cs="Calibri"/>
                <w:color w:val="000000"/>
                <w:sz w:val="20"/>
                <w:szCs w:val="20"/>
                <w:lang w:eastAsia="es-SV"/>
              </w:rPr>
              <w:t>s</w:t>
            </w:r>
            <w:r w:rsidR="00EA26F0" w:rsidRPr="00C93E47">
              <w:rPr>
                <w:rFonts w:ascii="Calibri" w:eastAsia="Times New Roman" w:hAnsi="Calibri" w:cs="Calibri"/>
                <w:color w:val="000000"/>
                <w:sz w:val="20"/>
                <w:szCs w:val="20"/>
                <w:lang w:eastAsia="es-SV"/>
              </w:rPr>
              <w:t xml:space="preserve"> para </w:t>
            </w:r>
            <w:r w:rsidR="00B803A1">
              <w:rPr>
                <w:rFonts w:ascii="Calibri" w:eastAsia="Times New Roman" w:hAnsi="Calibri" w:cs="Calibri"/>
                <w:color w:val="000000"/>
                <w:sz w:val="20"/>
                <w:szCs w:val="20"/>
                <w:lang w:eastAsia="es-SV"/>
              </w:rPr>
              <w:t>dar</w:t>
            </w:r>
            <w:r w:rsidR="00EA26F0" w:rsidRPr="00C93E47">
              <w:rPr>
                <w:rFonts w:ascii="Calibri" w:eastAsia="Times New Roman" w:hAnsi="Calibri" w:cs="Calibri"/>
                <w:color w:val="000000"/>
                <w:sz w:val="20"/>
                <w:szCs w:val="20"/>
                <w:lang w:eastAsia="es-SV"/>
              </w:rPr>
              <w:t xml:space="preserve"> respuesta a la siguiente pregunta: </w:t>
            </w:r>
            <w:r w:rsidR="00EA26F0" w:rsidRPr="00C93E47">
              <w:rPr>
                <w:rFonts w:ascii="Calibri" w:eastAsia="Times New Roman" w:hAnsi="Calibri" w:cs="Calibri"/>
                <w:i/>
                <w:iCs/>
                <w:color w:val="000000"/>
                <w:sz w:val="20"/>
                <w:szCs w:val="20"/>
                <w:lang w:eastAsia="es-SV"/>
              </w:rPr>
              <w:t>¿Cuál es el problema realmente?</w:t>
            </w:r>
            <w:r w:rsidR="00EA26F0" w:rsidRPr="00C93E47">
              <w:rPr>
                <w:rFonts w:ascii="Calibri" w:eastAsia="Times New Roman" w:hAnsi="Calibri" w:cs="Calibri"/>
                <w:color w:val="000000"/>
                <w:sz w:val="20"/>
                <w:szCs w:val="20"/>
                <w:lang w:eastAsia="es-SV"/>
              </w:rPr>
              <w:t xml:space="preserve"> </w:t>
            </w:r>
            <w:r w:rsidR="00B803A1">
              <w:rPr>
                <w:rFonts w:ascii="Calibri" w:eastAsia="Times New Roman" w:hAnsi="Calibri" w:cs="Calibri"/>
                <w:color w:val="000000"/>
                <w:sz w:val="20"/>
                <w:szCs w:val="20"/>
                <w:lang w:eastAsia="es-SV"/>
              </w:rPr>
              <w:t>S</w:t>
            </w:r>
            <w:r w:rsidR="00EA26F0" w:rsidRPr="00C93E47">
              <w:rPr>
                <w:rFonts w:ascii="Calibri" w:eastAsia="Times New Roman" w:hAnsi="Calibri" w:cs="Calibri"/>
                <w:color w:val="000000"/>
                <w:sz w:val="20"/>
                <w:szCs w:val="20"/>
                <w:lang w:eastAsia="es-SV"/>
              </w:rPr>
              <w:t xml:space="preserve">e trabajó en encontrar causas, desafíos y obstáculos </w:t>
            </w:r>
            <w:r>
              <w:rPr>
                <w:rFonts w:ascii="Calibri" w:eastAsia="Times New Roman" w:hAnsi="Calibri" w:cs="Calibri"/>
                <w:color w:val="000000"/>
                <w:sz w:val="20"/>
                <w:szCs w:val="20"/>
                <w:lang w:eastAsia="es-SV"/>
              </w:rPr>
              <w:t>a fin de</w:t>
            </w:r>
            <w:r w:rsidR="00EA26F0" w:rsidRPr="00C93E47">
              <w:rPr>
                <w:rFonts w:ascii="Calibri" w:eastAsia="Times New Roman" w:hAnsi="Calibri" w:cs="Calibri"/>
                <w:color w:val="000000"/>
                <w:sz w:val="20"/>
                <w:szCs w:val="20"/>
                <w:lang w:eastAsia="es-SV"/>
              </w:rPr>
              <w:t xml:space="preserve"> </w:t>
            </w:r>
            <w:r>
              <w:rPr>
                <w:rFonts w:ascii="Calibri" w:eastAsia="Times New Roman" w:hAnsi="Calibri" w:cs="Calibri"/>
                <w:color w:val="000000"/>
                <w:sz w:val="20"/>
                <w:szCs w:val="20"/>
                <w:lang w:eastAsia="es-SV"/>
              </w:rPr>
              <w:t>enunciar</w:t>
            </w:r>
            <w:r w:rsidR="00EA26F0" w:rsidRPr="00C93E47">
              <w:rPr>
                <w:rFonts w:ascii="Calibri" w:eastAsia="Times New Roman" w:hAnsi="Calibri" w:cs="Calibri"/>
                <w:color w:val="000000"/>
                <w:sz w:val="20"/>
                <w:szCs w:val="20"/>
                <w:lang w:eastAsia="es-SV"/>
              </w:rPr>
              <w:t xml:space="preserve"> problema estructurado en tres partes: “</w:t>
            </w:r>
            <w:r w:rsidR="00EA26F0" w:rsidRPr="00C93E47">
              <w:rPr>
                <w:rFonts w:ascii="Calibri" w:eastAsia="Times New Roman" w:hAnsi="Calibri" w:cs="Calibri"/>
                <w:b/>
                <w:bCs/>
                <w:color w:val="000000"/>
                <w:sz w:val="20"/>
                <w:szCs w:val="20"/>
                <w:lang w:eastAsia="es-SV"/>
              </w:rPr>
              <w:t>el/la usuario/a</w:t>
            </w:r>
            <w:r w:rsidR="00EA26F0" w:rsidRPr="00C93E47">
              <w:rPr>
                <w:rFonts w:ascii="Calibri" w:eastAsia="Times New Roman" w:hAnsi="Calibri" w:cs="Calibri"/>
                <w:color w:val="000000"/>
                <w:sz w:val="20"/>
                <w:szCs w:val="20"/>
                <w:lang w:eastAsia="es-SV"/>
              </w:rPr>
              <w:t>”</w:t>
            </w:r>
            <w:r w:rsidR="00A9617A">
              <w:rPr>
                <w:rFonts w:ascii="Calibri" w:eastAsia="Times New Roman" w:hAnsi="Calibri" w:cs="Calibri"/>
                <w:color w:val="000000"/>
                <w:sz w:val="20"/>
                <w:szCs w:val="20"/>
                <w:lang w:eastAsia="es-SV"/>
              </w:rPr>
              <w:t xml:space="preserve"> </w:t>
            </w:r>
            <w:r w:rsidR="00EA26F0" w:rsidRPr="00C93E47">
              <w:rPr>
                <w:rFonts w:ascii="Calibri" w:eastAsia="Times New Roman" w:hAnsi="Calibri" w:cs="Calibri"/>
                <w:color w:val="000000"/>
                <w:sz w:val="20"/>
                <w:szCs w:val="20"/>
                <w:lang w:eastAsia="es-SV"/>
              </w:rPr>
              <w:t>(personas que pueden ser beneficiadas en el proyecto); “</w:t>
            </w:r>
            <w:r w:rsidR="00EA26F0" w:rsidRPr="00C93E47">
              <w:rPr>
                <w:rFonts w:ascii="Calibri" w:eastAsia="Times New Roman" w:hAnsi="Calibri" w:cs="Calibri"/>
                <w:b/>
                <w:bCs/>
                <w:color w:val="000000"/>
                <w:sz w:val="20"/>
                <w:szCs w:val="20"/>
                <w:lang w:eastAsia="es-SV"/>
              </w:rPr>
              <w:t>la necesidad</w:t>
            </w:r>
            <w:r w:rsidR="00EA26F0" w:rsidRPr="00C93E47">
              <w:rPr>
                <w:rFonts w:ascii="Calibri" w:eastAsia="Times New Roman" w:hAnsi="Calibri" w:cs="Calibri"/>
                <w:color w:val="000000"/>
                <w:sz w:val="20"/>
                <w:szCs w:val="20"/>
                <w:lang w:eastAsia="es-SV"/>
              </w:rPr>
              <w:t>” (entendida como aquellas cosas que las personas desean) y, “</w:t>
            </w:r>
            <w:r w:rsidR="00EA26F0" w:rsidRPr="00C93E47">
              <w:rPr>
                <w:rFonts w:ascii="Calibri" w:eastAsia="Times New Roman" w:hAnsi="Calibri" w:cs="Calibri"/>
                <w:b/>
                <w:bCs/>
                <w:color w:val="000000"/>
                <w:sz w:val="20"/>
                <w:szCs w:val="20"/>
                <w:lang w:eastAsia="es-SV"/>
              </w:rPr>
              <w:t>las revelaciones</w:t>
            </w:r>
            <w:r w:rsidR="00EA26F0" w:rsidRPr="00C93E47">
              <w:rPr>
                <w:rFonts w:ascii="Calibri" w:eastAsia="Times New Roman" w:hAnsi="Calibri" w:cs="Calibri"/>
                <w:color w:val="000000"/>
                <w:sz w:val="20"/>
                <w:szCs w:val="20"/>
                <w:lang w:eastAsia="es-SV"/>
              </w:rPr>
              <w:t>” (referido al por qué de la necesidad). El producto fue identificar un problema que están viviendo las personas en sus comunidades. </w:t>
            </w:r>
          </w:p>
          <w:p w14:paraId="04B19F40" w14:textId="77777777" w:rsidR="00EA26F0" w:rsidRPr="00C93E47" w:rsidRDefault="00EA26F0" w:rsidP="00EA26F0">
            <w:pPr>
              <w:spacing w:after="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 xml:space="preserve">Búsqueda de Soluciones (Ideación): </w:t>
            </w:r>
            <w:r w:rsidRPr="00C93E47">
              <w:rPr>
                <w:rFonts w:ascii="Calibri" w:eastAsia="Times New Roman" w:hAnsi="Calibri" w:cs="Calibri"/>
                <w:color w:val="000000"/>
                <w:sz w:val="20"/>
                <w:szCs w:val="20"/>
                <w:lang w:eastAsia="es-SV"/>
              </w:rPr>
              <w:t>Duración 4 horas </w:t>
            </w:r>
          </w:p>
          <w:p w14:paraId="2D37008A" w14:textId="21C90D40" w:rsidR="00EA26F0" w:rsidRPr="00C93E47" w:rsidRDefault="00C403DA" w:rsidP="00EA26F0">
            <w:pPr>
              <w:spacing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Considera el desarrollo de</w:t>
            </w:r>
            <w:r w:rsidR="00EA26F0" w:rsidRPr="00C93E47">
              <w:rPr>
                <w:rFonts w:ascii="Calibri" w:eastAsia="Times New Roman" w:hAnsi="Calibri" w:cs="Calibri"/>
                <w:color w:val="000000"/>
                <w:sz w:val="20"/>
                <w:szCs w:val="20"/>
                <w:lang w:eastAsia="es-SV"/>
              </w:rPr>
              <w:t xml:space="preserve"> técnicas para identificar alternativas de solución a un mismo problema, analizar y priorizar en términos de factibilidad de atención y solución. Las y los jóvenes analizaron las opciones identificadas que p</w:t>
            </w:r>
            <w:r w:rsidR="00046580">
              <w:rPr>
                <w:rFonts w:ascii="Calibri" w:eastAsia="Times New Roman" w:hAnsi="Calibri" w:cs="Calibri"/>
                <w:color w:val="000000"/>
                <w:sz w:val="20"/>
                <w:szCs w:val="20"/>
                <w:lang w:eastAsia="es-SV"/>
              </w:rPr>
              <w:t>odrí</w:t>
            </w:r>
            <w:r w:rsidR="00EA26F0" w:rsidRPr="00C93E47">
              <w:rPr>
                <w:rFonts w:ascii="Calibri" w:eastAsia="Times New Roman" w:hAnsi="Calibri" w:cs="Calibri"/>
                <w:color w:val="000000"/>
                <w:sz w:val="20"/>
                <w:szCs w:val="20"/>
                <w:lang w:eastAsia="es-SV"/>
              </w:rPr>
              <w:t xml:space="preserve">an ser factibles, viables y con impacto social, con el propósito de descubrir en la intersección de estos tres elementos, el factor de innovación que hace la mayor representación al Laboratorio de Innovación. Entre las técnicas </w:t>
            </w:r>
            <w:r w:rsidRPr="00C93E47">
              <w:rPr>
                <w:rFonts w:ascii="Calibri" w:eastAsia="Times New Roman" w:hAnsi="Calibri" w:cs="Calibri"/>
                <w:color w:val="000000"/>
                <w:sz w:val="20"/>
                <w:szCs w:val="20"/>
                <w:lang w:eastAsia="es-SV"/>
              </w:rPr>
              <w:t>utilizadas</w:t>
            </w:r>
            <w:r w:rsidR="00EA26F0" w:rsidRPr="00C93E47">
              <w:rPr>
                <w:rFonts w:ascii="Calibri" w:eastAsia="Times New Roman" w:hAnsi="Calibri" w:cs="Calibri"/>
                <w:color w:val="000000"/>
                <w:sz w:val="20"/>
                <w:szCs w:val="20"/>
                <w:lang w:eastAsia="es-SV"/>
              </w:rPr>
              <w:t xml:space="preserve"> se menciona</w:t>
            </w:r>
            <w:r w:rsidR="00046580">
              <w:rPr>
                <w:rFonts w:ascii="Calibri" w:eastAsia="Times New Roman" w:hAnsi="Calibri" w:cs="Calibri"/>
                <w:color w:val="000000"/>
                <w:sz w:val="20"/>
                <w:szCs w:val="20"/>
                <w:lang w:eastAsia="es-SV"/>
              </w:rPr>
              <w:t>n</w:t>
            </w:r>
            <w:r w:rsidR="00EA26F0" w:rsidRPr="00C93E47">
              <w:rPr>
                <w:rFonts w:ascii="Calibri" w:eastAsia="Times New Roman" w:hAnsi="Calibri" w:cs="Calibri"/>
                <w:color w:val="000000"/>
                <w:sz w:val="20"/>
                <w:szCs w:val="20"/>
                <w:lang w:eastAsia="es-SV"/>
              </w:rPr>
              <w:t>: diagrama de prioridades y el mapa de actores.</w:t>
            </w:r>
          </w:p>
          <w:p w14:paraId="321C8101" w14:textId="77777777" w:rsidR="00EA26F0" w:rsidRPr="00C93E47" w:rsidRDefault="00EA26F0" w:rsidP="00EA26F0">
            <w:pPr>
              <w:spacing w:after="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Prototipado y testeo</w:t>
            </w:r>
            <w:r w:rsidRPr="00C93E47">
              <w:rPr>
                <w:rFonts w:ascii="Calibri" w:eastAsia="Times New Roman" w:hAnsi="Calibri" w:cs="Calibri"/>
                <w:color w:val="000000"/>
                <w:sz w:val="20"/>
                <w:szCs w:val="20"/>
                <w:lang w:eastAsia="es-SV"/>
              </w:rPr>
              <w:t>: Duración 4 horas</w:t>
            </w:r>
          </w:p>
          <w:p w14:paraId="0A8DD929" w14:textId="43F5AD2D" w:rsidR="00EA26F0" w:rsidRPr="00C93E47" w:rsidRDefault="00C403DA" w:rsidP="00EA26F0">
            <w:pPr>
              <w:spacing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 esta etapa se procede</w:t>
            </w:r>
            <w:r w:rsidR="00EA26F0" w:rsidRPr="00C93E47">
              <w:rPr>
                <w:rFonts w:ascii="Calibri" w:eastAsia="Times New Roman" w:hAnsi="Calibri" w:cs="Calibri"/>
                <w:color w:val="000000"/>
                <w:sz w:val="20"/>
                <w:szCs w:val="20"/>
                <w:lang w:eastAsia="es-SV"/>
              </w:rPr>
              <w:t xml:space="preserve"> con actividades que </w:t>
            </w:r>
            <w:r w:rsidRPr="00C93E47">
              <w:rPr>
                <w:rFonts w:ascii="Calibri" w:eastAsia="Times New Roman" w:hAnsi="Calibri" w:cs="Calibri"/>
                <w:color w:val="000000"/>
                <w:sz w:val="20"/>
                <w:szCs w:val="20"/>
                <w:lang w:eastAsia="es-SV"/>
              </w:rPr>
              <w:t>permitan</w:t>
            </w:r>
            <w:r w:rsidR="00EA26F0" w:rsidRPr="00C93E47">
              <w:rPr>
                <w:rFonts w:ascii="Calibri" w:eastAsia="Times New Roman" w:hAnsi="Calibri" w:cs="Calibri"/>
                <w:color w:val="000000"/>
                <w:sz w:val="20"/>
                <w:szCs w:val="20"/>
                <w:lang w:eastAsia="es-SV"/>
              </w:rPr>
              <w:t xml:space="preserve"> elaborar en “</w:t>
            </w:r>
            <w:r w:rsidR="00EA26F0" w:rsidRPr="00C93E47">
              <w:rPr>
                <w:rFonts w:ascii="Calibri" w:eastAsia="Times New Roman" w:hAnsi="Calibri" w:cs="Calibri"/>
                <w:i/>
                <w:iCs/>
                <w:color w:val="000000"/>
                <w:sz w:val="20"/>
                <w:szCs w:val="20"/>
                <w:lang w:eastAsia="es-SV"/>
              </w:rPr>
              <w:t>Low- Fi</w:t>
            </w:r>
            <w:r w:rsidR="00EA26F0" w:rsidRPr="00C93E47">
              <w:rPr>
                <w:rFonts w:ascii="Calibri" w:eastAsia="Times New Roman" w:hAnsi="Calibri" w:cs="Calibri"/>
                <w:color w:val="000000"/>
                <w:sz w:val="20"/>
                <w:szCs w:val="20"/>
                <w:lang w:eastAsia="es-SV"/>
              </w:rPr>
              <w:t>” (Baja Resolución)</w:t>
            </w:r>
            <w:r w:rsidR="00FB2E91" w:rsidRPr="00C93E47">
              <w:rPr>
                <w:rFonts w:ascii="Calibri" w:eastAsia="Times New Roman" w:hAnsi="Calibri" w:cs="Calibri"/>
                <w:color w:val="000000"/>
                <w:sz w:val="20"/>
                <w:szCs w:val="20"/>
                <w:lang w:eastAsia="es-SV"/>
              </w:rPr>
              <w:t>,</w:t>
            </w:r>
            <w:r w:rsidR="00EA26F0"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los</w:t>
            </w:r>
            <w:r w:rsidR="00EA26F0" w:rsidRPr="00C93E47">
              <w:rPr>
                <w:rFonts w:ascii="Calibri" w:eastAsia="Times New Roman" w:hAnsi="Calibri" w:cs="Calibri"/>
                <w:color w:val="000000"/>
                <w:sz w:val="20"/>
                <w:szCs w:val="20"/>
                <w:lang w:eastAsia="es-SV"/>
              </w:rPr>
              <w:t xml:space="preserve"> prototipos para materializar la idea de solución </w:t>
            </w:r>
            <w:r w:rsidR="00FB2E91" w:rsidRPr="00C93E47">
              <w:rPr>
                <w:rFonts w:ascii="Calibri" w:eastAsia="Times New Roman" w:hAnsi="Calibri" w:cs="Calibri"/>
                <w:color w:val="000000"/>
                <w:sz w:val="20"/>
                <w:szCs w:val="20"/>
                <w:lang w:eastAsia="es-SV"/>
              </w:rPr>
              <w:t>propuesta</w:t>
            </w:r>
            <w:r w:rsidR="00EA26F0" w:rsidRPr="00C93E47">
              <w:rPr>
                <w:rFonts w:ascii="Calibri" w:eastAsia="Times New Roman" w:hAnsi="Calibri" w:cs="Calibri"/>
                <w:color w:val="000000"/>
                <w:sz w:val="20"/>
                <w:szCs w:val="20"/>
                <w:lang w:eastAsia="es-SV"/>
              </w:rPr>
              <w:t xml:space="preserve"> </w:t>
            </w:r>
            <w:r w:rsidR="005E4835">
              <w:rPr>
                <w:rFonts w:ascii="Calibri" w:eastAsia="Times New Roman" w:hAnsi="Calibri" w:cs="Calibri"/>
                <w:color w:val="000000"/>
                <w:sz w:val="20"/>
                <w:szCs w:val="20"/>
                <w:lang w:eastAsia="es-SV"/>
              </w:rPr>
              <w:t>d</w:t>
            </w:r>
            <w:r w:rsidR="00EA26F0" w:rsidRPr="00C93E47">
              <w:rPr>
                <w:rFonts w:ascii="Calibri" w:eastAsia="Times New Roman" w:hAnsi="Calibri" w:cs="Calibri"/>
                <w:color w:val="000000"/>
                <w:sz w:val="20"/>
                <w:szCs w:val="20"/>
                <w:lang w:eastAsia="es-SV"/>
              </w:rPr>
              <w:t xml:space="preserve">el problema. Así, las y los participantes potenciaron su creatividad en el tipo de solución y el análisis de una manera más profunda; para ello, construyeron a nivel de escala, maquetas e infografía para </w:t>
            </w:r>
            <w:r w:rsidR="00EA26F0" w:rsidRPr="00C93E47">
              <w:rPr>
                <w:rFonts w:ascii="Calibri" w:eastAsia="Times New Roman" w:hAnsi="Calibri" w:cs="Calibri"/>
                <w:color w:val="000000"/>
                <w:sz w:val="20"/>
                <w:szCs w:val="20"/>
                <w:lang w:eastAsia="es-SV"/>
              </w:rPr>
              <w:lastRenderedPageBreak/>
              <w:t>evidenciar la efectividad del proyecto propuesto</w:t>
            </w:r>
            <w:r w:rsidR="005E4835">
              <w:rPr>
                <w:rFonts w:ascii="Calibri" w:eastAsia="Times New Roman" w:hAnsi="Calibri" w:cs="Calibri"/>
                <w:color w:val="000000"/>
                <w:sz w:val="20"/>
                <w:szCs w:val="20"/>
                <w:lang w:eastAsia="es-SV"/>
              </w:rPr>
              <w:t xml:space="preserve"> y</w:t>
            </w:r>
            <w:r w:rsidR="00FB2E91" w:rsidRPr="00C93E47">
              <w:rPr>
                <w:rFonts w:ascii="Calibri" w:eastAsia="Times New Roman" w:hAnsi="Calibri" w:cs="Calibri"/>
                <w:color w:val="000000"/>
                <w:sz w:val="20"/>
                <w:szCs w:val="20"/>
                <w:lang w:eastAsia="es-SV"/>
              </w:rPr>
              <w:t xml:space="preserve"> concebir</w:t>
            </w:r>
            <w:r w:rsidR="00EA26F0" w:rsidRPr="00C93E47">
              <w:rPr>
                <w:rFonts w:ascii="Calibri" w:eastAsia="Times New Roman" w:hAnsi="Calibri" w:cs="Calibri"/>
                <w:color w:val="000000"/>
                <w:sz w:val="20"/>
                <w:szCs w:val="20"/>
                <w:lang w:eastAsia="es-SV"/>
              </w:rPr>
              <w:t xml:space="preserve"> propuestas aterrizadas y realizables, estableciendo algunas pautas como el mensaje que se desea transmitir, elementos que se </w:t>
            </w:r>
            <w:r w:rsidR="00765AD6" w:rsidRPr="00C93E47">
              <w:rPr>
                <w:rFonts w:ascii="Calibri" w:eastAsia="Times New Roman" w:hAnsi="Calibri" w:cs="Calibri"/>
                <w:color w:val="000000"/>
                <w:sz w:val="20"/>
                <w:szCs w:val="20"/>
                <w:lang w:eastAsia="es-SV"/>
              </w:rPr>
              <w:t>desean</w:t>
            </w:r>
            <w:r w:rsidR="00EA26F0" w:rsidRPr="00C93E47">
              <w:rPr>
                <w:rFonts w:ascii="Calibri" w:eastAsia="Times New Roman" w:hAnsi="Calibri" w:cs="Calibri"/>
                <w:color w:val="000000"/>
                <w:sz w:val="20"/>
                <w:szCs w:val="20"/>
                <w:lang w:eastAsia="es-SV"/>
              </w:rPr>
              <w:t xml:space="preserve"> probar cómo la experiencia, características físicas, puntos de mejora, entre otros. </w:t>
            </w:r>
          </w:p>
          <w:p w14:paraId="7ED0AC8B" w14:textId="77777777" w:rsidR="00EA26F0" w:rsidRPr="00C93E47" w:rsidRDefault="00EA26F0" w:rsidP="00EA26F0">
            <w:pPr>
              <w:spacing w:after="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Presentación magistral Online</w:t>
            </w:r>
            <w:r w:rsidRPr="00C93E47">
              <w:rPr>
                <w:rFonts w:ascii="Calibri" w:eastAsia="Times New Roman" w:hAnsi="Calibri" w:cs="Calibri"/>
                <w:color w:val="000000"/>
                <w:sz w:val="20"/>
                <w:szCs w:val="20"/>
                <w:lang w:eastAsia="es-SV"/>
              </w:rPr>
              <w:t>: Duración 2 horas </w:t>
            </w:r>
          </w:p>
          <w:p w14:paraId="2678489C" w14:textId="44BB08F9" w:rsidR="00EA26F0" w:rsidRPr="00C93E47" w:rsidRDefault="00EA26F0" w:rsidP="000F43CC">
            <w:pPr>
              <w:spacing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Con el propósito de enriquecer con nuevas metodologías de trabajo para el Laboratorio de Innovación, </w:t>
            </w:r>
            <w:r w:rsidR="00842555" w:rsidRPr="00C93E47">
              <w:rPr>
                <w:rFonts w:ascii="Calibri" w:eastAsia="Times New Roman" w:hAnsi="Calibri" w:cs="Calibri"/>
                <w:color w:val="000000"/>
                <w:sz w:val="20"/>
                <w:szCs w:val="20"/>
                <w:lang w:eastAsia="es-SV"/>
              </w:rPr>
              <w:t>se realizó</w:t>
            </w:r>
            <w:r w:rsidRPr="00C93E47">
              <w:rPr>
                <w:rFonts w:ascii="Calibri" w:eastAsia="Times New Roman" w:hAnsi="Calibri" w:cs="Calibri"/>
                <w:color w:val="000000"/>
                <w:sz w:val="20"/>
                <w:szCs w:val="20"/>
                <w:lang w:eastAsia="es-SV"/>
              </w:rPr>
              <w:t xml:space="preserve"> una presentación magistral </w:t>
            </w:r>
            <w:r w:rsidR="00842555" w:rsidRPr="00C93E47">
              <w:rPr>
                <w:rFonts w:ascii="Calibri" w:eastAsia="Times New Roman" w:hAnsi="Calibri" w:cs="Calibri"/>
                <w:color w:val="000000"/>
                <w:sz w:val="20"/>
                <w:szCs w:val="20"/>
                <w:lang w:eastAsia="es-SV"/>
              </w:rPr>
              <w:t>sobre el</w:t>
            </w:r>
            <w:r w:rsidRPr="00C93E47">
              <w:rPr>
                <w:rFonts w:ascii="Calibri" w:eastAsia="Times New Roman" w:hAnsi="Calibri" w:cs="Calibri"/>
                <w:color w:val="000000"/>
                <w:sz w:val="20"/>
                <w:szCs w:val="20"/>
                <w:lang w:eastAsia="es-SV"/>
              </w:rPr>
              <w:t xml:space="preserve"> Mapeo de Soluciones e Innovación Social del Laboratorio de Aceleración</w:t>
            </w:r>
            <w:r w:rsidR="005E4835">
              <w:rPr>
                <w:rFonts w:ascii="Calibri" w:eastAsia="Times New Roman" w:hAnsi="Calibri" w:cs="Calibri"/>
                <w:color w:val="000000"/>
                <w:sz w:val="20"/>
                <w:szCs w:val="20"/>
                <w:lang w:eastAsia="es-SV"/>
              </w:rPr>
              <w:t>. S</w:t>
            </w:r>
            <w:r w:rsidRPr="00C93E47">
              <w:rPr>
                <w:rFonts w:ascii="Calibri" w:eastAsia="Times New Roman" w:hAnsi="Calibri" w:cs="Calibri"/>
                <w:color w:val="000000"/>
                <w:sz w:val="20"/>
                <w:szCs w:val="20"/>
                <w:lang w:eastAsia="es-SV"/>
              </w:rPr>
              <w:t>e hizo una ponencia sobre el Estudio de Agua desarrollado por el Laboratorio, así como los kits de aceleración</w:t>
            </w:r>
            <w:r w:rsidR="00765AD6" w:rsidRPr="00C93E47">
              <w:rPr>
                <w:rFonts w:ascii="Calibri" w:eastAsia="Times New Roman" w:hAnsi="Calibri" w:cs="Calibri"/>
                <w:color w:val="000000"/>
                <w:sz w:val="20"/>
                <w:szCs w:val="20"/>
                <w:lang w:eastAsia="es-SV"/>
              </w:rPr>
              <w:t xml:space="preserve"> (producto de conocimiento del Laboratorio de Aceleración de PNUD El Salvador)</w:t>
            </w:r>
            <w:r w:rsidRPr="00C93E47">
              <w:rPr>
                <w:rFonts w:ascii="Calibri" w:eastAsia="Times New Roman" w:hAnsi="Calibri" w:cs="Calibri"/>
                <w:color w:val="000000"/>
                <w:sz w:val="20"/>
                <w:szCs w:val="20"/>
                <w:lang w:eastAsia="es-SV"/>
              </w:rPr>
              <w:t xml:space="preserve">. </w:t>
            </w:r>
            <w:r w:rsidR="0035685C" w:rsidRPr="00C93E47">
              <w:rPr>
                <w:rFonts w:ascii="Calibri" w:eastAsia="Times New Roman" w:hAnsi="Calibri" w:cs="Calibri"/>
                <w:color w:val="000000"/>
                <w:sz w:val="20"/>
                <w:szCs w:val="20"/>
                <w:lang w:eastAsia="es-SV"/>
              </w:rPr>
              <w:t>Este</w:t>
            </w:r>
            <w:r w:rsidRPr="00C93E47">
              <w:rPr>
                <w:rFonts w:ascii="Calibri" w:eastAsia="Times New Roman" w:hAnsi="Calibri" w:cs="Calibri"/>
                <w:color w:val="000000"/>
                <w:sz w:val="20"/>
                <w:szCs w:val="20"/>
                <w:lang w:eastAsia="es-SV"/>
              </w:rPr>
              <w:t xml:space="preserve"> proceso </w:t>
            </w:r>
            <w:r w:rsidR="0035685C" w:rsidRPr="00C93E47">
              <w:rPr>
                <w:rFonts w:ascii="Calibri" w:eastAsia="Times New Roman" w:hAnsi="Calibri" w:cs="Calibri"/>
                <w:color w:val="000000"/>
                <w:sz w:val="20"/>
                <w:szCs w:val="20"/>
                <w:lang w:eastAsia="es-SV"/>
              </w:rPr>
              <w:t>permite entender cómo</w:t>
            </w:r>
            <w:r w:rsidRPr="00C93E47">
              <w:rPr>
                <w:rFonts w:ascii="Calibri" w:eastAsia="Times New Roman" w:hAnsi="Calibri" w:cs="Calibri"/>
                <w:color w:val="000000"/>
                <w:sz w:val="20"/>
                <w:szCs w:val="20"/>
                <w:lang w:eastAsia="es-SV"/>
              </w:rPr>
              <w:t xml:space="preserve"> surgen las iniciativas y la innovación en las comunidades para el desarrollo de proyectos, haciendo uso de herramientas </w:t>
            </w:r>
            <w:r w:rsidR="0035685C" w:rsidRPr="00C93E47">
              <w:rPr>
                <w:rFonts w:ascii="Calibri" w:eastAsia="Times New Roman" w:hAnsi="Calibri" w:cs="Calibri"/>
                <w:color w:val="000000"/>
                <w:sz w:val="20"/>
                <w:szCs w:val="20"/>
                <w:lang w:eastAsia="es-SV"/>
              </w:rPr>
              <w:t>para</w:t>
            </w:r>
            <w:r w:rsidRPr="00C93E47">
              <w:rPr>
                <w:rFonts w:ascii="Calibri" w:eastAsia="Times New Roman" w:hAnsi="Calibri" w:cs="Calibri"/>
                <w:color w:val="000000"/>
                <w:sz w:val="20"/>
                <w:szCs w:val="20"/>
                <w:lang w:eastAsia="es-SV"/>
              </w:rPr>
              <w:t xml:space="preserve"> explorar problemas sociales y buscar soluciones en una etapa de experimentación. </w:t>
            </w:r>
          </w:p>
          <w:p w14:paraId="0CBB4419" w14:textId="77777777" w:rsidR="00EA26F0" w:rsidRPr="00C93E47" w:rsidRDefault="00EA26F0" w:rsidP="00EA26F0">
            <w:pPr>
              <w:spacing w:after="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Preparación de los participantes para la presentación de su idea/ Pitch</w:t>
            </w:r>
          </w:p>
          <w:p w14:paraId="4C2B3824" w14:textId="48A36848" w:rsidR="000326CA" w:rsidRPr="00C93E47" w:rsidRDefault="005E4835" w:rsidP="00EA26F0">
            <w:pPr>
              <w:spacing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En</w:t>
            </w:r>
            <w:r w:rsidR="00EA26F0" w:rsidRPr="00C93E47">
              <w:rPr>
                <w:rFonts w:ascii="Calibri" w:eastAsia="Times New Roman" w:hAnsi="Calibri" w:cs="Calibri"/>
                <w:color w:val="000000"/>
                <w:sz w:val="20"/>
                <w:szCs w:val="20"/>
                <w:lang w:eastAsia="es-SV"/>
              </w:rPr>
              <w:t xml:space="preserve"> la jornada de implementación de prototipado y testeo, se </w:t>
            </w:r>
            <w:r w:rsidR="002E2E6D" w:rsidRPr="00C93E47">
              <w:rPr>
                <w:rFonts w:ascii="Calibri" w:eastAsia="Times New Roman" w:hAnsi="Calibri" w:cs="Calibri"/>
                <w:color w:val="000000"/>
                <w:sz w:val="20"/>
                <w:szCs w:val="20"/>
                <w:lang w:eastAsia="es-SV"/>
              </w:rPr>
              <w:t>ofrecen orientaciones</w:t>
            </w:r>
            <w:r w:rsidR="00EA26F0" w:rsidRPr="00C93E47">
              <w:rPr>
                <w:rFonts w:ascii="Calibri" w:eastAsia="Times New Roman" w:hAnsi="Calibri" w:cs="Calibri"/>
                <w:color w:val="000000"/>
                <w:sz w:val="20"/>
                <w:szCs w:val="20"/>
                <w:lang w:eastAsia="es-SV"/>
              </w:rPr>
              <w:t xml:space="preserve"> para la presentación </w:t>
            </w:r>
            <w:r w:rsidR="000326CA" w:rsidRPr="00C93E47">
              <w:rPr>
                <w:rFonts w:ascii="Calibri" w:eastAsia="Times New Roman" w:hAnsi="Calibri" w:cs="Calibri"/>
                <w:color w:val="000000"/>
                <w:sz w:val="20"/>
                <w:szCs w:val="20"/>
                <w:lang w:eastAsia="es-SV"/>
              </w:rPr>
              <w:t>de los proyectos</w:t>
            </w:r>
            <w:r w:rsidR="00EA26F0" w:rsidRPr="00C93E47">
              <w:rPr>
                <w:rFonts w:ascii="Calibri" w:eastAsia="Times New Roman" w:hAnsi="Calibri" w:cs="Calibri"/>
                <w:color w:val="000000"/>
                <w:sz w:val="20"/>
                <w:szCs w:val="20"/>
                <w:lang w:eastAsia="es-SV"/>
              </w:rPr>
              <w:t>. </w:t>
            </w:r>
            <w:r w:rsidR="000326CA" w:rsidRPr="00C93E47">
              <w:rPr>
                <w:rFonts w:ascii="Calibri" w:eastAsia="Times New Roman" w:hAnsi="Calibri" w:cs="Calibri"/>
                <w:color w:val="000000"/>
                <w:sz w:val="20"/>
                <w:szCs w:val="20"/>
                <w:lang w:eastAsia="es-SV"/>
              </w:rPr>
              <w:t>Finalizada la</w:t>
            </w:r>
            <w:r w:rsidR="00EA26F0" w:rsidRPr="00C93E47">
              <w:rPr>
                <w:rFonts w:ascii="Calibri" w:eastAsia="Times New Roman" w:hAnsi="Calibri" w:cs="Calibri"/>
                <w:color w:val="000000"/>
                <w:sz w:val="20"/>
                <w:szCs w:val="20"/>
                <w:lang w:eastAsia="es-SV"/>
              </w:rPr>
              <w:t xml:space="preserve"> formación presencial, </w:t>
            </w:r>
            <w:r w:rsidR="000326CA" w:rsidRPr="00C93E47">
              <w:rPr>
                <w:rFonts w:ascii="Calibri" w:eastAsia="Times New Roman" w:hAnsi="Calibri" w:cs="Calibri"/>
                <w:color w:val="000000"/>
                <w:sz w:val="20"/>
                <w:szCs w:val="20"/>
                <w:lang w:eastAsia="es-SV"/>
              </w:rPr>
              <w:t xml:space="preserve">viene una etapa de asesorías en línea, sobre el desarrollo de la idea final del proyecto, con el propósito de preparar a </w:t>
            </w:r>
            <w:r w:rsidR="00C86335" w:rsidRPr="00C93E47">
              <w:rPr>
                <w:rFonts w:ascii="Calibri" w:eastAsia="Times New Roman" w:hAnsi="Calibri" w:cs="Calibri"/>
                <w:color w:val="000000"/>
                <w:sz w:val="20"/>
                <w:szCs w:val="20"/>
                <w:lang w:eastAsia="es-SV"/>
              </w:rPr>
              <w:t>los equipos</w:t>
            </w:r>
            <w:r w:rsidR="000326CA" w:rsidRPr="00C93E47">
              <w:rPr>
                <w:rFonts w:ascii="Calibri" w:eastAsia="Times New Roman" w:hAnsi="Calibri" w:cs="Calibri"/>
                <w:color w:val="000000"/>
                <w:sz w:val="20"/>
                <w:szCs w:val="20"/>
                <w:lang w:eastAsia="es-SV"/>
              </w:rPr>
              <w:t xml:space="preserve"> participantes</w:t>
            </w:r>
            <w:r w:rsidR="00C86335" w:rsidRPr="00C93E47">
              <w:rPr>
                <w:rFonts w:ascii="Calibri" w:eastAsia="Times New Roman" w:hAnsi="Calibri" w:cs="Calibri"/>
                <w:color w:val="000000"/>
                <w:sz w:val="20"/>
                <w:szCs w:val="20"/>
                <w:lang w:eastAsia="es-SV"/>
              </w:rPr>
              <w:t>,</w:t>
            </w:r>
            <w:r w:rsidR="000326CA" w:rsidRPr="00C93E47">
              <w:rPr>
                <w:rFonts w:ascii="Calibri" w:eastAsia="Times New Roman" w:hAnsi="Calibri" w:cs="Calibri"/>
                <w:color w:val="000000"/>
                <w:sz w:val="20"/>
                <w:szCs w:val="20"/>
                <w:lang w:eastAsia="es-SV"/>
              </w:rPr>
              <w:t xml:space="preserve"> para su presentación</w:t>
            </w:r>
            <w:r w:rsidR="00C86335" w:rsidRPr="00C93E47">
              <w:rPr>
                <w:rFonts w:ascii="Calibri" w:eastAsia="Times New Roman" w:hAnsi="Calibri" w:cs="Calibri"/>
                <w:color w:val="000000"/>
                <w:sz w:val="20"/>
                <w:szCs w:val="20"/>
                <w:lang w:eastAsia="es-SV"/>
              </w:rPr>
              <w:t xml:space="preserve"> final</w:t>
            </w:r>
            <w:r w:rsidR="00A43298" w:rsidRPr="00C93E47">
              <w:rPr>
                <w:rFonts w:ascii="Calibri" w:eastAsia="Times New Roman" w:hAnsi="Calibri" w:cs="Calibri"/>
                <w:color w:val="000000"/>
                <w:sz w:val="20"/>
                <w:szCs w:val="20"/>
                <w:lang w:eastAsia="es-SV"/>
              </w:rPr>
              <w:t xml:space="preserve"> (pitch).</w:t>
            </w:r>
          </w:p>
          <w:p w14:paraId="7AB58FF9" w14:textId="77777777" w:rsidR="00EA26F0" w:rsidRPr="00C93E47" w:rsidRDefault="00EA26F0" w:rsidP="00EA26F0">
            <w:pPr>
              <w:spacing w:after="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Presentación y evaluación de los proyectos/Pitch</w:t>
            </w:r>
          </w:p>
          <w:p w14:paraId="04EF844A" w14:textId="3C37B15B" w:rsidR="00EA26F0" w:rsidRPr="00C93E47" w:rsidRDefault="00EA26F0" w:rsidP="00EA26F0">
            <w:pPr>
              <w:spacing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Los equipos </w:t>
            </w:r>
            <w:r w:rsidR="00A43298" w:rsidRPr="00C93E47">
              <w:rPr>
                <w:rFonts w:ascii="Calibri" w:eastAsia="Times New Roman" w:hAnsi="Calibri" w:cs="Calibri"/>
                <w:color w:val="000000"/>
                <w:sz w:val="20"/>
                <w:szCs w:val="20"/>
                <w:lang w:eastAsia="es-SV"/>
              </w:rPr>
              <w:t>presenta</w:t>
            </w:r>
            <w:r w:rsidR="005E4835">
              <w:rPr>
                <w:rFonts w:ascii="Calibri" w:eastAsia="Times New Roman" w:hAnsi="Calibri" w:cs="Calibri"/>
                <w:color w:val="000000"/>
                <w:sz w:val="20"/>
                <w:szCs w:val="20"/>
                <w:lang w:eastAsia="es-SV"/>
              </w:rPr>
              <w:t xml:space="preserve">n </w:t>
            </w:r>
            <w:r w:rsidRPr="00C93E47">
              <w:rPr>
                <w:rFonts w:ascii="Calibri" w:eastAsia="Times New Roman" w:hAnsi="Calibri" w:cs="Calibri"/>
                <w:color w:val="000000"/>
                <w:sz w:val="20"/>
                <w:szCs w:val="20"/>
                <w:lang w:eastAsia="es-SV"/>
              </w:rPr>
              <w:t xml:space="preserve">sus propuestas de proyectos </w:t>
            </w:r>
            <w:r w:rsidR="00A43298" w:rsidRPr="00C93E47">
              <w:rPr>
                <w:rFonts w:ascii="Calibri" w:eastAsia="Times New Roman" w:hAnsi="Calibri" w:cs="Calibri"/>
                <w:color w:val="000000"/>
                <w:sz w:val="20"/>
                <w:szCs w:val="20"/>
                <w:lang w:eastAsia="es-SV"/>
              </w:rPr>
              <w:t>y se desarrolla</w:t>
            </w:r>
            <w:r w:rsidRPr="00C93E47">
              <w:rPr>
                <w:rFonts w:ascii="Calibri" w:eastAsia="Times New Roman" w:hAnsi="Calibri" w:cs="Calibri"/>
                <w:color w:val="000000"/>
                <w:sz w:val="20"/>
                <w:szCs w:val="20"/>
                <w:lang w:eastAsia="es-SV"/>
              </w:rPr>
              <w:t xml:space="preserve"> un proceso de evaluación por parte del equipo técnico</w:t>
            </w:r>
            <w:r w:rsidR="00815CB8" w:rsidRPr="00C93E47">
              <w:rPr>
                <w:rFonts w:ascii="Calibri" w:eastAsia="Times New Roman" w:hAnsi="Calibri" w:cs="Calibri"/>
                <w:color w:val="000000"/>
                <w:sz w:val="20"/>
                <w:szCs w:val="20"/>
                <w:lang w:eastAsia="es-SV"/>
              </w:rPr>
              <w:t xml:space="preserve"> designado</w:t>
            </w:r>
            <w:r w:rsidR="00A43298" w:rsidRPr="00C93E47">
              <w:rPr>
                <w:rFonts w:ascii="Calibri" w:eastAsia="Times New Roman" w:hAnsi="Calibri" w:cs="Calibri"/>
                <w:color w:val="000000"/>
                <w:sz w:val="20"/>
                <w:szCs w:val="20"/>
                <w:lang w:eastAsia="es-SV"/>
              </w:rPr>
              <w:t xml:space="preserve">. Para </w:t>
            </w:r>
            <w:r w:rsidR="00815CB8" w:rsidRPr="00C93E47">
              <w:rPr>
                <w:rFonts w:ascii="Calibri" w:eastAsia="Times New Roman" w:hAnsi="Calibri" w:cs="Calibri"/>
                <w:color w:val="000000"/>
                <w:sz w:val="20"/>
                <w:szCs w:val="20"/>
                <w:lang w:eastAsia="es-SV"/>
              </w:rPr>
              <w:t>este proceso</w:t>
            </w:r>
            <w:r w:rsidR="00A43298" w:rsidRPr="00C93E47">
              <w:rPr>
                <w:rFonts w:ascii="Calibri" w:eastAsia="Times New Roman" w:hAnsi="Calibri" w:cs="Calibri"/>
                <w:color w:val="000000"/>
                <w:sz w:val="20"/>
                <w:szCs w:val="20"/>
                <w:lang w:eastAsia="es-SV"/>
              </w:rPr>
              <w:t xml:space="preserve"> se establece una </w:t>
            </w:r>
            <w:r w:rsidRPr="00C93E47">
              <w:rPr>
                <w:rFonts w:ascii="Calibri" w:eastAsia="Times New Roman" w:hAnsi="Calibri" w:cs="Calibri"/>
                <w:color w:val="000000"/>
                <w:sz w:val="20"/>
                <w:szCs w:val="20"/>
                <w:lang w:eastAsia="es-SV"/>
              </w:rPr>
              <w:t>rúbrica de evaluación que contiene criterios para asignar las valoraciones de manera objetiva</w:t>
            </w:r>
            <w:r w:rsidR="00815CB8" w:rsidRPr="00C93E47">
              <w:rPr>
                <w:rFonts w:ascii="Calibri" w:eastAsia="Times New Roman" w:hAnsi="Calibri" w:cs="Calibri"/>
                <w:color w:val="000000"/>
                <w:sz w:val="20"/>
                <w:szCs w:val="20"/>
                <w:lang w:eastAsia="es-SV"/>
              </w:rPr>
              <w:t xml:space="preserve">, que conlleva a determinar </w:t>
            </w:r>
            <w:r w:rsidRPr="00C93E47">
              <w:rPr>
                <w:rFonts w:ascii="Calibri" w:eastAsia="Times New Roman" w:hAnsi="Calibri" w:cs="Calibri"/>
                <w:color w:val="000000"/>
                <w:sz w:val="20"/>
                <w:szCs w:val="20"/>
                <w:lang w:eastAsia="es-SV"/>
              </w:rPr>
              <w:t>y provocar una deliberación para la entrega de fondos semilla</w:t>
            </w:r>
            <w:r w:rsidR="005E4835">
              <w:rPr>
                <w:rFonts w:ascii="Calibri" w:eastAsia="Times New Roman" w:hAnsi="Calibri" w:cs="Calibri"/>
                <w:color w:val="000000"/>
                <w:sz w:val="20"/>
                <w:szCs w:val="20"/>
                <w:lang w:eastAsia="es-SV"/>
              </w:rPr>
              <w:t>, como contribución para la implementación</w:t>
            </w:r>
            <w:r w:rsidRPr="00C93E47">
              <w:rPr>
                <w:rFonts w:ascii="Calibri" w:eastAsia="Times New Roman" w:hAnsi="Calibri" w:cs="Calibri"/>
                <w:color w:val="000000"/>
                <w:sz w:val="20"/>
                <w:szCs w:val="20"/>
                <w:lang w:eastAsia="es-SV"/>
              </w:rPr>
              <w:t>.</w:t>
            </w:r>
            <w:r w:rsidR="00462026">
              <w:rPr>
                <w:rFonts w:ascii="Calibri" w:eastAsia="Times New Roman" w:hAnsi="Calibri" w:cs="Calibri"/>
                <w:color w:val="000000"/>
                <w:sz w:val="20"/>
                <w:szCs w:val="20"/>
                <w:lang w:eastAsia="es-SV"/>
              </w:rPr>
              <w:t xml:space="preserve"> </w:t>
            </w:r>
            <w:r w:rsidR="005E4835">
              <w:rPr>
                <w:rFonts w:ascii="Calibri" w:eastAsia="Times New Roman" w:hAnsi="Calibri" w:cs="Calibri"/>
                <w:color w:val="000000"/>
                <w:sz w:val="20"/>
                <w:szCs w:val="20"/>
                <w:lang w:eastAsia="es-SV"/>
              </w:rPr>
              <w:t>Con</w:t>
            </w:r>
            <w:r w:rsidR="00817ADB" w:rsidRPr="00C93E47">
              <w:rPr>
                <w:rFonts w:ascii="Calibri" w:eastAsia="Times New Roman" w:hAnsi="Calibri" w:cs="Calibri"/>
                <w:color w:val="000000"/>
                <w:sz w:val="20"/>
                <w:szCs w:val="20"/>
                <w:lang w:eastAsia="es-SV"/>
              </w:rPr>
              <w:t xml:space="preserve"> los resultados de la evaluación, se suscriben cartas de compromiso de ejecución con las y los participantes acreedores de los fondos</w:t>
            </w:r>
            <w:r w:rsidR="005E4835">
              <w:rPr>
                <w:rFonts w:ascii="Calibri" w:eastAsia="Times New Roman" w:hAnsi="Calibri" w:cs="Calibri"/>
                <w:color w:val="000000"/>
                <w:sz w:val="20"/>
                <w:szCs w:val="20"/>
                <w:lang w:eastAsia="es-SV"/>
              </w:rPr>
              <w:t xml:space="preserve"> semilla</w:t>
            </w:r>
            <w:r w:rsidR="00817ADB" w:rsidRPr="00C93E47">
              <w:rPr>
                <w:rFonts w:ascii="Calibri" w:eastAsia="Times New Roman" w:hAnsi="Calibri" w:cs="Calibri"/>
                <w:color w:val="000000"/>
                <w:sz w:val="20"/>
                <w:szCs w:val="20"/>
                <w:lang w:eastAsia="es-SV"/>
              </w:rPr>
              <w:t>.</w:t>
            </w:r>
          </w:p>
          <w:p w14:paraId="2EEEC4C5" w14:textId="7803E31D" w:rsidR="00EA26F0" w:rsidRPr="00C93E47" w:rsidRDefault="00EA26F0" w:rsidP="00EA26F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Al concluir los laboratorios, se determinó la necesidad de adicionar una etapa complementaria, </w:t>
            </w:r>
            <w:r w:rsidR="00610B8D" w:rsidRPr="00C93E47">
              <w:rPr>
                <w:rFonts w:ascii="Calibri" w:eastAsia="Times New Roman" w:hAnsi="Calibri" w:cs="Calibri"/>
                <w:color w:val="000000"/>
                <w:sz w:val="20"/>
                <w:szCs w:val="20"/>
                <w:lang w:eastAsia="es-SV"/>
              </w:rPr>
              <w:t>a fin de</w:t>
            </w:r>
            <w:r w:rsidRPr="00C93E47">
              <w:rPr>
                <w:rFonts w:ascii="Calibri" w:eastAsia="Times New Roman" w:hAnsi="Calibri" w:cs="Calibri"/>
                <w:color w:val="000000"/>
                <w:sz w:val="20"/>
                <w:szCs w:val="20"/>
                <w:lang w:eastAsia="es-SV"/>
              </w:rPr>
              <w:t xml:space="preserve"> brindar </w:t>
            </w:r>
            <w:r w:rsidRPr="00C93E47">
              <w:rPr>
                <w:rFonts w:ascii="Calibri" w:eastAsia="Times New Roman" w:hAnsi="Calibri" w:cs="Calibri"/>
                <w:b/>
                <w:bCs/>
                <w:color w:val="000000"/>
                <w:sz w:val="20"/>
                <w:szCs w:val="20"/>
                <w:lang w:eastAsia="es-SV"/>
              </w:rPr>
              <w:t>seguimiento administrativo</w:t>
            </w:r>
            <w:r w:rsidRPr="00C93E47">
              <w:rPr>
                <w:rFonts w:ascii="Calibri" w:eastAsia="Times New Roman" w:hAnsi="Calibri" w:cs="Calibri"/>
                <w:color w:val="000000"/>
                <w:sz w:val="20"/>
                <w:szCs w:val="20"/>
                <w:lang w:eastAsia="es-SV"/>
              </w:rPr>
              <w:t xml:space="preserve"> a los equipos receptores de los fondos semilla, </w:t>
            </w:r>
            <w:r w:rsidR="005E4835">
              <w:rPr>
                <w:rFonts w:ascii="Calibri" w:eastAsia="Times New Roman" w:hAnsi="Calibri" w:cs="Calibri"/>
                <w:color w:val="000000"/>
                <w:sz w:val="20"/>
                <w:szCs w:val="20"/>
                <w:lang w:eastAsia="es-SV"/>
              </w:rPr>
              <w:t>a fin</w:t>
            </w:r>
            <w:r w:rsidR="00610B8D" w:rsidRPr="00C93E47">
              <w:rPr>
                <w:rFonts w:ascii="Calibri" w:eastAsia="Times New Roman" w:hAnsi="Calibri" w:cs="Calibri"/>
                <w:color w:val="000000"/>
                <w:sz w:val="20"/>
                <w:szCs w:val="20"/>
                <w:lang w:eastAsia="es-SV"/>
              </w:rPr>
              <w:t xml:space="preserve"> de</w:t>
            </w:r>
            <w:r w:rsidRPr="00C93E47">
              <w:rPr>
                <w:rFonts w:ascii="Calibri" w:eastAsia="Times New Roman" w:hAnsi="Calibri" w:cs="Calibri"/>
                <w:color w:val="000000"/>
                <w:sz w:val="20"/>
                <w:szCs w:val="20"/>
                <w:lang w:eastAsia="es-SV"/>
              </w:rPr>
              <w:t xml:space="preserve"> ayudarles en su despegue del proyecto: desarrollo de plan de trabajo, hoja de ruta y</w:t>
            </w:r>
            <w:r w:rsidR="00817ADB" w:rsidRPr="00C93E47">
              <w:rPr>
                <w:rFonts w:ascii="Calibri" w:eastAsia="Times New Roman" w:hAnsi="Calibri" w:cs="Calibri"/>
                <w:color w:val="000000"/>
                <w:sz w:val="20"/>
                <w:szCs w:val="20"/>
                <w:lang w:eastAsia="es-SV"/>
              </w:rPr>
              <w:t xml:space="preserve"> un</w:t>
            </w:r>
            <w:r w:rsidRPr="00C93E47">
              <w:rPr>
                <w:rFonts w:ascii="Calibri" w:eastAsia="Times New Roman" w:hAnsi="Calibri" w:cs="Calibri"/>
                <w:color w:val="000000"/>
                <w:sz w:val="20"/>
                <w:szCs w:val="20"/>
                <w:lang w:eastAsia="es-SV"/>
              </w:rPr>
              <w:t xml:space="preserve"> presupuesto</w:t>
            </w:r>
            <w:r w:rsidR="00817ADB" w:rsidRPr="00C93E47">
              <w:rPr>
                <w:rFonts w:ascii="Calibri" w:eastAsia="Times New Roman" w:hAnsi="Calibri" w:cs="Calibri"/>
                <w:color w:val="000000"/>
                <w:sz w:val="20"/>
                <w:szCs w:val="20"/>
                <w:lang w:eastAsia="es-SV"/>
              </w:rPr>
              <w:t xml:space="preserve"> detallado</w:t>
            </w:r>
            <w:r w:rsidRPr="00C93E47">
              <w:rPr>
                <w:rFonts w:ascii="Calibri" w:eastAsia="Times New Roman" w:hAnsi="Calibri" w:cs="Calibri"/>
                <w:color w:val="000000"/>
                <w:sz w:val="20"/>
                <w:szCs w:val="20"/>
                <w:lang w:eastAsia="es-SV"/>
              </w:rPr>
              <w:t xml:space="preserve">. Con las hojas de ruta, las y los jóvenes </w:t>
            </w:r>
            <w:r w:rsidR="00C86335" w:rsidRPr="00C93E47">
              <w:rPr>
                <w:rFonts w:ascii="Calibri" w:eastAsia="Times New Roman" w:hAnsi="Calibri" w:cs="Calibri"/>
                <w:color w:val="000000"/>
                <w:sz w:val="20"/>
                <w:szCs w:val="20"/>
                <w:lang w:eastAsia="es-SV"/>
              </w:rPr>
              <w:t>estructuran</w:t>
            </w:r>
            <w:r w:rsidRPr="00C93E47">
              <w:rPr>
                <w:rFonts w:ascii="Calibri" w:eastAsia="Times New Roman" w:hAnsi="Calibri" w:cs="Calibri"/>
                <w:color w:val="000000"/>
                <w:sz w:val="20"/>
                <w:szCs w:val="20"/>
                <w:lang w:eastAsia="es-SV"/>
              </w:rPr>
              <w:t xml:space="preserve"> sus pasos a seguir, como una guía metodológica con las actividades subsiguientes. El proceso se desarrolla en articulación con los gobiernos locales, </w:t>
            </w:r>
            <w:r w:rsidR="005E4835">
              <w:rPr>
                <w:rFonts w:ascii="Calibri" w:eastAsia="Times New Roman" w:hAnsi="Calibri" w:cs="Calibri"/>
                <w:color w:val="000000"/>
                <w:sz w:val="20"/>
                <w:szCs w:val="20"/>
                <w:lang w:eastAsia="es-SV"/>
              </w:rPr>
              <w:t>que</w:t>
            </w:r>
            <w:r w:rsidRPr="00C93E47">
              <w:rPr>
                <w:rFonts w:ascii="Calibri" w:eastAsia="Times New Roman" w:hAnsi="Calibri" w:cs="Calibri"/>
                <w:color w:val="000000"/>
                <w:sz w:val="20"/>
                <w:szCs w:val="20"/>
                <w:lang w:eastAsia="es-SV"/>
              </w:rPr>
              <w:t xml:space="preserve"> proveen sus instalaciones y recursos tecnológicos</w:t>
            </w:r>
            <w:r w:rsidR="007566F7" w:rsidRPr="00C93E47">
              <w:rPr>
                <w:rFonts w:ascii="Calibri" w:eastAsia="Times New Roman" w:hAnsi="Calibri" w:cs="Calibri"/>
                <w:color w:val="000000"/>
                <w:sz w:val="20"/>
                <w:szCs w:val="20"/>
                <w:lang w:eastAsia="es-SV"/>
              </w:rPr>
              <w:t xml:space="preserve"> para realizar</w:t>
            </w:r>
            <w:r w:rsidRPr="00C93E47">
              <w:rPr>
                <w:rFonts w:ascii="Calibri" w:eastAsia="Times New Roman" w:hAnsi="Calibri" w:cs="Calibri"/>
                <w:color w:val="000000"/>
                <w:sz w:val="20"/>
                <w:szCs w:val="20"/>
                <w:lang w:eastAsia="es-SV"/>
              </w:rPr>
              <w:t xml:space="preserve"> una jornada presencial sobre la construcción de</w:t>
            </w:r>
            <w:r w:rsidR="00AB42D4"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l</w:t>
            </w:r>
            <w:r w:rsidR="00AB42D4" w:rsidRPr="00C93E47">
              <w:rPr>
                <w:rFonts w:ascii="Calibri" w:eastAsia="Times New Roman" w:hAnsi="Calibri" w:cs="Calibri"/>
                <w:color w:val="000000"/>
                <w:sz w:val="20"/>
                <w:szCs w:val="20"/>
                <w:lang w:eastAsia="es-SV"/>
              </w:rPr>
              <w:t>a hoja de ruta</w:t>
            </w:r>
            <w:r w:rsidR="005E4835">
              <w:rPr>
                <w:rFonts w:ascii="Calibri" w:eastAsia="Times New Roman" w:hAnsi="Calibri" w:cs="Calibri"/>
                <w:color w:val="000000"/>
                <w:sz w:val="20"/>
                <w:szCs w:val="20"/>
                <w:lang w:eastAsia="es-SV"/>
              </w:rPr>
              <w:t xml:space="preserve"> y luego, el</w:t>
            </w:r>
            <w:r w:rsidRPr="00C93E47">
              <w:rPr>
                <w:rFonts w:ascii="Calibri" w:eastAsia="Times New Roman" w:hAnsi="Calibri" w:cs="Calibri"/>
                <w:color w:val="000000"/>
                <w:sz w:val="20"/>
                <w:szCs w:val="20"/>
                <w:lang w:eastAsia="es-SV"/>
              </w:rPr>
              <w:t xml:space="preserve"> seguimiento virtual</w:t>
            </w:r>
            <w:r w:rsidR="007566F7" w:rsidRPr="00C93E47">
              <w:rPr>
                <w:rFonts w:ascii="Calibri" w:eastAsia="Times New Roman" w:hAnsi="Calibri" w:cs="Calibri"/>
                <w:color w:val="000000"/>
                <w:sz w:val="20"/>
                <w:szCs w:val="20"/>
                <w:lang w:eastAsia="es-SV"/>
              </w:rPr>
              <w:t xml:space="preserve"> a las y los beneficiarios del fondo</w:t>
            </w:r>
            <w:r w:rsidRPr="00C93E47">
              <w:rPr>
                <w:rFonts w:ascii="Calibri" w:eastAsia="Times New Roman" w:hAnsi="Calibri" w:cs="Calibri"/>
                <w:color w:val="000000"/>
                <w:sz w:val="20"/>
                <w:szCs w:val="20"/>
                <w:lang w:eastAsia="es-SV"/>
              </w:rPr>
              <w:t xml:space="preserve">, para el arranque de </w:t>
            </w:r>
            <w:r w:rsidR="007566F7" w:rsidRPr="00C93E47">
              <w:rPr>
                <w:rFonts w:ascii="Calibri" w:eastAsia="Times New Roman" w:hAnsi="Calibri" w:cs="Calibri"/>
                <w:color w:val="000000"/>
                <w:sz w:val="20"/>
                <w:szCs w:val="20"/>
                <w:lang w:eastAsia="es-SV"/>
              </w:rPr>
              <w:t>sus</w:t>
            </w:r>
            <w:r w:rsidRPr="00C93E47">
              <w:rPr>
                <w:rFonts w:ascii="Calibri" w:eastAsia="Times New Roman" w:hAnsi="Calibri" w:cs="Calibri"/>
                <w:color w:val="000000"/>
                <w:sz w:val="20"/>
                <w:szCs w:val="20"/>
                <w:lang w:eastAsia="es-SV"/>
              </w:rPr>
              <w:t xml:space="preserve"> proyectos.</w:t>
            </w:r>
          </w:p>
        </w:tc>
      </w:tr>
      <w:tr w:rsidR="003F20E6" w:rsidRPr="00C93E47" w14:paraId="6EBCA6C0"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tcPr>
          <w:p w14:paraId="62316682" w14:textId="51187F0E" w:rsidR="003F20E6" w:rsidRPr="00C93E47" w:rsidRDefault="009F649B" w:rsidP="00E60F98">
            <w:pPr>
              <w:spacing w:before="80" w:after="80" w:line="240" w:lineRule="auto"/>
              <w:rPr>
                <w:rFonts w:ascii="Calibri" w:eastAsia="Times New Roman" w:hAnsi="Calibri" w:cs="Calibri"/>
                <w:color w:val="FFFFFF" w:themeColor="background1"/>
                <w:lang w:eastAsia="es-SV"/>
              </w:rPr>
            </w:pPr>
            <w:r>
              <w:rPr>
                <w:rFonts w:ascii="Calibri" w:eastAsia="Times New Roman" w:hAnsi="Calibri" w:cs="Calibri"/>
                <w:color w:val="FFFFFF" w:themeColor="background1"/>
                <w:lang w:eastAsia="es-SV"/>
              </w:rPr>
              <w:lastRenderedPageBreak/>
              <w:t>Instrumentos metodológicos</w:t>
            </w:r>
            <w:r w:rsidR="003F20E6" w:rsidRPr="00C93E47">
              <w:rPr>
                <w:rFonts w:ascii="Calibri" w:eastAsia="Times New Roman" w:hAnsi="Calibri" w:cs="Calibri"/>
                <w:color w:val="FFFFFF" w:themeColor="background1"/>
                <w:lang w:eastAsia="es-SV"/>
              </w:rPr>
              <w:t> </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tcPr>
          <w:p w14:paraId="6D54765D" w14:textId="1E994861" w:rsidR="00B74E08" w:rsidRDefault="00B74E08" w:rsidP="003F20E6">
            <w:pPr>
              <w:spacing w:before="80" w:after="80" w:line="240" w:lineRule="auto"/>
              <w:jc w:val="both"/>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 xml:space="preserve">Plan de trabajo: </w:t>
            </w:r>
            <w:r w:rsidR="00D1220E" w:rsidRPr="00D1220E">
              <w:rPr>
                <w:rFonts w:ascii="Calibri" w:eastAsia="Times New Roman" w:hAnsi="Calibri" w:cs="Calibri"/>
                <w:color w:val="000000"/>
                <w:sz w:val="20"/>
                <w:szCs w:val="20"/>
                <w:lang w:eastAsia="es-SV"/>
              </w:rPr>
              <w:t>Instrumento que</w:t>
            </w:r>
            <w:r w:rsidR="00D1220E">
              <w:rPr>
                <w:rFonts w:ascii="Calibri" w:eastAsia="Times New Roman" w:hAnsi="Calibri" w:cs="Calibri"/>
                <w:b/>
                <w:bCs/>
                <w:color w:val="000000"/>
                <w:sz w:val="20"/>
                <w:szCs w:val="20"/>
                <w:lang w:eastAsia="es-SV"/>
              </w:rPr>
              <w:t xml:space="preserve"> </w:t>
            </w:r>
            <w:r w:rsidR="00D1220E" w:rsidRPr="00D1220E">
              <w:rPr>
                <w:rFonts w:ascii="Calibri" w:eastAsia="Times New Roman" w:hAnsi="Calibri" w:cs="Calibri"/>
                <w:color w:val="000000"/>
                <w:sz w:val="20"/>
                <w:szCs w:val="20"/>
                <w:lang w:eastAsia="es-SV"/>
              </w:rPr>
              <w:t>describe el proceso metodológico de</w:t>
            </w:r>
            <w:r w:rsidR="00D1220E">
              <w:rPr>
                <w:rFonts w:ascii="Calibri" w:eastAsia="Times New Roman" w:hAnsi="Calibri" w:cs="Calibri"/>
                <w:color w:val="000000"/>
                <w:sz w:val="20"/>
                <w:szCs w:val="20"/>
                <w:lang w:eastAsia="es-SV"/>
              </w:rPr>
              <w:t xml:space="preserve"> </w:t>
            </w:r>
            <w:r w:rsidR="00D1220E" w:rsidRPr="00D1220E">
              <w:rPr>
                <w:rFonts w:ascii="Calibri" w:eastAsia="Times New Roman" w:hAnsi="Calibri" w:cs="Calibri"/>
                <w:color w:val="000000"/>
                <w:sz w:val="20"/>
                <w:szCs w:val="20"/>
                <w:lang w:eastAsia="es-SV"/>
              </w:rPr>
              <w:t>l</w:t>
            </w:r>
            <w:r w:rsidR="00D1220E">
              <w:rPr>
                <w:rFonts w:ascii="Calibri" w:eastAsia="Times New Roman" w:hAnsi="Calibri" w:cs="Calibri"/>
                <w:color w:val="000000"/>
                <w:sz w:val="20"/>
                <w:szCs w:val="20"/>
                <w:lang w:eastAsia="es-SV"/>
              </w:rPr>
              <w:t>os</w:t>
            </w:r>
            <w:r w:rsidR="00D1220E" w:rsidRPr="00D1220E">
              <w:rPr>
                <w:rFonts w:ascii="Calibri" w:eastAsia="Times New Roman" w:hAnsi="Calibri" w:cs="Calibri"/>
                <w:color w:val="000000"/>
                <w:sz w:val="20"/>
                <w:szCs w:val="20"/>
                <w:lang w:eastAsia="es-SV"/>
              </w:rPr>
              <w:t xml:space="preserve"> </w:t>
            </w:r>
            <w:r w:rsidR="00D1220E">
              <w:rPr>
                <w:rFonts w:ascii="Calibri" w:eastAsia="Times New Roman" w:hAnsi="Calibri" w:cs="Calibri"/>
                <w:color w:val="000000"/>
                <w:sz w:val="20"/>
                <w:szCs w:val="20"/>
                <w:lang w:eastAsia="es-SV"/>
              </w:rPr>
              <w:t xml:space="preserve">Laboratorios de innovación, asimismo, los detalles logísticos para la gestión y distribución del espacio físico, el mobiliario requerido, equipo tecnológico y material didáctico; asimismo establece los criterios para la rúbrica de evaluación </w:t>
            </w:r>
            <w:r w:rsidR="009A0371">
              <w:rPr>
                <w:rFonts w:ascii="Calibri" w:eastAsia="Times New Roman" w:hAnsi="Calibri" w:cs="Calibri"/>
                <w:color w:val="000000"/>
                <w:sz w:val="20"/>
                <w:szCs w:val="20"/>
                <w:lang w:eastAsia="es-SV"/>
              </w:rPr>
              <w:t>y,</w:t>
            </w:r>
            <w:r w:rsidR="00D1220E">
              <w:rPr>
                <w:rFonts w:ascii="Calibri" w:eastAsia="Times New Roman" w:hAnsi="Calibri" w:cs="Calibri"/>
                <w:color w:val="000000"/>
                <w:sz w:val="20"/>
                <w:szCs w:val="20"/>
                <w:lang w:eastAsia="es-SV"/>
              </w:rPr>
              <w:t xml:space="preserve"> por último, el cronograma para el desarrollo de los Laboratorios.</w:t>
            </w:r>
          </w:p>
          <w:p w14:paraId="006323DF" w14:textId="53C13CC0" w:rsidR="003F20E6" w:rsidRDefault="003F20E6" w:rsidP="003F20E6">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 xml:space="preserve">Kit de </w:t>
            </w:r>
            <w:r w:rsidR="009E6B6B">
              <w:rPr>
                <w:rFonts w:ascii="Calibri" w:eastAsia="Times New Roman" w:hAnsi="Calibri" w:cs="Calibri"/>
                <w:b/>
                <w:bCs/>
                <w:color w:val="000000"/>
                <w:sz w:val="20"/>
                <w:szCs w:val="20"/>
                <w:lang w:eastAsia="es-SV"/>
              </w:rPr>
              <w:t>C</w:t>
            </w:r>
            <w:r w:rsidRPr="00C93E47">
              <w:rPr>
                <w:rFonts w:ascii="Calibri" w:eastAsia="Times New Roman" w:hAnsi="Calibri" w:cs="Calibri"/>
                <w:b/>
                <w:bCs/>
                <w:color w:val="000000"/>
                <w:sz w:val="20"/>
                <w:szCs w:val="20"/>
                <w:lang w:eastAsia="es-SV"/>
              </w:rPr>
              <w:t>onvocatoria</w:t>
            </w:r>
            <w:r w:rsidRPr="00C93E47">
              <w:rPr>
                <w:rFonts w:ascii="Calibri" w:eastAsia="Times New Roman" w:hAnsi="Calibri" w:cs="Calibri"/>
                <w:color w:val="000000"/>
                <w:sz w:val="20"/>
                <w:szCs w:val="20"/>
                <w:lang w:eastAsia="es-SV"/>
              </w:rPr>
              <w:t xml:space="preserve"> (Video de convocatoria, Ficha de inscripción): Instrumento virtual interactivo</w:t>
            </w:r>
            <w:r w:rsidR="00A10ECF"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que brinda orientaciones de convocatoria y permite el registro de las y los jóvenes aplicantes y la </w:t>
            </w:r>
            <w:r w:rsidR="00A10ECF" w:rsidRPr="00C93E47">
              <w:rPr>
                <w:rFonts w:ascii="Calibri" w:eastAsia="Times New Roman" w:hAnsi="Calibri" w:cs="Calibri"/>
                <w:color w:val="000000"/>
                <w:sz w:val="20"/>
                <w:szCs w:val="20"/>
                <w:lang w:eastAsia="es-SV"/>
              </w:rPr>
              <w:t>public</w:t>
            </w:r>
            <w:r w:rsidRPr="00C93E47">
              <w:rPr>
                <w:rFonts w:ascii="Calibri" w:eastAsia="Times New Roman" w:hAnsi="Calibri" w:cs="Calibri"/>
                <w:color w:val="000000"/>
                <w:sz w:val="20"/>
                <w:szCs w:val="20"/>
                <w:lang w:eastAsia="es-SV"/>
              </w:rPr>
              <w:t>ación de pequeños videos producidos por ellos (“</w:t>
            </w:r>
            <w:r w:rsidRPr="00C93E47">
              <w:rPr>
                <w:rFonts w:ascii="Calibri" w:eastAsia="Times New Roman" w:hAnsi="Calibri" w:cs="Calibri"/>
                <w:i/>
                <w:iCs/>
                <w:color w:val="000000"/>
                <w:sz w:val="20"/>
                <w:szCs w:val="20"/>
                <w:lang w:eastAsia="es-SV"/>
              </w:rPr>
              <w:t>su primer desafío</w:t>
            </w:r>
            <w:r w:rsidRPr="00C93E47">
              <w:rPr>
                <w:rFonts w:ascii="Calibri" w:eastAsia="Times New Roman" w:hAnsi="Calibri" w:cs="Calibri"/>
                <w:color w:val="000000"/>
                <w:sz w:val="20"/>
                <w:szCs w:val="20"/>
                <w:lang w:eastAsia="es-SV"/>
              </w:rPr>
              <w:t>”), con un análisis de caso, para participar en los laboratorios de innovación. También fueron producidos videos orientando el proceso de convocatoria.</w:t>
            </w:r>
          </w:p>
          <w:p w14:paraId="73FEC090" w14:textId="4B1E6C6F" w:rsidR="009E6B6B" w:rsidRDefault="009E6B6B" w:rsidP="003F20E6">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b/>
                <w:bCs/>
                <w:color w:val="000000"/>
                <w:sz w:val="20"/>
                <w:szCs w:val="20"/>
                <w:lang w:eastAsia="es-SV"/>
              </w:rPr>
              <w:t xml:space="preserve">Convocatoria, </w:t>
            </w:r>
            <w:r w:rsidR="00530813">
              <w:rPr>
                <w:rFonts w:ascii="Calibri" w:eastAsia="Times New Roman" w:hAnsi="Calibri" w:cs="Calibri"/>
                <w:b/>
                <w:bCs/>
                <w:color w:val="000000"/>
                <w:sz w:val="20"/>
                <w:szCs w:val="20"/>
                <w:lang w:eastAsia="es-SV"/>
              </w:rPr>
              <w:t>M</w:t>
            </w:r>
            <w:r>
              <w:rPr>
                <w:rFonts w:ascii="Calibri" w:eastAsia="Times New Roman" w:hAnsi="Calibri" w:cs="Calibri"/>
                <w:b/>
                <w:bCs/>
                <w:color w:val="000000"/>
                <w:sz w:val="20"/>
                <w:szCs w:val="20"/>
                <w:lang w:eastAsia="es-SV"/>
              </w:rPr>
              <w:t xml:space="preserve">etodología y </w:t>
            </w:r>
            <w:r w:rsidR="00530813">
              <w:rPr>
                <w:rFonts w:ascii="Calibri" w:eastAsia="Times New Roman" w:hAnsi="Calibri" w:cs="Calibri"/>
                <w:b/>
                <w:bCs/>
                <w:color w:val="000000"/>
                <w:sz w:val="20"/>
                <w:szCs w:val="20"/>
                <w:lang w:eastAsia="es-SV"/>
              </w:rPr>
              <w:t>C</w:t>
            </w:r>
            <w:r>
              <w:rPr>
                <w:rFonts w:ascii="Calibri" w:eastAsia="Times New Roman" w:hAnsi="Calibri" w:cs="Calibri"/>
                <w:b/>
                <w:bCs/>
                <w:color w:val="000000"/>
                <w:sz w:val="20"/>
                <w:szCs w:val="20"/>
                <w:lang w:eastAsia="es-SV"/>
              </w:rPr>
              <w:t>urrícula</w:t>
            </w:r>
            <w:r w:rsidRPr="00C93E47">
              <w:rPr>
                <w:rFonts w:ascii="Calibri" w:eastAsia="Times New Roman" w:hAnsi="Calibri" w:cs="Calibri"/>
                <w:color w:val="000000"/>
                <w:sz w:val="20"/>
                <w:szCs w:val="20"/>
                <w:lang w:eastAsia="es-SV"/>
              </w:rPr>
              <w:t xml:space="preserve">: </w:t>
            </w:r>
            <w:r>
              <w:rPr>
                <w:rFonts w:ascii="Calibri" w:eastAsia="Times New Roman" w:hAnsi="Calibri" w:cs="Calibri"/>
                <w:color w:val="000000"/>
                <w:sz w:val="20"/>
                <w:szCs w:val="20"/>
                <w:lang w:eastAsia="es-SV"/>
              </w:rPr>
              <w:t>D</w:t>
            </w:r>
            <w:r w:rsidRPr="00C93E47">
              <w:rPr>
                <w:rFonts w:ascii="Calibri" w:eastAsia="Times New Roman" w:hAnsi="Calibri" w:cs="Calibri"/>
                <w:color w:val="000000"/>
                <w:sz w:val="20"/>
                <w:szCs w:val="20"/>
                <w:lang w:eastAsia="es-SV"/>
              </w:rPr>
              <w:t>esarrolla la metodología de trabajo, la malla curricular para definir la ruta de aprendizaje; los guiones de sesión, que establecen el diseño operativo para el desarrollo de las jornadas de trabajo, para que las y los jóvenes tengan contexto de conceptos. Incluye el proceso de divulgación y llamado a los participantes para el desarrollo</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de los laboratorios de innovación de iniciativas juveniles.</w:t>
            </w:r>
          </w:p>
          <w:p w14:paraId="5FEBCF43" w14:textId="58197EDE" w:rsidR="00801AEB" w:rsidRPr="00C93E47" w:rsidRDefault="009E6B6B" w:rsidP="003F20E6">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b/>
                <w:bCs/>
                <w:color w:val="000000"/>
                <w:sz w:val="20"/>
                <w:szCs w:val="20"/>
                <w:lang w:eastAsia="es-SV"/>
              </w:rPr>
              <w:lastRenderedPageBreak/>
              <w:t>Definición de Perfiles y Criterios de Selección de Iniciativas Juveniles</w:t>
            </w:r>
            <w:r w:rsidR="00801AEB">
              <w:rPr>
                <w:rFonts w:ascii="Calibri" w:eastAsia="Times New Roman" w:hAnsi="Calibri" w:cs="Calibri"/>
                <w:color w:val="000000"/>
                <w:sz w:val="20"/>
                <w:szCs w:val="20"/>
                <w:lang w:eastAsia="es-SV"/>
              </w:rPr>
              <w:t xml:space="preserve">: Establece los parámetros del perfil y cupos para las y los jóvenes participantes, </w:t>
            </w:r>
            <w:r>
              <w:rPr>
                <w:rFonts w:ascii="Calibri" w:eastAsia="Times New Roman" w:hAnsi="Calibri" w:cs="Calibri"/>
                <w:color w:val="000000"/>
                <w:sz w:val="20"/>
                <w:szCs w:val="20"/>
                <w:lang w:eastAsia="es-SV"/>
              </w:rPr>
              <w:t>así como</w:t>
            </w:r>
            <w:r w:rsidR="00801AEB">
              <w:rPr>
                <w:rFonts w:ascii="Calibri" w:eastAsia="Times New Roman" w:hAnsi="Calibri" w:cs="Calibri"/>
                <w:color w:val="000000"/>
                <w:sz w:val="20"/>
                <w:szCs w:val="20"/>
                <w:lang w:eastAsia="es-SV"/>
              </w:rPr>
              <w:t xml:space="preserve"> los criterios para la aplicación y selección de los proyectos innovadores, para obtener fondos semilla que les facilite su </w:t>
            </w:r>
            <w:r w:rsidR="007A642E">
              <w:rPr>
                <w:rFonts w:ascii="Calibri" w:eastAsia="Times New Roman" w:hAnsi="Calibri" w:cs="Calibri"/>
                <w:color w:val="000000"/>
                <w:sz w:val="20"/>
                <w:szCs w:val="20"/>
                <w:lang w:eastAsia="es-SV"/>
              </w:rPr>
              <w:t>i</w:t>
            </w:r>
            <w:r w:rsidR="00801AEB">
              <w:rPr>
                <w:rFonts w:ascii="Calibri" w:eastAsia="Times New Roman" w:hAnsi="Calibri" w:cs="Calibri"/>
                <w:color w:val="000000"/>
                <w:sz w:val="20"/>
                <w:szCs w:val="20"/>
                <w:lang w:eastAsia="es-SV"/>
              </w:rPr>
              <w:t>mplementación.</w:t>
            </w:r>
          </w:p>
          <w:p w14:paraId="1525C7B9" w14:textId="31283635" w:rsidR="007B47BC" w:rsidRPr="00C93E47" w:rsidRDefault="00107668" w:rsidP="003F20E6">
            <w:pPr>
              <w:spacing w:before="80" w:after="80" w:line="240" w:lineRule="auto"/>
              <w:jc w:val="both"/>
              <w:rPr>
                <w:rFonts w:ascii="Times New Roman" w:eastAsia="Times New Roman" w:hAnsi="Times New Roman" w:cs="Times New Roman"/>
                <w:sz w:val="24"/>
                <w:szCs w:val="24"/>
                <w:lang w:eastAsia="es-SV"/>
              </w:rPr>
            </w:pPr>
            <w:r w:rsidRPr="00107668">
              <w:rPr>
                <w:rFonts w:ascii="Calibri" w:eastAsia="Times New Roman" w:hAnsi="Calibri" w:cs="Calibri"/>
                <w:b/>
                <w:bCs/>
                <w:color w:val="000000"/>
                <w:sz w:val="20"/>
                <w:szCs w:val="20"/>
                <w:lang w:eastAsia="es-SV"/>
              </w:rPr>
              <w:t>Plantilla</w:t>
            </w:r>
            <w:r w:rsidR="007B47BC" w:rsidRPr="00107668">
              <w:rPr>
                <w:rFonts w:ascii="Calibri" w:eastAsia="Times New Roman" w:hAnsi="Calibri" w:cs="Calibri"/>
                <w:b/>
                <w:bCs/>
                <w:color w:val="000000"/>
                <w:sz w:val="20"/>
                <w:szCs w:val="20"/>
                <w:lang w:eastAsia="es-SV"/>
              </w:rPr>
              <w:t xml:space="preserve"> </w:t>
            </w:r>
            <w:r w:rsidRPr="00107668">
              <w:rPr>
                <w:rFonts w:ascii="Calibri" w:eastAsia="Times New Roman" w:hAnsi="Calibri" w:cs="Calibri"/>
                <w:b/>
                <w:bCs/>
                <w:color w:val="000000"/>
                <w:sz w:val="20"/>
                <w:szCs w:val="20"/>
                <w:lang w:eastAsia="es-SV"/>
              </w:rPr>
              <w:t>para presentación de iniciativa:</w:t>
            </w:r>
            <w:r>
              <w:rPr>
                <w:rFonts w:ascii="Times New Roman" w:eastAsia="Times New Roman" w:hAnsi="Times New Roman" w:cs="Times New Roman"/>
                <w:sz w:val="24"/>
                <w:szCs w:val="24"/>
                <w:lang w:eastAsia="es-SV"/>
              </w:rPr>
              <w:t xml:space="preserve"> </w:t>
            </w:r>
            <w:r w:rsidRPr="00107668">
              <w:rPr>
                <w:rFonts w:ascii="Calibri" w:eastAsia="Times New Roman" w:hAnsi="Calibri" w:cs="Calibri"/>
                <w:color w:val="000000"/>
                <w:sz w:val="20"/>
                <w:szCs w:val="20"/>
                <w:lang w:eastAsia="es-SV"/>
              </w:rPr>
              <w:t xml:space="preserve">Formato </w:t>
            </w:r>
            <w:r>
              <w:rPr>
                <w:rFonts w:ascii="Calibri" w:eastAsia="Times New Roman" w:hAnsi="Calibri" w:cs="Calibri"/>
                <w:color w:val="000000"/>
                <w:sz w:val="20"/>
                <w:szCs w:val="20"/>
                <w:lang w:eastAsia="es-SV"/>
              </w:rPr>
              <w:t>a través del cual participantes del curso documentan sus propuestas de iniciativas para presentarlas en el concurso.</w:t>
            </w:r>
          </w:p>
          <w:p w14:paraId="1C366B3C" w14:textId="7295B310" w:rsidR="00555435" w:rsidRPr="00C93E47" w:rsidRDefault="00555435" w:rsidP="008866BF">
            <w:pPr>
              <w:spacing w:before="80" w:after="80" w:line="240" w:lineRule="auto"/>
              <w:jc w:val="both"/>
              <w:rPr>
                <w:rFonts w:ascii="Times New Roman" w:eastAsia="Times New Roman" w:hAnsi="Times New Roman" w:cs="Times New Roman"/>
                <w:sz w:val="24"/>
                <w:szCs w:val="24"/>
                <w:lang w:eastAsia="es-SV"/>
              </w:rPr>
            </w:pPr>
            <w:r w:rsidRPr="00555435">
              <w:rPr>
                <w:rFonts w:ascii="Calibri" w:eastAsia="Times New Roman" w:hAnsi="Calibri" w:cs="Calibri"/>
                <w:b/>
                <w:bCs/>
                <w:color w:val="000000"/>
                <w:sz w:val="20"/>
                <w:szCs w:val="20"/>
                <w:lang w:eastAsia="es-SV"/>
              </w:rPr>
              <w:t xml:space="preserve">Sistematización: </w:t>
            </w:r>
            <w:r w:rsidR="00D1220E">
              <w:rPr>
                <w:rFonts w:ascii="Calibri" w:eastAsia="Times New Roman" w:hAnsi="Calibri" w:cs="Calibri"/>
                <w:color w:val="000000"/>
                <w:sz w:val="20"/>
                <w:szCs w:val="20"/>
                <w:lang w:eastAsia="es-SV"/>
              </w:rPr>
              <w:t>Instrumento que desarrolla la historia de implementación y el detalle de las iniciativas seleccionadas y rescata la</w:t>
            </w:r>
            <w:r w:rsidR="00F77FC9">
              <w:rPr>
                <w:rFonts w:ascii="Calibri" w:eastAsia="Times New Roman" w:hAnsi="Calibri" w:cs="Calibri"/>
                <w:color w:val="000000"/>
                <w:sz w:val="20"/>
                <w:szCs w:val="20"/>
                <w:lang w:eastAsia="es-SV"/>
              </w:rPr>
              <w:t>s</w:t>
            </w:r>
            <w:r w:rsidR="00D1220E">
              <w:rPr>
                <w:rFonts w:ascii="Calibri" w:eastAsia="Times New Roman" w:hAnsi="Calibri" w:cs="Calibri"/>
                <w:color w:val="000000"/>
                <w:sz w:val="20"/>
                <w:szCs w:val="20"/>
                <w:lang w:eastAsia="es-SV"/>
              </w:rPr>
              <w:t xml:space="preserve"> buenas prácticas y las lecciones aprendidas.</w:t>
            </w:r>
            <w:r w:rsidR="00D1220E">
              <w:rPr>
                <w:rFonts w:ascii="Calibri" w:eastAsia="Times New Roman" w:hAnsi="Calibri" w:cs="Calibri"/>
                <w:b/>
                <w:bCs/>
                <w:color w:val="000000"/>
                <w:sz w:val="20"/>
                <w:szCs w:val="20"/>
                <w:lang w:eastAsia="es-SV"/>
              </w:rPr>
              <w:t xml:space="preserve"> </w:t>
            </w:r>
          </w:p>
        </w:tc>
      </w:tr>
      <w:tr w:rsidR="003F20E6" w:rsidRPr="00C93E47" w14:paraId="180AD5E7"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tcPr>
          <w:p w14:paraId="18A35FDC" w14:textId="096EAB46" w:rsidR="003F20E6" w:rsidRPr="00C93E47" w:rsidRDefault="003F20E6" w:rsidP="00E60F98">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lastRenderedPageBreak/>
              <w:t>Vinculación con otros productos </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tcPr>
          <w:p w14:paraId="5B271AAF" w14:textId="0D39F379" w:rsidR="006E50AA" w:rsidRPr="006E50AA" w:rsidRDefault="006E50AA" w:rsidP="006E50AA">
            <w:pPr>
              <w:spacing w:before="80" w:after="80" w:line="240" w:lineRule="auto"/>
              <w:jc w:val="both"/>
              <w:textAlignment w:val="baseline"/>
              <w:rPr>
                <w:rFonts w:ascii="Calibri" w:eastAsia="Times New Roman" w:hAnsi="Calibri" w:cs="Calibri"/>
                <w:b/>
                <w:bCs/>
                <w:color w:val="000000"/>
                <w:sz w:val="20"/>
                <w:szCs w:val="20"/>
                <w:lang w:eastAsia="es-SV"/>
              </w:rPr>
            </w:pPr>
            <w:r w:rsidRPr="006E50AA">
              <w:rPr>
                <w:rFonts w:ascii="Calibri" w:eastAsia="Times New Roman" w:hAnsi="Calibri" w:cs="Calibri"/>
                <w:b/>
                <w:bCs/>
                <w:color w:val="000000"/>
                <w:sz w:val="20"/>
                <w:szCs w:val="20"/>
                <w:lang w:eastAsia="es-SV"/>
              </w:rPr>
              <w:t xml:space="preserve">1.1.1./1.1.2. Escuela de formación para el liderazgo y cultura de paz. </w:t>
            </w:r>
            <w:r w:rsidRPr="006E50AA">
              <w:rPr>
                <w:rFonts w:ascii="Calibri" w:eastAsia="Times New Roman" w:hAnsi="Calibri" w:cs="Calibri"/>
                <w:color w:val="000000"/>
                <w:sz w:val="20"/>
                <w:szCs w:val="20"/>
                <w:lang w:eastAsia="es-SV"/>
              </w:rPr>
              <w:t>Programa de formación previo, a fin de brindar conocimientos básicos necesarios para avanzar en los niveles de complejidad, como la formulación de proyectos de innovación.</w:t>
            </w:r>
          </w:p>
          <w:p w14:paraId="7A0A6B56" w14:textId="263BB1F7" w:rsidR="003F20E6" w:rsidRDefault="003F20E6" w:rsidP="003F20E6">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1.2.1.</w:t>
            </w:r>
            <w:r w:rsidRPr="00C93E47">
              <w:rPr>
                <w:rFonts w:ascii="Calibri" w:eastAsia="Times New Roman" w:hAnsi="Calibri" w:cs="Calibri"/>
                <w:color w:val="000000"/>
                <w:sz w:val="20"/>
                <w:szCs w:val="20"/>
                <w:lang w:eastAsia="es-SV"/>
              </w:rPr>
              <w:t xml:space="preserve"> </w:t>
            </w:r>
            <w:r w:rsidR="00A8309D">
              <w:rPr>
                <w:rFonts w:ascii="Calibri" w:eastAsia="Times New Roman" w:hAnsi="Calibri" w:cs="Calibri"/>
                <w:b/>
                <w:bCs/>
                <w:color w:val="000000"/>
                <w:sz w:val="20"/>
                <w:szCs w:val="20"/>
                <w:lang w:eastAsia="es-SV"/>
              </w:rPr>
              <w:t>Programa de jóvenes mentores y mentoras en derecho humano al agua e igualdad de género</w:t>
            </w:r>
            <w:r w:rsidRPr="00C93E47">
              <w:rPr>
                <w:rFonts w:ascii="Calibri" w:eastAsia="Times New Roman" w:hAnsi="Calibri" w:cs="Calibri"/>
                <w:color w:val="000000"/>
                <w:sz w:val="20"/>
                <w:szCs w:val="20"/>
                <w:lang w:eastAsia="es-SV"/>
              </w:rPr>
              <w:t>.</w:t>
            </w:r>
            <w:r w:rsidR="00610B8D" w:rsidRPr="00C93E47">
              <w:rPr>
                <w:rFonts w:ascii="Calibri" w:eastAsia="Times New Roman" w:hAnsi="Calibri" w:cs="Calibri"/>
                <w:color w:val="000000"/>
                <w:sz w:val="20"/>
                <w:szCs w:val="20"/>
                <w:lang w:eastAsia="es-SV"/>
              </w:rPr>
              <w:t xml:space="preserve"> </w:t>
            </w:r>
            <w:r w:rsidR="00EF3935">
              <w:rPr>
                <w:rFonts w:ascii="Calibri" w:eastAsia="Times New Roman" w:hAnsi="Calibri" w:cs="Calibri"/>
                <w:color w:val="000000"/>
                <w:sz w:val="20"/>
                <w:szCs w:val="20"/>
                <w:lang w:eastAsia="es-SV"/>
              </w:rPr>
              <w:t xml:space="preserve">Programa </w:t>
            </w:r>
            <w:r w:rsidR="001A576D">
              <w:rPr>
                <w:rFonts w:ascii="Calibri" w:eastAsia="Times New Roman" w:hAnsi="Calibri" w:cs="Calibri"/>
                <w:color w:val="000000"/>
                <w:sz w:val="20"/>
                <w:szCs w:val="20"/>
                <w:lang w:eastAsia="es-SV"/>
              </w:rPr>
              <w:t>de formación y mentoría para fortalecer capacidades de liderazgo con enfoque en el tema ambiental y particularmente del derecho al agua, que conecta con los Laboratorios, que avanzan al trabajo organizativos de gestión del proyecto en beneficio de comunidades y del trabajo por el derecho al agua.</w:t>
            </w:r>
          </w:p>
          <w:p w14:paraId="4EA12B66" w14:textId="40323756" w:rsidR="00F77FC9" w:rsidRPr="006E50AA" w:rsidRDefault="006E50AA" w:rsidP="004D2CFD">
            <w:pPr>
              <w:spacing w:before="80" w:after="80" w:line="240" w:lineRule="auto"/>
              <w:jc w:val="both"/>
              <w:textAlignment w:val="baseline"/>
              <w:rPr>
                <w:rFonts w:ascii="Calibri" w:eastAsia="Times New Roman" w:hAnsi="Calibri" w:cs="Calibri"/>
                <w:color w:val="000000"/>
                <w:sz w:val="20"/>
                <w:szCs w:val="20"/>
                <w:lang w:eastAsia="es-SV"/>
              </w:rPr>
            </w:pPr>
            <w:r w:rsidRPr="006C2B8B">
              <w:rPr>
                <w:rFonts w:ascii="Calibri" w:eastAsia="Times New Roman" w:hAnsi="Calibri" w:cs="Calibri"/>
                <w:b/>
                <w:bCs/>
                <w:color w:val="000000"/>
                <w:sz w:val="20"/>
                <w:szCs w:val="20"/>
                <w:lang w:eastAsia="es-SV"/>
              </w:rPr>
              <w:t>2.</w:t>
            </w:r>
            <w:r w:rsidR="00106C9B">
              <w:rPr>
                <w:rFonts w:ascii="Calibri" w:eastAsia="Times New Roman" w:hAnsi="Calibri" w:cs="Calibri"/>
                <w:b/>
                <w:bCs/>
                <w:color w:val="000000"/>
                <w:sz w:val="20"/>
                <w:szCs w:val="20"/>
                <w:lang w:eastAsia="es-SV"/>
              </w:rPr>
              <w:t>1</w:t>
            </w:r>
            <w:r w:rsidRPr="006C2B8B">
              <w:rPr>
                <w:rFonts w:ascii="Calibri" w:eastAsia="Times New Roman" w:hAnsi="Calibri" w:cs="Calibri"/>
                <w:b/>
                <w:bCs/>
                <w:color w:val="000000"/>
                <w:sz w:val="20"/>
                <w:szCs w:val="20"/>
                <w:lang w:eastAsia="es-SV"/>
              </w:rPr>
              <w:t>.</w:t>
            </w:r>
            <w:r w:rsidR="00106C9B">
              <w:rPr>
                <w:rFonts w:ascii="Calibri" w:eastAsia="Times New Roman" w:hAnsi="Calibri" w:cs="Calibri"/>
                <w:b/>
                <w:bCs/>
                <w:color w:val="000000"/>
                <w:sz w:val="20"/>
                <w:szCs w:val="20"/>
                <w:lang w:eastAsia="es-SV"/>
              </w:rPr>
              <w:t>1</w:t>
            </w:r>
            <w:r w:rsidRPr="006C2B8B">
              <w:rPr>
                <w:rFonts w:ascii="Calibri" w:eastAsia="Times New Roman" w:hAnsi="Calibri" w:cs="Calibri"/>
                <w:b/>
                <w:bCs/>
                <w:color w:val="000000"/>
                <w:sz w:val="20"/>
                <w:szCs w:val="20"/>
                <w:lang w:eastAsia="es-SV"/>
              </w:rPr>
              <w:t>.</w:t>
            </w:r>
            <w:r>
              <w:rPr>
                <w:rFonts w:ascii="Calibri" w:eastAsia="Times New Roman" w:hAnsi="Calibri" w:cs="Calibri"/>
                <w:color w:val="000000"/>
                <w:sz w:val="20"/>
                <w:szCs w:val="20"/>
                <w:lang w:eastAsia="es-SV"/>
              </w:rPr>
              <w:t xml:space="preserve"> </w:t>
            </w:r>
            <w:r>
              <w:rPr>
                <w:rFonts w:ascii="Calibri" w:eastAsia="Times New Roman" w:hAnsi="Calibri" w:cs="Calibri"/>
                <w:b/>
                <w:bCs/>
                <w:color w:val="000000"/>
                <w:sz w:val="20"/>
                <w:szCs w:val="20"/>
                <w:lang w:eastAsia="es-SV"/>
              </w:rPr>
              <w:t>Diplomado en Gestión de proyectos</w:t>
            </w:r>
            <w:r w:rsidRPr="006D7E04">
              <w:rPr>
                <w:rFonts w:ascii="Calibri" w:eastAsia="Times New Roman" w:hAnsi="Calibri" w:cs="Calibri"/>
                <w:b/>
                <w:bCs/>
                <w:color w:val="000000"/>
                <w:sz w:val="20"/>
                <w:szCs w:val="20"/>
                <w:lang w:eastAsia="es-SV"/>
              </w:rPr>
              <w:t>.</w:t>
            </w:r>
            <w:r>
              <w:rPr>
                <w:rFonts w:ascii="Calibri" w:eastAsia="Times New Roman" w:hAnsi="Calibri" w:cs="Calibri"/>
                <w:b/>
                <w:bCs/>
                <w:color w:val="000000"/>
                <w:sz w:val="20"/>
                <w:szCs w:val="20"/>
                <w:lang w:eastAsia="es-SV"/>
              </w:rPr>
              <w:t xml:space="preserve"> </w:t>
            </w:r>
            <w:r>
              <w:rPr>
                <w:rFonts w:ascii="Calibri" w:eastAsia="Times New Roman" w:hAnsi="Calibri" w:cs="Calibri"/>
                <w:color w:val="000000"/>
                <w:sz w:val="20"/>
                <w:szCs w:val="20"/>
                <w:lang w:eastAsia="es-SV"/>
              </w:rPr>
              <w:t>El diplomado puede</w:t>
            </w:r>
            <w:r w:rsidRPr="006C2B8B">
              <w:rPr>
                <w:rFonts w:ascii="Calibri" w:eastAsia="Times New Roman" w:hAnsi="Calibri" w:cs="Calibri"/>
                <w:color w:val="000000"/>
                <w:sz w:val="20"/>
                <w:szCs w:val="20"/>
                <w:lang w:eastAsia="es-SV"/>
              </w:rPr>
              <w:t xml:space="preserve"> contribuir o nutrirse de</w:t>
            </w:r>
            <w:r>
              <w:rPr>
                <w:rFonts w:ascii="Calibri" w:eastAsia="Times New Roman" w:hAnsi="Calibri" w:cs="Calibri"/>
                <w:color w:val="000000"/>
                <w:sz w:val="20"/>
                <w:szCs w:val="20"/>
                <w:lang w:eastAsia="es-SV"/>
              </w:rPr>
              <w:t xml:space="preserve"> </w:t>
            </w:r>
            <w:r w:rsidRPr="006C2B8B">
              <w:rPr>
                <w:rFonts w:ascii="Calibri" w:eastAsia="Times New Roman" w:hAnsi="Calibri" w:cs="Calibri"/>
                <w:color w:val="000000"/>
                <w:sz w:val="20"/>
                <w:szCs w:val="20"/>
                <w:lang w:eastAsia="es-SV"/>
              </w:rPr>
              <w:t>l</w:t>
            </w:r>
            <w:r>
              <w:rPr>
                <w:rFonts w:ascii="Calibri" w:eastAsia="Times New Roman" w:hAnsi="Calibri" w:cs="Calibri"/>
                <w:color w:val="000000"/>
                <w:sz w:val="20"/>
                <w:szCs w:val="20"/>
                <w:lang w:eastAsia="es-SV"/>
              </w:rPr>
              <w:t>os</w:t>
            </w:r>
            <w:r w:rsidRPr="006C2B8B">
              <w:rPr>
                <w:rFonts w:ascii="Calibri" w:eastAsia="Times New Roman" w:hAnsi="Calibri" w:cs="Calibri"/>
                <w:color w:val="000000"/>
                <w:sz w:val="20"/>
                <w:szCs w:val="20"/>
                <w:lang w:eastAsia="es-SV"/>
              </w:rPr>
              <w:t xml:space="preserve"> </w:t>
            </w:r>
            <w:r>
              <w:rPr>
                <w:rFonts w:ascii="Calibri" w:eastAsia="Times New Roman" w:hAnsi="Calibri" w:cs="Calibri"/>
                <w:color w:val="000000"/>
                <w:sz w:val="20"/>
                <w:szCs w:val="20"/>
                <w:lang w:eastAsia="es-SV"/>
              </w:rPr>
              <w:t>Laboratorios de Innovación</w:t>
            </w:r>
            <w:r w:rsidRPr="006C2B8B">
              <w:rPr>
                <w:rFonts w:ascii="Calibri" w:eastAsia="Times New Roman" w:hAnsi="Calibri" w:cs="Calibri"/>
                <w:color w:val="000000"/>
                <w:sz w:val="20"/>
                <w:szCs w:val="20"/>
                <w:lang w:eastAsia="es-SV"/>
              </w:rPr>
              <w:t>, en tanto que, si bien con enfoques diferentes, ambos productos están dirigidos al desarrollo de proyectos en beneficio de las comunidades y del medio ambiente</w:t>
            </w:r>
            <w:r>
              <w:rPr>
                <w:rFonts w:ascii="Calibri" w:eastAsia="Times New Roman" w:hAnsi="Calibri" w:cs="Calibri"/>
                <w:color w:val="000000"/>
                <w:sz w:val="20"/>
                <w:szCs w:val="20"/>
                <w:lang w:eastAsia="es-SV"/>
              </w:rPr>
              <w:t>.</w:t>
            </w:r>
          </w:p>
        </w:tc>
      </w:tr>
      <w:tr w:rsidR="003F20E6" w:rsidRPr="00C93E47" w14:paraId="151B0304"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tcPr>
          <w:p w14:paraId="49EE47C0" w14:textId="406787D9" w:rsidR="003F20E6" w:rsidRPr="00C93E47" w:rsidRDefault="003F20E6" w:rsidP="00E60F98">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Acciones para “no dejar a nadie atrás</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tcPr>
          <w:p w14:paraId="6310804F" w14:textId="53890205" w:rsidR="003F20E6" w:rsidRPr="00C93E47" w:rsidRDefault="003F20E6" w:rsidP="003F20E6">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Para la implementación de los laboratorios de innovación, la metodología lleva un importante contenido de empatía, por l</w:t>
            </w:r>
            <w:r w:rsidR="00334F56">
              <w:rPr>
                <w:rFonts w:ascii="Calibri" w:eastAsia="Times New Roman" w:hAnsi="Calibri" w:cs="Calibri"/>
                <w:color w:val="000000"/>
                <w:sz w:val="20"/>
                <w:szCs w:val="20"/>
                <w:lang w:eastAsia="es-SV"/>
              </w:rPr>
              <w:t>o</w:t>
            </w:r>
            <w:r w:rsidRPr="00C93E47">
              <w:rPr>
                <w:rFonts w:ascii="Calibri" w:eastAsia="Times New Roman" w:hAnsi="Calibri" w:cs="Calibri"/>
                <w:color w:val="000000"/>
                <w:sz w:val="20"/>
                <w:szCs w:val="20"/>
                <w:lang w:eastAsia="es-SV"/>
              </w:rPr>
              <w:t xml:space="preserve"> cual </w:t>
            </w:r>
            <w:r w:rsidR="00334F56">
              <w:rPr>
                <w:rFonts w:ascii="Calibri" w:eastAsia="Times New Roman" w:hAnsi="Calibri" w:cs="Calibri"/>
                <w:color w:val="000000"/>
                <w:sz w:val="20"/>
                <w:szCs w:val="20"/>
                <w:lang w:eastAsia="es-SV"/>
              </w:rPr>
              <w:t>el</w:t>
            </w:r>
            <w:r w:rsidRPr="00C93E47">
              <w:rPr>
                <w:rFonts w:ascii="Calibri" w:eastAsia="Times New Roman" w:hAnsi="Calibri" w:cs="Calibri"/>
                <w:color w:val="000000"/>
                <w:sz w:val="20"/>
                <w:szCs w:val="20"/>
                <w:lang w:eastAsia="es-SV"/>
              </w:rPr>
              <w:t xml:space="preserve"> enfoque está centrado en las necesidades de las personas, esto incluye lenguaje inclusivo, el contexto de los municipios y espacios de vida de las </w:t>
            </w:r>
            <w:r w:rsidR="00F7713B">
              <w:rPr>
                <w:rFonts w:ascii="Calibri" w:eastAsia="Times New Roman" w:hAnsi="Calibri" w:cs="Calibri"/>
                <w:color w:val="000000"/>
                <w:sz w:val="20"/>
                <w:szCs w:val="20"/>
                <w:lang w:eastAsia="es-SV"/>
              </w:rPr>
              <w:t>personas</w:t>
            </w:r>
            <w:r w:rsidRPr="00C93E47">
              <w:rPr>
                <w:rFonts w:ascii="Calibri" w:eastAsia="Times New Roman" w:hAnsi="Calibri" w:cs="Calibri"/>
                <w:color w:val="000000"/>
                <w:sz w:val="20"/>
                <w:szCs w:val="20"/>
                <w:lang w:eastAsia="es-SV"/>
              </w:rPr>
              <w:t xml:space="preserve"> jóvenes, entre otras acciones que les permitieran sentirse cómod</w:t>
            </w:r>
            <w:r w:rsidR="00F7713B">
              <w:rPr>
                <w:rFonts w:ascii="Calibri" w:eastAsia="Times New Roman" w:hAnsi="Calibri" w:cs="Calibri"/>
                <w:color w:val="000000"/>
                <w:sz w:val="20"/>
                <w:szCs w:val="20"/>
                <w:lang w:eastAsia="es-SV"/>
              </w:rPr>
              <w:t>a</w:t>
            </w:r>
            <w:r w:rsidRPr="00C93E47">
              <w:rPr>
                <w:rFonts w:ascii="Calibri" w:eastAsia="Times New Roman" w:hAnsi="Calibri" w:cs="Calibri"/>
                <w:color w:val="000000"/>
                <w:sz w:val="20"/>
                <w:szCs w:val="20"/>
                <w:lang w:eastAsia="es-SV"/>
              </w:rPr>
              <w:t>s y familiarizad</w:t>
            </w:r>
            <w:r w:rsidR="00F7713B">
              <w:rPr>
                <w:rFonts w:ascii="Calibri" w:eastAsia="Times New Roman" w:hAnsi="Calibri" w:cs="Calibri"/>
                <w:color w:val="000000"/>
                <w:sz w:val="20"/>
                <w:szCs w:val="20"/>
                <w:lang w:eastAsia="es-SV"/>
              </w:rPr>
              <w:t>a</w:t>
            </w:r>
            <w:r w:rsidRPr="00C93E47">
              <w:rPr>
                <w:rFonts w:ascii="Calibri" w:eastAsia="Times New Roman" w:hAnsi="Calibri" w:cs="Calibri"/>
                <w:color w:val="000000"/>
                <w:sz w:val="20"/>
                <w:szCs w:val="20"/>
                <w:lang w:eastAsia="es-SV"/>
              </w:rPr>
              <w:t>s con el desarrollo de las actividades.</w:t>
            </w:r>
          </w:p>
          <w:p w14:paraId="0B173F14" w14:textId="1D12CFDF" w:rsidR="003F20E6" w:rsidRPr="00C93E47" w:rsidRDefault="003F20E6" w:rsidP="003F20E6">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En el diseño curricular</w:t>
            </w:r>
            <w:r w:rsidR="008C4AEA"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y</w:t>
            </w:r>
            <w:r w:rsidR="008C4AEA" w:rsidRPr="00C93E47">
              <w:rPr>
                <w:rFonts w:ascii="Calibri" w:eastAsia="Times New Roman" w:hAnsi="Calibri" w:cs="Calibri"/>
                <w:color w:val="000000"/>
                <w:sz w:val="20"/>
                <w:szCs w:val="20"/>
                <w:lang w:eastAsia="es-SV"/>
              </w:rPr>
              <w:t xml:space="preserve"> sus</w:t>
            </w:r>
            <w:r w:rsidRPr="00C93E47">
              <w:rPr>
                <w:rFonts w:ascii="Calibri" w:eastAsia="Times New Roman" w:hAnsi="Calibri" w:cs="Calibri"/>
                <w:color w:val="000000"/>
                <w:sz w:val="20"/>
                <w:szCs w:val="20"/>
                <w:lang w:eastAsia="es-SV"/>
              </w:rPr>
              <w:t xml:space="preserve"> guiones, era necesario hacer énfasis en el tema de género</w:t>
            </w:r>
            <w:r w:rsidR="00334F56">
              <w:rPr>
                <w:rFonts w:ascii="Calibri" w:eastAsia="Times New Roman" w:hAnsi="Calibri" w:cs="Calibri"/>
                <w:color w:val="000000"/>
                <w:sz w:val="20"/>
                <w:szCs w:val="20"/>
                <w:lang w:eastAsia="es-SV"/>
              </w:rPr>
              <w:t>. S</w:t>
            </w:r>
            <w:r w:rsidRPr="00C93E47">
              <w:rPr>
                <w:rFonts w:ascii="Calibri" w:eastAsia="Times New Roman" w:hAnsi="Calibri" w:cs="Calibri"/>
                <w:color w:val="000000"/>
                <w:sz w:val="20"/>
                <w:szCs w:val="20"/>
                <w:lang w:eastAsia="es-SV"/>
              </w:rPr>
              <w:t>e trabajó con</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referentes de las organizaciones de mujeres</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de los territorios, quienes brindaron asesoría en el lenguaje inclusivo y de género, tomando en cuenta la diversidad sexual, así como en el diseño de los materiales que estuvieran en esa sintonía y enmarcado en el contexto de realidades y necesidades.</w:t>
            </w:r>
            <w:r w:rsidR="008C4AEA" w:rsidRPr="00C93E47">
              <w:rPr>
                <w:rFonts w:ascii="Calibri" w:eastAsia="Times New Roman" w:hAnsi="Calibri" w:cs="Calibri"/>
                <w:color w:val="000000"/>
                <w:sz w:val="20"/>
                <w:szCs w:val="20"/>
                <w:lang w:eastAsia="es-SV"/>
              </w:rPr>
              <w:t xml:space="preserve"> Por ejemplo, para asegurar la participación de jóvenes embarazadas, fue preciso adaptar metodologías y dinámicas.</w:t>
            </w:r>
            <w:r w:rsidR="00F7713B">
              <w:rPr>
                <w:rFonts w:ascii="Calibri" w:eastAsia="Times New Roman" w:hAnsi="Calibri" w:cs="Calibri"/>
                <w:color w:val="000000"/>
                <w:sz w:val="20"/>
                <w:szCs w:val="20"/>
                <w:lang w:eastAsia="es-SV"/>
              </w:rPr>
              <w:t xml:space="preserve"> Asimismo, para brindar </w:t>
            </w:r>
            <w:r w:rsidR="00F7713B" w:rsidRPr="00C93E47">
              <w:rPr>
                <w:rFonts w:ascii="Calibri" w:eastAsia="Times New Roman" w:hAnsi="Calibri" w:cs="Calibri"/>
                <w:color w:val="000000"/>
                <w:sz w:val="20"/>
                <w:szCs w:val="20"/>
                <w:lang w:eastAsia="es-SV"/>
              </w:rPr>
              <w:t>atención más individualizada, para atender dificultades de comprensión y de lectura, estas medidas contribuyeron a garantizar la permanencia en los laboratorios hasta el final.</w:t>
            </w:r>
          </w:p>
          <w:p w14:paraId="56D2DDE9" w14:textId="75BD6EB5" w:rsidR="003F20E6" w:rsidRPr="00C93E47" w:rsidRDefault="00127B41" w:rsidP="00127B41">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Algunas </w:t>
            </w:r>
            <w:r w:rsidR="0028154C" w:rsidRPr="00C93E47">
              <w:rPr>
                <w:rFonts w:ascii="Calibri" w:eastAsia="Times New Roman" w:hAnsi="Calibri" w:cs="Calibri"/>
                <w:color w:val="000000"/>
                <w:sz w:val="20"/>
                <w:szCs w:val="20"/>
                <w:lang w:eastAsia="es-SV"/>
              </w:rPr>
              <w:t xml:space="preserve">jóvenes </w:t>
            </w:r>
            <w:r w:rsidRPr="00C93E47">
              <w:rPr>
                <w:rFonts w:ascii="Calibri" w:eastAsia="Times New Roman" w:hAnsi="Calibri" w:cs="Calibri"/>
                <w:color w:val="000000"/>
                <w:sz w:val="20"/>
                <w:szCs w:val="20"/>
                <w:lang w:eastAsia="es-SV"/>
              </w:rPr>
              <w:t>participantes se presentaron con niñas y niños de primera infancia, por ello se tomaron acciones de atención especial, ofreciendo un espacio de cuidado lúdico y de juegos, a fin de asegurar la participación y permanencia de las madres y que pudieran trabajar de una manera más concentrada.</w:t>
            </w:r>
          </w:p>
          <w:p w14:paraId="46F3E030" w14:textId="47EAA927" w:rsidR="00127B41" w:rsidRPr="00C93E47" w:rsidRDefault="00127B41" w:rsidP="00127B41">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Algunas actividades</w:t>
            </w:r>
            <w:r w:rsidR="00CB2FA3"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también</w:t>
            </w:r>
            <w:r w:rsidR="00CB2FA3"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fueron consensuadas en la programación y definición de fechas con las y los participantes, más allá de los cronogramas ideados inicialmente</w:t>
            </w:r>
            <w:r w:rsidR="00334F56">
              <w:rPr>
                <w:rFonts w:ascii="Calibri" w:eastAsia="Times New Roman" w:hAnsi="Calibri" w:cs="Calibri"/>
                <w:color w:val="000000"/>
                <w:sz w:val="20"/>
                <w:szCs w:val="20"/>
                <w:lang w:eastAsia="es-SV"/>
              </w:rPr>
              <w:t>. L</w:t>
            </w:r>
            <w:r w:rsidRPr="00C93E47">
              <w:rPr>
                <w:rFonts w:ascii="Calibri" w:eastAsia="Times New Roman" w:hAnsi="Calibri" w:cs="Calibri"/>
                <w:color w:val="000000"/>
                <w:sz w:val="20"/>
                <w:szCs w:val="20"/>
                <w:lang w:eastAsia="es-SV"/>
              </w:rPr>
              <w:t xml:space="preserve">as y los jóvenes tienen actividades de trabajo, estudio y participación en otras </w:t>
            </w:r>
            <w:r w:rsidR="00F7713B">
              <w:rPr>
                <w:rFonts w:ascii="Calibri" w:eastAsia="Times New Roman" w:hAnsi="Calibri" w:cs="Calibri"/>
                <w:color w:val="000000"/>
                <w:sz w:val="20"/>
                <w:szCs w:val="20"/>
                <w:lang w:eastAsia="es-SV"/>
              </w:rPr>
              <w:t>iniciativa</w:t>
            </w:r>
            <w:r w:rsidRPr="00C93E47">
              <w:rPr>
                <w:rFonts w:ascii="Calibri" w:eastAsia="Times New Roman" w:hAnsi="Calibri" w:cs="Calibri"/>
                <w:color w:val="000000"/>
                <w:sz w:val="20"/>
                <w:szCs w:val="20"/>
                <w:lang w:eastAsia="es-SV"/>
              </w:rPr>
              <w:t>s comunitarias. </w:t>
            </w:r>
          </w:p>
          <w:p w14:paraId="14EC7266" w14:textId="3B08A14C" w:rsidR="00127B41" w:rsidRPr="00C93E47" w:rsidRDefault="00127B41" w:rsidP="00127B41">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Si bien</w:t>
            </w:r>
            <w:r w:rsidR="00334F56">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no hubo participación de jóvenes con discapacidades físicas, se establecieron medidas y espacios para facilitar su integración al proceso.</w:t>
            </w:r>
          </w:p>
          <w:p w14:paraId="4DED682E" w14:textId="77777777" w:rsidR="00127B41" w:rsidRPr="00C93E47" w:rsidRDefault="00127B41" w:rsidP="00127B41">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Se contó con la participación de jóvenes de la diversidad sexual.</w:t>
            </w:r>
          </w:p>
          <w:p w14:paraId="27C27E3C" w14:textId="7BF70C99" w:rsidR="00127B41" w:rsidRPr="00C93E47" w:rsidRDefault="00CB2FA3" w:rsidP="00127B41">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También, s</w:t>
            </w:r>
            <w:r w:rsidR="00127B41" w:rsidRPr="00C93E47">
              <w:rPr>
                <w:rFonts w:ascii="Calibri" w:eastAsia="Times New Roman" w:hAnsi="Calibri" w:cs="Calibri"/>
                <w:color w:val="000000"/>
                <w:sz w:val="20"/>
                <w:szCs w:val="20"/>
                <w:lang w:eastAsia="es-SV"/>
              </w:rPr>
              <w:t>e desarrollaron alternativas metodológicas y refuerzos para grupos de jóvenes con mayores dificultades para su comprensión en los procesos de enseñanza aprendizaje.</w:t>
            </w:r>
          </w:p>
          <w:p w14:paraId="55436232" w14:textId="4182BCDD" w:rsidR="00127B41" w:rsidRPr="00C93E47" w:rsidRDefault="00127B41" w:rsidP="00127B41">
            <w:pPr>
              <w:spacing w:before="80" w:after="80" w:line="240" w:lineRule="auto"/>
              <w:jc w:val="both"/>
              <w:rPr>
                <w:rFonts w:ascii="Calibri" w:eastAsia="Times New Roman" w:hAnsi="Calibri" w:cs="Calibri"/>
                <w:b/>
                <w:bCs/>
                <w:color w:val="000000"/>
                <w:sz w:val="20"/>
                <w:szCs w:val="20"/>
                <w:lang w:eastAsia="es-SV"/>
              </w:rPr>
            </w:pPr>
            <w:r w:rsidRPr="00C93E47">
              <w:rPr>
                <w:rFonts w:ascii="Calibri" w:eastAsia="Times New Roman" w:hAnsi="Calibri" w:cs="Calibri"/>
                <w:color w:val="000000"/>
                <w:sz w:val="20"/>
                <w:szCs w:val="20"/>
                <w:lang w:eastAsia="es-SV"/>
              </w:rPr>
              <w:lastRenderedPageBreak/>
              <w:t xml:space="preserve">Con la ayuda de las municipalidades, se brindó transporte a jóvenes que vivían en lugares alejados de las sedes de los laboratorios y </w:t>
            </w:r>
            <w:r w:rsidR="000D30EF" w:rsidRPr="00C93E47">
              <w:rPr>
                <w:rFonts w:ascii="Calibri" w:eastAsia="Times New Roman" w:hAnsi="Calibri" w:cs="Calibri"/>
                <w:color w:val="000000"/>
                <w:sz w:val="20"/>
                <w:szCs w:val="20"/>
                <w:lang w:eastAsia="es-SV"/>
              </w:rPr>
              <w:t>#SOYPARTE</w:t>
            </w:r>
            <w:r w:rsidRPr="00C93E47">
              <w:rPr>
                <w:rFonts w:ascii="Calibri" w:eastAsia="Times New Roman" w:hAnsi="Calibri" w:cs="Calibri"/>
                <w:color w:val="000000"/>
                <w:sz w:val="20"/>
                <w:szCs w:val="20"/>
                <w:lang w:eastAsia="es-SV"/>
              </w:rPr>
              <w:t xml:space="preserve"> proveyó el financiamiento.</w:t>
            </w:r>
          </w:p>
        </w:tc>
      </w:tr>
      <w:tr w:rsidR="003F20E6" w:rsidRPr="00C93E47" w14:paraId="3C42DBA6"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tcPr>
          <w:p w14:paraId="484F64AE" w14:textId="43E636C9" w:rsidR="003F20E6" w:rsidRPr="00C93E47" w:rsidRDefault="00127B41" w:rsidP="00E60F98">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lastRenderedPageBreak/>
              <w:t>Desafíos enfrentados</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tcPr>
          <w:p w14:paraId="3FAD7AF7" w14:textId="6C83E177" w:rsidR="00127B41" w:rsidRPr="00C93E47" w:rsidRDefault="00127B41" w:rsidP="00127B41">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y los jóvenes participantes enfrenta</w:t>
            </w:r>
            <w:r w:rsidR="00334F56">
              <w:rPr>
                <w:rFonts w:ascii="Calibri" w:eastAsia="Times New Roman" w:hAnsi="Calibri" w:cs="Calibri"/>
                <w:color w:val="000000"/>
                <w:sz w:val="20"/>
                <w:szCs w:val="20"/>
                <w:lang w:eastAsia="es-SV"/>
              </w:rPr>
              <w:t>ro</w:t>
            </w:r>
            <w:r w:rsidRPr="00C93E47">
              <w:rPr>
                <w:rFonts w:ascii="Calibri" w:eastAsia="Times New Roman" w:hAnsi="Calibri" w:cs="Calibri"/>
                <w:color w:val="000000"/>
                <w:sz w:val="20"/>
                <w:szCs w:val="20"/>
                <w:lang w:eastAsia="es-SV"/>
              </w:rPr>
              <w:t>n brechas</w:t>
            </w:r>
            <w:r w:rsidR="00A162BE">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 xml:space="preserve">en el acceso a dispositivos y conectividad. Por ello, para las sesiones virtuales se gestionó, con el apoyo de las municipalidades, un espacio con acceso a computadoras e internet, </w:t>
            </w:r>
            <w:r w:rsidR="00CB2FA3" w:rsidRPr="00C93E47">
              <w:rPr>
                <w:rFonts w:ascii="Calibri" w:eastAsia="Times New Roman" w:hAnsi="Calibri" w:cs="Calibri"/>
                <w:color w:val="000000"/>
                <w:sz w:val="20"/>
                <w:szCs w:val="20"/>
                <w:lang w:eastAsia="es-SV"/>
              </w:rPr>
              <w:t>a fin de</w:t>
            </w:r>
            <w:r w:rsidRPr="00C93E47">
              <w:rPr>
                <w:rFonts w:ascii="Calibri" w:eastAsia="Times New Roman" w:hAnsi="Calibri" w:cs="Calibri"/>
                <w:color w:val="000000"/>
                <w:sz w:val="20"/>
                <w:szCs w:val="20"/>
                <w:lang w:eastAsia="es-SV"/>
              </w:rPr>
              <w:t xml:space="preserve"> recibir las asesorías y jornadas de conversatorio, </w:t>
            </w:r>
            <w:r w:rsidR="00371968">
              <w:rPr>
                <w:rFonts w:ascii="Calibri" w:eastAsia="Times New Roman" w:hAnsi="Calibri" w:cs="Calibri"/>
                <w:color w:val="000000"/>
                <w:sz w:val="20"/>
                <w:szCs w:val="20"/>
                <w:lang w:eastAsia="es-SV"/>
              </w:rPr>
              <w:t>por medios virtuales</w:t>
            </w:r>
            <w:r w:rsidRPr="00C93E47">
              <w:rPr>
                <w:rFonts w:ascii="Calibri" w:eastAsia="Times New Roman" w:hAnsi="Calibri" w:cs="Calibri"/>
                <w:color w:val="000000"/>
                <w:sz w:val="20"/>
                <w:szCs w:val="20"/>
                <w:lang w:eastAsia="es-SV"/>
              </w:rPr>
              <w:t xml:space="preserve">. </w:t>
            </w:r>
          </w:p>
          <w:p w14:paraId="7D533CFA" w14:textId="4F177B7F" w:rsidR="00127B41" w:rsidRPr="00C93E47" w:rsidRDefault="00127B41" w:rsidP="00127B41">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No basta la interacción directa a través de las jornadas presenciales</w:t>
            </w:r>
            <w:r w:rsidR="00D80B40"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si no se crean vínculos y seguimiento continuo</w:t>
            </w:r>
            <w:r w:rsidR="00371968">
              <w:rPr>
                <w:rFonts w:ascii="Calibri" w:eastAsia="Times New Roman" w:hAnsi="Calibri" w:cs="Calibri"/>
                <w:color w:val="000000"/>
                <w:sz w:val="20"/>
                <w:szCs w:val="20"/>
                <w:lang w:eastAsia="es-SV"/>
              </w:rPr>
              <w:t xml:space="preserve"> por medios virtuales, </w:t>
            </w:r>
            <w:r w:rsidRPr="00C93E47">
              <w:rPr>
                <w:rFonts w:ascii="Calibri" w:eastAsia="Times New Roman" w:hAnsi="Calibri" w:cs="Calibri"/>
                <w:color w:val="000000"/>
                <w:sz w:val="20"/>
                <w:szCs w:val="20"/>
                <w:lang w:eastAsia="es-SV"/>
              </w:rPr>
              <w:t>el interés y compromiso de las y los participantes decae.</w:t>
            </w:r>
          </w:p>
          <w:p w14:paraId="7D574E8F" w14:textId="52E9A727" w:rsidR="00127B41" w:rsidRPr="00C93E47" w:rsidRDefault="00127B41" w:rsidP="00127B41">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Uno de los grupos participantes enfrentó dificultades de comprensión, de escritura, de visualización y estimación de presupuestos. </w:t>
            </w:r>
            <w:r w:rsidR="000A6194" w:rsidRPr="00C93E47">
              <w:rPr>
                <w:rFonts w:ascii="Calibri" w:eastAsia="Times New Roman" w:hAnsi="Calibri" w:cs="Calibri"/>
                <w:color w:val="000000"/>
                <w:sz w:val="20"/>
                <w:szCs w:val="20"/>
                <w:lang w:eastAsia="es-SV"/>
              </w:rPr>
              <w:t>El</w:t>
            </w:r>
            <w:r w:rsidRPr="00C93E47">
              <w:rPr>
                <w:rFonts w:ascii="Calibri" w:eastAsia="Times New Roman" w:hAnsi="Calibri" w:cs="Calibri"/>
                <w:color w:val="000000"/>
                <w:sz w:val="20"/>
                <w:szCs w:val="20"/>
                <w:lang w:eastAsia="es-SV"/>
              </w:rPr>
              <w:t xml:space="preserve"> proceso metodológico fue adaptado para atender estas circunstancias. Para ello, se desarrollaron varias sesiones virtuales de asesorías directas.</w:t>
            </w:r>
          </w:p>
          <w:p w14:paraId="11DD9DB0" w14:textId="5FC6E49B" w:rsidR="00127B41" w:rsidRPr="00C93E47" w:rsidRDefault="00127B41" w:rsidP="00127B41">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día de la presentación de los proyectos (</w:t>
            </w:r>
            <w:r w:rsidRPr="00C93E47">
              <w:rPr>
                <w:rFonts w:ascii="Calibri" w:eastAsia="Times New Roman" w:hAnsi="Calibri" w:cs="Calibri"/>
                <w:i/>
                <w:iCs/>
                <w:color w:val="000000"/>
                <w:sz w:val="20"/>
                <w:szCs w:val="20"/>
                <w:lang w:eastAsia="es-SV"/>
              </w:rPr>
              <w:t>Pitch</w:t>
            </w:r>
            <w:r w:rsidRPr="00C93E47">
              <w:rPr>
                <w:rFonts w:ascii="Calibri" w:eastAsia="Times New Roman" w:hAnsi="Calibri" w:cs="Calibri"/>
                <w:color w:val="000000"/>
                <w:sz w:val="20"/>
                <w:szCs w:val="20"/>
                <w:lang w:eastAsia="es-SV"/>
              </w:rPr>
              <w:t>) se enfrentaron algunos contratiempos con las y los participantes, especialmente por inasistencia (del orden del 45%), que obedeció a diversas causas: enfermedades, cruce de agendas con otros compromisos y, “</w:t>
            </w:r>
            <w:r w:rsidRPr="00C93E47">
              <w:rPr>
                <w:rFonts w:ascii="Calibri" w:eastAsia="Times New Roman" w:hAnsi="Calibri" w:cs="Calibri"/>
                <w:i/>
                <w:iCs/>
                <w:color w:val="000000"/>
                <w:sz w:val="20"/>
                <w:szCs w:val="20"/>
                <w:lang w:eastAsia="es-SV"/>
              </w:rPr>
              <w:t>podría ser</w:t>
            </w:r>
            <w:r w:rsidRPr="00C93E47">
              <w:rPr>
                <w:rFonts w:ascii="Calibri" w:eastAsia="Times New Roman" w:hAnsi="Calibri" w:cs="Calibri"/>
                <w:color w:val="000000"/>
                <w:sz w:val="20"/>
                <w:szCs w:val="20"/>
                <w:lang w:eastAsia="es-SV"/>
              </w:rPr>
              <w:t>”, temor a no ganar el “</w:t>
            </w:r>
            <w:r w:rsidRPr="00C93E47">
              <w:rPr>
                <w:rFonts w:ascii="Calibri" w:eastAsia="Times New Roman" w:hAnsi="Calibri" w:cs="Calibri"/>
                <w:i/>
                <w:iCs/>
                <w:color w:val="000000"/>
                <w:sz w:val="20"/>
                <w:szCs w:val="20"/>
                <w:lang w:eastAsia="es-SV"/>
              </w:rPr>
              <w:t>fondo semilla</w:t>
            </w:r>
            <w:r w:rsidRPr="00C93E47">
              <w:rPr>
                <w:rFonts w:ascii="Calibri" w:eastAsia="Times New Roman" w:hAnsi="Calibri" w:cs="Calibri"/>
                <w:color w:val="000000"/>
                <w:sz w:val="20"/>
                <w:szCs w:val="20"/>
                <w:lang w:eastAsia="es-SV"/>
              </w:rPr>
              <w:t xml:space="preserve">”, por lo que preferían no asistir. </w:t>
            </w:r>
            <w:r w:rsidR="00230E2D">
              <w:rPr>
                <w:rFonts w:ascii="Calibri" w:eastAsia="Times New Roman" w:hAnsi="Calibri" w:cs="Calibri"/>
                <w:color w:val="000000"/>
                <w:sz w:val="20"/>
                <w:szCs w:val="20"/>
                <w:lang w:eastAsia="es-SV"/>
              </w:rPr>
              <w:t>E</w:t>
            </w:r>
            <w:r w:rsidR="00371968" w:rsidRPr="00C93E47">
              <w:rPr>
                <w:rFonts w:ascii="Calibri" w:eastAsia="Times New Roman" w:hAnsi="Calibri" w:cs="Calibri"/>
                <w:color w:val="000000"/>
                <w:sz w:val="20"/>
                <w:szCs w:val="20"/>
                <w:lang w:eastAsia="es-SV"/>
              </w:rPr>
              <w:t xml:space="preserve">l problema se mitigó </w:t>
            </w:r>
            <w:r w:rsidR="00371968">
              <w:rPr>
                <w:rFonts w:ascii="Calibri" w:eastAsia="Times New Roman" w:hAnsi="Calibri" w:cs="Calibri"/>
                <w:color w:val="000000"/>
                <w:sz w:val="20"/>
                <w:szCs w:val="20"/>
                <w:lang w:eastAsia="es-SV"/>
              </w:rPr>
              <w:t>e</w:t>
            </w:r>
            <w:r w:rsidRPr="00C93E47">
              <w:rPr>
                <w:rFonts w:ascii="Calibri" w:eastAsia="Times New Roman" w:hAnsi="Calibri" w:cs="Calibri"/>
                <w:color w:val="000000"/>
                <w:sz w:val="20"/>
                <w:szCs w:val="20"/>
                <w:lang w:eastAsia="es-SV"/>
              </w:rPr>
              <w:t>n parte</w:t>
            </w:r>
            <w:r w:rsidR="00371968">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integrando a nuevos participantes que no estuvieron en los laboratorios, pero que se familiarizaron a través de la asesoría directa para la implementación.</w:t>
            </w:r>
          </w:p>
          <w:p w14:paraId="7DF719CA" w14:textId="2E2B3ED0" w:rsidR="00127B41" w:rsidRPr="00C93E47" w:rsidRDefault="00127B41" w:rsidP="00127B41">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La conceptualización original del proceso concluía con la asignación del fondo semilla, no obstante, el consorcio vio la necesidad de dar continuidad con </w:t>
            </w:r>
            <w:r w:rsidRPr="00A162BE">
              <w:rPr>
                <w:rFonts w:ascii="Calibri" w:eastAsia="Times New Roman" w:hAnsi="Calibri" w:cs="Calibri"/>
                <w:b/>
                <w:bCs/>
                <w:color w:val="000000"/>
                <w:sz w:val="20"/>
                <w:szCs w:val="20"/>
                <w:lang w:eastAsia="es-SV"/>
              </w:rPr>
              <w:t>seguimiento administrativo</w:t>
            </w:r>
            <w:r w:rsidRPr="00C93E47">
              <w:rPr>
                <w:rFonts w:ascii="Calibri" w:eastAsia="Times New Roman" w:hAnsi="Calibri" w:cs="Calibri"/>
                <w:color w:val="000000"/>
                <w:sz w:val="20"/>
                <w:szCs w:val="20"/>
                <w:lang w:eastAsia="es-SV"/>
              </w:rPr>
              <w:t xml:space="preserve"> a los proyectos a ejecutar, de otro modo, se enfrenta</w:t>
            </w:r>
            <w:r w:rsidR="0054597C" w:rsidRPr="00C93E47">
              <w:rPr>
                <w:rFonts w:ascii="Calibri" w:eastAsia="Times New Roman" w:hAnsi="Calibri" w:cs="Calibri"/>
                <w:color w:val="000000"/>
                <w:sz w:val="20"/>
                <w:szCs w:val="20"/>
                <w:lang w:eastAsia="es-SV"/>
              </w:rPr>
              <w:t>ba</w:t>
            </w:r>
            <w:r w:rsidRPr="00C93E47">
              <w:rPr>
                <w:rFonts w:ascii="Calibri" w:eastAsia="Times New Roman" w:hAnsi="Calibri" w:cs="Calibri"/>
                <w:color w:val="000000"/>
                <w:sz w:val="20"/>
                <w:szCs w:val="20"/>
                <w:lang w:eastAsia="es-SV"/>
              </w:rPr>
              <w:t xml:space="preserve"> el riesgo de que las y los jóvenes, por sí solos no pudieran avanzar. Para ello, se </w:t>
            </w:r>
            <w:r w:rsidR="00675FB3">
              <w:rPr>
                <w:rFonts w:ascii="Calibri" w:eastAsia="Times New Roman" w:hAnsi="Calibri" w:cs="Calibri"/>
                <w:color w:val="000000"/>
                <w:sz w:val="20"/>
                <w:szCs w:val="20"/>
                <w:lang w:eastAsia="es-SV"/>
              </w:rPr>
              <w:t xml:space="preserve">les </w:t>
            </w:r>
            <w:r w:rsidRPr="00C93E47">
              <w:rPr>
                <w:rFonts w:ascii="Calibri" w:eastAsia="Times New Roman" w:hAnsi="Calibri" w:cs="Calibri"/>
                <w:color w:val="000000"/>
                <w:sz w:val="20"/>
                <w:szCs w:val="20"/>
                <w:lang w:eastAsia="es-SV"/>
              </w:rPr>
              <w:t xml:space="preserve">acompañó </w:t>
            </w:r>
            <w:r w:rsidR="00675FB3">
              <w:rPr>
                <w:rFonts w:ascii="Calibri" w:eastAsia="Times New Roman" w:hAnsi="Calibri" w:cs="Calibri"/>
                <w:color w:val="000000"/>
                <w:sz w:val="20"/>
                <w:szCs w:val="20"/>
                <w:lang w:eastAsia="es-SV"/>
              </w:rPr>
              <w:t>en la construcción de sus</w:t>
            </w:r>
            <w:r w:rsidRPr="00C93E47">
              <w:rPr>
                <w:rFonts w:ascii="Calibri" w:eastAsia="Times New Roman" w:hAnsi="Calibri" w:cs="Calibri"/>
                <w:color w:val="000000"/>
                <w:sz w:val="20"/>
                <w:szCs w:val="20"/>
                <w:lang w:eastAsia="es-SV"/>
              </w:rPr>
              <w:t xml:space="preserve"> planes de trabajo y se organizó una ruta de acciones con su presupuesto detallado. Hubo apoyo de la</w:t>
            </w:r>
            <w:r w:rsidR="00675FB3">
              <w:rPr>
                <w:rFonts w:ascii="Calibri" w:eastAsia="Times New Roman" w:hAnsi="Calibri" w:cs="Calibri"/>
                <w:color w:val="000000"/>
                <w:sz w:val="20"/>
                <w:szCs w:val="20"/>
                <w:lang w:eastAsia="es-SV"/>
              </w:rPr>
              <w:t>s</w:t>
            </w:r>
            <w:r w:rsidRPr="00C93E47">
              <w:rPr>
                <w:rFonts w:ascii="Calibri" w:eastAsia="Times New Roman" w:hAnsi="Calibri" w:cs="Calibri"/>
                <w:color w:val="000000"/>
                <w:sz w:val="20"/>
                <w:szCs w:val="20"/>
                <w:lang w:eastAsia="es-SV"/>
              </w:rPr>
              <w:t xml:space="preserve"> municipalidad</w:t>
            </w:r>
            <w:r w:rsidR="00675FB3">
              <w:rPr>
                <w:rFonts w:ascii="Calibri" w:eastAsia="Times New Roman" w:hAnsi="Calibri" w:cs="Calibri"/>
                <w:color w:val="000000"/>
                <w:sz w:val="20"/>
                <w:szCs w:val="20"/>
                <w:lang w:eastAsia="es-SV"/>
              </w:rPr>
              <w:t>es</w:t>
            </w:r>
            <w:r w:rsidRPr="00C93E47">
              <w:rPr>
                <w:rFonts w:ascii="Calibri" w:eastAsia="Times New Roman" w:hAnsi="Calibri" w:cs="Calibri"/>
                <w:color w:val="000000"/>
                <w:sz w:val="20"/>
                <w:szCs w:val="20"/>
                <w:lang w:eastAsia="es-SV"/>
              </w:rPr>
              <w:t xml:space="preserve">, poniendo </w:t>
            </w:r>
            <w:r w:rsidR="0054597C" w:rsidRPr="00C93E47">
              <w:rPr>
                <w:rFonts w:ascii="Calibri" w:eastAsia="Times New Roman" w:hAnsi="Calibri" w:cs="Calibri"/>
                <w:color w:val="000000"/>
                <w:sz w:val="20"/>
                <w:szCs w:val="20"/>
                <w:lang w:eastAsia="es-SV"/>
              </w:rPr>
              <w:t xml:space="preserve">su área de cómputo </w:t>
            </w:r>
            <w:r w:rsidRPr="00C93E47">
              <w:rPr>
                <w:rFonts w:ascii="Calibri" w:eastAsia="Times New Roman" w:hAnsi="Calibri" w:cs="Calibri"/>
                <w:color w:val="000000"/>
                <w:sz w:val="20"/>
                <w:szCs w:val="20"/>
                <w:lang w:eastAsia="es-SV"/>
              </w:rPr>
              <w:t>a disposición de las y los jóvenes, para que pudieran desarrollar sus instrumentos y, posteriormente, el seguimiento se hizo en modalidad virtual.</w:t>
            </w:r>
          </w:p>
          <w:p w14:paraId="28D631D7" w14:textId="19392558" w:rsidR="003F20E6" w:rsidRPr="00C93E47" w:rsidRDefault="00127B41" w:rsidP="003F20E6">
            <w:pPr>
              <w:spacing w:before="80" w:after="80" w:line="240" w:lineRule="auto"/>
              <w:jc w:val="both"/>
              <w:rPr>
                <w:rFonts w:ascii="Calibri" w:eastAsia="Times New Roman" w:hAnsi="Calibri" w:cs="Calibri"/>
                <w:b/>
                <w:bCs/>
                <w:color w:val="000000"/>
                <w:sz w:val="20"/>
                <w:szCs w:val="20"/>
                <w:lang w:eastAsia="es-SV"/>
              </w:rPr>
            </w:pPr>
            <w:r w:rsidRPr="00C93E47">
              <w:rPr>
                <w:rFonts w:ascii="Calibri" w:eastAsia="Times New Roman" w:hAnsi="Calibri" w:cs="Calibri"/>
                <w:color w:val="000000"/>
                <w:sz w:val="20"/>
                <w:szCs w:val="20"/>
                <w:lang w:eastAsia="es-SV"/>
              </w:rPr>
              <w:t>En un inicio se esperaba que en los Laboratorios de Innovación hubiera representantes de las unidades de juventud de las municipalidades, a fin de que comprendieran el proceso y luego le dieran continuidad para la sostenibilidad del producto, sin embargo, por las restricciones de recurso humano que debía atender sus actividades del día a día, no se logró.</w:t>
            </w:r>
          </w:p>
        </w:tc>
      </w:tr>
      <w:tr w:rsidR="00127B41" w:rsidRPr="00C93E47" w14:paraId="64090B3C"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tcPr>
          <w:p w14:paraId="4C95566F" w14:textId="3AB4F147" w:rsidR="00127B41" w:rsidRPr="00C93E47" w:rsidRDefault="0090790C" w:rsidP="00E60F98">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Impactos, cambios</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tcPr>
          <w:p w14:paraId="78466B79" w14:textId="35C9610F" w:rsidR="00DE621F" w:rsidRPr="00C93E47" w:rsidRDefault="00DE621F" w:rsidP="00DE621F">
            <w:pPr>
              <w:spacing w:before="80" w:after="80" w:line="240" w:lineRule="auto"/>
              <w:ind w:right="104"/>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Se deja la capacidad instalada de 40 </w:t>
            </w:r>
            <w:r w:rsidR="00F7713B">
              <w:rPr>
                <w:rFonts w:ascii="Calibri" w:eastAsia="Times New Roman" w:hAnsi="Calibri" w:cs="Calibri"/>
                <w:color w:val="000000"/>
                <w:sz w:val="20"/>
                <w:szCs w:val="20"/>
                <w:lang w:eastAsia="es-SV"/>
              </w:rPr>
              <w:t xml:space="preserve">personas </w:t>
            </w:r>
            <w:r w:rsidRPr="00C93E47">
              <w:rPr>
                <w:rFonts w:ascii="Calibri" w:eastAsia="Times New Roman" w:hAnsi="Calibri" w:cs="Calibri"/>
                <w:color w:val="000000"/>
                <w:sz w:val="20"/>
                <w:szCs w:val="20"/>
                <w:lang w:eastAsia="es-SV"/>
              </w:rPr>
              <w:t>jóvenes empoderadas (20 por municipio), con amplio conocimiento práctico de la metodología de los laboratorios de innovación para la creación de proyectos comunitarios</w:t>
            </w:r>
            <w:r w:rsidR="00B5375A" w:rsidRPr="00C93E47">
              <w:rPr>
                <w:rFonts w:ascii="Calibri" w:eastAsia="Times New Roman" w:hAnsi="Calibri" w:cs="Calibri"/>
                <w:color w:val="000000"/>
                <w:sz w:val="20"/>
                <w:szCs w:val="20"/>
                <w:lang w:eastAsia="es-SV"/>
              </w:rPr>
              <w:t xml:space="preserve"> y con compromiso hacia los temas ambientales de sus espacios de vida.</w:t>
            </w:r>
          </w:p>
          <w:p w14:paraId="4095F027" w14:textId="1A6D82B3" w:rsidR="00DE621F" w:rsidRPr="00C93E47" w:rsidRDefault="00DE621F" w:rsidP="00DE621F">
            <w:pPr>
              <w:spacing w:before="80" w:after="80" w:line="240" w:lineRule="auto"/>
              <w:ind w:right="104"/>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Se prepararon 20 iniciativas de proyectos a ejecutar con el capital semilla que impactan directamente temas de manejo de desechos sólidos, administración de recursos hídricos, fortalecimiento en el protagonismo e incidencia juvenil.</w:t>
            </w:r>
            <w:r w:rsidR="00A162BE">
              <w:rPr>
                <w:rFonts w:ascii="Calibri" w:eastAsia="Times New Roman" w:hAnsi="Calibri" w:cs="Calibri"/>
                <w:color w:val="000000"/>
                <w:sz w:val="20"/>
                <w:szCs w:val="20"/>
                <w:lang w:eastAsia="es-SV"/>
              </w:rPr>
              <w:t xml:space="preserve"> </w:t>
            </w:r>
          </w:p>
          <w:p w14:paraId="3E232B60" w14:textId="08BCBC00" w:rsidR="00127B41" w:rsidRDefault="00B5375A" w:rsidP="00DE621F">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Se proporcionaron </w:t>
            </w:r>
            <w:r w:rsidR="00DE621F" w:rsidRPr="00C93E47">
              <w:rPr>
                <w:rFonts w:ascii="Calibri" w:eastAsia="Times New Roman" w:hAnsi="Calibri" w:cs="Calibri"/>
                <w:color w:val="000000"/>
                <w:sz w:val="20"/>
                <w:szCs w:val="20"/>
                <w:lang w:eastAsia="es-SV"/>
              </w:rPr>
              <w:t>$20,000.00 de capital semilla para la ejecución de 20 proyectos comunitarios. A continuación, se presentan los proyectos que obtuvieron recursos:</w:t>
            </w:r>
          </w:p>
          <w:tbl>
            <w:tblPr>
              <w:tblW w:w="74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372"/>
              <w:gridCol w:w="614"/>
              <w:gridCol w:w="2572"/>
              <w:gridCol w:w="3887"/>
            </w:tblGrid>
            <w:tr w:rsidR="00DE621F" w:rsidRPr="00C93E47" w14:paraId="4DC0DDA7" w14:textId="77777777" w:rsidTr="001F566B">
              <w:trPr>
                <w:trHeight w:val="350"/>
              </w:trPr>
              <w:tc>
                <w:tcPr>
                  <w:tcW w:w="372" w:type="dxa"/>
                  <w:shd w:val="clear" w:color="auto" w:fill="D9E2F3" w:themeFill="accent1" w:themeFillTint="33"/>
                  <w:tcMar>
                    <w:top w:w="0" w:type="dxa"/>
                    <w:left w:w="70" w:type="dxa"/>
                    <w:bottom w:w="0" w:type="dxa"/>
                    <w:right w:w="70" w:type="dxa"/>
                  </w:tcMar>
                  <w:vAlign w:val="bottom"/>
                  <w:hideMark/>
                </w:tcPr>
                <w:p w14:paraId="1B403F00" w14:textId="77777777" w:rsidR="00DE621F" w:rsidRPr="00C93E47" w:rsidRDefault="00DE621F" w:rsidP="00A162BE">
                  <w:pPr>
                    <w:keepNext/>
                    <w:keepLines/>
                    <w:spacing w:after="0" w:line="240" w:lineRule="auto"/>
                    <w:rPr>
                      <w:rFonts w:ascii="Times New Roman" w:eastAsia="Times New Roman" w:hAnsi="Times New Roman" w:cs="Times New Roman"/>
                      <w:sz w:val="24"/>
                      <w:szCs w:val="24"/>
                      <w:lang w:eastAsia="es-SV"/>
                    </w:rPr>
                  </w:pPr>
                </w:p>
              </w:tc>
              <w:tc>
                <w:tcPr>
                  <w:tcW w:w="614" w:type="dxa"/>
                  <w:shd w:val="clear" w:color="auto" w:fill="DEEAF6" w:themeFill="accent5" w:themeFillTint="33"/>
                  <w:tcMar>
                    <w:top w:w="0" w:type="dxa"/>
                    <w:left w:w="70" w:type="dxa"/>
                    <w:bottom w:w="0" w:type="dxa"/>
                    <w:right w:w="70" w:type="dxa"/>
                  </w:tcMar>
                  <w:vAlign w:val="center"/>
                  <w:hideMark/>
                </w:tcPr>
                <w:p w14:paraId="0ABDA5E1" w14:textId="77777777" w:rsidR="00DE621F" w:rsidRPr="00C93E47" w:rsidRDefault="00DE621F" w:rsidP="00A162BE">
                  <w:pPr>
                    <w:keepNext/>
                    <w:keepLines/>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18"/>
                      <w:szCs w:val="18"/>
                      <w:lang w:eastAsia="es-SV"/>
                    </w:rPr>
                    <w:t>No.</w:t>
                  </w:r>
                </w:p>
              </w:tc>
              <w:tc>
                <w:tcPr>
                  <w:tcW w:w="2572" w:type="dxa"/>
                  <w:shd w:val="clear" w:color="auto" w:fill="DEEAF6" w:themeFill="accent5" w:themeFillTint="33"/>
                  <w:tcMar>
                    <w:top w:w="0" w:type="dxa"/>
                    <w:left w:w="70" w:type="dxa"/>
                    <w:bottom w:w="0" w:type="dxa"/>
                    <w:right w:w="70" w:type="dxa"/>
                  </w:tcMar>
                  <w:vAlign w:val="center"/>
                  <w:hideMark/>
                </w:tcPr>
                <w:p w14:paraId="28914D6B" w14:textId="77777777" w:rsidR="00DE621F" w:rsidRPr="00C93E47" w:rsidRDefault="00DE621F" w:rsidP="00A162BE">
                  <w:pPr>
                    <w:keepNext/>
                    <w:keepLines/>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18"/>
                      <w:szCs w:val="18"/>
                      <w:lang w:eastAsia="es-SV"/>
                    </w:rPr>
                    <w:t>Premio</w:t>
                  </w:r>
                </w:p>
              </w:tc>
              <w:tc>
                <w:tcPr>
                  <w:tcW w:w="3887" w:type="dxa"/>
                  <w:shd w:val="clear" w:color="auto" w:fill="DEEAF6" w:themeFill="accent5" w:themeFillTint="33"/>
                  <w:tcMar>
                    <w:top w:w="0" w:type="dxa"/>
                    <w:left w:w="70" w:type="dxa"/>
                    <w:bottom w:w="0" w:type="dxa"/>
                    <w:right w:w="70" w:type="dxa"/>
                  </w:tcMar>
                  <w:vAlign w:val="center"/>
                  <w:hideMark/>
                </w:tcPr>
                <w:p w14:paraId="6953C531" w14:textId="77777777" w:rsidR="00DE621F" w:rsidRPr="00C93E47" w:rsidRDefault="00DE621F" w:rsidP="00A162BE">
                  <w:pPr>
                    <w:keepNext/>
                    <w:keepLines/>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18"/>
                      <w:szCs w:val="18"/>
                      <w:lang w:eastAsia="es-SV"/>
                    </w:rPr>
                    <w:t>Iniciativa </w:t>
                  </w:r>
                </w:p>
              </w:tc>
            </w:tr>
            <w:tr w:rsidR="00DE621F" w:rsidRPr="00C93E47" w14:paraId="362FCCD0" w14:textId="77777777" w:rsidTr="001F566B">
              <w:trPr>
                <w:trHeight w:val="500"/>
              </w:trPr>
              <w:tc>
                <w:tcPr>
                  <w:tcW w:w="372" w:type="dxa"/>
                  <w:vMerge w:val="restart"/>
                  <w:shd w:val="clear" w:color="auto" w:fill="DEEAF6" w:themeFill="accent5" w:themeFillTint="33"/>
                  <w:tcMar>
                    <w:top w:w="0" w:type="dxa"/>
                    <w:left w:w="70" w:type="dxa"/>
                    <w:bottom w:w="0" w:type="dxa"/>
                    <w:right w:w="70" w:type="dxa"/>
                  </w:tcMar>
                  <w:textDirection w:val="btLr"/>
                  <w:vAlign w:val="center"/>
                  <w:hideMark/>
                </w:tcPr>
                <w:p w14:paraId="7B042096" w14:textId="77777777" w:rsidR="00DE621F" w:rsidRPr="00C93E47" w:rsidRDefault="00DE621F" w:rsidP="001F566B">
                  <w:pPr>
                    <w:spacing w:after="0" w:line="240" w:lineRule="auto"/>
                    <w:ind w:left="113" w:right="113"/>
                    <w:jc w:val="center"/>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18"/>
                      <w:szCs w:val="18"/>
                      <w:lang w:eastAsia="es-SV"/>
                    </w:rPr>
                    <w:t>Tecoluca</w:t>
                  </w:r>
                </w:p>
              </w:tc>
              <w:tc>
                <w:tcPr>
                  <w:tcW w:w="614" w:type="dxa"/>
                  <w:tcMar>
                    <w:top w:w="0" w:type="dxa"/>
                    <w:left w:w="70" w:type="dxa"/>
                    <w:bottom w:w="0" w:type="dxa"/>
                    <w:right w:w="70" w:type="dxa"/>
                  </w:tcMar>
                  <w:vAlign w:val="center"/>
                  <w:hideMark/>
                </w:tcPr>
                <w:p w14:paraId="68632149"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1</w:t>
                  </w:r>
                </w:p>
              </w:tc>
              <w:tc>
                <w:tcPr>
                  <w:tcW w:w="2572" w:type="dxa"/>
                  <w:tcMar>
                    <w:top w:w="0" w:type="dxa"/>
                    <w:left w:w="70" w:type="dxa"/>
                    <w:bottom w:w="0" w:type="dxa"/>
                    <w:right w:w="70" w:type="dxa"/>
                  </w:tcMar>
                  <w:vAlign w:val="center"/>
                  <w:hideMark/>
                </w:tcPr>
                <w:p w14:paraId="3E00E508"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Primer Lugar: $3,500</w:t>
                  </w:r>
                </w:p>
              </w:tc>
              <w:tc>
                <w:tcPr>
                  <w:tcW w:w="3887" w:type="dxa"/>
                  <w:tcMar>
                    <w:top w:w="0" w:type="dxa"/>
                    <w:left w:w="70" w:type="dxa"/>
                    <w:bottom w:w="0" w:type="dxa"/>
                    <w:right w:w="70" w:type="dxa"/>
                  </w:tcMar>
                  <w:vAlign w:val="center"/>
                  <w:hideMark/>
                </w:tcPr>
                <w:p w14:paraId="435F32E1" w14:textId="77777777" w:rsidR="00DE621F" w:rsidRPr="00C93E47" w:rsidRDefault="00DE621F" w:rsidP="00DE621F">
                  <w:pPr>
                    <w:spacing w:after="0" w:line="240" w:lineRule="auto"/>
                    <w:ind w:right="104"/>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La gota de vida</w:t>
                  </w:r>
                </w:p>
              </w:tc>
            </w:tr>
            <w:tr w:rsidR="00DE621F" w:rsidRPr="00C93E47" w14:paraId="33C56981" w14:textId="77777777" w:rsidTr="001F566B">
              <w:trPr>
                <w:trHeight w:val="382"/>
              </w:trPr>
              <w:tc>
                <w:tcPr>
                  <w:tcW w:w="372" w:type="dxa"/>
                  <w:vMerge/>
                  <w:shd w:val="clear" w:color="auto" w:fill="DEEAF6" w:themeFill="accent5" w:themeFillTint="33"/>
                  <w:vAlign w:val="center"/>
                  <w:hideMark/>
                </w:tcPr>
                <w:p w14:paraId="62D110B1" w14:textId="77777777" w:rsidR="00DE621F" w:rsidRPr="00C93E47" w:rsidRDefault="00DE621F" w:rsidP="00DE621F">
                  <w:pPr>
                    <w:spacing w:after="0" w:line="240" w:lineRule="auto"/>
                    <w:rPr>
                      <w:rFonts w:ascii="Times New Roman" w:eastAsia="Times New Roman" w:hAnsi="Times New Roman" w:cs="Times New Roman"/>
                      <w:sz w:val="24"/>
                      <w:szCs w:val="24"/>
                      <w:lang w:eastAsia="es-SV"/>
                    </w:rPr>
                  </w:pPr>
                </w:p>
              </w:tc>
              <w:tc>
                <w:tcPr>
                  <w:tcW w:w="614" w:type="dxa"/>
                  <w:tcMar>
                    <w:top w:w="0" w:type="dxa"/>
                    <w:left w:w="70" w:type="dxa"/>
                    <w:bottom w:w="0" w:type="dxa"/>
                    <w:right w:w="70" w:type="dxa"/>
                  </w:tcMar>
                  <w:vAlign w:val="center"/>
                  <w:hideMark/>
                </w:tcPr>
                <w:p w14:paraId="097A3AEF"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2</w:t>
                  </w:r>
                </w:p>
              </w:tc>
              <w:tc>
                <w:tcPr>
                  <w:tcW w:w="2572" w:type="dxa"/>
                  <w:tcMar>
                    <w:top w:w="0" w:type="dxa"/>
                    <w:left w:w="70" w:type="dxa"/>
                    <w:bottom w:w="0" w:type="dxa"/>
                    <w:right w:w="70" w:type="dxa"/>
                  </w:tcMar>
                  <w:vAlign w:val="center"/>
                  <w:hideMark/>
                </w:tcPr>
                <w:p w14:paraId="31339421"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Segundo Lugar: $2,250</w:t>
                  </w:r>
                </w:p>
              </w:tc>
              <w:tc>
                <w:tcPr>
                  <w:tcW w:w="3887" w:type="dxa"/>
                  <w:tcMar>
                    <w:top w:w="0" w:type="dxa"/>
                    <w:left w:w="70" w:type="dxa"/>
                    <w:bottom w:w="0" w:type="dxa"/>
                    <w:right w:w="70" w:type="dxa"/>
                  </w:tcMar>
                  <w:vAlign w:val="center"/>
                  <w:hideMark/>
                </w:tcPr>
                <w:p w14:paraId="22C67D66" w14:textId="77777777" w:rsidR="00DE621F" w:rsidRPr="00C93E47" w:rsidRDefault="00DE621F" w:rsidP="00DE621F">
                  <w:pPr>
                    <w:spacing w:after="0" w:line="240" w:lineRule="auto"/>
                    <w:ind w:right="104"/>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Juntos contribuimos a la erradicación del impacto ambiental</w:t>
                  </w:r>
                </w:p>
              </w:tc>
            </w:tr>
            <w:tr w:rsidR="00DE621F" w:rsidRPr="00C93E47" w14:paraId="49498DD3" w14:textId="77777777" w:rsidTr="001F566B">
              <w:trPr>
                <w:trHeight w:val="560"/>
              </w:trPr>
              <w:tc>
                <w:tcPr>
                  <w:tcW w:w="372" w:type="dxa"/>
                  <w:vMerge/>
                  <w:shd w:val="clear" w:color="auto" w:fill="DEEAF6" w:themeFill="accent5" w:themeFillTint="33"/>
                  <w:vAlign w:val="center"/>
                  <w:hideMark/>
                </w:tcPr>
                <w:p w14:paraId="376D3D3A" w14:textId="77777777" w:rsidR="00DE621F" w:rsidRPr="00C93E47" w:rsidRDefault="00DE621F" w:rsidP="00DE621F">
                  <w:pPr>
                    <w:spacing w:after="0" w:line="240" w:lineRule="auto"/>
                    <w:rPr>
                      <w:rFonts w:ascii="Times New Roman" w:eastAsia="Times New Roman" w:hAnsi="Times New Roman" w:cs="Times New Roman"/>
                      <w:sz w:val="24"/>
                      <w:szCs w:val="24"/>
                      <w:lang w:eastAsia="es-SV"/>
                    </w:rPr>
                  </w:pPr>
                </w:p>
              </w:tc>
              <w:tc>
                <w:tcPr>
                  <w:tcW w:w="614" w:type="dxa"/>
                  <w:tcMar>
                    <w:top w:w="0" w:type="dxa"/>
                    <w:left w:w="70" w:type="dxa"/>
                    <w:bottom w:w="0" w:type="dxa"/>
                    <w:right w:w="70" w:type="dxa"/>
                  </w:tcMar>
                  <w:vAlign w:val="center"/>
                  <w:hideMark/>
                </w:tcPr>
                <w:p w14:paraId="74D298DB"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3</w:t>
                  </w:r>
                </w:p>
              </w:tc>
              <w:tc>
                <w:tcPr>
                  <w:tcW w:w="2572" w:type="dxa"/>
                  <w:tcMar>
                    <w:top w:w="0" w:type="dxa"/>
                    <w:left w:w="70" w:type="dxa"/>
                    <w:bottom w:w="0" w:type="dxa"/>
                    <w:right w:w="70" w:type="dxa"/>
                  </w:tcMar>
                  <w:vAlign w:val="center"/>
                  <w:hideMark/>
                </w:tcPr>
                <w:p w14:paraId="4E3F1201"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Tercer Lugar: $1,000</w:t>
                  </w:r>
                </w:p>
              </w:tc>
              <w:tc>
                <w:tcPr>
                  <w:tcW w:w="3887" w:type="dxa"/>
                  <w:tcMar>
                    <w:top w:w="0" w:type="dxa"/>
                    <w:left w:w="70" w:type="dxa"/>
                    <w:bottom w:w="0" w:type="dxa"/>
                    <w:right w:w="70" w:type="dxa"/>
                  </w:tcMar>
                  <w:vAlign w:val="center"/>
                  <w:hideMark/>
                </w:tcPr>
                <w:p w14:paraId="64A2815C" w14:textId="77777777" w:rsidR="00DE621F" w:rsidRPr="00C93E47" w:rsidRDefault="00DE621F" w:rsidP="00DE621F">
                  <w:pPr>
                    <w:spacing w:after="0" w:line="240" w:lineRule="auto"/>
                    <w:ind w:right="104"/>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Inclusión social en la juventud de Tecoluca a través de arte y cultura.</w:t>
                  </w:r>
                </w:p>
              </w:tc>
            </w:tr>
            <w:tr w:rsidR="00DE621F" w:rsidRPr="00C93E47" w14:paraId="1170351A" w14:textId="77777777" w:rsidTr="001F566B">
              <w:trPr>
                <w:trHeight w:val="551"/>
              </w:trPr>
              <w:tc>
                <w:tcPr>
                  <w:tcW w:w="372" w:type="dxa"/>
                  <w:vMerge/>
                  <w:shd w:val="clear" w:color="auto" w:fill="DEEAF6" w:themeFill="accent5" w:themeFillTint="33"/>
                  <w:vAlign w:val="center"/>
                  <w:hideMark/>
                </w:tcPr>
                <w:p w14:paraId="25D2A49B" w14:textId="77777777" w:rsidR="00DE621F" w:rsidRPr="00C93E47" w:rsidRDefault="00DE621F" w:rsidP="00DE621F">
                  <w:pPr>
                    <w:spacing w:after="0" w:line="240" w:lineRule="auto"/>
                    <w:rPr>
                      <w:rFonts w:ascii="Times New Roman" w:eastAsia="Times New Roman" w:hAnsi="Times New Roman" w:cs="Times New Roman"/>
                      <w:sz w:val="24"/>
                      <w:szCs w:val="24"/>
                      <w:lang w:eastAsia="es-SV"/>
                    </w:rPr>
                  </w:pPr>
                </w:p>
              </w:tc>
              <w:tc>
                <w:tcPr>
                  <w:tcW w:w="614" w:type="dxa"/>
                  <w:tcMar>
                    <w:top w:w="0" w:type="dxa"/>
                    <w:left w:w="70" w:type="dxa"/>
                    <w:bottom w:w="0" w:type="dxa"/>
                    <w:right w:w="70" w:type="dxa"/>
                  </w:tcMar>
                  <w:vAlign w:val="center"/>
                  <w:hideMark/>
                </w:tcPr>
                <w:p w14:paraId="1D0196B1"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4</w:t>
                  </w:r>
                </w:p>
              </w:tc>
              <w:tc>
                <w:tcPr>
                  <w:tcW w:w="2572" w:type="dxa"/>
                  <w:tcMar>
                    <w:top w:w="0" w:type="dxa"/>
                    <w:left w:w="70" w:type="dxa"/>
                    <w:bottom w:w="0" w:type="dxa"/>
                    <w:right w:w="70" w:type="dxa"/>
                  </w:tcMar>
                  <w:vAlign w:val="center"/>
                  <w:hideMark/>
                </w:tcPr>
                <w:p w14:paraId="60FEC99C"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Mención Honorífica "Colaborativa" $500</w:t>
                  </w:r>
                </w:p>
              </w:tc>
              <w:tc>
                <w:tcPr>
                  <w:tcW w:w="3887" w:type="dxa"/>
                  <w:tcMar>
                    <w:top w:w="0" w:type="dxa"/>
                    <w:left w:w="70" w:type="dxa"/>
                    <w:bottom w:w="0" w:type="dxa"/>
                    <w:right w:w="70" w:type="dxa"/>
                  </w:tcMar>
                  <w:vAlign w:val="center"/>
                  <w:hideMark/>
                </w:tcPr>
                <w:p w14:paraId="29894030" w14:textId="77777777" w:rsidR="00DE621F" w:rsidRPr="00C93E47" w:rsidRDefault="00DE621F" w:rsidP="00DE621F">
                  <w:pPr>
                    <w:spacing w:after="0" w:line="240" w:lineRule="auto"/>
                    <w:ind w:right="104"/>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Enfermedades por falta de recursos hídricos en ancianos y niños</w:t>
                  </w:r>
                </w:p>
              </w:tc>
            </w:tr>
            <w:tr w:rsidR="00DE621F" w:rsidRPr="00C93E47" w14:paraId="749E6D80" w14:textId="77777777" w:rsidTr="001F566B">
              <w:trPr>
                <w:trHeight w:val="559"/>
              </w:trPr>
              <w:tc>
                <w:tcPr>
                  <w:tcW w:w="372" w:type="dxa"/>
                  <w:vMerge/>
                  <w:shd w:val="clear" w:color="auto" w:fill="DEEAF6" w:themeFill="accent5" w:themeFillTint="33"/>
                  <w:vAlign w:val="center"/>
                  <w:hideMark/>
                </w:tcPr>
                <w:p w14:paraId="18B1DABF" w14:textId="77777777" w:rsidR="00DE621F" w:rsidRPr="00C93E47" w:rsidRDefault="00DE621F" w:rsidP="00DE621F">
                  <w:pPr>
                    <w:spacing w:after="0" w:line="240" w:lineRule="auto"/>
                    <w:rPr>
                      <w:rFonts w:ascii="Times New Roman" w:eastAsia="Times New Roman" w:hAnsi="Times New Roman" w:cs="Times New Roman"/>
                      <w:sz w:val="24"/>
                      <w:szCs w:val="24"/>
                      <w:lang w:eastAsia="es-SV"/>
                    </w:rPr>
                  </w:pPr>
                </w:p>
              </w:tc>
              <w:tc>
                <w:tcPr>
                  <w:tcW w:w="614" w:type="dxa"/>
                  <w:tcMar>
                    <w:top w:w="0" w:type="dxa"/>
                    <w:left w:w="70" w:type="dxa"/>
                    <w:bottom w:w="0" w:type="dxa"/>
                    <w:right w:w="70" w:type="dxa"/>
                  </w:tcMar>
                  <w:vAlign w:val="center"/>
                  <w:hideMark/>
                </w:tcPr>
                <w:p w14:paraId="7A21A2FB"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5</w:t>
                  </w:r>
                </w:p>
              </w:tc>
              <w:tc>
                <w:tcPr>
                  <w:tcW w:w="2572" w:type="dxa"/>
                  <w:tcMar>
                    <w:top w:w="0" w:type="dxa"/>
                    <w:left w:w="70" w:type="dxa"/>
                    <w:bottom w:w="0" w:type="dxa"/>
                    <w:right w:w="70" w:type="dxa"/>
                  </w:tcMar>
                  <w:vAlign w:val="center"/>
                  <w:hideMark/>
                </w:tcPr>
                <w:p w14:paraId="77766FF7"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Mención Honorífica "Ecológica" $500</w:t>
                  </w:r>
                </w:p>
              </w:tc>
              <w:tc>
                <w:tcPr>
                  <w:tcW w:w="3887" w:type="dxa"/>
                  <w:tcMar>
                    <w:top w:w="0" w:type="dxa"/>
                    <w:left w:w="70" w:type="dxa"/>
                    <w:bottom w:w="0" w:type="dxa"/>
                    <w:right w:w="70" w:type="dxa"/>
                  </w:tcMar>
                  <w:vAlign w:val="center"/>
                  <w:hideMark/>
                </w:tcPr>
                <w:p w14:paraId="15B24F71" w14:textId="77777777" w:rsidR="00DE621F" w:rsidRPr="00C93E47" w:rsidRDefault="00DE621F" w:rsidP="00DE621F">
                  <w:pPr>
                    <w:spacing w:after="0" w:line="240" w:lineRule="auto"/>
                    <w:ind w:right="104"/>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Instalación de una bomba sumergible Impulsada con energía renovable</w:t>
                  </w:r>
                </w:p>
              </w:tc>
            </w:tr>
            <w:tr w:rsidR="00DE621F" w:rsidRPr="00C93E47" w14:paraId="7834F357" w14:textId="77777777" w:rsidTr="001F566B">
              <w:trPr>
                <w:trHeight w:val="553"/>
              </w:trPr>
              <w:tc>
                <w:tcPr>
                  <w:tcW w:w="372" w:type="dxa"/>
                  <w:vMerge/>
                  <w:shd w:val="clear" w:color="auto" w:fill="DEEAF6" w:themeFill="accent5" w:themeFillTint="33"/>
                  <w:vAlign w:val="center"/>
                  <w:hideMark/>
                </w:tcPr>
                <w:p w14:paraId="7CDBC454" w14:textId="77777777" w:rsidR="00DE621F" w:rsidRPr="00C93E47" w:rsidRDefault="00DE621F" w:rsidP="00DE621F">
                  <w:pPr>
                    <w:spacing w:after="0" w:line="240" w:lineRule="auto"/>
                    <w:rPr>
                      <w:rFonts w:ascii="Times New Roman" w:eastAsia="Times New Roman" w:hAnsi="Times New Roman" w:cs="Times New Roman"/>
                      <w:sz w:val="24"/>
                      <w:szCs w:val="24"/>
                      <w:lang w:eastAsia="es-SV"/>
                    </w:rPr>
                  </w:pPr>
                </w:p>
              </w:tc>
              <w:tc>
                <w:tcPr>
                  <w:tcW w:w="614" w:type="dxa"/>
                  <w:tcMar>
                    <w:top w:w="0" w:type="dxa"/>
                    <w:left w:w="70" w:type="dxa"/>
                    <w:bottom w:w="0" w:type="dxa"/>
                    <w:right w:w="70" w:type="dxa"/>
                  </w:tcMar>
                  <w:vAlign w:val="center"/>
                  <w:hideMark/>
                </w:tcPr>
                <w:p w14:paraId="1607BC09"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6</w:t>
                  </w:r>
                </w:p>
              </w:tc>
              <w:tc>
                <w:tcPr>
                  <w:tcW w:w="2572" w:type="dxa"/>
                  <w:tcMar>
                    <w:top w:w="0" w:type="dxa"/>
                    <w:left w:w="70" w:type="dxa"/>
                    <w:bottom w:w="0" w:type="dxa"/>
                    <w:right w:w="70" w:type="dxa"/>
                  </w:tcMar>
                  <w:vAlign w:val="center"/>
                  <w:hideMark/>
                </w:tcPr>
                <w:p w14:paraId="41C55FF0"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Mención Honorífica "Paz Social" $500</w:t>
                  </w:r>
                </w:p>
              </w:tc>
              <w:tc>
                <w:tcPr>
                  <w:tcW w:w="3887" w:type="dxa"/>
                  <w:tcMar>
                    <w:top w:w="0" w:type="dxa"/>
                    <w:left w:w="70" w:type="dxa"/>
                    <w:bottom w:w="0" w:type="dxa"/>
                    <w:right w:w="70" w:type="dxa"/>
                  </w:tcMar>
                  <w:vAlign w:val="center"/>
                  <w:hideMark/>
                </w:tcPr>
                <w:p w14:paraId="4BFE5CA5" w14:textId="3BE778AC" w:rsidR="00DE621F" w:rsidRPr="00C93E47" w:rsidRDefault="00DE621F" w:rsidP="00DE621F">
                  <w:pPr>
                    <w:spacing w:after="0" w:line="240" w:lineRule="auto"/>
                    <w:ind w:right="104"/>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Escasez de agua potable en la colonia el Centa</w:t>
                  </w:r>
                  <w:r w:rsidR="00906D0D">
                    <w:rPr>
                      <w:rFonts w:ascii="Calibri" w:eastAsia="Times New Roman" w:hAnsi="Calibri" w:cs="Calibri"/>
                      <w:color w:val="000000"/>
                      <w:sz w:val="18"/>
                      <w:szCs w:val="18"/>
                      <w:lang w:eastAsia="es-SV"/>
                    </w:rPr>
                    <w:t>,</w:t>
                  </w:r>
                  <w:r w:rsidRPr="00C93E47">
                    <w:rPr>
                      <w:rFonts w:ascii="Calibri" w:eastAsia="Times New Roman" w:hAnsi="Calibri" w:cs="Calibri"/>
                      <w:color w:val="000000"/>
                      <w:sz w:val="18"/>
                      <w:szCs w:val="18"/>
                      <w:lang w:eastAsia="es-SV"/>
                    </w:rPr>
                    <w:t xml:space="preserve"> Santa Cruz Porrillo.</w:t>
                  </w:r>
                </w:p>
              </w:tc>
            </w:tr>
            <w:tr w:rsidR="00DE621F" w:rsidRPr="00C93E47" w14:paraId="41E43EB1" w14:textId="77777777" w:rsidTr="001F566B">
              <w:trPr>
                <w:trHeight w:val="350"/>
              </w:trPr>
              <w:tc>
                <w:tcPr>
                  <w:tcW w:w="372" w:type="dxa"/>
                  <w:vMerge w:val="restart"/>
                  <w:shd w:val="clear" w:color="auto" w:fill="DEEAF6" w:themeFill="accent5" w:themeFillTint="33"/>
                  <w:tcMar>
                    <w:top w:w="0" w:type="dxa"/>
                    <w:left w:w="70" w:type="dxa"/>
                    <w:bottom w:w="0" w:type="dxa"/>
                    <w:right w:w="70" w:type="dxa"/>
                  </w:tcMar>
                  <w:textDirection w:val="btLr"/>
                  <w:vAlign w:val="center"/>
                  <w:hideMark/>
                </w:tcPr>
                <w:p w14:paraId="226842CC" w14:textId="77777777" w:rsidR="00DE621F" w:rsidRPr="00C93E47" w:rsidRDefault="00DE621F" w:rsidP="00DE621F">
                  <w:pPr>
                    <w:spacing w:after="0" w:line="240" w:lineRule="auto"/>
                    <w:ind w:left="113" w:right="104"/>
                    <w:jc w:val="center"/>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18"/>
                      <w:szCs w:val="18"/>
                      <w:lang w:eastAsia="es-SV"/>
                    </w:rPr>
                    <w:t>Jiquilisco</w:t>
                  </w:r>
                </w:p>
              </w:tc>
              <w:tc>
                <w:tcPr>
                  <w:tcW w:w="614" w:type="dxa"/>
                  <w:tcMar>
                    <w:top w:w="0" w:type="dxa"/>
                    <w:left w:w="70" w:type="dxa"/>
                    <w:bottom w:w="0" w:type="dxa"/>
                    <w:right w:w="70" w:type="dxa"/>
                  </w:tcMar>
                  <w:vAlign w:val="center"/>
                  <w:hideMark/>
                </w:tcPr>
                <w:p w14:paraId="14D75F0F"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1</w:t>
                  </w:r>
                </w:p>
              </w:tc>
              <w:tc>
                <w:tcPr>
                  <w:tcW w:w="2572" w:type="dxa"/>
                  <w:tcMar>
                    <w:top w:w="0" w:type="dxa"/>
                    <w:left w:w="70" w:type="dxa"/>
                    <w:bottom w:w="0" w:type="dxa"/>
                    <w:right w:w="70" w:type="dxa"/>
                  </w:tcMar>
                  <w:vAlign w:val="center"/>
                  <w:hideMark/>
                </w:tcPr>
                <w:p w14:paraId="256678D9"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Primer Lugar: $3,500</w:t>
                  </w:r>
                </w:p>
              </w:tc>
              <w:tc>
                <w:tcPr>
                  <w:tcW w:w="3887" w:type="dxa"/>
                  <w:tcMar>
                    <w:top w:w="0" w:type="dxa"/>
                    <w:left w:w="70" w:type="dxa"/>
                    <w:bottom w:w="0" w:type="dxa"/>
                    <w:right w:w="70" w:type="dxa"/>
                  </w:tcMar>
                  <w:vAlign w:val="center"/>
                  <w:hideMark/>
                </w:tcPr>
                <w:p w14:paraId="6736F1B9" w14:textId="77777777" w:rsidR="00DE621F" w:rsidRPr="00C93E47" w:rsidRDefault="00DE621F" w:rsidP="00DE621F">
                  <w:pPr>
                    <w:spacing w:after="0" w:line="240" w:lineRule="auto"/>
                    <w:ind w:right="104"/>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Por una tierra blanca limpia y moderna</w:t>
                  </w:r>
                </w:p>
              </w:tc>
            </w:tr>
            <w:tr w:rsidR="00DE621F" w:rsidRPr="00C93E47" w14:paraId="412C28A1" w14:textId="77777777" w:rsidTr="001F566B">
              <w:trPr>
                <w:trHeight w:val="270"/>
              </w:trPr>
              <w:tc>
                <w:tcPr>
                  <w:tcW w:w="372" w:type="dxa"/>
                  <w:vMerge/>
                  <w:shd w:val="clear" w:color="auto" w:fill="DEEAF6" w:themeFill="accent5" w:themeFillTint="33"/>
                  <w:vAlign w:val="center"/>
                  <w:hideMark/>
                </w:tcPr>
                <w:p w14:paraId="6C45E922" w14:textId="77777777" w:rsidR="00DE621F" w:rsidRPr="00C93E47" w:rsidRDefault="00DE621F" w:rsidP="00DE621F">
                  <w:pPr>
                    <w:spacing w:after="0" w:line="240" w:lineRule="auto"/>
                    <w:rPr>
                      <w:rFonts w:ascii="Times New Roman" w:eastAsia="Times New Roman" w:hAnsi="Times New Roman" w:cs="Times New Roman"/>
                      <w:sz w:val="24"/>
                      <w:szCs w:val="24"/>
                      <w:lang w:eastAsia="es-SV"/>
                    </w:rPr>
                  </w:pPr>
                </w:p>
              </w:tc>
              <w:tc>
                <w:tcPr>
                  <w:tcW w:w="614" w:type="dxa"/>
                  <w:tcMar>
                    <w:top w:w="0" w:type="dxa"/>
                    <w:left w:w="70" w:type="dxa"/>
                    <w:bottom w:w="0" w:type="dxa"/>
                    <w:right w:w="70" w:type="dxa"/>
                  </w:tcMar>
                  <w:vAlign w:val="center"/>
                  <w:hideMark/>
                </w:tcPr>
                <w:p w14:paraId="510DBF94"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2</w:t>
                  </w:r>
                </w:p>
              </w:tc>
              <w:tc>
                <w:tcPr>
                  <w:tcW w:w="2572" w:type="dxa"/>
                  <w:tcMar>
                    <w:top w:w="0" w:type="dxa"/>
                    <w:left w:w="70" w:type="dxa"/>
                    <w:bottom w:w="0" w:type="dxa"/>
                    <w:right w:w="70" w:type="dxa"/>
                  </w:tcMar>
                  <w:vAlign w:val="center"/>
                  <w:hideMark/>
                </w:tcPr>
                <w:p w14:paraId="177B5EEB"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Segundo Lugar: $2,250</w:t>
                  </w:r>
                </w:p>
              </w:tc>
              <w:tc>
                <w:tcPr>
                  <w:tcW w:w="3887" w:type="dxa"/>
                  <w:tcMar>
                    <w:top w:w="0" w:type="dxa"/>
                    <w:left w:w="70" w:type="dxa"/>
                    <w:bottom w:w="0" w:type="dxa"/>
                    <w:right w:w="70" w:type="dxa"/>
                  </w:tcMar>
                  <w:vAlign w:val="center"/>
                  <w:hideMark/>
                </w:tcPr>
                <w:p w14:paraId="72F52227" w14:textId="77777777" w:rsidR="00DE621F" w:rsidRPr="00C93E47" w:rsidRDefault="00DE621F" w:rsidP="00DE621F">
                  <w:pPr>
                    <w:spacing w:after="0" w:line="240" w:lineRule="auto"/>
                    <w:ind w:right="104"/>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Contaminación del río El Paso</w:t>
                  </w:r>
                </w:p>
              </w:tc>
            </w:tr>
            <w:tr w:rsidR="00DE621F" w:rsidRPr="00C93E47" w14:paraId="4689387C" w14:textId="77777777" w:rsidTr="001F566B">
              <w:trPr>
                <w:trHeight w:val="344"/>
              </w:trPr>
              <w:tc>
                <w:tcPr>
                  <w:tcW w:w="372" w:type="dxa"/>
                  <w:vMerge/>
                  <w:shd w:val="clear" w:color="auto" w:fill="DEEAF6" w:themeFill="accent5" w:themeFillTint="33"/>
                  <w:vAlign w:val="center"/>
                  <w:hideMark/>
                </w:tcPr>
                <w:p w14:paraId="561F8912" w14:textId="77777777" w:rsidR="00DE621F" w:rsidRPr="00C93E47" w:rsidRDefault="00DE621F" w:rsidP="00DE621F">
                  <w:pPr>
                    <w:spacing w:after="0" w:line="240" w:lineRule="auto"/>
                    <w:rPr>
                      <w:rFonts w:ascii="Times New Roman" w:eastAsia="Times New Roman" w:hAnsi="Times New Roman" w:cs="Times New Roman"/>
                      <w:sz w:val="24"/>
                      <w:szCs w:val="24"/>
                      <w:lang w:eastAsia="es-SV"/>
                    </w:rPr>
                  </w:pPr>
                </w:p>
              </w:tc>
              <w:tc>
                <w:tcPr>
                  <w:tcW w:w="614" w:type="dxa"/>
                  <w:tcMar>
                    <w:top w:w="0" w:type="dxa"/>
                    <w:left w:w="70" w:type="dxa"/>
                    <w:bottom w:w="0" w:type="dxa"/>
                    <w:right w:w="70" w:type="dxa"/>
                  </w:tcMar>
                  <w:vAlign w:val="center"/>
                  <w:hideMark/>
                </w:tcPr>
                <w:p w14:paraId="12DA568D"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3</w:t>
                  </w:r>
                </w:p>
              </w:tc>
              <w:tc>
                <w:tcPr>
                  <w:tcW w:w="2572" w:type="dxa"/>
                  <w:tcMar>
                    <w:top w:w="0" w:type="dxa"/>
                    <w:left w:w="70" w:type="dxa"/>
                    <w:bottom w:w="0" w:type="dxa"/>
                    <w:right w:w="70" w:type="dxa"/>
                  </w:tcMar>
                  <w:vAlign w:val="center"/>
                  <w:hideMark/>
                </w:tcPr>
                <w:p w14:paraId="5D371EFC"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Tercer Lugar: $1,000</w:t>
                  </w:r>
                </w:p>
              </w:tc>
              <w:tc>
                <w:tcPr>
                  <w:tcW w:w="3887" w:type="dxa"/>
                  <w:tcMar>
                    <w:top w:w="0" w:type="dxa"/>
                    <w:left w:w="70" w:type="dxa"/>
                    <w:bottom w:w="0" w:type="dxa"/>
                    <w:right w:w="70" w:type="dxa"/>
                  </w:tcMar>
                  <w:vAlign w:val="center"/>
                  <w:hideMark/>
                </w:tcPr>
                <w:p w14:paraId="26AC997E" w14:textId="77777777" w:rsidR="00DE621F" w:rsidRPr="00C93E47" w:rsidRDefault="00DE621F" w:rsidP="00DE621F">
                  <w:pPr>
                    <w:spacing w:after="0" w:line="240" w:lineRule="auto"/>
                    <w:ind w:right="104"/>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Contaminación por basura a cielo abierto</w:t>
                  </w:r>
                </w:p>
              </w:tc>
            </w:tr>
            <w:tr w:rsidR="00DE621F" w:rsidRPr="00C93E47" w14:paraId="18C4BA7B" w14:textId="77777777" w:rsidTr="001F566B">
              <w:trPr>
                <w:trHeight w:val="351"/>
              </w:trPr>
              <w:tc>
                <w:tcPr>
                  <w:tcW w:w="372" w:type="dxa"/>
                  <w:vMerge/>
                  <w:shd w:val="clear" w:color="auto" w:fill="DEEAF6" w:themeFill="accent5" w:themeFillTint="33"/>
                  <w:vAlign w:val="center"/>
                  <w:hideMark/>
                </w:tcPr>
                <w:p w14:paraId="1948D25A" w14:textId="77777777" w:rsidR="00DE621F" w:rsidRPr="00C93E47" w:rsidRDefault="00DE621F" w:rsidP="00DE621F">
                  <w:pPr>
                    <w:spacing w:after="0" w:line="240" w:lineRule="auto"/>
                    <w:rPr>
                      <w:rFonts w:ascii="Times New Roman" w:eastAsia="Times New Roman" w:hAnsi="Times New Roman" w:cs="Times New Roman"/>
                      <w:sz w:val="24"/>
                      <w:szCs w:val="24"/>
                      <w:lang w:eastAsia="es-SV"/>
                    </w:rPr>
                  </w:pPr>
                </w:p>
              </w:tc>
              <w:tc>
                <w:tcPr>
                  <w:tcW w:w="614" w:type="dxa"/>
                  <w:tcMar>
                    <w:top w:w="0" w:type="dxa"/>
                    <w:left w:w="70" w:type="dxa"/>
                    <w:bottom w:w="0" w:type="dxa"/>
                    <w:right w:w="70" w:type="dxa"/>
                  </w:tcMar>
                  <w:vAlign w:val="center"/>
                  <w:hideMark/>
                </w:tcPr>
                <w:p w14:paraId="19BA905A"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4</w:t>
                  </w:r>
                </w:p>
              </w:tc>
              <w:tc>
                <w:tcPr>
                  <w:tcW w:w="2572" w:type="dxa"/>
                  <w:tcMar>
                    <w:top w:w="0" w:type="dxa"/>
                    <w:left w:w="70" w:type="dxa"/>
                    <w:bottom w:w="0" w:type="dxa"/>
                    <w:right w:w="70" w:type="dxa"/>
                  </w:tcMar>
                  <w:vAlign w:val="center"/>
                  <w:hideMark/>
                </w:tcPr>
                <w:p w14:paraId="25409561"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Mención Honorífica "Ecológica" $500</w:t>
                  </w:r>
                </w:p>
              </w:tc>
              <w:tc>
                <w:tcPr>
                  <w:tcW w:w="3887" w:type="dxa"/>
                  <w:tcMar>
                    <w:top w:w="0" w:type="dxa"/>
                    <w:left w:w="70" w:type="dxa"/>
                    <w:bottom w:w="0" w:type="dxa"/>
                    <w:right w:w="70" w:type="dxa"/>
                  </w:tcMar>
                  <w:vAlign w:val="center"/>
                  <w:hideMark/>
                </w:tcPr>
                <w:p w14:paraId="39AF650F" w14:textId="77777777" w:rsidR="00DE621F" w:rsidRPr="00C93E47" w:rsidRDefault="00DE621F" w:rsidP="00DE621F">
                  <w:pPr>
                    <w:spacing w:after="0" w:line="240" w:lineRule="auto"/>
                    <w:ind w:right="104"/>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Jesús Joel Ramírez Díaz</w:t>
                  </w:r>
                </w:p>
              </w:tc>
            </w:tr>
            <w:tr w:rsidR="00DE621F" w:rsidRPr="00C93E47" w14:paraId="6C1C6E40" w14:textId="77777777" w:rsidTr="001F566B">
              <w:trPr>
                <w:trHeight w:val="457"/>
              </w:trPr>
              <w:tc>
                <w:tcPr>
                  <w:tcW w:w="372" w:type="dxa"/>
                  <w:vMerge/>
                  <w:shd w:val="clear" w:color="auto" w:fill="DEEAF6" w:themeFill="accent5" w:themeFillTint="33"/>
                  <w:vAlign w:val="center"/>
                  <w:hideMark/>
                </w:tcPr>
                <w:p w14:paraId="4E32C5D8" w14:textId="77777777" w:rsidR="00DE621F" w:rsidRPr="00C93E47" w:rsidRDefault="00DE621F" w:rsidP="00DE621F">
                  <w:pPr>
                    <w:spacing w:after="0" w:line="240" w:lineRule="auto"/>
                    <w:rPr>
                      <w:rFonts w:ascii="Times New Roman" w:eastAsia="Times New Roman" w:hAnsi="Times New Roman" w:cs="Times New Roman"/>
                      <w:sz w:val="24"/>
                      <w:szCs w:val="24"/>
                      <w:lang w:eastAsia="es-SV"/>
                    </w:rPr>
                  </w:pPr>
                </w:p>
              </w:tc>
              <w:tc>
                <w:tcPr>
                  <w:tcW w:w="614" w:type="dxa"/>
                  <w:tcMar>
                    <w:top w:w="0" w:type="dxa"/>
                    <w:left w:w="70" w:type="dxa"/>
                    <w:bottom w:w="0" w:type="dxa"/>
                    <w:right w:w="70" w:type="dxa"/>
                  </w:tcMar>
                  <w:vAlign w:val="center"/>
                  <w:hideMark/>
                </w:tcPr>
                <w:p w14:paraId="0CDCBC0D"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5</w:t>
                  </w:r>
                </w:p>
              </w:tc>
              <w:tc>
                <w:tcPr>
                  <w:tcW w:w="2572" w:type="dxa"/>
                  <w:tcMar>
                    <w:top w:w="0" w:type="dxa"/>
                    <w:left w:w="70" w:type="dxa"/>
                    <w:bottom w:w="0" w:type="dxa"/>
                    <w:right w:w="70" w:type="dxa"/>
                  </w:tcMar>
                  <w:vAlign w:val="center"/>
                  <w:hideMark/>
                </w:tcPr>
                <w:p w14:paraId="0B26E444" w14:textId="77777777" w:rsidR="00DE621F" w:rsidRPr="00C93E47" w:rsidRDefault="00DE621F" w:rsidP="00DE621F">
                  <w:pPr>
                    <w:spacing w:after="0" w:line="240" w:lineRule="auto"/>
                    <w:ind w:right="104"/>
                    <w:jc w:val="center"/>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Mención Honorífica "Inclusiva" $500</w:t>
                  </w:r>
                </w:p>
              </w:tc>
              <w:tc>
                <w:tcPr>
                  <w:tcW w:w="3887" w:type="dxa"/>
                  <w:tcMar>
                    <w:top w:w="0" w:type="dxa"/>
                    <w:left w:w="70" w:type="dxa"/>
                    <w:bottom w:w="0" w:type="dxa"/>
                    <w:right w:w="70" w:type="dxa"/>
                  </w:tcMar>
                  <w:vAlign w:val="center"/>
                  <w:hideMark/>
                </w:tcPr>
                <w:p w14:paraId="6E0FB840" w14:textId="77777777" w:rsidR="00DE621F" w:rsidRPr="00C93E47" w:rsidRDefault="00DE621F" w:rsidP="00DE621F">
                  <w:pPr>
                    <w:spacing w:after="0" w:line="240" w:lineRule="auto"/>
                    <w:ind w:right="104"/>
                    <w:rPr>
                      <w:rFonts w:ascii="Times New Roman" w:eastAsia="Times New Roman" w:hAnsi="Times New Roman" w:cs="Times New Roman"/>
                      <w:sz w:val="24"/>
                      <w:szCs w:val="24"/>
                      <w:lang w:eastAsia="es-SV"/>
                    </w:rPr>
                  </w:pPr>
                  <w:r w:rsidRPr="00C93E47">
                    <w:rPr>
                      <w:rFonts w:ascii="Calibri" w:eastAsia="Times New Roman" w:hAnsi="Calibri" w:cs="Calibri"/>
                      <w:color w:val="000000"/>
                      <w:sz w:val="18"/>
                      <w:szCs w:val="18"/>
                      <w:lang w:eastAsia="es-SV"/>
                    </w:rPr>
                    <w:t>Letrinas secas aboneras familiares</w:t>
                  </w:r>
                </w:p>
              </w:tc>
            </w:tr>
          </w:tbl>
          <w:p w14:paraId="1821CED9" w14:textId="2C9DD5E3" w:rsidR="00DE621F" w:rsidRPr="00C93E47" w:rsidRDefault="00DE621F" w:rsidP="00DE621F">
            <w:pPr>
              <w:spacing w:before="80" w:after="80" w:line="240" w:lineRule="auto"/>
              <w:jc w:val="both"/>
              <w:rPr>
                <w:rFonts w:ascii="Calibri" w:eastAsia="Times New Roman" w:hAnsi="Calibri" w:cs="Calibri"/>
                <w:color w:val="000000"/>
                <w:sz w:val="20"/>
                <w:szCs w:val="20"/>
                <w:lang w:eastAsia="es-SV"/>
              </w:rPr>
            </w:pPr>
          </w:p>
        </w:tc>
      </w:tr>
      <w:tr w:rsidR="00127B41" w:rsidRPr="00C93E47" w14:paraId="764D3C53"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tcPr>
          <w:p w14:paraId="5D82EF36" w14:textId="5FDD3D63" w:rsidR="00127B41" w:rsidRPr="00C93E47" w:rsidRDefault="00DE621F" w:rsidP="00E60F98">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lastRenderedPageBreak/>
              <w:t>Lecciones aprendidas</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tcPr>
          <w:p w14:paraId="03757914" w14:textId="4C15858F" w:rsidR="00DE621F" w:rsidRPr="00C93E47" w:rsidRDefault="00DE621F" w:rsidP="00DE621F">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 los procesos de convocatoria, es necesario planificar con márgenes en el número de cupos, previendo deserciones</w:t>
            </w:r>
            <w:r w:rsidR="00B5375A" w:rsidRPr="00C93E47">
              <w:rPr>
                <w:rFonts w:ascii="Calibri" w:eastAsia="Times New Roman" w:hAnsi="Calibri" w:cs="Calibri"/>
                <w:color w:val="000000"/>
                <w:sz w:val="20"/>
                <w:szCs w:val="20"/>
                <w:lang w:eastAsia="es-SV"/>
              </w:rPr>
              <w:t>.</w:t>
            </w:r>
          </w:p>
          <w:p w14:paraId="4CB2AC63" w14:textId="77777777" w:rsidR="00DE621F" w:rsidRPr="00C93E47" w:rsidRDefault="00DE621F" w:rsidP="00DE621F">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Es conveniente el protagonismo de la municipalidad para la convocatoria y el seguimiento a las juventudes. Cuando actores desconocidos para las y los jóvenes en sus territorios convocan a estos procesos de formación, no es tan fácil que se cree el vínculo y compromiso en corto tiempo, máxime, si hay un fuerte componente virtual. La cara de la municipalidad genera confianza, todos se conocen y se logra mayor receptividad. Cuando las y los jóvenes entran en confianza, es más fácil construir el proceso de enseñanza aprendizaje.</w:t>
            </w:r>
          </w:p>
          <w:p w14:paraId="19666348" w14:textId="7A061D8E" w:rsidR="00DE621F" w:rsidRPr="00C93E47" w:rsidRDefault="00DE621F" w:rsidP="00DE621F">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Asimismo, la coordinación con las municipalidades en cuanto a poner a disposición sus tecnologías</w:t>
            </w:r>
            <w:r w:rsidR="00952EA7"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resulta relevante para el buen desarrollo del curso. La conectividad y el acceso a computadoras para las sesiones virtuales fue una limitante para una buena cantidad de participantes.</w:t>
            </w:r>
          </w:p>
          <w:p w14:paraId="3159BA6D" w14:textId="77777777" w:rsidR="00DE621F" w:rsidRPr="00C93E47" w:rsidRDefault="00DE621F" w:rsidP="00DE621F">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Es necesario mantener un canal de comunicación con las y los jóvenes, como redes de WhatsApp con mensajería instantánea, así como mensajes masivos. De esta manera se mantiene una interacción continua y activa para comunicar actividades clave del proceso, se debe crear la apertura para preguntas simples y mantener la motivación, las y los jóvenes desarrollan vínculos y se motiva su permanencia. </w:t>
            </w:r>
            <w:r w:rsidRPr="00C93E47">
              <w:rPr>
                <w:rFonts w:ascii="Calibri" w:eastAsia="Times New Roman" w:hAnsi="Calibri" w:cs="Calibri"/>
                <w:i/>
                <w:iCs/>
                <w:color w:val="000000"/>
                <w:sz w:val="20"/>
                <w:szCs w:val="20"/>
                <w:lang w:eastAsia="es-SV"/>
              </w:rPr>
              <w:t>“Si no se asegura esta comunicación continua, los perdemos”</w:t>
            </w:r>
            <w:r w:rsidRPr="00C93E47">
              <w:rPr>
                <w:rFonts w:ascii="Calibri" w:eastAsia="Times New Roman" w:hAnsi="Calibri" w:cs="Calibri"/>
                <w:color w:val="000000"/>
                <w:sz w:val="20"/>
                <w:szCs w:val="20"/>
                <w:lang w:eastAsia="es-SV"/>
              </w:rPr>
              <w:t>; para las y los jóvenes, es familiar y eficiente la comunicación “</w:t>
            </w:r>
            <w:r w:rsidRPr="00C93E47">
              <w:rPr>
                <w:rFonts w:ascii="Calibri" w:eastAsia="Times New Roman" w:hAnsi="Calibri" w:cs="Calibri"/>
                <w:i/>
                <w:iCs/>
                <w:color w:val="000000"/>
                <w:sz w:val="20"/>
                <w:szCs w:val="20"/>
                <w:lang w:eastAsia="es-SV"/>
              </w:rPr>
              <w:t>online”; “otros medios como el correo electrónico, no son eficientes”</w:t>
            </w:r>
            <w:r w:rsidRPr="00C93E47">
              <w:rPr>
                <w:rFonts w:ascii="Calibri" w:eastAsia="Times New Roman" w:hAnsi="Calibri" w:cs="Calibri"/>
                <w:color w:val="000000"/>
                <w:sz w:val="20"/>
                <w:szCs w:val="20"/>
                <w:lang w:eastAsia="es-SV"/>
              </w:rPr>
              <w:t>.</w:t>
            </w:r>
          </w:p>
          <w:p w14:paraId="5A51BA64" w14:textId="72FBB273" w:rsidR="00DE621F" w:rsidRDefault="00DE621F" w:rsidP="00DE621F">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 gente de lo rural tiene un alto sentido de comunidad.</w:t>
            </w:r>
          </w:p>
          <w:p w14:paraId="3CF9E109" w14:textId="249F2AB2" w:rsidR="00F7713B" w:rsidRPr="00350695" w:rsidRDefault="00350695" w:rsidP="00DE621F">
            <w:pPr>
              <w:spacing w:before="80" w:after="80" w:line="240" w:lineRule="auto"/>
              <w:jc w:val="both"/>
              <w:rPr>
                <w:rFonts w:ascii="Calibri" w:eastAsia="Times New Roman" w:hAnsi="Calibri" w:cs="Calibri"/>
                <w:color w:val="000000"/>
                <w:sz w:val="20"/>
                <w:szCs w:val="20"/>
                <w:lang w:eastAsia="es-SV"/>
              </w:rPr>
            </w:pPr>
            <w:r w:rsidRPr="00350695">
              <w:rPr>
                <w:rFonts w:ascii="Calibri" w:eastAsia="Times New Roman" w:hAnsi="Calibri" w:cs="Calibri"/>
                <w:color w:val="000000"/>
                <w:sz w:val="20"/>
                <w:szCs w:val="20"/>
                <w:lang w:eastAsia="es-SV"/>
              </w:rPr>
              <w:t xml:space="preserve">Es conveniente </w:t>
            </w:r>
            <w:r>
              <w:rPr>
                <w:rFonts w:ascii="Calibri" w:eastAsia="Times New Roman" w:hAnsi="Calibri" w:cs="Calibri"/>
                <w:color w:val="000000"/>
                <w:sz w:val="20"/>
                <w:szCs w:val="20"/>
                <w:lang w:eastAsia="es-SV"/>
              </w:rPr>
              <w:t>hacer reconocimiento de campo antes de la primera sesión, para conocer el contexto, en contraste con el planteamiento inicial dado a través de los videos cortos producidos por las y los jóvenes; así, las personas capacitadoras comprenderán mejor el contexto</w:t>
            </w:r>
            <w:r w:rsidR="00A861DE">
              <w:rPr>
                <w:rFonts w:ascii="Calibri" w:eastAsia="Times New Roman" w:hAnsi="Calibri" w:cs="Calibri"/>
                <w:color w:val="000000"/>
                <w:sz w:val="20"/>
                <w:szCs w:val="20"/>
                <w:lang w:eastAsia="es-SV"/>
              </w:rPr>
              <w:t xml:space="preserve">, dimensionarán mejor las iniciativas propuestas </w:t>
            </w:r>
            <w:r>
              <w:rPr>
                <w:rFonts w:ascii="Calibri" w:eastAsia="Times New Roman" w:hAnsi="Calibri" w:cs="Calibri"/>
                <w:color w:val="000000"/>
                <w:sz w:val="20"/>
                <w:szCs w:val="20"/>
                <w:lang w:eastAsia="es-SV"/>
              </w:rPr>
              <w:t>y su asistencia será más enfocada.</w:t>
            </w:r>
          </w:p>
          <w:p w14:paraId="7F785374" w14:textId="77777777" w:rsidR="00127B41" w:rsidRDefault="00DE621F" w:rsidP="00DE621F">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Es recomendable, dentro del proceso metodológico, que los organizadores identifiquen </w:t>
            </w:r>
            <w:r w:rsidR="00DB7475" w:rsidRPr="00C93E47">
              <w:rPr>
                <w:rFonts w:ascii="Calibri" w:eastAsia="Times New Roman" w:hAnsi="Calibri" w:cs="Calibri"/>
                <w:color w:val="000000"/>
                <w:sz w:val="20"/>
                <w:szCs w:val="20"/>
                <w:lang w:eastAsia="es-SV"/>
              </w:rPr>
              <w:t xml:space="preserve">en el territorio </w:t>
            </w:r>
            <w:r w:rsidRPr="00C93E47">
              <w:rPr>
                <w:rFonts w:ascii="Calibri" w:eastAsia="Times New Roman" w:hAnsi="Calibri" w:cs="Calibri"/>
                <w:color w:val="000000"/>
                <w:sz w:val="20"/>
                <w:szCs w:val="20"/>
                <w:lang w:eastAsia="es-SV"/>
              </w:rPr>
              <w:t>de manera previa, potenciales actores clave interesados (</w:t>
            </w:r>
            <w:r w:rsidRPr="00FC5426">
              <w:rPr>
                <w:rFonts w:ascii="Calibri" w:eastAsia="Times New Roman" w:hAnsi="Calibri" w:cs="Calibri"/>
                <w:i/>
                <w:iCs/>
                <w:color w:val="000000"/>
                <w:sz w:val="20"/>
                <w:szCs w:val="20"/>
                <w:lang w:val="es-SV" w:eastAsia="es-SV"/>
              </w:rPr>
              <w:t>stakeholders</w:t>
            </w:r>
            <w:r w:rsidRPr="00C93E47">
              <w:rPr>
                <w:rFonts w:ascii="Calibri" w:eastAsia="Times New Roman" w:hAnsi="Calibri" w:cs="Calibri"/>
                <w:color w:val="000000"/>
                <w:sz w:val="20"/>
                <w:szCs w:val="20"/>
                <w:lang w:eastAsia="es-SV"/>
              </w:rPr>
              <w:t xml:space="preserve">), tener con ellos una pre-gestión, para que las y los jóvenes puedan tener acceso a estos actores en perspectiva de acompañar sus procesos de implementación de los proyectos, </w:t>
            </w:r>
            <w:r w:rsidR="00DB7475" w:rsidRPr="00C93E47">
              <w:rPr>
                <w:rFonts w:ascii="Calibri" w:eastAsia="Times New Roman" w:hAnsi="Calibri" w:cs="Calibri"/>
                <w:color w:val="000000"/>
                <w:sz w:val="20"/>
                <w:szCs w:val="20"/>
                <w:lang w:eastAsia="es-SV"/>
              </w:rPr>
              <w:t xml:space="preserve">para </w:t>
            </w:r>
            <w:r w:rsidRPr="00C93E47">
              <w:rPr>
                <w:rFonts w:ascii="Calibri" w:eastAsia="Times New Roman" w:hAnsi="Calibri" w:cs="Calibri"/>
                <w:color w:val="000000"/>
                <w:sz w:val="20"/>
                <w:szCs w:val="20"/>
                <w:lang w:eastAsia="es-SV"/>
              </w:rPr>
              <w:t>que no se sientan solos en la gestión, pues ellos “vienen de un mundo ideal” en el proceso de formación y entran al mundo real en la práctica, el acompañamiento les ayuda a generar confianza en sí mismos y encontrar los caminos hacia la práctica.</w:t>
            </w:r>
          </w:p>
          <w:p w14:paraId="031FCECD" w14:textId="635D954C" w:rsidR="00350695" w:rsidRPr="00C93E47" w:rsidRDefault="00350695" w:rsidP="00DE621F">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 xml:space="preserve">El proceso metodológico debe integrar una etapa de acompañamiento durante </w:t>
            </w:r>
            <w:r w:rsidR="00A861DE">
              <w:rPr>
                <w:rFonts w:ascii="Calibri" w:eastAsia="Times New Roman" w:hAnsi="Calibri" w:cs="Calibri"/>
                <w:color w:val="000000"/>
                <w:sz w:val="20"/>
                <w:szCs w:val="20"/>
                <w:lang w:eastAsia="es-SV"/>
              </w:rPr>
              <w:t>la</w:t>
            </w:r>
            <w:r>
              <w:rPr>
                <w:rFonts w:ascii="Calibri" w:eastAsia="Times New Roman" w:hAnsi="Calibri" w:cs="Calibri"/>
                <w:color w:val="000000"/>
                <w:sz w:val="20"/>
                <w:szCs w:val="20"/>
                <w:lang w:eastAsia="es-SV"/>
              </w:rPr>
              <w:t xml:space="preserve"> implementación, en tanto que es necesario tener una mirada técnica</w:t>
            </w:r>
            <w:r w:rsidR="00A861DE">
              <w:rPr>
                <w:rFonts w:ascii="Calibri" w:eastAsia="Times New Roman" w:hAnsi="Calibri" w:cs="Calibri"/>
                <w:color w:val="000000"/>
                <w:sz w:val="20"/>
                <w:szCs w:val="20"/>
                <w:lang w:eastAsia="es-SV"/>
              </w:rPr>
              <w:t xml:space="preserve"> externa, que oriente a </w:t>
            </w:r>
            <w:r w:rsidR="00A861DE">
              <w:rPr>
                <w:rFonts w:ascii="Calibri" w:eastAsia="Times New Roman" w:hAnsi="Calibri" w:cs="Calibri"/>
                <w:color w:val="000000"/>
                <w:sz w:val="20"/>
                <w:szCs w:val="20"/>
                <w:lang w:eastAsia="es-SV"/>
              </w:rPr>
              <w:lastRenderedPageBreak/>
              <w:t>las y los jóvenes cuando se enfrenten con las dificultades que suelen ocurrir en la implementación de proyectos</w:t>
            </w:r>
            <w:r>
              <w:rPr>
                <w:rFonts w:ascii="Calibri" w:eastAsia="Times New Roman" w:hAnsi="Calibri" w:cs="Calibri"/>
                <w:color w:val="000000"/>
                <w:sz w:val="20"/>
                <w:szCs w:val="20"/>
                <w:lang w:eastAsia="es-SV"/>
              </w:rPr>
              <w:t xml:space="preserve">. </w:t>
            </w:r>
          </w:p>
        </w:tc>
      </w:tr>
      <w:tr w:rsidR="00EA26F0" w:rsidRPr="00C93E47" w14:paraId="20B2DBF7" w14:textId="77777777" w:rsidTr="00513C58">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tcPr>
          <w:p w14:paraId="187D59A2" w14:textId="5F8CA33C" w:rsidR="00EA26F0" w:rsidRPr="00C93E47" w:rsidRDefault="00EA26F0" w:rsidP="00EA26F0">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lastRenderedPageBreak/>
              <w:t>Sostenibilidad</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tcPr>
          <w:p w14:paraId="4182701F" w14:textId="740351BD" w:rsidR="00EA26F0" w:rsidRPr="00C93E47" w:rsidRDefault="00EA26F0" w:rsidP="00EA26F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Un aspecto relevante para la sostenibilidad es asegurar liderazgo institucional. En el ejercicio de los laboratorios de innovación en cada uno de los municipios, se tuvo la participación directa de las municipalidades otorgando el acceso a instalaciones para el desarrollo de todo el proyecto, además cuenta con la infraestructura tecnológica necesaria para realizar actividades de ejecución de proyectos comunitarios y con la legitimidad de liderazgo territorial, no obstante, con desafíos en sus capacidades técnicas y financieras.</w:t>
            </w:r>
          </w:p>
          <w:p w14:paraId="441424C3" w14:textId="11E168C3" w:rsidR="00EA26F0" w:rsidRPr="00C93E47" w:rsidRDefault="001F566B" w:rsidP="00EA26F0">
            <w:pPr>
              <w:spacing w:before="80" w:after="80" w:line="240" w:lineRule="auto"/>
              <w:jc w:val="both"/>
              <w:rPr>
                <w:rFonts w:ascii="Times New Roman" w:eastAsia="Times New Roman" w:hAnsi="Times New Roman" w:cs="Times New Roman"/>
                <w:sz w:val="24"/>
                <w:szCs w:val="24"/>
                <w:lang w:eastAsia="es-SV"/>
              </w:rPr>
            </w:pPr>
            <w:r>
              <w:rPr>
                <w:rFonts w:ascii="Calibri" w:eastAsia="Times New Roman" w:hAnsi="Calibri" w:cs="Calibri"/>
                <w:color w:val="000000"/>
                <w:sz w:val="20"/>
                <w:szCs w:val="20"/>
                <w:lang w:eastAsia="es-SV"/>
              </w:rPr>
              <w:t>E</w:t>
            </w:r>
            <w:r w:rsidR="00EA26F0" w:rsidRPr="00C93E47">
              <w:rPr>
                <w:rFonts w:ascii="Calibri" w:eastAsia="Times New Roman" w:hAnsi="Calibri" w:cs="Calibri"/>
                <w:color w:val="000000"/>
                <w:sz w:val="20"/>
                <w:szCs w:val="20"/>
                <w:lang w:eastAsia="es-SV"/>
              </w:rPr>
              <w:t>s recomendable volcar los laboratorios de innovación directamente con las entidades</w:t>
            </w:r>
            <w:r w:rsidR="00AF01A8" w:rsidRPr="00C93E47">
              <w:rPr>
                <w:rFonts w:ascii="Calibri" w:eastAsia="Times New Roman" w:hAnsi="Calibri" w:cs="Calibri"/>
                <w:color w:val="000000"/>
                <w:sz w:val="20"/>
                <w:szCs w:val="20"/>
                <w:lang w:eastAsia="es-SV"/>
              </w:rPr>
              <w:t xml:space="preserve">, para el caso, las municipalidades, a fin de </w:t>
            </w:r>
            <w:r w:rsidR="00EA26F0" w:rsidRPr="00C93E47">
              <w:rPr>
                <w:rFonts w:ascii="Calibri" w:eastAsia="Times New Roman" w:hAnsi="Calibri" w:cs="Calibri"/>
                <w:color w:val="000000"/>
                <w:sz w:val="20"/>
                <w:szCs w:val="20"/>
                <w:lang w:eastAsia="es-SV"/>
              </w:rPr>
              <w:t xml:space="preserve">mantener un punto de encuentro </w:t>
            </w:r>
            <w:r w:rsidR="00DB7475" w:rsidRPr="00C93E47">
              <w:rPr>
                <w:rFonts w:ascii="Calibri" w:eastAsia="Times New Roman" w:hAnsi="Calibri" w:cs="Calibri"/>
                <w:color w:val="000000"/>
                <w:sz w:val="20"/>
                <w:szCs w:val="20"/>
                <w:lang w:eastAsia="es-SV"/>
              </w:rPr>
              <w:t>entre</w:t>
            </w:r>
            <w:r w:rsidR="00EA26F0" w:rsidRPr="00C93E47">
              <w:rPr>
                <w:rFonts w:ascii="Calibri" w:eastAsia="Times New Roman" w:hAnsi="Calibri" w:cs="Calibri"/>
                <w:color w:val="000000"/>
                <w:sz w:val="20"/>
                <w:szCs w:val="20"/>
                <w:lang w:eastAsia="es-SV"/>
              </w:rPr>
              <w:t xml:space="preserve"> los antiguos participantes y los nuevos. Sin el respaldo institucional, es poco probable la continuidad de estos procesos.</w:t>
            </w:r>
          </w:p>
          <w:p w14:paraId="53D31BF7" w14:textId="77777777" w:rsidR="00EA26F0" w:rsidRPr="00C93E47" w:rsidRDefault="00EA26F0" w:rsidP="00EA26F0">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y los 40 jóvenes formados en la metodología de los laboratorios de innovación, pueden asumir roles de liderazgo comunitario juvenil, para aportar al desarrollo de réplicas en tanto que conocen la lógica metodológica del proceso de enseñanza aprendizaje; no obstante, requieren de acompañamiento técnico. Las y los jóvenes formados pueden asumir el rol de co-facilitadores, contando con que la municipalidad asuma el liderazgo del proceso.</w:t>
            </w:r>
          </w:p>
          <w:p w14:paraId="5557F236" w14:textId="77777777" w:rsidR="00EA26F0" w:rsidRDefault="00EA26F0" w:rsidP="00EA26F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Asimismo, para posibilitar la continuidad</w:t>
            </w:r>
            <w:r w:rsidR="00AF01A8" w:rsidRPr="00C93E47">
              <w:rPr>
                <w:rFonts w:ascii="Calibri" w:eastAsia="Times New Roman" w:hAnsi="Calibri" w:cs="Calibri"/>
                <w:color w:val="000000"/>
                <w:sz w:val="20"/>
                <w:szCs w:val="20"/>
                <w:lang w:eastAsia="es-SV"/>
              </w:rPr>
              <w:t xml:space="preserve"> de los proyectos iniciados</w:t>
            </w:r>
            <w:r w:rsidRPr="00C93E47">
              <w:rPr>
                <w:rFonts w:ascii="Calibri" w:eastAsia="Times New Roman" w:hAnsi="Calibri" w:cs="Calibri"/>
                <w:color w:val="000000"/>
                <w:sz w:val="20"/>
                <w:szCs w:val="20"/>
                <w:lang w:eastAsia="es-SV"/>
              </w:rPr>
              <w:t>, será pertinente el involucramiento de organizaciones comunitarias, como casas comunales, juntas directivas, ADESCOS y otros actores locales que puedan fortalecer las iniciativas diseñadas (20 proyectos), en cuanto a la gestión presupuestaria, identificación de otros actores locales, para realizar de manera más amplia la idea de cada una de las iniciativas y el elemento esencial, es que son proyectos bien formulados que ofrecen beneficios para las comunidades y para el medio ambiente. </w:t>
            </w:r>
          </w:p>
          <w:p w14:paraId="1BE44EE1" w14:textId="4C074EFB" w:rsidR="00A861DE" w:rsidRPr="00C93E47" w:rsidRDefault="00A861DE" w:rsidP="00EA26F0">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 xml:space="preserve">Sería ideal que estos proyectos también fueran acompañados por las municipalidades en su implementación, a fin de cuenta son procesos de atención a problemáticas </w:t>
            </w:r>
            <w:r w:rsidR="00DA3562">
              <w:rPr>
                <w:rFonts w:ascii="Calibri" w:eastAsia="Times New Roman" w:hAnsi="Calibri" w:cs="Calibri"/>
                <w:color w:val="000000"/>
                <w:sz w:val="20"/>
                <w:szCs w:val="20"/>
                <w:lang w:eastAsia="es-SV"/>
              </w:rPr>
              <w:t>comunitarias y ambientales que ocurren en sus territorios.</w:t>
            </w:r>
          </w:p>
        </w:tc>
      </w:tr>
      <w:tr w:rsidR="003F20E6" w:rsidRPr="00C93E47" w14:paraId="2B297804" w14:textId="77777777" w:rsidTr="00513C58">
        <w:tc>
          <w:tcPr>
            <w:tcW w:w="1838" w:type="dxa"/>
            <w:tcBorders>
              <w:top w:val="single" w:sz="4" w:space="0" w:color="FFFFFF" w:themeColor="background1"/>
              <w:right w:val="single" w:sz="4" w:space="0" w:color="FFFFFF" w:themeColor="background1"/>
            </w:tcBorders>
            <w:shd w:val="clear" w:color="auto" w:fill="5B9BD5" w:themeFill="accent5"/>
            <w:tcMar>
              <w:top w:w="0" w:type="dxa"/>
              <w:left w:w="70" w:type="dxa"/>
              <w:bottom w:w="0" w:type="dxa"/>
              <w:right w:w="70" w:type="dxa"/>
            </w:tcMar>
            <w:hideMark/>
          </w:tcPr>
          <w:p w14:paraId="4D286ECD" w14:textId="32A93B21" w:rsidR="00542C48" w:rsidRPr="00C93E47" w:rsidRDefault="00542C48" w:rsidP="00542C48">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Replicabilidad/</w:t>
            </w:r>
            <w:r w:rsidR="00EA26F0" w:rsidRPr="00C93E47">
              <w:rPr>
                <w:rFonts w:ascii="Calibri" w:eastAsia="Times New Roman" w:hAnsi="Calibri" w:cs="Calibri"/>
                <w:color w:val="FFFFFF" w:themeColor="background1"/>
                <w:lang w:eastAsia="es-SV"/>
              </w:rPr>
              <w:t xml:space="preserve"> </w:t>
            </w:r>
            <w:r w:rsidRPr="00C93E47">
              <w:rPr>
                <w:rFonts w:ascii="Calibri" w:eastAsia="Times New Roman" w:hAnsi="Calibri" w:cs="Calibri"/>
                <w:color w:val="FFFFFF" w:themeColor="background1"/>
                <w:lang w:eastAsia="es-SV"/>
              </w:rPr>
              <w:t>adaptabilidad</w:t>
            </w:r>
          </w:p>
        </w:tc>
        <w:tc>
          <w:tcPr>
            <w:tcW w:w="751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70" w:type="dxa"/>
              <w:bottom w:w="0" w:type="dxa"/>
              <w:right w:w="70" w:type="dxa"/>
            </w:tcMar>
            <w:hideMark/>
          </w:tcPr>
          <w:p w14:paraId="232F9520" w14:textId="7B5AE4F3" w:rsidR="00542C48" w:rsidRPr="00C93E47" w:rsidRDefault="00542C48" w:rsidP="00542C48">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Los laboratorios de innovación cuentan con una metodología bien documentada y centrada en las personas para el desarrollo de proyectos comunitarios, por lo que es perfectamente replicable en cualquier contexto comunitario, en tanto que las y los jóvenes participantes, deberán partir de un proceso de indagación, para la identificación de problemáticas </w:t>
            </w:r>
            <w:r w:rsidR="00AF01A8" w:rsidRPr="00C93E47">
              <w:rPr>
                <w:rFonts w:ascii="Calibri" w:eastAsia="Times New Roman" w:hAnsi="Calibri" w:cs="Calibri"/>
                <w:color w:val="000000"/>
                <w:sz w:val="20"/>
                <w:szCs w:val="20"/>
                <w:lang w:eastAsia="es-SV"/>
              </w:rPr>
              <w:t>en</w:t>
            </w:r>
            <w:r w:rsidRPr="00C93E47">
              <w:rPr>
                <w:rFonts w:ascii="Calibri" w:eastAsia="Times New Roman" w:hAnsi="Calibri" w:cs="Calibri"/>
                <w:color w:val="000000"/>
                <w:sz w:val="20"/>
                <w:szCs w:val="20"/>
                <w:lang w:eastAsia="es-SV"/>
              </w:rPr>
              <w:t xml:space="preserve"> sus territorios. </w:t>
            </w:r>
          </w:p>
          <w:p w14:paraId="7A825EFD" w14:textId="3F5D6ABE" w:rsidR="00542C48" w:rsidRPr="00C93E47" w:rsidRDefault="00542C48" w:rsidP="00542C48">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Para que los laboratorios de innovación se desarrollen con éxito, deben contener la base metodológica de la ruta de experimentación que fue diseñada en la sistematización educativa (Malla curricular, guiones de sesión), en dónde van desarrolladas todas las fases de exploración, experimentación, testeo y prototipado. Esta lógica metodológica potencia su replicabilidad en otros contextos.</w:t>
            </w:r>
            <w:r w:rsidR="001F566B">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 xml:space="preserve">Este sistema de trabajo de proyectos </w:t>
            </w:r>
            <w:r w:rsidR="006E5469" w:rsidRPr="00C93E47">
              <w:rPr>
                <w:rFonts w:ascii="Calibri" w:eastAsia="Times New Roman" w:hAnsi="Calibri" w:cs="Calibri"/>
                <w:color w:val="000000"/>
                <w:sz w:val="20"/>
                <w:szCs w:val="20"/>
                <w:lang w:eastAsia="es-SV"/>
              </w:rPr>
              <w:t>comunitarios</w:t>
            </w:r>
            <w:r w:rsidRPr="00C93E47">
              <w:rPr>
                <w:rFonts w:ascii="Calibri" w:eastAsia="Times New Roman" w:hAnsi="Calibri" w:cs="Calibri"/>
                <w:color w:val="000000"/>
                <w:sz w:val="20"/>
                <w:szCs w:val="20"/>
                <w:lang w:eastAsia="es-SV"/>
              </w:rPr>
              <w:t xml:space="preserve"> deberá asegurar la asignación de fondos semilla para financiar las iniciativas, este aspecto es medular, genera motivación y de no disponer del financiamiento, podría tornarse inviable el impulso de los proyectos. </w:t>
            </w:r>
          </w:p>
          <w:p w14:paraId="7682F7D5" w14:textId="681744F0" w:rsidR="00542C48" w:rsidRPr="00C93E47" w:rsidRDefault="001F566B" w:rsidP="00542C48">
            <w:pPr>
              <w:spacing w:before="80" w:after="80" w:line="240" w:lineRule="auto"/>
              <w:jc w:val="both"/>
              <w:rPr>
                <w:rFonts w:ascii="Times New Roman" w:eastAsia="Times New Roman" w:hAnsi="Times New Roman" w:cs="Times New Roman"/>
                <w:sz w:val="24"/>
                <w:szCs w:val="24"/>
                <w:lang w:eastAsia="es-SV"/>
              </w:rPr>
            </w:pPr>
            <w:r>
              <w:rPr>
                <w:rFonts w:ascii="Calibri" w:eastAsia="Times New Roman" w:hAnsi="Calibri" w:cs="Calibri"/>
                <w:color w:val="000000"/>
                <w:sz w:val="20"/>
                <w:szCs w:val="20"/>
                <w:lang w:eastAsia="es-SV"/>
              </w:rPr>
              <w:t>Además, s</w:t>
            </w:r>
            <w:r w:rsidR="00542C48" w:rsidRPr="00C93E47">
              <w:rPr>
                <w:rFonts w:ascii="Calibri" w:eastAsia="Times New Roman" w:hAnsi="Calibri" w:cs="Calibri"/>
                <w:color w:val="000000"/>
                <w:sz w:val="20"/>
                <w:szCs w:val="20"/>
                <w:lang w:eastAsia="es-SV"/>
              </w:rPr>
              <w:t>e requiere del compromiso institucional para liderar el proceso. Sería pertinente determinar qué institucionalidad facilitaría su implementación a partir de que: es una gestión desde las organizaciones juveniles (potencial para INJUVE), que trabajan en beneficio de las comunidades rurales que involucra a los gobiernos locales y que tiene un enfoque en el medio ambiente y la sostenibilidad que involucra a todos.</w:t>
            </w:r>
          </w:p>
          <w:p w14:paraId="196AA430" w14:textId="2E8BBA37" w:rsidR="00542C48" w:rsidRPr="00C93E47" w:rsidRDefault="00542C48" w:rsidP="00542C48">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La experiencia está sistematizada y </w:t>
            </w:r>
            <w:r w:rsidR="00DA3562">
              <w:rPr>
                <w:rFonts w:ascii="Calibri" w:eastAsia="Times New Roman" w:hAnsi="Calibri" w:cs="Calibri"/>
                <w:color w:val="000000"/>
                <w:sz w:val="20"/>
                <w:szCs w:val="20"/>
                <w:lang w:eastAsia="es-SV"/>
              </w:rPr>
              <w:t xml:space="preserve">se cuenta con </w:t>
            </w:r>
            <w:r w:rsidRPr="00C93E47">
              <w:rPr>
                <w:rFonts w:ascii="Calibri" w:eastAsia="Times New Roman" w:hAnsi="Calibri" w:cs="Calibri"/>
                <w:color w:val="000000"/>
                <w:sz w:val="20"/>
                <w:szCs w:val="20"/>
                <w:lang w:eastAsia="es-SV"/>
              </w:rPr>
              <w:t>todos los instrumentos metodológicos y la ruta formativa, disponibles para su uso y adaptación.</w:t>
            </w:r>
          </w:p>
        </w:tc>
      </w:tr>
    </w:tbl>
    <w:p w14:paraId="0940A7F0" w14:textId="66BEFFC8" w:rsidR="00361B30" w:rsidRPr="00C93E47" w:rsidRDefault="00361B30" w:rsidP="00B76E53">
      <w:pPr>
        <w:ind w:firstLine="567"/>
        <w:jc w:val="both"/>
        <w:rPr>
          <w:rFonts w:cstheme="minorHAnsi"/>
        </w:rPr>
      </w:pPr>
      <w:r w:rsidRPr="00C93E47">
        <w:rPr>
          <w:rFonts w:cstheme="minorHAnsi"/>
        </w:rPr>
        <w:br w:type="page"/>
      </w:r>
    </w:p>
    <w:p w14:paraId="486786F4" w14:textId="1026C95D" w:rsidR="00DD2D4E" w:rsidRPr="0014431A" w:rsidRDefault="00361B30" w:rsidP="00D84160">
      <w:pPr>
        <w:pStyle w:val="Ttulo4"/>
      </w:pPr>
      <w:bookmarkStart w:id="115" w:name="_Toc116492296"/>
      <w:bookmarkStart w:id="116" w:name="_Toc118303588"/>
      <w:r w:rsidRPr="0014431A">
        <w:lastRenderedPageBreak/>
        <w:t>Nivel 3: Capacidades institucionales</w:t>
      </w:r>
      <w:bookmarkEnd w:id="115"/>
      <w:bookmarkEnd w:id="116"/>
    </w:p>
    <w:tbl>
      <w:tblPr>
        <w:tblW w:w="0" w:type="auto"/>
        <w:tblCellMar>
          <w:top w:w="15" w:type="dxa"/>
          <w:left w:w="15" w:type="dxa"/>
          <w:bottom w:w="15" w:type="dxa"/>
          <w:right w:w="15" w:type="dxa"/>
        </w:tblCellMar>
        <w:tblLook w:val="04A0" w:firstRow="1" w:lastRow="0" w:firstColumn="1" w:lastColumn="0" w:noHBand="0" w:noVBand="1"/>
      </w:tblPr>
      <w:tblGrid>
        <w:gridCol w:w="1742"/>
        <w:gridCol w:w="7613"/>
      </w:tblGrid>
      <w:tr w:rsidR="00A06CC2" w:rsidRPr="00C93E47" w14:paraId="325EC19C" w14:textId="77777777" w:rsidTr="002C26E9">
        <w:tc>
          <w:tcPr>
            <w:tcW w:w="0" w:type="auto"/>
            <w:tcBorders>
              <w:top w:val="single" w:sz="4" w:space="0" w:color="5B9BD5" w:themeColor="accent5"/>
              <w:bottom w:val="single" w:sz="4" w:space="0" w:color="FFFFFF" w:themeColor="background1"/>
            </w:tcBorders>
            <w:shd w:val="clear" w:color="auto" w:fill="5B9BD5" w:themeFill="accent5"/>
            <w:tcMar>
              <w:top w:w="0" w:type="dxa"/>
              <w:left w:w="108" w:type="dxa"/>
              <w:bottom w:w="0" w:type="dxa"/>
              <w:right w:w="108" w:type="dxa"/>
            </w:tcMar>
            <w:hideMark/>
          </w:tcPr>
          <w:p w14:paraId="5B3329AD" w14:textId="77777777"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Producto</w:t>
            </w:r>
          </w:p>
        </w:tc>
        <w:tc>
          <w:tcPr>
            <w:tcW w:w="0" w:type="auto"/>
            <w:tcBorders>
              <w:top w:val="single" w:sz="4" w:space="0" w:color="5B9BD5" w:themeColor="accent5"/>
              <w:bottom w:val="single" w:sz="4" w:space="0" w:color="5B9BD5" w:themeColor="accent5"/>
              <w:right w:val="single" w:sz="4" w:space="0" w:color="5B9BD5" w:themeColor="accent5"/>
            </w:tcBorders>
            <w:tcMar>
              <w:top w:w="0" w:type="dxa"/>
              <w:left w:w="108" w:type="dxa"/>
              <w:bottom w:w="0" w:type="dxa"/>
              <w:right w:w="108" w:type="dxa"/>
            </w:tcMar>
            <w:hideMark/>
          </w:tcPr>
          <w:p w14:paraId="54D2B461" w14:textId="012C2044"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 xml:space="preserve">3.3.3. </w:t>
            </w:r>
            <w:r w:rsidR="00EA6D66">
              <w:rPr>
                <w:rFonts w:ascii="Calibri" w:eastAsia="Times New Roman" w:hAnsi="Calibri" w:cs="Calibri"/>
                <w:b/>
                <w:bCs/>
                <w:color w:val="000000"/>
                <w:sz w:val="20"/>
                <w:szCs w:val="20"/>
                <w:lang w:eastAsia="es-SV"/>
              </w:rPr>
              <w:t>P</w:t>
            </w:r>
            <w:r w:rsidRPr="00C93E47">
              <w:rPr>
                <w:rFonts w:ascii="Calibri" w:eastAsia="Times New Roman" w:hAnsi="Calibri" w:cs="Calibri"/>
                <w:b/>
                <w:bCs/>
                <w:color w:val="000000"/>
                <w:sz w:val="20"/>
                <w:szCs w:val="20"/>
                <w:lang w:eastAsia="es-SV"/>
              </w:rPr>
              <w:t>articipación juvenil significativa en los CMPV</w:t>
            </w:r>
          </w:p>
        </w:tc>
      </w:tr>
      <w:tr w:rsidR="00A06CC2" w:rsidRPr="00C93E47" w14:paraId="5A1DFD5A"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55106D8F" w14:textId="2F65A85F"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Condiciones de partida</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7247E030" w14:textId="6E3887E0" w:rsidR="00A06CC2" w:rsidRPr="00BE25CB" w:rsidRDefault="00F57AC3" w:rsidP="00A06CC2">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 xml:space="preserve">Actualmente, </w:t>
            </w:r>
            <w:r w:rsidR="000B0CD6" w:rsidRPr="00BE25CB">
              <w:rPr>
                <w:rFonts w:ascii="Calibri" w:eastAsia="Times New Roman" w:hAnsi="Calibri" w:cs="Calibri"/>
                <w:color w:val="000000"/>
                <w:sz w:val="20"/>
                <w:szCs w:val="20"/>
                <w:lang w:eastAsia="es-SV"/>
              </w:rPr>
              <w:t>l</w:t>
            </w:r>
            <w:r w:rsidR="00A06CC2" w:rsidRPr="00BE25CB">
              <w:rPr>
                <w:rFonts w:ascii="Calibri" w:eastAsia="Times New Roman" w:hAnsi="Calibri" w:cs="Calibri"/>
                <w:color w:val="000000"/>
                <w:sz w:val="20"/>
                <w:szCs w:val="20"/>
                <w:lang w:eastAsia="es-SV"/>
              </w:rPr>
              <w:t>os Comités Municipales de Prevención de la Violencia (CMPV</w:t>
            </w:r>
            <w:r w:rsidR="00FD5C52" w:rsidRPr="00BE25CB">
              <w:rPr>
                <w:rFonts w:ascii="Calibri" w:eastAsia="Times New Roman" w:hAnsi="Calibri" w:cs="Calibri"/>
                <w:color w:val="000000"/>
                <w:sz w:val="20"/>
                <w:szCs w:val="20"/>
                <w:lang w:eastAsia="es-SV"/>
              </w:rPr>
              <w:t>)</w:t>
            </w:r>
            <w:r w:rsidR="00FD5C52" w:rsidRPr="00FA4F68">
              <w:rPr>
                <w:vertAlign w:val="superscript"/>
              </w:rPr>
              <w:footnoteReference w:id="11"/>
            </w:r>
            <w:r w:rsidR="00A06CC2" w:rsidRPr="00FA4F68">
              <w:rPr>
                <w:rFonts w:ascii="Calibri" w:eastAsia="Times New Roman" w:hAnsi="Calibri" w:cs="Calibri"/>
                <w:color w:val="000000"/>
                <w:sz w:val="20"/>
                <w:szCs w:val="20"/>
                <w:vertAlign w:val="superscript"/>
                <w:lang w:eastAsia="es-SV"/>
              </w:rPr>
              <w:t xml:space="preserve"> </w:t>
            </w:r>
            <w:r>
              <w:rPr>
                <w:rFonts w:ascii="Calibri" w:eastAsia="Times New Roman" w:hAnsi="Calibri" w:cs="Calibri"/>
                <w:color w:val="000000"/>
                <w:sz w:val="20"/>
                <w:szCs w:val="20"/>
                <w:lang w:eastAsia="es-SV"/>
              </w:rPr>
              <w:t>tienen</w:t>
            </w:r>
            <w:r w:rsidR="00A06CC2" w:rsidRPr="00BE25CB">
              <w:rPr>
                <w:rFonts w:ascii="Calibri" w:eastAsia="Times New Roman" w:hAnsi="Calibri" w:cs="Calibri"/>
                <w:color w:val="000000"/>
                <w:sz w:val="20"/>
                <w:szCs w:val="20"/>
                <w:lang w:eastAsia="es-SV"/>
              </w:rPr>
              <w:t xml:space="preserve"> </w:t>
            </w:r>
            <w:r>
              <w:rPr>
                <w:rFonts w:ascii="Calibri" w:eastAsia="Times New Roman" w:hAnsi="Calibri" w:cs="Calibri"/>
                <w:color w:val="000000"/>
                <w:sz w:val="20"/>
                <w:szCs w:val="20"/>
                <w:lang w:eastAsia="es-SV"/>
              </w:rPr>
              <w:t xml:space="preserve"> </w:t>
            </w:r>
            <w:r w:rsidR="001C352C">
              <w:rPr>
                <w:rFonts w:ascii="Calibri" w:eastAsia="Times New Roman" w:hAnsi="Calibri" w:cs="Calibri"/>
                <w:color w:val="000000"/>
                <w:sz w:val="20"/>
                <w:szCs w:val="20"/>
                <w:lang w:eastAsia="es-SV"/>
              </w:rPr>
              <w:t>limitaciones para actuar debido a poca</w:t>
            </w:r>
            <w:r>
              <w:rPr>
                <w:rFonts w:ascii="Calibri" w:eastAsia="Times New Roman" w:hAnsi="Calibri" w:cs="Calibri"/>
                <w:color w:val="000000"/>
                <w:sz w:val="20"/>
                <w:szCs w:val="20"/>
                <w:lang w:eastAsia="es-SV"/>
              </w:rPr>
              <w:t xml:space="preserve"> disponibilidad de</w:t>
            </w:r>
            <w:r w:rsidR="00A06CC2" w:rsidRPr="00BE25CB">
              <w:rPr>
                <w:rFonts w:ascii="Calibri" w:eastAsia="Times New Roman" w:hAnsi="Calibri" w:cs="Calibri"/>
                <w:color w:val="000000"/>
                <w:sz w:val="20"/>
                <w:szCs w:val="20"/>
                <w:lang w:eastAsia="es-SV"/>
              </w:rPr>
              <w:t xml:space="preserve"> recursos </w:t>
            </w:r>
            <w:r w:rsidR="001C352C">
              <w:rPr>
                <w:rFonts w:ascii="Calibri" w:eastAsia="Times New Roman" w:hAnsi="Calibri" w:cs="Calibri"/>
                <w:color w:val="000000"/>
                <w:sz w:val="20"/>
                <w:szCs w:val="20"/>
                <w:lang w:eastAsia="es-SV"/>
              </w:rPr>
              <w:t xml:space="preserve">así </w:t>
            </w:r>
            <w:r w:rsidR="00A06CC2" w:rsidRPr="00BE25CB">
              <w:rPr>
                <w:rFonts w:ascii="Calibri" w:eastAsia="Times New Roman" w:hAnsi="Calibri" w:cs="Calibri"/>
                <w:color w:val="000000"/>
                <w:sz w:val="20"/>
                <w:szCs w:val="20"/>
                <w:lang w:eastAsia="es-SV"/>
              </w:rPr>
              <w:t>com</w:t>
            </w:r>
            <w:r w:rsidR="001C352C">
              <w:rPr>
                <w:rFonts w:ascii="Calibri" w:eastAsia="Times New Roman" w:hAnsi="Calibri" w:cs="Calibri"/>
                <w:color w:val="000000"/>
                <w:sz w:val="20"/>
                <w:szCs w:val="20"/>
                <w:lang w:eastAsia="es-SV"/>
              </w:rPr>
              <w:t xml:space="preserve">o, por la débil participación </w:t>
            </w:r>
            <w:r w:rsidR="00A06CC2" w:rsidRPr="00BE25CB">
              <w:rPr>
                <w:rFonts w:ascii="Calibri" w:eastAsia="Times New Roman" w:hAnsi="Calibri" w:cs="Calibri"/>
                <w:color w:val="000000"/>
                <w:sz w:val="20"/>
                <w:szCs w:val="20"/>
                <w:lang w:eastAsia="es-SV"/>
              </w:rPr>
              <w:t>de algunas instituciones sectoriales del gobierno central</w:t>
            </w:r>
            <w:r w:rsidR="00A06CC2" w:rsidRPr="00C93E47">
              <w:rPr>
                <w:rFonts w:ascii="Calibri" w:eastAsia="Times New Roman" w:hAnsi="Calibri" w:cs="Calibri"/>
                <w:color w:val="000000"/>
                <w:sz w:val="20"/>
                <w:szCs w:val="20"/>
                <w:lang w:eastAsia="es-SV"/>
              </w:rPr>
              <w:t xml:space="preserve">. </w:t>
            </w:r>
          </w:p>
          <w:p w14:paraId="4265E564" w14:textId="69B840D9" w:rsidR="00A06CC2" w:rsidRPr="00C93E47" w:rsidRDefault="00A06CC2" w:rsidP="00FD5C5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El fenómeno de la pandemia contribuyó a profundizar esta afectación, debilitando aún más estos espacios de articulación entre instituciones públicas y organizaciones de la sociedad civil para el abordaje de la prevención de violencia. Este contexto provocó que se debilitaran los mecanismos de participación de las personas jóvenes; las reuniones de los CMPV se suspendieron y algunas se realizaron en línea, en muchos casos con dificultades de acceso y conexión. </w:t>
            </w:r>
          </w:p>
        </w:tc>
      </w:tr>
      <w:tr w:rsidR="00A06CC2" w:rsidRPr="00C93E47" w14:paraId="4AC0ECE1"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4B8D3F3C" w14:textId="77777777"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Objetivo</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04BFBCF6" w14:textId="2EE533EB"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Fortalecer a las juventudes</w:t>
            </w:r>
            <w:r w:rsidR="00D6190D"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en particular aquellas en condiciones de vulnerabilidad, y las organizaciones juveniles para la incidencia en las políticas públicas municipales a través de mecanismos de participación y diálogo con los tomadores de decisión locales.</w:t>
            </w:r>
          </w:p>
        </w:tc>
      </w:tr>
      <w:tr w:rsidR="00A06CC2" w:rsidRPr="00C93E47" w14:paraId="604D5736"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664C4076" w14:textId="77777777"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Grupo meta</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3ADAD5D2" w14:textId="182086C9" w:rsidR="00A06CC2" w:rsidRPr="00C93E47" w:rsidRDefault="00A06CC2" w:rsidP="00A06CC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Jóvenes de los dos municipios de intervención de 18 a 29 años, representantes de organizaciones y grupos juveniles con participación de al menos el 50% de mujeres.</w:t>
            </w:r>
          </w:p>
          <w:p w14:paraId="1651EF13" w14:textId="2B044058" w:rsidR="001058CB" w:rsidRPr="00C93E47" w:rsidRDefault="006935EE" w:rsidP="00A06CC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La meta </w:t>
            </w:r>
            <w:r w:rsidR="00440B7C" w:rsidRPr="00C93E47">
              <w:rPr>
                <w:rFonts w:ascii="Calibri" w:eastAsia="Times New Roman" w:hAnsi="Calibri" w:cs="Calibri"/>
                <w:color w:val="000000"/>
                <w:sz w:val="20"/>
                <w:szCs w:val="20"/>
                <w:lang w:eastAsia="es-SV"/>
              </w:rPr>
              <w:t>fue</w:t>
            </w:r>
            <w:r w:rsidRPr="00C93E47">
              <w:rPr>
                <w:rFonts w:ascii="Calibri" w:eastAsia="Times New Roman" w:hAnsi="Calibri" w:cs="Calibri"/>
                <w:color w:val="000000"/>
                <w:sz w:val="20"/>
                <w:szCs w:val="20"/>
                <w:lang w:eastAsia="es-SV"/>
              </w:rPr>
              <w:t xml:space="preserve"> establecer dos canales de </w:t>
            </w:r>
            <w:r w:rsidR="00654637" w:rsidRPr="00C93E47">
              <w:rPr>
                <w:rFonts w:ascii="Calibri" w:eastAsia="Times New Roman" w:hAnsi="Calibri" w:cs="Calibri"/>
                <w:color w:val="000000"/>
                <w:sz w:val="20"/>
                <w:szCs w:val="20"/>
                <w:lang w:eastAsia="es-SV"/>
              </w:rPr>
              <w:t>participación juvenil significativa, uno por cada municipio.</w:t>
            </w:r>
          </w:p>
        </w:tc>
      </w:tr>
      <w:tr w:rsidR="00A06CC2" w:rsidRPr="00C93E47" w14:paraId="0E60350A"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12178C03" w14:textId="77777777"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Enfoque de la intervención</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2C62F6F4" w14:textId="7777777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personas jóvenes en la prevención, atención y solución de las problemáticas requieren de un espacio de participación sistemática, de tal manera que puedan contribuir de forma organizada y constructiva a prevenir la violencia en el municipio. Para ello, el espacio idóneo es el CMPV que, bajo el liderazgo del gobierno local, integra a una serie de actores de diversos sectores, trabajando en torno a una agenda común.</w:t>
            </w:r>
          </w:p>
          <w:p w14:paraId="6BA8BA64" w14:textId="7777777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producto busca que las y los jóvenes que estén integrados al CMPV, analicen los Planes Municipales de Prevención de la Violencia (PMPV) y sobre esa base y las realidades de las juventudes y de sus necesidades, generen propuestas y planes de incidencia para la gestión preventiva en el municipio, en beneficio de la juventud. Se trata de priorizar los desafíos y observar las apuestas del CMPV para su atención, también considera el fortalecimiento de la capacidad de gestión del CMPV y de funcionarios municipales para la implementación de su PMPV.</w:t>
            </w:r>
          </w:p>
          <w:p w14:paraId="430380AB" w14:textId="15361E0D" w:rsidR="00A06CC2" w:rsidRPr="00C93E47" w:rsidRDefault="00A06CC2" w:rsidP="00A06CC2">
            <w:pPr>
              <w:spacing w:before="80" w:after="80" w:line="240" w:lineRule="auto"/>
              <w:jc w:val="both"/>
              <w:rPr>
                <w:rFonts w:ascii="Times New Roman" w:eastAsia="Times New Roman" w:hAnsi="Times New Roman" w:cs="Times New Roman"/>
                <w:noProof/>
                <w:sz w:val="24"/>
                <w:szCs w:val="24"/>
                <w:bdr w:val="none" w:sz="0" w:space="0" w:color="auto" w:frame="1"/>
                <w:lang w:eastAsia="es-SV"/>
              </w:rPr>
            </w:pPr>
            <w:r w:rsidRPr="00C93E47">
              <w:rPr>
                <w:rFonts w:ascii="Calibri" w:eastAsia="Times New Roman" w:hAnsi="Calibri" w:cs="Calibri"/>
                <w:color w:val="000000"/>
                <w:sz w:val="20"/>
                <w:szCs w:val="20"/>
                <w:lang w:eastAsia="es-SV"/>
              </w:rPr>
              <w:t>Bajo esta lógica, la secuencia metodológica del proceso es la siguiente:</w:t>
            </w:r>
          </w:p>
          <w:p w14:paraId="582BA4C6" w14:textId="17907D23" w:rsidR="0033008A" w:rsidRPr="00C93E47" w:rsidRDefault="0033008A" w:rsidP="0033008A">
            <w:pPr>
              <w:spacing w:before="80" w:after="80" w:line="240" w:lineRule="auto"/>
              <w:jc w:val="center"/>
              <w:rPr>
                <w:rFonts w:ascii="Times New Roman" w:eastAsia="Times New Roman" w:hAnsi="Times New Roman" w:cs="Times New Roman"/>
                <w:sz w:val="24"/>
                <w:szCs w:val="24"/>
                <w:lang w:eastAsia="es-SV"/>
              </w:rPr>
            </w:pPr>
            <w:r w:rsidRPr="00C93E47">
              <w:rPr>
                <w:rFonts w:ascii="Times New Roman" w:eastAsia="Times New Roman" w:hAnsi="Times New Roman" w:cs="Times New Roman"/>
                <w:noProof/>
                <w:sz w:val="24"/>
                <w:szCs w:val="24"/>
                <w:lang w:eastAsia="es-SV"/>
              </w:rPr>
              <w:drawing>
                <wp:inline distT="0" distB="0" distL="0" distR="0" wp14:anchorId="1063B74F" wp14:editId="62209C7E">
                  <wp:extent cx="3444518" cy="10541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1625" cy="1059335"/>
                          </a:xfrm>
                          <a:prstGeom prst="rect">
                            <a:avLst/>
                          </a:prstGeom>
                          <a:noFill/>
                          <a:ln>
                            <a:noFill/>
                          </a:ln>
                        </pic:spPr>
                      </pic:pic>
                    </a:graphicData>
                  </a:graphic>
                </wp:inline>
              </w:drawing>
            </w:r>
          </w:p>
          <w:p w14:paraId="786C0126" w14:textId="7777777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Desarrollo de diálogos y consultas con actores del CMPV, en particular con los equipos técnicos de las municipalidades, también con redes de sociedad civil y otras entidades vinculadas. En las consultas con jóvenes, se trabaja con redes y organizaciones juveniles, priorizando la participación de mujeres y a grupos involucrados con temas sensibles, como, por ejemplo, el agua.</w:t>
            </w:r>
          </w:p>
          <w:p w14:paraId="6275179F" w14:textId="5D254BE8"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lastRenderedPageBreak/>
              <w:t>Revisar la documentación de cada municipio, relativa a diagnósticos y planes que contienen los desafíos de las municipalidades y de los CMPV</w:t>
            </w:r>
            <w:r w:rsidR="00440B7C"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para realizar el trabajo de prevención de la violencia, con énfasis en la violencia juvenil y contra las mujeres. Por razones del COVID, las actividades de diagnóstico se desarrollaron según normas de distanciamiento y en algunos casos de manera virtual.</w:t>
            </w:r>
          </w:p>
          <w:p w14:paraId="411822AD" w14:textId="1391A6BF"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proceso metodológico se desarrolló paralelamente en dos líneas de trabajo: desarrollar Planes de Incidencia con</w:t>
            </w:r>
            <w:r w:rsidR="00456628" w:rsidRPr="00C93E47">
              <w:rPr>
                <w:rFonts w:ascii="Calibri" w:eastAsia="Times New Roman" w:hAnsi="Calibri" w:cs="Calibri"/>
                <w:color w:val="000000"/>
                <w:sz w:val="20"/>
                <w:szCs w:val="20"/>
                <w:lang w:eastAsia="es-SV"/>
              </w:rPr>
              <w:t xml:space="preserve"> las y</w:t>
            </w:r>
            <w:r w:rsidRPr="00C93E47">
              <w:rPr>
                <w:rFonts w:ascii="Calibri" w:eastAsia="Times New Roman" w:hAnsi="Calibri" w:cs="Calibri"/>
                <w:color w:val="000000"/>
                <w:sz w:val="20"/>
                <w:szCs w:val="20"/>
                <w:lang w:eastAsia="es-SV"/>
              </w:rPr>
              <w:t xml:space="preserve"> los jóvenes y, desarrollar </w:t>
            </w:r>
            <w:r w:rsidR="003C568B" w:rsidRPr="00C93E47">
              <w:rPr>
                <w:rFonts w:ascii="Calibri" w:eastAsia="Times New Roman" w:hAnsi="Calibri" w:cs="Calibri"/>
                <w:color w:val="000000"/>
                <w:sz w:val="20"/>
                <w:szCs w:val="20"/>
                <w:lang w:eastAsia="es-SV"/>
              </w:rPr>
              <w:t>h</w:t>
            </w:r>
            <w:r w:rsidRPr="00C93E47">
              <w:rPr>
                <w:rFonts w:ascii="Calibri" w:eastAsia="Times New Roman" w:hAnsi="Calibri" w:cs="Calibri"/>
                <w:color w:val="000000"/>
                <w:sz w:val="20"/>
                <w:szCs w:val="20"/>
                <w:lang w:eastAsia="es-SV"/>
              </w:rPr>
              <w:t>ojas de ruta para el fortalecimiento de los CMPV.</w:t>
            </w:r>
          </w:p>
          <w:p w14:paraId="55F7209C" w14:textId="495E677C"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Los Planes de Incidencia son concebidos como herramientas de conocimiento</w:t>
            </w:r>
            <w:r w:rsidR="003C568B" w:rsidRPr="00C93E47">
              <w:rPr>
                <w:rFonts w:ascii="Calibri" w:eastAsia="Times New Roman" w:hAnsi="Calibri" w:cs="Calibri"/>
                <w:b/>
                <w:bCs/>
                <w:color w:val="000000"/>
                <w:sz w:val="20"/>
                <w:szCs w:val="20"/>
                <w:lang w:eastAsia="es-SV"/>
              </w:rPr>
              <w:t>,</w:t>
            </w:r>
            <w:r w:rsidRPr="00C93E47">
              <w:rPr>
                <w:rFonts w:ascii="Calibri" w:eastAsia="Times New Roman" w:hAnsi="Calibri" w:cs="Calibri"/>
                <w:color w:val="000000"/>
                <w:sz w:val="20"/>
                <w:szCs w:val="20"/>
                <w:lang w:eastAsia="es-SV"/>
              </w:rPr>
              <w:t xml:space="preserve"> para que </w:t>
            </w:r>
            <w:r w:rsidR="003C568B" w:rsidRPr="00C93E47">
              <w:rPr>
                <w:rFonts w:ascii="Calibri" w:eastAsia="Times New Roman" w:hAnsi="Calibri" w:cs="Calibri"/>
                <w:color w:val="000000"/>
                <w:sz w:val="20"/>
                <w:szCs w:val="20"/>
                <w:lang w:eastAsia="es-SV"/>
              </w:rPr>
              <w:t xml:space="preserve">las y </w:t>
            </w:r>
            <w:r w:rsidRPr="00C93E47">
              <w:rPr>
                <w:rFonts w:ascii="Calibri" w:eastAsia="Times New Roman" w:hAnsi="Calibri" w:cs="Calibri"/>
                <w:color w:val="000000"/>
                <w:sz w:val="20"/>
                <w:szCs w:val="20"/>
                <w:lang w:eastAsia="es-SV"/>
              </w:rPr>
              <w:t>los jóvenes puedan influir en las decisiones de los respectivos CMPV, favoreciendo la participación juvenil y orientando las acciones preventivas en busca de resultados que aporten a la construcción de la paz y promuevan la equidad de género. Para ello, se desarrollaron grupos focales con</w:t>
            </w:r>
            <w:r w:rsidR="003C568B" w:rsidRPr="00C93E47">
              <w:rPr>
                <w:rFonts w:ascii="Calibri" w:eastAsia="Times New Roman" w:hAnsi="Calibri" w:cs="Calibri"/>
                <w:color w:val="000000"/>
                <w:sz w:val="20"/>
                <w:szCs w:val="20"/>
                <w:lang w:eastAsia="es-SV"/>
              </w:rPr>
              <w:t xml:space="preserve"> las y</w:t>
            </w:r>
            <w:r w:rsidRPr="00C93E47">
              <w:rPr>
                <w:rFonts w:ascii="Calibri" w:eastAsia="Times New Roman" w:hAnsi="Calibri" w:cs="Calibri"/>
                <w:color w:val="000000"/>
                <w:sz w:val="20"/>
                <w:szCs w:val="20"/>
                <w:lang w:eastAsia="es-SV"/>
              </w:rPr>
              <w:t xml:space="preserve"> los jóvenes;</w:t>
            </w:r>
            <w:r w:rsidR="003C568B" w:rsidRPr="00C93E47">
              <w:rPr>
                <w:rFonts w:ascii="Calibri" w:eastAsia="Times New Roman" w:hAnsi="Calibri" w:cs="Calibri"/>
                <w:color w:val="000000"/>
                <w:sz w:val="20"/>
                <w:szCs w:val="20"/>
                <w:lang w:eastAsia="es-SV"/>
              </w:rPr>
              <w:t xml:space="preserve"> luego, se les presentó</w:t>
            </w:r>
            <w:r w:rsidRPr="00C93E47">
              <w:rPr>
                <w:rFonts w:ascii="Calibri" w:eastAsia="Times New Roman" w:hAnsi="Calibri" w:cs="Calibri"/>
                <w:color w:val="000000"/>
                <w:sz w:val="20"/>
                <w:szCs w:val="20"/>
                <w:lang w:eastAsia="es-SV"/>
              </w:rPr>
              <w:t xml:space="preserve"> el producto sistematizado y se integraron sus observaciones</w:t>
            </w:r>
            <w:r w:rsidR="003C568B" w:rsidRPr="00C93E47">
              <w:rPr>
                <w:rFonts w:ascii="Calibri" w:eastAsia="Times New Roman" w:hAnsi="Calibri" w:cs="Calibri"/>
                <w:color w:val="000000"/>
                <w:sz w:val="20"/>
                <w:szCs w:val="20"/>
                <w:lang w:eastAsia="es-SV"/>
              </w:rPr>
              <w:t>. E</w:t>
            </w:r>
            <w:r w:rsidRPr="00C93E47">
              <w:rPr>
                <w:rFonts w:ascii="Calibri" w:eastAsia="Times New Roman" w:hAnsi="Calibri" w:cs="Calibri"/>
                <w:color w:val="000000"/>
                <w:sz w:val="20"/>
                <w:szCs w:val="20"/>
                <w:lang w:eastAsia="es-SV"/>
              </w:rPr>
              <w:t xml:space="preserve">l producto final fue entregado a los coordinadores de la municipalidad. La organización implementadora, para el caso, ASDEPAZ, desarrolló los planes de incidencia que luego fueron validados por </w:t>
            </w:r>
            <w:r w:rsidR="003C568B" w:rsidRPr="00C93E47">
              <w:rPr>
                <w:rFonts w:ascii="Calibri" w:eastAsia="Times New Roman" w:hAnsi="Calibri" w:cs="Calibri"/>
                <w:color w:val="000000"/>
                <w:sz w:val="20"/>
                <w:szCs w:val="20"/>
                <w:lang w:eastAsia="es-SV"/>
              </w:rPr>
              <w:t xml:space="preserve">las y </w:t>
            </w:r>
            <w:r w:rsidRPr="00C93E47">
              <w:rPr>
                <w:rFonts w:ascii="Calibri" w:eastAsia="Times New Roman" w:hAnsi="Calibri" w:cs="Calibri"/>
                <w:color w:val="000000"/>
                <w:sz w:val="20"/>
                <w:szCs w:val="20"/>
                <w:lang w:eastAsia="es-SV"/>
              </w:rPr>
              <w:t>los jóvenes y se integraron los ajustes indicados por ellos.</w:t>
            </w:r>
          </w:p>
          <w:p w14:paraId="04AAF1BE" w14:textId="57DF1DC7" w:rsidR="00A06CC2" w:rsidRPr="00C93E47" w:rsidRDefault="00BD6906"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De acuerdo con el</w:t>
            </w:r>
            <w:r w:rsidR="003C568B" w:rsidRPr="00C93E47">
              <w:rPr>
                <w:rFonts w:ascii="Calibri" w:eastAsia="Times New Roman" w:hAnsi="Calibri" w:cs="Calibri"/>
                <w:color w:val="000000"/>
                <w:sz w:val="20"/>
                <w:szCs w:val="20"/>
                <w:lang w:eastAsia="es-SV"/>
              </w:rPr>
              <w:t xml:space="preserve"> proceso diseñado, l</w:t>
            </w:r>
            <w:r w:rsidR="00A06CC2" w:rsidRPr="00C93E47">
              <w:rPr>
                <w:rFonts w:ascii="Calibri" w:eastAsia="Times New Roman" w:hAnsi="Calibri" w:cs="Calibri"/>
                <w:color w:val="000000"/>
                <w:sz w:val="20"/>
                <w:szCs w:val="20"/>
                <w:lang w:eastAsia="es-SV"/>
              </w:rPr>
              <w:t>as actividades de los Planes de Incidencia se seleccionan a partir de cuatro áreas estratégicas:</w:t>
            </w:r>
            <w:r w:rsidR="00A06CC2" w:rsidRPr="00C93E47">
              <w:rPr>
                <w:rFonts w:ascii="Calibri" w:eastAsia="Times New Roman" w:hAnsi="Calibri" w:cs="Calibri"/>
                <w:b/>
                <w:bCs/>
                <w:color w:val="000000"/>
                <w:sz w:val="20"/>
                <w:szCs w:val="20"/>
                <w:lang w:eastAsia="es-SV"/>
              </w:rPr>
              <w:t xml:space="preserve"> organización, abogacía y diálogo, conocimiento y medios de comunicación</w:t>
            </w:r>
            <w:r w:rsidR="00A06CC2" w:rsidRPr="00C93E47">
              <w:rPr>
                <w:rFonts w:ascii="Calibri" w:eastAsia="Times New Roman" w:hAnsi="Calibri" w:cs="Calibri"/>
                <w:color w:val="000000"/>
                <w:sz w:val="20"/>
                <w:szCs w:val="20"/>
                <w:lang w:eastAsia="es-SV"/>
              </w:rPr>
              <w:t>.</w:t>
            </w:r>
          </w:p>
          <w:p w14:paraId="2D08BD2C" w14:textId="3FAF6759"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Los Planes de Incidencia incluyen recomendaciones metodológicas para su implementación, con las cuales la capacidad de incidencia de</w:t>
            </w:r>
            <w:r w:rsidR="003C568B" w:rsidRPr="00C93E47">
              <w:rPr>
                <w:rFonts w:ascii="Calibri" w:eastAsia="Times New Roman" w:hAnsi="Calibri" w:cs="Calibri"/>
                <w:color w:val="000000"/>
                <w:sz w:val="20"/>
                <w:szCs w:val="20"/>
                <w:lang w:eastAsia="es-SV"/>
              </w:rPr>
              <w:t xml:space="preserve"> las y</w:t>
            </w:r>
            <w:r w:rsidRPr="00C93E47">
              <w:rPr>
                <w:rFonts w:ascii="Calibri" w:eastAsia="Times New Roman" w:hAnsi="Calibri" w:cs="Calibri"/>
                <w:color w:val="000000"/>
                <w:sz w:val="20"/>
                <w:szCs w:val="20"/>
                <w:lang w:eastAsia="es-SV"/>
              </w:rPr>
              <w:t xml:space="preserve"> los jóvenes se incrementa y tiene mayores probabilidades de éxito, como, por ejemplo, identificar a las personas con mayor capacidad de influencia sobre los niveles de decisión política.</w:t>
            </w:r>
          </w:p>
          <w:p w14:paraId="434E0ED6" w14:textId="7777777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Es clave, también, el seguimiento de las actividades programadas, para evaluar el avance y desempeño en la ejecución del Plan y asegurar que los resultados planificados se consigan.</w:t>
            </w:r>
          </w:p>
          <w:p w14:paraId="249BF705" w14:textId="615D812C"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De forma paralela, como se mencionó previamente, y con base en los resultados del diagnóstico, el equipo implementador desarrolló con los responsables técnicos de las municipalidades (unidades de prevención, de género, de juventud), Hojas de ruta para fortalecer las debilidades encontradas en el diagnóstico. Posteriormente, también desarrolló un documento de actividades modelo, para crear estándares de buenas prácticas para la gestión y establecer parámetros de trabajo y contribuir a fortalecer capacidades de los equipos técnicos municipales. Se trabajó con las coordinaciones de los CMPV, que son unidades de las municipalidades y luego se validó con el </w:t>
            </w:r>
            <w:r w:rsidR="003958B5" w:rsidRPr="00C93E47">
              <w:rPr>
                <w:rFonts w:ascii="Calibri" w:eastAsia="Times New Roman" w:hAnsi="Calibri" w:cs="Calibri"/>
                <w:color w:val="000000"/>
                <w:sz w:val="20"/>
                <w:szCs w:val="20"/>
                <w:lang w:eastAsia="es-SV"/>
              </w:rPr>
              <w:t>CMPV.</w:t>
            </w:r>
          </w:p>
        </w:tc>
      </w:tr>
      <w:tr w:rsidR="00A06CC2" w:rsidRPr="00C93E47" w14:paraId="4F170B78"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1BDF7948" w14:textId="28D6EA4D" w:rsidR="00A06CC2" w:rsidRPr="00C93E47" w:rsidRDefault="009F649B" w:rsidP="00A06CC2">
            <w:pPr>
              <w:spacing w:before="80" w:after="80" w:line="240" w:lineRule="auto"/>
              <w:rPr>
                <w:rFonts w:ascii="Times New Roman" w:eastAsia="Times New Roman" w:hAnsi="Times New Roman" w:cs="Times New Roman"/>
                <w:color w:val="FFFFFF" w:themeColor="background1"/>
                <w:sz w:val="24"/>
                <w:szCs w:val="24"/>
                <w:lang w:eastAsia="es-SV"/>
              </w:rPr>
            </w:pPr>
            <w:r>
              <w:rPr>
                <w:rFonts w:ascii="Calibri" w:eastAsia="Times New Roman" w:hAnsi="Calibri" w:cs="Calibri"/>
                <w:color w:val="FFFFFF" w:themeColor="background1"/>
                <w:lang w:eastAsia="es-SV"/>
              </w:rPr>
              <w:lastRenderedPageBreak/>
              <w:t>Instrumentos metodológicos</w:t>
            </w:r>
            <w:r w:rsidR="00A06CC2" w:rsidRPr="00C93E47">
              <w:rPr>
                <w:rFonts w:ascii="Calibri" w:eastAsia="Times New Roman" w:hAnsi="Calibri" w:cs="Calibri"/>
                <w:color w:val="FFFFFF" w:themeColor="background1"/>
                <w:lang w:eastAsia="es-SV"/>
              </w:rPr>
              <w:t> </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673C7EEB" w14:textId="2AAD9AF1"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505436">
              <w:rPr>
                <w:rFonts w:ascii="Calibri" w:eastAsia="Times New Roman" w:hAnsi="Calibri" w:cs="Calibri"/>
                <w:b/>
                <w:bCs/>
                <w:color w:val="000000"/>
                <w:sz w:val="20"/>
                <w:szCs w:val="20"/>
                <w:lang w:eastAsia="es-SV"/>
              </w:rPr>
              <w:t>Diagnóstico del CMPV</w:t>
            </w:r>
            <w:r w:rsidRPr="00505436">
              <w:rPr>
                <w:rFonts w:ascii="Calibri" w:eastAsia="Times New Roman" w:hAnsi="Calibri" w:cs="Calibri"/>
                <w:color w:val="000000"/>
                <w:sz w:val="20"/>
                <w:szCs w:val="20"/>
                <w:lang w:eastAsia="es-SV"/>
              </w:rPr>
              <w:t xml:space="preserve"> (1 documento por municipio):</w:t>
            </w:r>
            <w:r w:rsidRPr="00C93E47">
              <w:rPr>
                <w:rFonts w:ascii="Calibri" w:eastAsia="Times New Roman" w:hAnsi="Calibri" w:cs="Calibri"/>
                <w:color w:val="000000"/>
                <w:sz w:val="20"/>
                <w:szCs w:val="20"/>
                <w:lang w:eastAsia="es-SV"/>
              </w:rPr>
              <w:t xml:space="preserve"> Identifica la capacidad del CMPV para promover la participación de las juventudes locales, con enfoque de equidad de género y masculinidades en la implementación de acciones para la prevención de la violencia. Realizar un análisis autodiagnóstico del CMPV, en cuanto a su agenda de trabajo, a fin de fortalecer sus estructuras organizativas y buscar oportunidades de sostenibilidad, para que los actores sigan involucrados, a pesar de que las instituciones del gobierno central ya no están participando.</w:t>
            </w:r>
          </w:p>
          <w:p w14:paraId="16DDED51" w14:textId="6087E5FC"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505436">
              <w:rPr>
                <w:rFonts w:ascii="Calibri" w:eastAsia="Times New Roman" w:hAnsi="Calibri" w:cs="Calibri"/>
                <w:b/>
                <w:bCs/>
                <w:color w:val="000000"/>
                <w:sz w:val="20"/>
                <w:szCs w:val="20"/>
                <w:lang w:eastAsia="es-SV"/>
              </w:rPr>
              <w:t xml:space="preserve">Hoja de </w:t>
            </w:r>
            <w:r w:rsidR="00EA6D66">
              <w:rPr>
                <w:rFonts w:ascii="Calibri" w:eastAsia="Times New Roman" w:hAnsi="Calibri" w:cs="Calibri"/>
                <w:b/>
                <w:bCs/>
                <w:color w:val="000000"/>
                <w:sz w:val="20"/>
                <w:szCs w:val="20"/>
                <w:lang w:eastAsia="es-SV"/>
              </w:rPr>
              <w:t>R</w:t>
            </w:r>
            <w:r w:rsidRPr="00505436">
              <w:rPr>
                <w:rFonts w:ascii="Calibri" w:eastAsia="Times New Roman" w:hAnsi="Calibri" w:cs="Calibri"/>
                <w:b/>
                <w:bCs/>
                <w:color w:val="000000"/>
                <w:sz w:val="20"/>
                <w:szCs w:val="20"/>
                <w:lang w:eastAsia="es-SV"/>
              </w:rPr>
              <w:t>uta para el CMPV</w:t>
            </w:r>
            <w:r w:rsidR="00EA6D66">
              <w:rPr>
                <w:rFonts w:ascii="Calibri" w:eastAsia="Times New Roman" w:hAnsi="Calibri" w:cs="Calibri"/>
                <w:b/>
                <w:bCs/>
                <w:color w:val="000000"/>
                <w:sz w:val="20"/>
                <w:szCs w:val="20"/>
                <w:lang w:eastAsia="es-SV"/>
              </w:rPr>
              <w:t>. POA 2022</w:t>
            </w:r>
            <w:r w:rsidRPr="00505436">
              <w:rPr>
                <w:rFonts w:ascii="Calibri" w:eastAsia="Times New Roman" w:hAnsi="Calibri" w:cs="Calibri"/>
                <w:b/>
                <w:bCs/>
                <w:color w:val="000000"/>
                <w:sz w:val="20"/>
                <w:szCs w:val="20"/>
                <w:lang w:eastAsia="es-SV"/>
              </w:rPr>
              <w:t xml:space="preserve"> </w:t>
            </w:r>
            <w:r w:rsidRPr="00505436">
              <w:rPr>
                <w:rFonts w:ascii="Calibri" w:eastAsia="Times New Roman" w:hAnsi="Calibri" w:cs="Calibri"/>
                <w:color w:val="000000"/>
                <w:sz w:val="20"/>
                <w:szCs w:val="20"/>
                <w:lang w:eastAsia="es-SV"/>
              </w:rPr>
              <w:t>(1 documento por municipio)</w:t>
            </w:r>
            <w:r w:rsidRPr="00C93E47">
              <w:rPr>
                <w:rFonts w:ascii="Calibri" w:eastAsia="Times New Roman" w:hAnsi="Calibri" w:cs="Calibri"/>
                <w:color w:val="000000"/>
                <w:sz w:val="20"/>
                <w:szCs w:val="20"/>
                <w:lang w:eastAsia="es-SV"/>
              </w:rPr>
              <w:t xml:space="preserve">: Identifica actividades específicas, los tiempos y productos necesarios para lograr y mejorar la operatividad del CMPV de cada municipio, teniendo como antecedente el Plan de Prevención de la Violencia 2021 y con el objetivo de crear oportunidades, especialmente para niñas, niños, adolescentes y jóvenes del municipio. Incorpora actividades relevantes, la mayoría de ellas no están incluidas en el Plan de Prevención, pero responde a las necesidades identificadas por el CMPV para ofrecer oportunidades a los jóvenes y prevenir factores de riesgo asociados a la violencia. Las actividades propuestas en la </w:t>
            </w:r>
            <w:r w:rsidR="00EA6D66">
              <w:rPr>
                <w:rFonts w:ascii="Calibri" w:eastAsia="Times New Roman" w:hAnsi="Calibri" w:cs="Calibri"/>
                <w:color w:val="000000"/>
                <w:sz w:val="20"/>
                <w:szCs w:val="20"/>
                <w:lang w:eastAsia="es-SV"/>
              </w:rPr>
              <w:t>H</w:t>
            </w:r>
            <w:r w:rsidRPr="00C93E47">
              <w:rPr>
                <w:rFonts w:ascii="Calibri" w:eastAsia="Times New Roman" w:hAnsi="Calibri" w:cs="Calibri"/>
                <w:color w:val="000000"/>
                <w:sz w:val="20"/>
                <w:szCs w:val="20"/>
                <w:lang w:eastAsia="es-SV"/>
              </w:rPr>
              <w:t xml:space="preserve">oja de </w:t>
            </w:r>
            <w:r w:rsidR="00EA6D66">
              <w:rPr>
                <w:rFonts w:ascii="Calibri" w:eastAsia="Times New Roman" w:hAnsi="Calibri" w:cs="Calibri"/>
                <w:color w:val="000000"/>
                <w:sz w:val="20"/>
                <w:szCs w:val="20"/>
                <w:lang w:eastAsia="es-SV"/>
              </w:rPr>
              <w:t>R</w:t>
            </w:r>
            <w:r w:rsidRPr="00C93E47">
              <w:rPr>
                <w:rFonts w:ascii="Calibri" w:eastAsia="Times New Roman" w:hAnsi="Calibri" w:cs="Calibri"/>
                <w:color w:val="000000"/>
                <w:sz w:val="20"/>
                <w:szCs w:val="20"/>
                <w:lang w:eastAsia="es-SV"/>
              </w:rPr>
              <w:t xml:space="preserve">uta son esenciales para lograr que los objetivos de prevención se cumplan de manera eficiente y efectiva. Las hojas </w:t>
            </w:r>
            <w:r w:rsidRPr="00C93E47">
              <w:rPr>
                <w:rFonts w:ascii="Calibri" w:eastAsia="Times New Roman" w:hAnsi="Calibri" w:cs="Calibri"/>
                <w:color w:val="000000"/>
                <w:sz w:val="20"/>
                <w:szCs w:val="20"/>
                <w:lang w:eastAsia="es-SV"/>
              </w:rPr>
              <w:lastRenderedPageBreak/>
              <w:t>de ruta se desarrollaron con los equipos municipales, que luego fueron validadas por el mismo CMPV.</w:t>
            </w:r>
          </w:p>
          <w:p w14:paraId="5AE5FE23" w14:textId="588C177E"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505436">
              <w:rPr>
                <w:rFonts w:ascii="Calibri" w:eastAsia="Times New Roman" w:hAnsi="Calibri" w:cs="Calibri"/>
                <w:b/>
                <w:bCs/>
                <w:color w:val="000000"/>
                <w:sz w:val="20"/>
                <w:szCs w:val="20"/>
                <w:lang w:eastAsia="es-SV"/>
              </w:rPr>
              <w:t xml:space="preserve">Actividades </w:t>
            </w:r>
            <w:r w:rsidR="00812CB1">
              <w:rPr>
                <w:rFonts w:ascii="Calibri" w:eastAsia="Times New Roman" w:hAnsi="Calibri" w:cs="Calibri"/>
                <w:b/>
                <w:bCs/>
                <w:color w:val="000000"/>
                <w:sz w:val="20"/>
                <w:szCs w:val="20"/>
                <w:lang w:eastAsia="es-SV"/>
              </w:rPr>
              <w:t>M</w:t>
            </w:r>
            <w:r w:rsidRPr="00505436">
              <w:rPr>
                <w:rFonts w:ascii="Calibri" w:eastAsia="Times New Roman" w:hAnsi="Calibri" w:cs="Calibri"/>
                <w:b/>
                <w:bCs/>
                <w:color w:val="000000"/>
                <w:sz w:val="20"/>
                <w:szCs w:val="20"/>
                <w:lang w:eastAsia="es-SV"/>
              </w:rPr>
              <w:t>odelo del CMPV</w:t>
            </w:r>
            <w:r w:rsidRPr="00505436">
              <w:rPr>
                <w:rFonts w:ascii="Calibri" w:eastAsia="Times New Roman" w:hAnsi="Calibri" w:cs="Calibri"/>
                <w:color w:val="000000"/>
                <w:sz w:val="20"/>
                <w:szCs w:val="20"/>
                <w:lang w:eastAsia="es-SV"/>
              </w:rPr>
              <w:t xml:space="preserve"> (1 documento por municipio)</w:t>
            </w:r>
            <w:r w:rsidRPr="00C93E47">
              <w:rPr>
                <w:rFonts w:ascii="Calibri" w:eastAsia="Times New Roman" w:hAnsi="Calibri" w:cs="Calibri"/>
                <w:color w:val="000000"/>
                <w:sz w:val="20"/>
                <w:szCs w:val="20"/>
                <w:lang w:eastAsia="es-SV"/>
              </w:rPr>
              <w:t>: Su principal objetivo es la gestión social de actividades que pueden catalogarse como “buenas prácticas”, ya sea realizadas por una institución, organización o por un grupo de interés social. Estas actividades modelo se caracterizan por cumplir una serie de criterios que las convierten en ejemplares y susceptibles de ser replicables o tomadas como guía para otro tipo de actividades modelo, para la consolidación de la paz en los municipios de Tecoluca y Jiquilisco. </w:t>
            </w:r>
          </w:p>
          <w:p w14:paraId="44536A05" w14:textId="33EA35D1"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505436">
              <w:rPr>
                <w:rFonts w:ascii="Calibri" w:eastAsia="Times New Roman" w:hAnsi="Calibri" w:cs="Calibri"/>
                <w:b/>
                <w:bCs/>
                <w:color w:val="000000"/>
                <w:sz w:val="20"/>
                <w:szCs w:val="20"/>
                <w:lang w:eastAsia="es-SV"/>
              </w:rPr>
              <w:t xml:space="preserve">Plan de </w:t>
            </w:r>
            <w:r w:rsidR="00812CB1">
              <w:rPr>
                <w:rFonts w:ascii="Calibri" w:eastAsia="Times New Roman" w:hAnsi="Calibri" w:cs="Calibri"/>
                <w:b/>
                <w:bCs/>
                <w:color w:val="000000"/>
                <w:sz w:val="20"/>
                <w:szCs w:val="20"/>
                <w:lang w:eastAsia="es-SV"/>
              </w:rPr>
              <w:t>I</w:t>
            </w:r>
            <w:r w:rsidRPr="00505436">
              <w:rPr>
                <w:rFonts w:ascii="Calibri" w:eastAsia="Times New Roman" w:hAnsi="Calibri" w:cs="Calibri"/>
                <w:b/>
                <w:bCs/>
                <w:color w:val="000000"/>
                <w:sz w:val="20"/>
                <w:szCs w:val="20"/>
                <w:lang w:eastAsia="es-SV"/>
              </w:rPr>
              <w:t xml:space="preserve">ncidencia </w:t>
            </w:r>
            <w:r w:rsidR="00812CB1">
              <w:rPr>
                <w:rFonts w:ascii="Calibri" w:eastAsia="Times New Roman" w:hAnsi="Calibri" w:cs="Calibri"/>
                <w:b/>
                <w:bCs/>
                <w:color w:val="000000"/>
                <w:sz w:val="20"/>
                <w:szCs w:val="20"/>
                <w:lang w:eastAsia="es-SV"/>
              </w:rPr>
              <w:t>de grupos juveniles</w:t>
            </w:r>
            <w:r w:rsidRPr="00505436">
              <w:rPr>
                <w:rFonts w:ascii="Calibri" w:eastAsia="Times New Roman" w:hAnsi="Calibri" w:cs="Calibri"/>
                <w:b/>
                <w:bCs/>
                <w:color w:val="000000"/>
                <w:sz w:val="20"/>
                <w:szCs w:val="20"/>
                <w:lang w:eastAsia="es-SV"/>
              </w:rPr>
              <w:t xml:space="preserve"> </w:t>
            </w:r>
            <w:r w:rsidRPr="00505436">
              <w:rPr>
                <w:rFonts w:ascii="Calibri" w:eastAsia="Times New Roman" w:hAnsi="Calibri" w:cs="Calibri"/>
                <w:color w:val="000000"/>
                <w:sz w:val="20"/>
                <w:szCs w:val="20"/>
                <w:lang w:eastAsia="es-SV"/>
              </w:rPr>
              <w:t>(1 plan por municipio)</w:t>
            </w:r>
            <w:r w:rsidRPr="00C93E47">
              <w:rPr>
                <w:rFonts w:ascii="Calibri" w:eastAsia="Times New Roman" w:hAnsi="Calibri" w:cs="Calibri"/>
                <w:color w:val="000000"/>
                <w:sz w:val="20"/>
                <w:szCs w:val="20"/>
                <w:lang w:eastAsia="es-SV"/>
              </w:rPr>
              <w:t>:</w:t>
            </w:r>
            <w:r w:rsidRPr="00C93E47">
              <w:rPr>
                <w:rFonts w:ascii="Calibri" w:eastAsia="Times New Roman" w:hAnsi="Calibri" w:cs="Calibri"/>
                <w:b/>
                <w:bCs/>
                <w:color w:val="000000"/>
                <w:sz w:val="20"/>
                <w:szCs w:val="20"/>
                <w:lang w:eastAsia="es-SV"/>
              </w:rPr>
              <w:t xml:space="preserve"> </w:t>
            </w:r>
            <w:r w:rsidRPr="00C93E47">
              <w:rPr>
                <w:rFonts w:ascii="Calibri" w:eastAsia="Times New Roman" w:hAnsi="Calibri" w:cs="Calibri"/>
                <w:color w:val="000000"/>
                <w:sz w:val="20"/>
                <w:szCs w:val="20"/>
                <w:lang w:eastAsia="es-SV"/>
              </w:rPr>
              <w:t>El Plan de Incidencia de los grupos juveniles contiene la definición de desafíos, objetivos, acciones y recursos necesarios para que las juventudes organizadas, promuevan la influencia sobre los actores responsables de las transformaciones sostenibles en favor de la prevención de la violencia y de generar las condiciones de desarrollo integral, especialmente para las juventudes a nivel local. </w:t>
            </w:r>
          </w:p>
        </w:tc>
      </w:tr>
      <w:tr w:rsidR="00A06CC2" w:rsidRPr="00C93E47" w14:paraId="52505A15"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421FE9A3" w14:textId="77777777"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Vinculación con otros productos </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5D52F365" w14:textId="52A45F20" w:rsidR="007674B6" w:rsidRPr="00C93E47" w:rsidRDefault="00A06CC2" w:rsidP="00A06CC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 xml:space="preserve">3.3.2. </w:t>
            </w:r>
            <w:r w:rsidR="00531040" w:rsidRPr="00C93E47">
              <w:rPr>
                <w:rFonts w:ascii="Calibri" w:eastAsia="Times New Roman" w:hAnsi="Calibri" w:cs="Calibri"/>
                <w:b/>
                <w:bCs/>
                <w:color w:val="000000"/>
                <w:sz w:val="20"/>
                <w:szCs w:val="20"/>
                <w:lang w:eastAsia="es-SV"/>
              </w:rPr>
              <w:t>Monitoreo, revisión y seguimiento de planes de acción sobre paz y seguridad liderado por jóvenes</w:t>
            </w:r>
            <w:r w:rsidRPr="00C93E47">
              <w:rPr>
                <w:rFonts w:ascii="Calibri" w:eastAsia="Times New Roman" w:hAnsi="Calibri" w:cs="Calibri"/>
                <w:color w:val="000000"/>
                <w:sz w:val="20"/>
                <w:szCs w:val="20"/>
                <w:lang w:eastAsia="es-SV"/>
              </w:rPr>
              <w:t>, en el sentido de que se busca fortalecer las habilidades y capacidades para que las y los jóvenes puedan incidir y participar en monitoreo de planes y programas</w:t>
            </w:r>
            <w:r w:rsidR="00726493"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que es pertinente para aplicar los conocimiento</w:t>
            </w:r>
            <w:r w:rsidR="00FD5C52" w:rsidRPr="00C93E47">
              <w:rPr>
                <w:rFonts w:ascii="Calibri" w:eastAsia="Times New Roman" w:hAnsi="Calibri" w:cs="Calibri"/>
                <w:color w:val="000000"/>
                <w:sz w:val="20"/>
                <w:szCs w:val="20"/>
                <w:lang w:eastAsia="es-SV"/>
              </w:rPr>
              <w:t>s</w:t>
            </w:r>
            <w:r w:rsidRPr="00C93E47">
              <w:rPr>
                <w:rFonts w:ascii="Calibri" w:eastAsia="Times New Roman" w:hAnsi="Calibri" w:cs="Calibri"/>
                <w:color w:val="000000"/>
                <w:sz w:val="20"/>
                <w:szCs w:val="20"/>
                <w:lang w:eastAsia="es-SV"/>
              </w:rPr>
              <w:t xml:space="preserve"> </w:t>
            </w:r>
            <w:r w:rsidR="00726493" w:rsidRPr="00C93E47">
              <w:rPr>
                <w:rFonts w:ascii="Calibri" w:eastAsia="Times New Roman" w:hAnsi="Calibri" w:cs="Calibri"/>
                <w:color w:val="000000"/>
                <w:sz w:val="20"/>
                <w:szCs w:val="20"/>
                <w:lang w:eastAsia="es-SV"/>
              </w:rPr>
              <w:t>en</w:t>
            </w:r>
            <w:r w:rsidRPr="00C93E47">
              <w:rPr>
                <w:rFonts w:ascii="Calibri" w:eastAsia="Times New Roman" w:hAnsi="Calibri" w:cs="Calibri"/>
                <w:color w:val="000000"/>
                <w:sz w:val="20"/>
                <w:szCs w:val="20"/>
                <w:lang w:eastAsia="es-SV"/>
              </w:rPr>
              <w:t xml:space="preserve"> el seguimiento al </w:t>
            </w:r>
            <w:r w:rsidRPr="00C93E47">
              <w:rPr>
                <w:rFonts w:ascii="Calibri" w:eastAsia="Times New Roman" w:hAnsi="Calibri" w:cs="Calibri"/>
                <w:b/>
                <w:bCs/>
                <w:color w:val="000000"/>
                <w:sz w:val="20"/>
                <w:szCs w:val="20"/>
                <w:lang w:eastAsia="es-SV"/>
              </w:rPr>
              <w:t xml:space="preserve">Plan de </w:t>
            </w:r>
            <w:r w:rsidR="007674B6" w:rsidRPr="00C93E47">
              <w:rPr>
                <w:rFonts w:ascii="Calibri" w:eastAsia="Times New Roman" w:hAnsi="Calibri" w:cs="Calibri"/>
                <w:b/>
                <w:bCs/>
                <w:color w:val="000000"/>
                <w:sz w:val="20"/>
                <w:szCs w:val="20"/>
                <w:lang w:eastAsia="es-SV"/>
              </w:rPr>
              <w:t>I</w:t>
            </w:r>
            <w:r w:rsidRPr="00C93E47">
              <w:rPr>
                <w:rFonts w:ascii="Calibri" w:eastAsia="Times New Roman" w:hAnsi="Calibri" w:cs="Calibri"/>
                <w:b/>
                <w:bCs/>
                <w:color w:val="000000"/>
                <w:sz w:val="20"/>
                <w:szCs w:val="20"/>
                <w:lang w:eastAsia="es-SV"/>
              </w:rPr>
              <w:t>ncidencia</w:t>
            </w:r>
            <w:r w:rsidRPr="00C93E47">
              <w:rPr>
                <w:rFonts w:ascii="Calibri" w:eastAsia="Times New Roman" w:hAnsi="Calibri" w:cs="Calibri"/>
                <w:color w:val="000000"/>
                <w:sz w:val="20"/>
                <w:szCs w:val="20"/>
                <w:lang w:eastAsia="es-SV"/>
              </w:rPr>
              <w:t>.</w:t>
            </w:r>
          </w:p>
        </w:tc>
      </w:tr>
      <w:tr w:rsidR="00A06CC2" w:rsidRPr="00C93E47" w14:paraId="0E751951"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6F9CC326" w14:textId="69F91F53"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 xml:space="preserve">Acciones para “no dejar a nadie atrás” </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6BF77BBE" w14:textId="7777777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Una de las prioridades del producto es el enfoque de género, con más del 50% de participación de jóvenes mujeres. Del total de 14 participantes en los dos municipios, el 66% correspondía a mujeres.</w:t>
            </w:r>
          </w:p>
          <w:p w14:paraId="10531A71" w14:textId="13EBEA2D"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También participaron jóvenes en condiciones de vulnerabilidad: </w:t>
            </w:r>
            <w:r w:rsidR="00850CB4" w:rsidRPr="00C93E47">
              <w:rPr>
                <w:rFonts w:ascii="Calibri" w:eastAsia="Times New Roman" w:hAnsi="Calibri" w:cs="Calibri"/>
                <w:color w:val="000000"/>
                <w:sz w:val="20"/>
                <w:szCs w:val="20"/>
                <w:lang w:eastAsia="es-SV"/>
              </w:rPr>
              <w:t>quienes trabajan en la defensoría</w:t>
            </w:r>
            <w:r w:rsidRPr="00C93E47">
              <w:rPr>
                <w:rFonts w:ascii="Calibri" w:eastAsia="Times New Roman" w:hAnsi="Calibri" w:cs="Calibri"/>
                <w:color w:val="000000"/>
                <w:sz w:val="20"/>
                <w:szCs w:val="20"/>
                <w:lang w:eastAsia="es-SV"/>
              </w:rPr>
              <w:t xml:space="preserve"> ambiental que son vulnerables porque </w:t>
            </w:r>
            <w:r w:rsidR="00850CB4" w:rsidRPr="00C93E47">
              <w:rPr>
                <w:rFonts w:ascii="Calibri" w:eastAsia="Times New Roman" w:hAnsi="Calibri" w:cs="Calibri"/>
                <w:color w:val="000000"/>
                <w:sz w:val="20"/>
                <w:szCs w:val="20"/>
                <w:lang w:eastAsia="es-SV"/>
              </w:rPr>
              <w:t>reciben amenazas de</w:t>
            </w:r>
            <w:r w:rsidRPr="00C93E47">
              <w:rPr>
                <w:rFonts w:ascii="Calibri" w:eastAsia="Times New Roman" w:hAnsi="Calibri" w:cs="Calibri"/>
                <w:color w:val="000000"/>
                <w:sz w:val="20"/>
                <w:szCs w:val="20"/>
                <w:lang w:eastAsia="es-SV"/>
              </w:rPr>
              <w:t xml:space="preserve"> cultivadores de productos que afectan al medio ambiente y en particular al agua, como e</w:t>
            </w:r>
            <w:r w:rsidR="00842DED" w:rsidRPr="00C93E47">
              <w:rPr>
                <w:rFonts w:ascii="Calibri" w:eastAsia="Times New Roman" w:hAnsi="Calibri" w:cs="Calibri"/>
                <w:color w:val="000000"/>
                <w:sz w:val="20"/>
                <w:szCs w:val="20"/>
                <w:lang w:eastAsia="es-SV"/>
              </w:rPr>
              <w:t>n</w:t>
            </w:r>
            <w:r w:rsidRPr="00C93E47">
              <w:rPr>
                <w:rFonts w:ascii="Calibri" w:eastAsia="Times New Roman" w:hAnsi="Calibri" w:cs="Calibri"/>
                <w:color w:val="000000"/>
                <w:sz w:val="20"/>
                <w:szCs w:val="20"/>
                <w:lang w:eastAsia="es-SV"/>
              </w:rPr>
              <w:t xml:space="preserve"> el caso de la caña.</w:t>
            </w:r>
          </w:p>
          <w:p w14:paraId="5F2A229D" w14:textId="7777777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Integración de jóvenes representantes de pueblos originarios: en Jiquilisco participaron jóvenes de las comunidades Lenca y en Tecoluca, de los Nolnualco, los cuales están invisibilizados en políticas públicas que no reconocen a pueblos originarios.</w:t>
            </w:r>
          </w:p>
          <w:p w14:paraId="6E7EB866" w14:textId="7777777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Para asegurar la participación de líderes juveniles en reuniones mensuales del CMPV, durante cuatro meses se les proporcionó apoyo de estipendios, eran organizaciones de jóvenes de áreas rurales, y gran parte del apoyo brindado fue a mujeres jóvenes.</w:t>
            </w:r>
          </w:p>
        </w:tc>
      </w:tr>
      <w:tr w:rsidR="00A06CC2" w:rsidRPr="00C93E47" w14:paraId="1871E579"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3D59006F" w14:textId="77777777"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Desafíos enfrentados</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1A726B28" w14:textId="5C83866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Entre los principales desafíos encontrados en la ejecución de las actividades se mencionan</w:t>
            </w:r>
            <w:r w:rsidR="00850CB4" w:rsidRPr="00C93E47">
              <w:rPr>
                <w:rFonts w:ascii="Calibri" w:eastAsia="Times New Roman" w:hAnsi="Calibri" w:cs="Calibri"/>
                <w:color w:val="000000"/>
                <w:sz w:val="20"/>
                <w:szCs w:val="20"/>
                <w:lang w:eastAsia="es-SV"/>
              </w:rPr>
              <w:t>:</w:t>
            </w:r>
          </w:p>
          <w:p w14:paraId="4C4926AB" w14:textId="117FF30B" w:rsidR="00A06CC2" w:rsidRPr="00C93E47" w:rsidRDefault="00626D80" w:rsidP="00A06CC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1) </w:t>
            </w:r>
            <w:r w:rsidR="00A06CC2" w:rsidRPr="00C93E47">
              <w:rPr>
                <w:rFonts w:ascii="Calibri" w:eastAsia="Times New Roman" w:hAnsi="Calibri" w:cs="Calibri"/>
                <w:color w:val="000000"/>
                <w:sz w:val="20"/>
                <w:szCs w:val="20"/>
                <w:lang w:eastAsia="es-SV"/>
              </w:rPr>
              <w:t xml:space="preserve">temores de las y los jóvenes para salir de sus casas para el desarrollo de </w:t>
            </w:r>
            <w:r w:rsidRPr="00C93E47">
              <w:rPr>
                <w:rFonts w:ascii="Calibri" w:eastAsia="Times New Roman" w:hAnsi="Calibri" w:cs="Calibri"/>
                <w:color w:val="000000"/>
                <w:sz w:val="20"/>
                <w:szCs w:val="20"/>
                <w:lang w:eastAsia="es-SV"/>
              </w:rPr>
              <w:t xml:space="preserve">las </w:t>
            </w:r>
            <w:r w:rsidR="00A06CC2" w:rsidRPr="00C93E47">
              <w:rPr>
                <w:rFonts w:ascii="Calibri" w:eastAsia="Times New Roman" w:hAnsi="Calibri" w:cs="Calibri"/>
                <w:color w:val="000000"/>
                <w:sz w:val="20"/>
                <w:szCs w:val="20"/>
                <w:lang w:eastAsia="es-SV"/>
              </w:rPr>
              <w:t xml:space="preserve">actividades debido a los problemas de inseguridad y </w:t>
            </w:r>
            <w:r w:rsidR="00F57AC3">
              <w:rPr>
                <w:rFonts w:ascii="Calibri" w:eastAsia="Times New Roman" w:hAnsi="Calibri" w:cs="Calibri"/>
                <w:color w:val="000000"/>
                <w:sz w:val="20"/>
                <w:szCs w:val="20"/>
                <w:lang w:eastAsia="es-SV"/>
              </w:rPr>
              <w:t xml:space="preserve">a la entrada en vigencia de decreto </w:t>
            </w:r>
            <w:r w:rsidR="00FD3BEA">
              <w:rPr>
                <w:rFonts w:ascii="Calibri" w:eastAsia="Times New Roman" w:hAnsi="Calibri" w:cs="Calibri"/>
                <w:color w:val="000000"/>
                <w:sz w:val="20"/>
                <w:szCs w:val="20"/>
                <w:lang w:eastAsia="es-SV"/>
              </w:rPr>
              <w:t>de excepción</w:t>
            </w:r>
            <w:r w:rsidR="00A06CC2" w:rsidRPr="00C93E47">
              <w:rPr>
                <w:rFonts w:ascii="Calibri" w:eastAsia="Times New Roman" w:hAnsi="Calibri" w:cs="Calibri"/>
                <w:color w:val="000000"/>
                <w:sz w:val="20"/>
                <w:szCs w:val="20"/>
                <w:lang w:eastAsia="es-SV"/>
              </w:rPr>
              <w:t xml:space="preserve">; </w:t>
            </w:r>
          </w:p>
          <w:p w14:paraId="2D5D5A65" w14:textId="547EF7B9"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2) congestionamiento de actividades municipales: las actividades del proyecto y las diferentes organizaciones que participaban sobrecargaban tanto a funcionarios como a </w:t>
            </w:r>
            <w:r w:rsidR="001B2B41" w:rsidRPr="00C93E47">
              <w:rPr>
                <w:rFonts w:ascii="Calibri" w:eastAsia="Times New Roman" w:hAnsi="Calibri" w:cs="Calibri"/>
                <w:color w:val="000000"/>
                <w:sz w:val="20"/>
                <w:szCs w:val="20"/>
                <w:lang w:eastAsia="es-SV"/>
              </w:rPr>
              <w:t xml:space="preserve">las y </w:t>
            </w:r>
            <w:r w:rsidRPr="00C93E47">
              <w:rPr>
                <w:rFonts w:ascii="Calibri" w:eastAsia="Times New Roman" w:hAnsi="Calibri" w:cs="Calibri"/>
                <w:color w:val="000000"/>
                <w:sz w:val="20"/>
                <w:szCs w:val="20"/>
                <w:lang w:eastAsia="es-SV"/>
              </w:rPr>
              <w:t>los jóvenes, no tenían capacidad de respuesta, decidir en qué participar y en qué no, afectó incluso</w:t>
            </w:r>
            <w:r w:rsidR="002571CC"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a las metas del proyecto;</w:t>
            </w:r>
          </w:p>
          <w:p w14:paraId="71619A39" w14:textId="215112F3"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3) reducido</w:t>
            </w:r>
            <w:r w:rsidR="001B2B41" w:rsidRPr="00C93E47">
              <w:rPr>
                <w:rFonts w:ascii="Calibri" w:eastAsia="Times New Roman" w:hAnsi="Calibri" w:cs="Calibri"/>
                <w:color w:val="000000"/>
                <w:sz w:val="20"/>
                <w:szCs w:val="20"/>
                <w:lang w:eastAsia="es-SV"/>
              </w:rPr>
              <w:t>s</w:t>
            </w:r>
            <w:r w:rsidRPr="00C93E47">
              <w:rPr>
                <w:rFonts w:ascii="Calibri" w:eastAsia="Times New Roman" w:hAnsi="Calibri" w:cs="Calibri"/>
                <w:color w:val="000000"/>
                <w:sz w:val="20"/>
                <w:szCs w:val="20"/>
                <w:lang w:eastAsia="es-SV"/>
              </w:rPr>
              <w:t xml:space="preserve"> equipo</w:t>
            </w:r>
            <w:r w:rsidR="001B2B41" w:rsidRPr="00C93E47">
              <w:rPr>
                <w:rFonts w:ascii="Calibri" w:eastAsia="Times New Roman" w:hAnsi="Calibri" w:cs="Calibri"/>
                <w:color w:val="000000"/>
                <w:sz w:val="20"/>
                <w:szCs w:val="20"/>
                <w:lang w:eastAsia="es-SV"/>
              </w:rPr>
              <w:t>s</w:t>
            </w:r>
            <w:r w:rsidRPr="00C93E47">
              <w:rPr>
                <w:rFonts w:ascii="Calibri" w:eastAsia="Times New Roman" w:hAnsi="Calibri" w:cs="Calibri"/>
                <w:color w:val="000000"/>
                <w:sz w:val="20"/>
                <w:szCs w:val="20"/>
                <w:lang w:eastAsia="es-SV"/>
              </w:rPr>
              <w:t xml:space="preserve"> de trabajo municipales para las actividades de los CMPV (1 persona atendiendo múltiples funciones);</w:t>
            </w:r>
          </w:p>
          <w:p w14:paraId="48666C20" w14:textId="77B9CB0F"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4) incremento de casos de Covid19: hubo gente que se enfermó y eso conllevó ausencias,</w:t>
            </w:r>
            <w:r w:rsidR="001B2B41" w:rsidRPr="00C93E47">
              <w:rPr>
                <w:rFonts w:ascii="Calibri" w:eastAsia="Times New Roman" w:hAnsi="Calibri" w:cs="Calibri"/>
                <w:color w:val="000000"/>
                <w:sz w:val="20"/>
                <w:szCs w:val="20"/>
                <w:lang w:eastAsia="es-SV"/>
              </w:rPr>
              <w:t xml:space="preserve"> además de los riesgos de contagio,</w:t>
            </w:r>
            <w:r w:rsidRPr="00C93E47">
              <w:rPr>
                <w:rFonts w:ascii="Calibri" w:eastAsia="Times New Roman" w:hAnsi="Calibri" w:cs="Calibri"/>
                <w:color w:val="000000"/>
                <w:sz w:val="20"/>
                <w:szCs w:val="20"/>
                <w:lang w:eastAsia="es-SV"/>
              </w:rPr>
              <w:t xml:space="preserve"> por lo que fue necesario tomar </w:t>
            </w:r>
            <w:r w:rsidR="001B2B41" w:rsidRPr="00C93E47">
              <w:rPr>
                <w:rFonts w:ascii="Calibri" w:eastAsia="Times New Roman" w:hAnsi="Calibri" w:cs="Calibri"/>
                <w:color w:val="000000"/>
                <w:sz w:val="20"/>
                <w:szCs w:val="20"/>
                <w:lang w:eastAsia="es-SV"/>
              </w:rPr>
              <w:t xml:space="preserve">estrictas </w:t>
            </w:r>
            <w:r w:rsidRPr="00C93E47">
              <w:rPr>
                <w:rFonts w:ascii="Calibri" w:eastAsia="Times New Roman" w:hAnsi="Calibri" w:cs="Calibri"/>
                <w:color w:val="000000"/>
                <w:sz w:val="20"/>
                <w:szCs w:val="20"/>
                <w:lang w:eastAsia="es-SV"/>
              </w:rPr>
              <w:t xml:space="preserve">medidas </w:t>
            </w:r>
            <w:r w:rsidR="002571CC" w:rsidRPr="00C93E47">
              <w:rPr>
                <w:rFonts w:ascii="Calibri" w:eastAsia="Times New Roman" w:hAnsi="Calibri" w:cs="Calibri"/>
                <w:color w:val="000000"/>
                <w:sz w:val="20"/>
                <w:szCs w:val="20"/>
                <w:lang w:eastAsia="es-SV"/>
              </w:rPr>
              <w:t>de</w:t>
            </w:r>
            <w:r w:rsidRPr="00C93E47">
              <w:rPr>
                <w:rFonts w:ascii="Calibri" w:eastAsia="Times New Roman" w:hAnsi="Calibri" w:cs="Calibri"/>
                <w:color w:val="000000"/>
                <w:sz w:val="20"/>
                <w:szCs w:val="20"/>
                <w:lang w:eastAsia="es-SV"/>
              </w:rPr>
              <w:t xml:space="preserve"> prevención. Las instituciones municipales y sus equipos de trabajo priorizaron las tareas de salud en la municipalidad, impactando en el avance del proyecto;</w:t>
            </w:r>
          </w:p>
          <w:p w14:paraId="1C4EE55D" w14:textId="2E1239B8"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5) coordinadores del CMPV atienden diferentes tareas y funciones en las municipalidades, no solo están dedicados a las funciones derivadas del Comité</w:t>
            </w:r>
            <w:r w:rsidR="0008110E">
              <w:rPr>
                <w:rFonts w:ascii="Calibri" w:eastAsia="Times New Roman" w:hAnsi="Calibri" w:cs="Calibri"/>
                <w:color w:val="000000"/>
                <w:sz w:val="20"/>
                <w:szCs w:val="20"/>
                <w:lang w:eastAsia="es-SV"/>
              </w:rPr>
              <w:t>. C</w:t>
            </w:r>
            <w:r w:rsidRPr="00C93E47">
              <w:rPr>
                <w:rFonts w:ascii="Calibri" w:eastAsia="Times New Roman" w:hAnsi="Calibri" w:cs="Calibri"/>
                <w:color w:val="000000"/>
                <w:sz w:val="20"/>
                <w:szCs w:val="20"/>
                <w:lang w:eastAsia="es-SV"/>
              </w:rPr>
              <w:t xml:space="preserve">on los eventos climáticos </w:t>
            </w:r>
            <w:r w:rsidRPr="00C93E47">
              <w:rPr>
                <w:rFonts w:ascii="Calibri" w:eastAsia="Times New Roman" w:hAnsi="Calibri" w:cs="Calibri"/>
                <w:color w:val="000000"/>
                <w:sz w:val="20"/>
                <w:szCs w:val="20"/>
                <w:lang w:eastAsia="es-SV"/>
              </w:rPr>
              <w:lastRenderedPageBreak/>
              <w:t>extremos, debieron dejar sus funciones y dedicarse a la atención de la emergencia y reubicación de personas</w:t>
            </w:r>
            <w:r w:rsidR="00C42F8A" w:rsidRPr="00C93E47">
              <w:rPr>
                <w:rFonts w:ascii="Calibri" w:eastAsia="Times New Roman" w:hAnsi="Calibri" w:cs="Calibri"/>
                <w:color w:val="000000"/>
                <w:sz w:val="20"/>
                <w:szCs w:val="20"/>
                <w:lang w:eastAsia="es-SV"/>
              </w:rPr>
              <w:t>;</w:t>
            </w:r>
          </w:p>
          <w:p w14:paraId="19C1DD2E" w14:textId="7777777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6) desafíos de conectividad dificultaban la coordinación y el desarrollo de reuniones por medios virtuales o impedían la simple comunicación;</w:t>
            </w:r>
          </w:p>
          <w:p w14:paraId="3D4EF09F" w14:textId="7777777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7) instancias gubernamentales y del Ministerio Público, cada vez más ausentes de los CMPV.</w:t>
            </w:r>
          </w:p>
        </w:tc>
      </w:tr>
      <w:tr w:rsidR="00A06CC2" w:rsidRPr="00C93E47" w14:paraId="3F17CDF7"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647D0109" w14:textId="77777777"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Impactos, cambios</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2A9DAB4F" w14:textId="2EF36BA5" w:rsidR="00A06CC2" w:rsidRPr="00C93E47" w:rsidRDefault="00A06CC2" w:rsidP="00626D80">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Se fortaleció la participación de </w:t>
            </w:r>
            <w:r w:rsidR="00C42F8A" w:rsidRPr="00C93E47">
              <w:rPr>
                <w:rFonts w:ascii="Calibri" w:eastAsia="Times New Roman" w:hAnsi="Calibri" w:cs="Calibri"/>
                <w:color w:val="000000"/>
                <w:sz w:val="20"/>
                <w:szCs w:val="20"/>
                <w:lang w:eastAsia="es-SV"/>
              </w:rPr>
              <w:t xml:space="preserve">las y </w:t>
            </w:r>
            <w:r w:rsidRPr="00C93E47">
              <w:rPr>
                <w:rFonts w:ascii="Calibri" w:eastAsia="Times New Roman" w:hAnsi="Calibri" w:cs="Calibri"/>
                <w:color w:val="000000"/>
                <w:sz w:val="20"/>
                <w:szCs w:val="20"/>
                <w:lang w:eastAsia="es-SV"/>
              </w:rPr>
              <w:t>los jóvenes en los CMPV de Tecoluca y Jiquilisco, logrando el involucramiento de 14 jóvenes, 7 de Tecoluca (antes, solo participaba 1 joven) y 7 de Jiquilisco (eran 3 jóvenes, previo al proyecto).</w:t>
            </w:r>
          </w:p>
          <w:p w14:paraId="7DC1C4E5" w14:textId="396EB1C8" w:rsidR="00A06CC2" w:rsidRPr="00C93E47" w:rsidRDefault="00A06CC2" w:rsidP="00626D80">
            <w:pPr>
              <w:spacing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 participación de actores locales ha generado dinamismo en los espacios de</w:t>
            </w:r>
            <w:r w:rsidR="009B108E" w:rsidRPr="00C93E47">
              <w:rPr>
                <w:rFonts w:ascii="Calibri" w:eastAsia="Times New Roman" w:hAnsi="Calibri" w:cs="Calibri"/>
                <w:color w:val="000000"/>
                <w:sz w:val="20"/>
                <w:szCs w:val="20"/>
                <w:lang w:eastAsia="es-SV"/>
              </w:rPr>
              <w:t>l</w:t>
            </w:r>
            <w:r w:rsidRPr="00C93E47">
              <w:rPr>
                <w:rFonts w:ascii="Calibri" w:eastAsia="Times New Roman" w:hAnsi="Calibri" w:cs="Calibri"/>
                <w:color w:val="000000"/>
                <w:sz w:val="20"/>
                <w:szCs w:val="20"/>
                <w:lang w:eastAsia="es-SV"/>
              </w:rPr>
              <w:t xml:space="preserve"> CPMV, contribuyendo de manera significativa a su fortalecimiento y a incentivar el diálogo y articulación con las autoridades municipales y, para impulsar actividades de prevención.</w:t>
            </w:r>
          </w:p>
          <w:p w14:paraId="0DAB852C" w14:textId="77777777" w:rsidR="00A06CC2" w:rsidRPr="00C93E47" w:rsidRDefault="00A06CC2" w:rsidP="00626D80">
            <w:pPr>
              <w:spacing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Se promovió la búsqueda de alianzas con actores locales y organizaciones de sociedad civil, especialmente con actores locales, más que las instituciones. Se generaron alianzas con más grupos juveniles y también comunitarios, en torno a temas de medio ambiente y prevención de violencia. </w:t>
            </w:r>
          </w:p>
          <w:p w14:paraId="0820A5C1" w14:textId="35CBED29" w:rsidR="00A06CC2" w:rsidRPr="00C93E47" w:rsidRDefault="00A06CC2" w:rsidP="00626D80">
            <w:pPr>
              <w:spacing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Se fortaleció a las personas coordinadoras municipales con diferentes herramientas para su trabajo</w:t>
            </w:r>
            <w:r w:rsidR="009B108E"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también, en materia de comunicación con los diferentes actores, asimismo, en cuanto a coordinación y gestión.</w:t>
            </w:r>
          </w:p>
          <w:p w14:paraId="67839C80" w14:textId="77777777" w:rsidR="00A06CC2" w:rsidRPr="00C93E47" w:rsidRDefault="00A06CC2" w:rsidP="00626D80">
            <w:pPr>
              <w:spacing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Se logró un aumento de la participación de mujeres jóvenes en el CMPV.</w:t>
            </w:r>
          </w:p>
        </w:tc>
      </w:tr>
      <w:tr w:rsidR="00A06CC2" w:rsidRPr="00C93E47" w14:paraId="1182EF4B"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0F45530D" w14:textId="77777777"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Lecciones aprendidas</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718FD6C9" w14:textId="72EB38AB"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proyecto #</w:t>
            </w:r>
            <w:r w:rsidR="009B108E" w:rsidRPr="00C93E47">
              <w:rPr>
                <w:rFonts w:ascii="Calibri" w:eastAsia="Times New Roman" w:hAnsi="Calibri" w:cs="Calibri"/>
                <w:color w:val="000000"/>
                <w:sz w:val="20"/>
                <w:szCs w:val="20"/>
                <w:lang w:eastAsia="es-SV"/>
              </w:rPr>
              <w:t>SOYPARTE</w:t>
            </w:r>
            <w:r w:rsidRPr="00C93E47">
              <w:rPr>
                <w:rFonts w:ascii="Calibri" w:eastAsia="Times New Roman" w:hAnsi="Calibri" w:cs="Calibri"/>
                <w:color w:val="000000"/>
                <w:sz w:val="20"/>
                <w:szCs w:val="20"/>
                <w:lang w:eastAsia="es-SV"/>
              </w:rPr>
              <w:t xml:space="preserve"> integra una amplia diversidad de productos en los mismos ámbitos geográficos y en buena parte de ellos, con los mismos actores; esto puede provocar conflictos de toma de decisiones para los actores locales, instituciones, organizaciones de la sociedad civil y jóvenes</w:t>
            </w:r>
            <w:r w:rsidR="00680624" w:rsidRPr="00C93E47">
              <w:rPr>
                <w:rFonts w:ascii="Calibri" w:eastAsia="Times New Roman" w:hAnsi="Calibri" w:cs="Calibri"/>
                <w:color w:val="000000"/>
                <w:sz w:val="20"/>
                <w:szCs w:val="20"/>
                <w:lang w:eastAsia="es-SV"/>
              </w:rPr>
              <w:t>, así como</w:t>
            </w:r>
            <w:r w:rsidRPr="00C93E47">
              <w:rPr>
                <w:rFonts w:ascii="Calibri" w:eastAsia="Times New Roman" w:hAnsi="Calibri" w:cs="Calibri"/>
                <w:color w:val="000000"/>
                <w:sz w:val="20"/>
                <w:szCs w:val="20"/>
                <w:lang w:eastAsia="es-SV"/>
              </w:rPr>
              <w:t xml:space="preserve"> una sobrecarga en sus agendas. En virtud de ello, es importante que el proceso de planificación entre las instancias implementadoras sea articulado, a fin de no saturar a las personas participantes: jóvenes y funcionarios.</w:t>
            </w:r>
          </w:p>
          <w:p w14:paraId="362FDEA5" w14:textId="7777777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Asimismo, en cuanto a la comunicación, tomar en cuenta las diferentes actividades que realizan los jóvenes. A veces había comunicación entre los socios implementadores, pero poca comunicación con los jóvenes, sólo se les convocaba sin sondear previamente sus disponibilidades, poniendo en riesgo su permanencia en los procesos.</w:t>
            </w:r>
          </w:p>
          <w:p w14:paraId="657D4312" w14:textId="3034B3FB"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Anticipar y prever los desafíos en la conectividad y encontrar procesos alternativos o economías de escala en el aprovechamiento de los tiempos para diversas actividades</w:t>
            </w:r>
            <w:r w:rsidR="00680624" w:rsidRPr="00C93E47">
              <w:rPr>
                <w:rFonts w:ascii="Calibri" w:eastAsia="Times New Roman" w:hAnsi="Calibri" w:cs="Calibri"/>
                <w:color w:val="000000"/>
                <w:sz w:val="20"/>
                <w:szCs w:val="20"/>
                <w:lang w:eastAsia="es-SV"/>
              </w:rPr>
              <w:t>. L</w:t>
            </w:r>
            <w:r w:rsidRPr="00C93E47">
              <w:rPr>
                <w:rFonts w:ascii="Calibri" w:eastAsia="Times New Roman" w:hAnsi="Calibri" w:cs="Calibri"/>
                <w:color w:val="000000"/>
                <w:sz w:val="20"/>
                <w:szCs w:val="20"/>
                <w:lang w:eastAsia="es-SV"/>
              </w:rPr>
              <w:t>a conectividad influyó en el desarrollo del producto y probablemente de otros productos más.</w:t>
            </w:r>
          </w:p>
        </w:tc>
      </w:tr>
      <w:tr w:rsidR="00A06CC2" w:rsidRPr="00C93E47" w14:paraId="56F54014"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6722DD58" w14:textId="77777777"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Sostenibilidad</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3F9275A6" w14:textId="67ABEC03"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 continuidad eficaz de jóvenes participando e incidiendo en la agenda municipal de prevención</w:t>
            </w:r>
            <w:r w:rsidR="001C19D6"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depende no solo de su capacidad de organización y propuesta, también del papel sólido, continuo y sostenido del Concejo Municipal en la construcción de la agenda de prevención y en su gestión. Tener una amplia comprensión de los factores de riesgo y los factores de protección y enfocar recursos en procesos sostenidos</w:t>
            </w:r>
            <w:r w:rsidR="001C19D6" w:rsidRPr="00C93E47">
              <w:rPr>
                <w:rFonts w:ascii="Calibri" w:eastAsia="Times New Roman" w:hAnsi="Calibri" w:cs="Calibri"/>
                <w:color w:val="000000"/>
                <w:sz w:val="20"/>
                <w:szCs w:val="20"/>
                <w:lang w:eastAsia="es-SV"/>
              </w:rPr>
              <w:t xml:space="preserve"> e integrales. </w:t>
            </w:r>
          </w:p>
          <w:p w14:paraId="70B844BB" w14:textId="77777777"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espacio articulador interinstitucional e intersectorial que ofrecía el CMPV, que se ha venido degradando en los últimos tiempos, pero que aún se mantiene a pesar de sus desafíos, es idóneo para facilitar la sostenibilidad de procesos de participación de las juventudes organizadas y de aportar sus agendas y propuestas. De igual forma para otros grupos de interés.</w:t>
            </w:r>
          </w:p>
          <w:p w14:paraId="6831BB8F" w14:textId="79F7BBCA"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factor financiero es otro aspecto que contribuye a la sostenibilidad de los procesos y a la ejecución de los Planes municipales de prevención de manera participativa. Sin los flujos financieros del FODES, los márgenes de maniobra son cada vez más reducidos y, por consiguiente, la partici</w:t>
            </w:r>
            <w:r w:rsidR="00FD3BEA">
              <w:rPr>
                <w:rFonts w:ascii="Calibri" w:eastAsia="Times New Roman" w:hAnsi="Calibri" w:cs="Calibri"/>
                <w:color w:val="000000"/>
                <w:sz w:val="20"/>
                <w:szCs w:val="20"/>
                <w:lang w:eastAsia="es-SV"/>
              </w:rPr>
              <w:t>paci</w:t>
            </w:r>
            <w:r w:rsidRPr="00C93E47">
              <w:rPr>
                <w:rFonts w:ascii="Calibri" w:eastAsia="Times New Roman" w:hAnsi="Calibri" w:cs="Calibri"/>
                <w:color w:val="000000"/>
                <w:sz w:val="20"/>
                <w:szCs w:val="20"/>
                <w:lang w:eastAsia="es-SV"/>
              </w:rPr>
              <w:t>ón de actores clave del territorio, como la</w:t>
            </w:r>
            <w:r w:rsidR="00FC124E" w:rsidRPr="00C93E47">
              <w:rPr>
                <w:rFonts w:ascii="Calibri" w:eastAsia="Times New Roman" w:hAnsi="Calibri" w:cs="Calibri"/>
                <w:color w:val="000000"/>
                <w:sz w:val="20"/>
                <w:szCs w:val="20"/>
                <w:lang w:eastAsia="es-SV"/>
              </w:rPr>
              <w:t>s</w:t>
            </w:r>
            <w:r w:rsidRPr="00C93E47">
              <w:rPr>
                <w:rFonts w:ascii="Calibri" w:eastAsia="Times New Roman" w:hAnsi="Calibri" w:cs="Calibri"/>
                <w:color w:val="000000"/>
                <w:sz w:val="20"/>
                <w:szCs w:val="20"/>
                <w:lang w:eastAsia="es-SV"/>
              </w:rPr>
              <w:t xml:space="preserve"> </w:t>
            </w:r>
            <w:r w:rsidR="00FC124E" w:rsidRPr="00C93E47">
              <w:rPr>
                <w:rFonts w:ascii="Calibri" w:eastAsia="Times New Roman" w:hAnsi="Calibri" w:cs="Calibri"/>
                <w:color w:val="000000"/>
                <w:sz w:val="20"/>
                <w:szCs w:val="20"/>
                <w:lang w:eastAsia="es-SV"/>
              </w:rPr>
              <w:t>y</w:t>
            </w:r>
            <w:r w:rsidRPr="00C93E47">
              <w:rPr>
                <w:rFonts w:ascii="Calibri" w:eastAsia="Times New Roman" w:hAnsi="Calibri" w:cs="Calibri"/>
                <w:color w:val="000000"/>
                <w:sz w:val="20"/>
                <w:szCs w:val="20"/>
                <w:lang w:eastAsia="es-SV"/>
              </w:rPr>
              <w:t xml:space="preserve"> los jóvenes, tiende a reducirse.</w:t>
            </w:r>
          </w:p>
        </w:tc>
      </w:tr>
      <w:tr w:rsidR="00A06CC2" w:rsidRPr="00C93E47" w14:paraId="2BB9A15E" w14:textId="77777777" w:rsidTr="002C26E9">
        <w:tc>
          <w:tcPr>
            <w:tcW w:w="0" w:type="auto"/>
            <w:tcBorders>
              <w:top w:val="single" w:sz="4" w:space="0" w:color="FFFFFF" w:themeColor="background1"/>
              <w:bottom w:val="single" w:sz="4" w:space="0" w:color="5B9BD5" w:themeColor="accent5"/>
            </w:tcBorders>
            <w:shd w:val="clear" w:color="auto" w:fill="5B9BD5" w:themeFill="accent5"/>
            <w:tcMar>
              <w:top w:w="0" w:type="dxa"/>
              <w:left w:w="108" w:type="dxa"/>
              <w:bottom w:w="0" w:type="dxa"/>
              <w:right w:w="108" w:type="dxa"/>
            </w:tcMar>
            <w:hideMark/>
          </w:tcPr>
          <w:p w14:paraId="19A82505" w14:textId="77777777" w:rsidR="00A06CC2" w:rsidRPr="00C93E47" w:rsidRDefault="00A06CC2" w:rsidP="00A06CC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Replicabilidad/ adaptabilidad</w:t>
            </w:r>
          </w:p>
        </w:tc>
        <w:tc>
          <w:tcPr>
            <w:tcW w:w="0" w:type="auto"/>
            <w:tcBorders>
              <w:top w:val="single" w:sz="4" w:space="0" w:color="5B9BD5" w:themeColor="accent5"/>
              <w:bottom w:val="single" w:sz="4" w:space="0" w:color="5B9BD5" w:themeColor="accent5"/>
              <w:right w:val="single" w:sz="4" w:space="0" w:color="5B9BD5" w:themeColor="accent5"/>
            </w:tcBorders>
            <w:tcMar>
              <w:top w:w="0" w:type="dxa"/>
              <w:left w:w="108" w:type="dxa"/>
              <w:bottom w:w="0" w:type="dxa"/>
              <w:right w:w="108" w:type="dxa"/>
            </w:tcMar>
            <w:hideMark/>
          </w:tcPr>
          <w:p w14:paraId="62A0FDEA" w14:textId="49E81C04"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Los potenciales de replicación y adaptación en otros ámbitos municipales nacionales se basan en dos aspectos. Por una parte, en el contexto o ámbito de implementación; a pesar de las dificultades de trabajo articulado y sostenible financieramente de los CMPV, son los espacios más idóneos para desarrollar el producto. Son espacios de articulación y participación con visión en lo local, </w:t>
            </w:r>
            <w:r w:rsidR="00794BEF" w:rsidRPr="00C93E47">
              <w:rPr>
                <w:rFonts w:ascii="Calibri" w:eastAsia="Times New Roman" w:hAnsi="Calibri" w:cs="Calibri"/>
                <w:color w:val="000000"/>
                <w:sz w:val="20"/>
                <w:szCs w:val="20"/>
                <w:lang w:eastAsia="es-SV"/>
              </w:rPr>
              <w:t>donde</w:t>
            </w:r>
            <w:r w:rsidRPr="00C93E47">
              <w:rPr>
                <w:rFonts w:ascii="Calibri" w:eastAsia="Times New Roman" w:hAnsi="Calibri" w:cs="Calibri"/>
                <w:color w:val="000000"/>
                <w:sz w:val="20"/>
                <w:szCs w:val="20"/>
                <w:lang w:eastAsia="es-SV"/>
              </w:rPr>
              <w:t>, desde realidades propias, se construyen agendas y planes de prevención.</w:t>
            </w:r>
          </w:p>
          <w:p w14:paraId="5539F6B0" w14:textId="66ABE75A" w:rsidR="00A06CC2" w:rsidRPr="00C93E47" w:rsidRDefault="00A06CC2" w:rsidP="00A06CC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Por otra parte, los instrumentos producidos</w:t>
            </w:r>
            <w:r w:rsidR="00FC124E"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 xml:space="preserve">en los dos </w:t>
            </w:r>
            <w:r w:rsidR="00FC124E" w:rsidRPr="00C93E47">
              <w:rPr>
                <w:rFonts w:ascii="Calibri" w:eastAsia="Times New Roman" w:hAnsi="Calibri" w:cs="Calibri"/>
                <w:color w:val="000000"/>
                <w:sz w:val="20"/>
                <w:szCs w:val="20"/>
                <w:lang w:eastAsia="es-SV"/>
              </w:rPr>
              <w:t>municipios</w:t>
            </w:r>
            <w:r w:rsidRPr="00C93E47">
              <w:rPr>
                <w:rFonts w:ascii="Calibri" w:eastAsia="Times New Roman" w:hAnsi="Calibri" w:cs="Calibri"/>
                <w:color w:val="000000"/>
                <w:sz w:val="20"/>
                <w:szCs w:val="20"/>
                <w:lang w:eastAsia="es-SV"/>
              </w:rPr>
              <w:t xml:space="preserve"> facilitan potenciales réplicas del proceso, en tanto describen su metodología, sus etapas, actividades y productos específicos. </w:t>
            </w:r>
          </w:p>
        </w:tc>
      </w:tr>
    </w:tbl>
    <w:p w14:paraId="1CC578F5" w14:textId="7A01AC69" w:rsidR="00A06CC2" w:rsidRPr="00C93E47" w:rsidRDefault="00A06CC2" w:rsidP="00B76E53">
      <w:pPr>
        <w:ind w:firstLine="567"/>
        <w:jc w:val="both"/>
        <w:rPr>
          <w:rFonts w:cstheme="minorHAnsi"/>
        </w:rPr>
      </w:pPr>
      <w:r w:rsidRPr="00C93E47">
        <w:rPr>
          <w:rFonts w:cstheme="minorHAnsi"/>
        </w:rPr>
        <w:br w:type="page"/>
      </w:r>
    </w:p>
    <w:p w14:paraId="2D40326E" w14:textId="1B34DD6C" w:rsidR="00DD2D4E" w:rsidRPr="00D84160" w:rsidRDefault="001F7BB5" w:rsidP="00D84160">
      <w:pPr>
        <w:pStyle w:val="Ttulo4"/>
      </w:pPr>
      <w:bookmarkStart w:id="117" w:name="_Toc116492297"/>
      <w:bookmarkStart w:id="118" w:name="_Toc118303589"/>
      <w:r w:rsidRPr="00D84160">
        <w:lastRenderedPageBreak/>
        <w:t xml:space="preserve">Nivel 4: </w:t>
      </w:r>
      <w:r w:rsidRPr="00D84160">
        <w:rPr>
          <w:lang w:val="es-CO"/>
        </w:rPr>
        <w:t>Capacidades sociales</w:t>
      </w:r>
      <w:bookmarkEnd w:id="117"/>
      <w:bookmarkEnd w:id="118"/>
    </w:p>
    <w:tbl>
      <w:tblPr>
        <w:tblW w:w="0" w:type="auto"/>
        <w:tblCellMar>
          <w:top w:w="15" w:type="dxa"/>
          <w:left w:w="15" w:type="dxa"/>
          <w:bottom w:w="15" w:type="dxa"/>
          <w:right w:w="15" w:type="dxa"/>
        </w:tblCellMar>
        <w:tblLook w:val="04A0" w:firstRow="1" w:lastRow="0" w:firstColumn="1" w:lastColumn="0" w:noHBand="0" w:noVBand="1"/>
      </w:tblPr>
      <w:tblGrid>
        <w:gridCol w:w="1757"/>
        <w:gridCol w:w="7598"/>
      </w:tblGrid>
      <w:tr w:rsidR="00487034" w:rsidRPr="00C93E47" w14:paraId="1C4AAA14" w14:textId="77777777" w:rsidTr="002C26E9">
        <w:tc>
          <w:tcPr>
            <w:tcW w:w="0" w:type="auto"/>
            <w:tcBorders>
              <w:top w:val="single" w:sz="4" w:space="0" w:color="5B9BD5" w:themeColor="accent5"/>
              <w:bottom w:val="single" w:sz="4" w:space="0" w:color="FFFFFF" w:themeColor="background1"/>
            </w:tcBorders>
            <w:shd w:val="clear" w:color="auto" w:fill="5B9BD5" w:themeFill="accent5"/>
            <w:tcMar>
              <w:top w:w="0" w:type="dxa"/>
              <w:left w:w="108" w:type="dxa"/>
              <w:bottom w:w="0" w:type="dxa"/>
              <w:right w:w="108" w:type="dxa"/>
            </w:tcMar>
            <w:hideMark/>
          </w:tcPr>
          <w:p w14:paraId="69CEAF70" w14:textId="77777777" w:rsidR="00487034" w:rsidRPr="00895ED0" w:rsidRDefault="00487034" w:rsidP="00487034">
            <w:pPr>
              <w:spacing w:before="80" w:after="80" w:line="240" w:lineRule="auto"/>
              <w:rPr>
                <w:rFonts w:ascii="Times New Roman" w:eastAsia="Times New Roman" w:hAnsi="Times New Roman" w:cs="Times New Roman"/>
                <w:color w:val="FFFFFF" w:themeColor="background1"/>
                <w:sz w:val="24"/>
                <w:szCs w:val="24"/>
                <w:lang w:eastAsia="es-SV"/>
              </w:rPr>
            </w:pPr>
            <w:r w:rsidRPr="00895ED0">
              <w:rPr>
                <w:rFonts w:ascii="Calibri" w:eastAsia="Times New Roman" w:hAnsi="Calibri" w:cs="Calibri"/>
                <w:color w:val="FFFFFF" w:themeColor="background1"/>
                <w:lang w:eastAsia="es-SV"/>
              </w:rPr>
              <w:t>Producto</w:t>
            </w:r>
          </w:p>
        </w:tc>
        <w:tc>
          <w:tcPr>
            <w:tcW w:w="0" w:type="auto"/>
            <w:tcBorders>
              <w:top w:val="single" w:sz="4" w:space="0" w:color="5B9BD5" w:themeColor="accent5"/>
              <w:bottom w:val="single" w:sz="4" w:space="0" w:color="5B9BD5" w:themeColor="accent5"/>
              <w:right w:val="single" w:sz="4" w:space="0" w:color="5B9BD5" w:themeColor="accent5"/>
            </w:tcBorders>
            <w:tcMar>
              <w:top w:w="0" w:type="dxa"/>
              <w:left w:w="108" w:type="dxa"/>
              <w:bottom w:w="0" w:type="dxa"/>
              <w:right w:w="108" w:type="dxa"/>
            </w:tcMar>
            <w:hideMark/>
          </w:tcPr>
          <w:p w14:paraId="392D5CB7" w14:textId="3DB8536A"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4.1.1.</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 xml:space="preserve">Mecanismos de rendición de cuentas de la política local para garantizar vida libre de violencia contra las mujeres </w:t>
            </w:r>
          </w:p>
        </w:tc>
      </w:tr>
      <w:tr w:rsidR="00487034" w:rsidRPr="00C93E47" w14:paraId="2B433B5C"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776B93AF" w14:textId="77777777" w:rsidR="00487034" w:rsidRPr="00895ED0" w:rsidRDefault="00487034" w:rsidP="00487034">
            <w:pPr>
              <w:spacing w:before="80" w:after="80" w:line="240" w:lineRule="auto"/>
              <w:rPr>
                <w:rFonts w:ascii="Times New Roman" w:eastAsia="Times New Roman" w:hAnsi="Times New Roman" w:cs="Times New Roman"/>
                <w:color w:val="FFFFFF" w:themeColor="background1"/>
                <w:sz w:val="24"/>
                <w:szCs w:val="24"/>
                <w:lang w:eastAsia="es-SV"/>
              </w:rPr>
            </w:pPr>
            <w:r w:rsidRPr="00895ED0">
              <w:rPr>
                <w:rFonts w:ascii="Calibri" w:eastAsia="Times New Roman" w:hAnsi="Calibri" w:cs="Calibri"/>
                <w:color w:val="FFFFFF" w:themeColor="background1"/>
                <w:lang w:eastAsia="es-SV"/>
              </w:rPr>
              <w:t>Condiciones de partida</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750D9948" w14:textId="3E3A94B8" w:rsidR="00487034" w:rsidRPr="00C93E47" w:rsidRDefault="00487034" w:rsidP="00487034">
            <w:pPr>
              <w:spacing w:before="80" w:after="80" w:line="240" w:lineRule="auto"/>
              <w:ind w:left="37"/>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Desde el 2010, los Comités Municipales de Prevención de la Violencia (CMPV) se constituyeron en instrumentos de política pública con una lógica de gestión interinstitucional e intersectorial, para atender a nivel territorial las problemáticas de seguridad y de violencia en los municipios de El Salvador. </w:t>
            </w:r>
          </w:p>
          <w:p w14:paraId="25BE50F9" w14:textId="77777777" w:rsidR="00487034" w:rsidRPr="00C93E47" w:rsidRDefault="00487034" w:rsidP="00487034">
            <w:pPr>
              <w:spacing w:before="80" w:after="80" w:line="240" w:lineRule="auto"/>
              <w:ind w:left="37"/>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Con la llegada del nuevo gobierno se introdujo un nuevo instrumento: el Plan Control Territorial y la articulación en territorio de instituciones gubernamentales dejó de ser una práctica normal. No obstante, en los municipios de Tecoluca y Jiquilisco, a pesar de estos desafíos, los gobiernos locales hacen esfuerzos para mantener activos sus CMPV. Sin embargo, estos espacios no consideraban ―o consideraban de manera parcial―, la integración de la representatividad de organizaciones sociales tales como jóvenes, mujeres, diversidad sexual, personas con discapacidad. Esto generaba insuficientes espacios de participación para las juventudes, se planeaban acciones sin conocer sus necesidades y en las comunidades se les seguía “</w:t>
            </w:r>
            <w:r w:rsidRPr="00C93E47">
              <w:rPr>
                <w:rFonts w:ascii="Calibri" w:eastAsia="Times New Roman" w:hAnsi="Calibri" w:cs="Calibri"/>
                <w:i/>
                <w:iCs/>
                <w:color w:val="000000"/>
                <w:sz w:val="20"/>
                <w:szCs w:val="20"/>
                <w:lang w:eastAsia="es-SV"/>
              </w:rPr>
              <w:t>etiquetando</w:t>
            </w:r>
            <w:r w:rsidRPr="00C93E47">
              <w:rPr>
                <w:rFonts w:ascii="Calibri" w:eastAsia="Times New Roman" w:hAnsi="Calibri" w:cs="Calibri"/>
                <w:color w:val="000000"/>
                <w:sz w:val="20"/>
                <w:szCs w:val="20"/>
                <w:lang w:eastAsia="es-SV"/>
              </w:rPr>
              <w:t>”, vulnerando sus derechos. Por su parte, las juventudes tampoco participaban de procesos organizativos para el trabajo e incidencia hacia las municipalidades y mostraban apatía para integrarse en el espacio del CMPV o para asumir acciones de incidencia. Más aún, no querían tener relación alguna con los gobiernos locales, por considerar que los utilizaban para sus fines políticos. </w:t>
            </w:r>
          </w:p>
          <w:p w14:paraId="11353701" w14:textId="77777777" w:rsidR="00487034" w:rsidRPr="00C93E47" w:rsidRDefault="00487034" w:rsidP="00487034">
            <w:pPr>
              <w:spacing w:before="80" w:after="80" w:line="240" w:lineRule="auto"/>
              <w:ind w:left="37"/>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Por otra parte, los gobiernos locales de Tecoluca y Jiquilisco no tenían ninguna práctica de rendición de cuentas, a pesar de estar contemplada en el Código Municipal.</w:t>
            </w:r>
          </w:p>
          <w:p w14:paraId="418BCCF9" w14:textId="77777777" w:rsidR="00487034" w:rsidRPr="00C93E47" w:rsidRDefault="00487034" w:rsidP="00487034">
            <w:pPr>
              <w:spacing w:before="80" w:after="80" w:line="240" w:lineRule="auto"/>
              <w:ind w:left="37"/>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organizaciones de jóvenes, mujeres, colectivos de diversidad sexual y personas con discapacidad cuentan, cada vez más, con un importante tejido organizativo y con interés de interlocución con los gobiernos para presentar propuestas que contribuyan a mejorar sus condiciones de vida y ejercicio de sus derechos. No obstante, no contaban con instrumentos para poder promover la rendición de cuentas y no tenían suficientes conocimientos sobre qué mecanismos, políticas y leyes les interesaba realizar contraloría social. </w:t>
            </w:r>
          </w:p>
        </w:tc>
      </w:tr>
      <w:tr w:rsidR="00487034" w:rsidRPr="00C93E47" w14:paraId="5C873D7B"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4D48F62A" w14:textId="77777777" w:rsidR="00487034" w:rsidRPr="00895ED0" w:rsidRDefault="00487034" w:rsidP="00487034">
            <w:pPr>
              <w:spacing w:before="80" w:after="80" w:line="240" w:lineRule="auto"/>
              <w:rPr>
                <w:rFonts w:ascii="Times New Roman" w:eastAsia="Times New Roman" w:hAnsi="Times New Roman" w:cs="Times New Roman"/>
                <w:color w:val="FFFFFF" w:themeColor="background1"/>
                <w:sz w:val="24"/>
                <w:szCs w:val="24"/>
                <w:lang w:eastAsia="es-SV"/>
              </w:rPr>
            </w:pPr>
            <w:r w:rsidRPr="00895ED0">
              <w:rPr>
                <w:rFonts w:ascii="Calibri" w:eastAsia="Times New Roman" w:hAnsi="Calibri" w:cs="Calibri"/>
                <w:color w:val="FFFFFF" w:themeColor="background1"/>
                <w:lang w:eastAsia="es-SV"/>
              </w:rPr>
              <w:t>Objetivo</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03187683" w14:textId="1798AE01"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Orientar el derecho ciudadano y fortalecer capacidades para el análisis y la contraloría social de las mujeres, juventudes, personas de la diversidad sexual y personas con discapacidad, para desarrollar instrumentos tales como, el "Sistema</w:t>
            </w:r>
            <w:r w:rsidR="00C03962" w:rsidRPr="00C93E47">
              <w:rPr>
                <w:rFonts w:ascii="Calibri" w:eastAsia="Times New Roman" w:hAnsi="Calibri" w:cs="Calibri"/>
                <w:color w:val="000000"/>
                <w:sz w:val="20"/>
                <w:szCs w:val="20"/>
                <w:lang w:eastAsia="es-SV"/>
              </w:rPr>
              <w:t xml:space="preserve"> de</w:t>
            </w:r>
            <w:r w:rsidRPr="00C93E47">
              <w:rPr>
                <w:rFonts w:ascii="Calibri" w:eastAsia="Times New Roman" w:hAnsi="Calibri" w:cs="Calibri"/>
                <w:color w:val="000000"/>
                <w:sz w:val="20"/>
                <w:szCs w:val="20"/>
                <w:lang w:eastAsia="es-SV"/>
              </w:rPr>
              <w:t xml:space="preserve"> Indicadores de Violencia de Género" a incorporarse en la medición de la acción en los municipios de Jiquilisco y Tecoluca. </w:t>
            </w:r>
          </w:p>
        </w:tc>
      </w:tr>
      <w:tr w:rsidR="00487034" w:rsidRPr="00C93E47" w14:paraId="6AA6C34C"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4B4E72E0" w14:textId="77777777" w:rsidR="00487034" w:rsidRPr="00C93E47" w:rsidRDefault="00487034" w:rsidP="00487034">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Grupo meta</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1B99C807" w14:textId="77777777" w:rsidR="00487034" w:rsidRPr="00C93E47" w:rsidRDefault="00487034" w:rsidP="00487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Jóvenes entre 18 y 29 años de los dos municipios de intervención, representantes de organizaciones de mujeres y de organizaciones juveniles que además integran a personas de la diversidad sexual y personas con discapacidad. También se involucró a mujeres lideresas adultas, pertenecientes a organizaciones de mujeres del territorio.</w:t>
            </w:r>
          </w:p>
          <w:p w14:paraId="696FD0BF" w14:textId="77777777" w:rsidR="00487034" w:rsidRPr="00C93E47" w:rsidRDefault="00487034" w:rsidP="00487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Las y los beneficiarios finales de este producto son mujeres y jóvenes titulares de derechos, especialmente quienes se encuentran en condiciones de vulnerabilidad y exclusión.</w:t>
            </w:r>
          </w:p>
          <w:p w14:paraId="759B8769" w14:textId="4EE55621" w:rsidR="00C03962" w:rsidRPr="00C93E47" w:rsidRDefault="00C03962" w:rsidP="00487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La meta establecida fue la </w:t>
            </w:r>
            <w:r w:rsidR="00E03466" w:rsidRPr="00C93E47">
              <w:rPr>
                <w:rFonts w:ascii="Calibri" w:eastAsia="Times New Roman" w:hAnsi="Calibri" w:cs="Calibri"/>
                <w:color w:val="000000"/>
                <w:sz w:val="20"/>
                <w:szCs w:val="20"/>
                <w:lang w:eastAsia="es-SV"/>
              </w:rPr>
              <w:t>implementación</w:t>
            </w:r>
            <w:r w:rsidRPr="00C93E47">
              <w:rPr>
                <w:rFonts w:ascii="Calibri" w:eastAsia="Times New Roman" w:hAnsi="Calibri" w:cs="Calibri"/>
                <w:color w:val="000000"/>
                <w:sz w:val="20"/>
                <w:szCs w:val="20"/>
                <w:lang w:eastAsia="es-SV"/>
              </w:rPr>
              <w:t xml:space="preserve"> de </w:t>
            </w:r>
            <w:r w:rsidR="00626BFD" w:rsidRPr="00C93E47">
              <w:rPr>
                <w:rFonts w:ascii="Calibri" w:eastAsia="Times New Roman" w:hAnsi="Calibri" w:cs="Calibri"/>
                <w:color w:val="000000"/>
                <w:sz w:val="20"/>
                <w:szCs w:val="20"/>
                <w:lang w:eastAsia="es-SV"/>
              </w:rPr>
              <w:t>dos mecanismos de rendición de cuentas, uno para cada municipio.</w:t>
            </w:r>
          </w:p>
        </w:tc>
      </w:tr>
      <w:tr w:rsidR="00487034" w:rsidRPr="00C93E47" w14:paraId="0DEF60C9"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1A9F3A11" w14:textId="77777777" w:rsidR="00487034" w:rsidRPr="00C93E47" w:rsidRDefault="00487034" w:rsidP="00487034">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Enfoque de la intervención</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69835086" w14:textId="1DA593C6"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El proceso metodológico considera la definición de las matrices del "Sistema de Indicadores de Violencia de Género". Para ello, se trabajó colectivamente en el análisis de los problemas que más afectan a las mujeres y a jóvenes en los dos municipios de intervención con perspectiva de género, inclusión y </w:t>
            </w:r>
            <w:r w:rsidRPr="00C93E47">
              <w:rPr>
                <w:rFonts w:ascii="Calibri" w:eastAsia="Times New Roman" w:hAnsi="Calibri" w:cs="Calibri"/>
                <w:sz w:val="20"/>
                <w:szCs w:val="20"/>
                <w:lang w:eastAsia="es-SV"/>
              </w:rPr>
              <w:t>diversidades. Este Sistema de Indicadores es el mecanismo para el monitoreo de la gestión pública municipal</w:t>
            </w:r>
            <w:r w:rsidR="00E03466" w:rsidRPr="00C93E47">
              <w:rPr>
                <w:rFonts w:ascii="Calibri" w:eastAsia="Times New Roman" w:hAnsi="Calibri" w:cs="Calibri"/>
                <w:sz w:val="20"/>
                <w:szCs w:val="20"/>
                <w:lang w:eastAsia="es-SV"/>
              </w:rPr>
              <w:t>,</w:t>
            </w:r>
            <w:r w:rsidRPr="00C93E47">
              <w:rPr>
                <w:rFonts w:ascii="Calibri" w:eastAsia="Times New Roman" w:hAnsi="Calibri" w:cs="Calibri"/>
                <w:sz w:val="20"/>
                <w:szCs w:val="20"/>
                <w:lang w:eastAsia="es-SV"/>
              </w:rPr>
              <w:t xml:space="preserve"> que conlleve a la rendición </w:t>
            </w:r>
            <w:r w:rsidRPr="00C93E47">
              <w:rPr>
                <w:rFonts w:ascii="Calibri" w:eastAsia="Times New Roman" w:hAnsi="Calibri" w:cs="Calibri"/>
                <w:sz w:val="20"/>
                <w:szCs w:val="20"/>
                <w:lang w:eastAsia="es-SV"/>
              </w:rPr>
              <w:lastRenderedPageBreak/>
              <w:t xml:space="preserve">de cuentas en torno a la aplicación la Política Nacional para una Vida </w:t>
            </w:r>
            <w:r w:rsidRPr="00C93E47">
              <w:rPr>
                <w:rFonts w:ascii="Calibri" w:eastAsia="Times New Roman" w:hAnsi="Calibri" w:cs="Calibri"/>
                <w:color w:val="000000"/>
                <w:sz w:val="20"/>
                <w:szCs w:val="20"/>
                <w:lang w:eastAsia="es-SV"/>
              </w:rPr>
              <w:t>Libre de Violencia para las Mujeres y la Ley General de Juventud a nivel municipal.</w:t>
            </w:r>
          </w:p>
          <w:p w14:paraId="6DB52747"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En los dos municipios, se apuesta por fortalecer estos mecanismos y la continuidad de compromisos, con una orientación clara sobre la contraloría social a realizar mediante el Sistema de Indicadores para la medición de la acción municipal. El proceso conlleva la socialización y validación de las matrices de los indicadores propuestos, en contraste con las prioridades establecidas en los planes municipales y posteriormente, su seguimiento.</w:t>
            </w:r>
          </w:p>
          <w:p w14:paraId="59B0BFA2" w14:textId="7422E6FF"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sz w:val="20"/>
                <w:szCs w:val="20"/>
                <w:lang w:eastAsia="es-SV"/>
              </w:rPr>
              <w:t>El objetivo trazado por jóvenes y mujeres participantes del proceso fue: Promover la medición de las acciones en los municipios, en referencia a los indicadores de violencia de género, como mecanismos para la rendición de cuentas de la Política Nacional para una Vida Libre de Violencia para las Mujeres y la Ley General de juventud, para el ejercicio de sus derechos, la equidad de género y el acceso a la justicia en condiciones de igualdad.</w:t>
            </w:r>
          </w:p>
          <w:p w14:paraId="6CB498F8"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proceso prevé el fortalecimiento de capacidades tales como:</w:t>
            </w:r>
          </w:p>
          <w:p w14:paraId="675D4A3E" w14:textId="25486DAF" w:rsidR="00487034" w:rsidRPr="00C93E47" w:rsidRDefault="00487034" w:rsidP="00DE55F1">
            <w:pPr>
              <w:numPr>
                <w:ilvl w:val="0"/>
                <w:numId w:val="7"/>
              </w:numPr>
              <w:spacing w:before="80" w:after="0" w:line="240" w:lineRule="auto"/>
              <w:ind w:left="266" w:hanging="266"/>
              <w:jc w:val="both"/>
              <w:textAlignment w:val="baseline"/>
              <w:rPr>
                <w:rFonts w:ascii="Noto Sans Symbols" w:eastAsia="Times New Roman" w:hAnsi="Noto Sans Symbols" w:cs="Times New Roman"/>
                <w:color w:val="000000"/>
                <w:sz w:val="20"/>
                <w:szCs w:val="20"/>
                <w:lang w:eastAsia="es-SV"/>
              </w:rPr>
            </w:pPr>
            <w:r w:rsidRPr="00C93E47">
              <w:rPr>
                <w:rFonts w:ascii="Calibri" w:eastAsia="Times New Roman" w:hAnsi="Calibri" w:cs="Calibri"/>
                <w:color w:val="000000"/>
                <w:sz w:val="20"/>
                <w:szCs w:val="20"/>
                <w:lang w:eastAsia="es-SV"/>
              </w:rPr>
              <w:t xml:space="preserve">Capacidades internas en las organizaciones a través de procesos formativos como son: cursos, diplomados e intercambios que permitan el análisis y conocimiento sobre marcos normativos, mecanismos de rendición de cuentas y avanzar hacia la contraloría social en sus territorios, en cuanto a proyectos que se ejecuten en sus comunidades y políticas municipales enfocadas </w:t>
            </w:r>
            <w:r w:rsidR="00AE21FA">
              <w:rPr>
                <w:rFonts w:ascii="Calibri" w:eastAsia="Times New Roman" w:hAnsi="Calibri" w:cs="Calibri"/>
                <w:color w:val="000000"/>
                <w:sz w:val="20"/>
                <w:szCs w:val="20"/>
                <w:lang w:eastAsia="es-SV"/>
              </w:rPr>
              <w:t>en</w:t>
            </w:r>
            <w:r w:rsidRPr="00C93E47">
              <w:rPr>
                <w:rFonts w:ascii="Calibri" w:eastAsia="Times New Roman" w:hAnsi="Calibri" w:cs="Calibri"/>
                <w:color w:val="000000"/>
                <w:sz w:val="20"/>
                <w:szCs w:val="20"/>
                <w:lang w:eastAsia="es-SV"/>
              </w:rPr>
              <w:t xml:space="preserve"> mujeres y jóvenes, para el ejercicio de derechos.</w:t>
            </w:r>
          </w:p>
          <w:p w14:paraId="00F618F3" w14:textId="363ED29F" w:rsidR="00487034" w:rsidRPr="00C93E47" w:rsidRDefault="00487034" w:rsidP="00DE55F1">
            <w:pPr>
              <w:numPr>
                <w:ilvl w:val="0"/>
                <w:numId w:val="7"/>
              </w:numPr>
              <w:spacing w:after="0" w:line="240" w:lineRule="auto"/>
              <w:ind w:left="266" w:hanging="266"/>
              <w:jc w:val="both"/>
              <w:textAlignment w:val="baseline"/>
              <w:rPr>
                <w:rFonts w:ascii="Noto Sans Symbols" w:eastAsia="Times New Roman" w:hAnsi="Noto Sans Symbols" w:cs="Times New Roman"/>
                <w:color w:val="000000"/>
                <w:sz w:val="20"/>
                <w:szCs w:val="20"/>
                <w:lang w:eastAsia="es-SV"/>
              </w:rPr>
            </w:pPr>
            <w:r w:rsidRPr="00C93E47">
              <w:rPr>
                <w:rFonts w:ascii="Calibri" w:eastAsia="Times New Roman" w:hAnsi="Calibri" w:cs="Calibri"/>
                <w:color w:val="000000"/>
                <w:sz w:val="20"/>
                <w:szCs w:val="20"/>
                <w:lang w:eastAsia="es-SV"/>
              </w:rPr>
              <w:t xml:space="preserve">Establecimiento y seguimiento de espacios de diálogo entre instancias públicas, gobierno locales y organizaciones de mujeres y </w:t>
            </w:r>
            <w:r w:rsidR="00E03466" w:rsidRPr="00C93E47">
              <w:rPr>
                <w:rFonts w:ascii="Calibri" w:eastAsia="Times New Roman" w:hAnsi="Calibri" w:cs="Calibri"/>
                <w:color w:val="000000"/>
                <w:sz w:val="20"/>
                <w:szCs w:val="20"/>
                <w:lang w:eastAsia="es-SV"/>
              </w:rPr>
              <w:t xml:space="preserve">de </w:t>
            </w:r>
            <w:r w:rsidRPr="00C93E47">
              <w:rPr>
                <w:rFonts w:ascii="Calibri" w:eastAsia="Times New Roman" w:hAnsi="Calibri" w:cs="Calibri"/>
                <w:color w:val="000000"/>
                <w:sz w:val="20"/>
                <w:szCs w:val="20"/>
                <w:lang w:eastAsia="es-SV"/>
              </w:rPr>
              <w:t>jóvenes</w:t>
            </w:r>
            <w:r w:rsidR="00E03466"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para llevar adelante las iniciativas de contraloría y prevención de la violencia de género.</w:t>
            </w:r>
          </w:p>
          <w:p w14:paraId="7C27CF61" w14:textId="77777777" w:rsidR="00487034" w:rsidRPr="00C93E47" w:rsidRDefault="00487034" w:rsidP="00DE55F1">
            <w:pPr>
              <w:numPr>
                <w:ilvl w:val="0"/>
                <w:numId w:val="7"/>
              </w:numPr>
              <w:spacing w:after="80" w:line="240" w:lineRule="auto"/>
              <w:ind w:left="266" w:hanging="266"/>
              <w:jc w:val="both"/>
              <w:textAlignment w:val="baseline"/>
              <w:rPr>
                <w:rFonts w:ascii="Noto Sans Symbols" w:eastAsia="Times New Roman" w:hAnsi="Noto Sans Symbols" w:cs="Times New Roman"/>
                <w:color w:val="000000"/>
                <w:sz w:val="20"/>
                <w:szCs w:val="20"/>
                <w:lang w:eastAsia="es-SV"/>
              </w:rPr>
            </w:pPr>
            <w:r w:rsidRPr="00C93E47">
              <w:rPr>
                <w:rFonts w:ascii="Calibri" w:eastAsia="Times New Roman" w:hAnsi="Calibri" w:cs="Calibri"/>
                <w:color w:val="000000"/>
                <w:sz w:val="20"/>
                <w:szCs w:val="20"/>
                <w:lang w:eastAsia="es-SV"/>
              </w:rPr>
              <w:t>Estrategias de comunicación entre las organizaciones y alianza con medios de comunicación, para la difusión sobre temas relevantes en torno a los derechos de las mujeres y las juventudes.</w:t>
            </w:r>
          </w:p>
          <w:p w14:paraId="1E4BC9C8" w14:textId="5A5B0CBF"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El proceso también consideró la entrega de </w:t>
            </w:r>
            <w:r w:rsidRPr="00FC5426">
              <w:rPr>
                <w:rFonts w:ascii="Calibri" w:eastAsia="Times New Roman" w:hAnsi="Calibri" w:cs="Calibri"/>
                <w:i/>
                <w:iCs/>
                <w:color w:val="000000"/>
                <w:sz w:val="20"/>
                <w:szCs w:val="20"/>
                <w:lang w:val="es-SV" w:eastAsia="es-SV"/>
              </w:rPr>
              <w:t>grants</w:t>
            </w:r>
            <w:r w:rsidRPr="00C93E47">
              <w:rPr>
                <w:rFonts w:ascii="Calibri" w:eastAsia="Times New Roman" w:hAnsi="Calibri" w:cs="Calibri"/>
                <w:color w:val="000000"/>
                <w:sz w:val="20"/>
                <w:szCs w:val="20"/>
                <w:lang w:eastAsia="es-SV"/>
              </w:rPr>
              <w:t xml:space="preserve"> a las organizaciones de mujeres y jóvenes de los dos municipios, para apoyar en el levantamiento de información para los indicadores: procesos de consulta, grupos focales, encuestas</w:t>
            </w:r>
            <w:r w:rsidR="009B13CD" w:rsidRPr="00C93E47">
              <w:rPr>
                <w:rFonts w:ascii="Calibri" w:eastAsia="Times New Roman" w:hAnsi="Calibri" w:cs="Calibri"/>
                <w:color w:val="000000"/>
                <w:sz w:val="20"/>
                <w:szCs w:val="20"/>
                <w:lang w:eastAsia="es-SV"/>
              </w:rPr>
              <w:t xml:space="preserve"> y</w:t>
            </w:r>
            <w:r w:rsidRPr="00C93E47">
              <w:rPr>
                <w:rFonts w:ascii="Calibri" w:eastAsia="Times New Roman" w:hAnsi="Calibri" w:cs="Calibri"/>
                <w:color w:val="000000"/>
                <w:sz w:val="20"/>
                <w:szCs w:val="20"/>
                <w:lang w:eastAsia="es-SV"/>
              </w:rPr>
              <w:t xml:space="preserve"> entrevistas a actores clave de las municipalidades (unidades de la mujer, de niñez y de juventud). También, para el desarrollo de jornadas de trabajo con las alcaldías, para solicitar informes de la rendición de cuentas, así como para la preparación de los eventos de rendición de cuentas y para brindar formación sobre el tema a las afiliadas de las organizaciones. </w:t>
            </w:r>
          </w:p>
          <w:p w14:paraId="5C88C151"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Para la planificación del proceso de contraloría social fueron estructuradas unas matrices y desarrolladas por las personas beneficiarias; las matrices integraban los siguientes aspectos: </w:t>
            </w:r>
          </w:p>
          <w:tbl>
            <w:tblPr>
              <w:tblW w:w="0" w:type="auto"/>
              <w:tblCellMar>
                <w:top w:w="15" w:type="dxa"/>
                <w:left w:w="15" w:type="dxa"/>
                <w:bottom w:w="15" w:type="dxa"/>
                <w:right w:w="15" w:type="dxa"/>
              </w:tblCellMar>
              <w:tblLook w:val="04A0" w:firstRow="1" w:lastRow="0" w:firstColumn="1" w:lastColumn="0" w:noHBand="0" w:noVBand="1"/>
            </w:tblPr>
            <w:tblGrid>
              <w:gridCol w:w="3461"/>
              <w:gridCol w:w="3827"/>
            </w:tblGrid>
            <w:tr w:rsidR="00487034" w:rsidRPr="00C93E47" w14:paraId="36AABF24" w14:textId="77777777" w:rsidTr="00453D1D">
              <w:tc>
                <w:tcPr>
                  <w:tcW w:w="3461" w:type="dxa"/>
                  <w:tcMar>
                    <w:top w:w="0" w:type="dxa"/>
                    <w:left w:w="108" w:type="dxa"/>
                    <w:bottom w:w="0" w:type="dxa"/>
                    <w:right w:w="108" w:type="dxa"/>
                  </w:tcMar>
                  <w:hideMark/>
                </w:tcPr>
                <w:p w14:paraId="056D1B18" w14:textId="77777777" w:rsidR="00487034" w:rsidRPr="00C93E47" w:rsidRDefault="00487034">
                  <w:pPr>
                    <w:numPr>
                      <w:ilvl w:val="0"/>
                      <w:numId w:val="8"/>
                    </w:numPr>
                    <w:spacing w:before="80" w:after="0" w:line="240" w:lineRule="auto"/>
                    <w:ind w:left="380" w:hanging="283"/>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Eje estratégico</w:t>
                  </w:r>
                </w:p>
                <w:p w14:paraId="3ACF1C23" w14:textId="77777777" w:rsidR="00473216" w:rsidRPr="00C93E47" w:rsidRDefault="00487034">
                  <w:pPr>
                    <w:numPr>
                      <w:ilvl w:val="0"/>
                      <w:numId w:val="8"/>
                    </w:numPr>
                    <w:spacing w:after="0" w:line="240" w:lineRule="auto"/>
                    <w:ind w:left="380" w:hanging="284"/>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Objetivo</w:t>
                  </w:r>
                  <w:r w:rsidR="00473216" w:rsidRPr="00C93E47">
                    <w:rPr>
                      <w:rFonts w:ascii="Calibri" w:eastAsia="Times New Roman" w:hAnsi="Calibri" w:cs="Calibri"/>
                      <w:color w:val="000000"/>
                      <w:sz w:val="20"/>
                      <w:szCs w:val="20"/>
                      <w:lang w:eastAsia="es-SV"/>
                    </w:rPr>
                    <w:t xml:space="preserve"> </w:t>
                  </w:r>
                </w:p>
                <w:p w14:paraId="4EA4ED10" w14:textId="4448E03B" w:rsidR="00487034" w:rsidRPr="00C93E47" w:rsidRDefault="00487034">
                  <w:pPr>
                    <w:numPr>
                      <w:ilvl w:val="0"/>
                      <w:numId w:val="8"/>
                    </w:numPr>
                    <w:spacing w:after="0" w:line="240" w:lineRule="auto"/>
                    <w:ind w:left="380" w:hanging="284"/>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Objetivo de la contraloría</w:t>
                  </w:r>
                </w:p>
                <w:p w14:paraId="28275129" w14:textId="77777777" w:rsidR="00487034" w:rsidRPr="00C93E47" w:rsidRDefault="00487034">
                  <w:pPr>
                    <w:numPr>
                      <w:ilvl w:val="0"/>
                      <w:numId w:val="8"/>
                    </w:numPr>
                    <w:spacing w:after="0" w:line="240" w:lineRule="auto"/>
                    <w:ind w:left="380" w:hanging="284"/>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Indicador a monitorear</w:t>
                  </w:r>
                </w:p>
              </w:tc>
              <w:tc>
                <w:tcPr>
                  <w:tcW w:w="3827" w:type="dxa"/>
                  <w:tcMar>
                    <w:top w:w="0" w:type="dxa"/>
                    <w:left w:w="108" w:type="dxa"/>
                    <w:bottom w:w="0" w:type="dxa"/>
                    <w:right w:w="108" w:type="dxa"/>
                  </w:tcMar>
                  <w:hideMark/>
                </w:tcPr>
                <w:p w14:paraId="07615D47" w14:textId="77777777" w:rsidR="00487034" w:rsidRPr="00C93E47" w:rsidRDefault="00487034">
                  <w:pPr>
                    <w:numPr>
                      <w:ilvl w:val="0"/>
                      <w:numId w:val="8"/>
                    </w:numPr>
                    <w:spacing w:before="80" w:after="0" w:line="240" w:lineRule="auto"/>
                    <w:ind w:left="380" w:hanging="283"/>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Instancias responsables de la ejecución</w:t>
                  </w:r>
                </w:p>
                <w:p w14:paraId="3D4415EE" w14:textId="77777777" w:rsidR="00487034" w:rsidRPr="00C93E47" w:rsidRDefault="00487034">
                  <w:pPr>
                    <w:numPr>
                      <w:ilvl w:val="0"/>
                      <w:numId w:val="8"/>
                    </w:numPr>
                    <w:spacing w:after="0" w:line="240" w:lineRule="auto"/>
                    <w:ind w:left="380" w:hanging="284"/>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Período de ejecución</w:t>
                  </w:r>
                </w:p>
                <w:p w14:paraId="780A1A95" w14:textId="77777777" w:rsidR="00487034" w:rsidRPr="00C93E47" w:rsidRDefault="00487034">
                  <w:pPr>
                    <w:numPr>
                      <w:ilvl w:val="0"/>
                      <w:numId w:val="8"/>
                    </w:numPr>
                    <w:spacing w:after="0" w:line="240" w:lineRule="auto"/>
                    <w:ind w:left="380" w:hanging="284"/>
                    <w:jc w:val="both"/>
                    <w:textAlignment w:val="baseline"/>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Responsables de la contraloría</w:t>
                  </w:r>
                </w:p>
              </w:tc>
            </w:tr>
          </w:tbl>
          <w:p w14:paraId="4F73890A"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Los temas sobre las cuales las organizaciones determinaron trabajar y generar indicadores para monitorear fueron los siguientes:</w:t>
            </w:r>
          </w:p>
          <w:p w14:paraId="1E5D30FB" w14:textId="0C971C9C" w:rsidR="00487034" w:rsidRPr="00C93E47" w:rsidRDefault="00473216" w:rsidP="00487034">
            <w:pPr>
              <w:spacing w:before="80" w:after="80" w:line="240" w:lineRule="auto"/>
              <w:jc w:val="center"/>
              <w:rPr>
                <w:rFonts w:ascii="Times New Roman" w:eastAsia="Times New Roman" w:hAnsi="Times New Roman" w:cs="Times New Roman"/>
                <w:sz w:val="24"/>
                <w:szCs w:val="24"/>
                <w:lang w:eastAsia="es-SV"/>
              </w:rPr>
            </w:pPr>
            <w:r w:rsidRPr="00C93E47">
              <w:rPr>
                <w:noProof/>
                <w:sz w:val="20"/>
                <w:szCs w:val="20"/>
              </w:rPr>
              <w:lastRenderedPageBreak/>
              <w:drawing>
                <wp:inline distT="0" distB="0" distL="0" distR="0" wp14:anchorId="1C3140AD" wp14:editId="2029E349">
                  <wp:extent cx="3314366" cy="1835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8509" cy="1848518"/>
                          </a:xfrm>
                          <a:prstGeom prst="rect">
                            <a:avLst/>
                          </a:prstGeom>
                          <a:noFill/>
                          <a:ln>
                            <a:noFill/>
                          </a:ln>
                        </pic:spPr>
                      </pic:pic>
                    </a:graphicData>
                  </a:graphic>
                </wp:inline>
              </w:drawing>
            </w:r>
          </w:p>
          <w:p w14:paraId="782CD9AF"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sz w:val="20"/>
                <w:szCs w:val="20"/>
                <w:lang w:eastAsia="es-SV"/>
              </w:rPr>
              <w:t>La priorización de indicadores en los temas que las organizaciones de mujeres y juventudes consideraban necesarios y posibles, se desarrolló bajo los siguientes criterios:</w:t>
            </w:r>
          </w:p>
          <w:p w14:paraId="6BA7F9DF" w14:textId="77777777" w:rsidR="00487034" w:rsidRPr="00C93E47" w:rsidRDefault="00487034" w:rsidP="00FA4F68">
            <w:pPr>
              <w:numPr>
                <w:ilvl w:val="0"/>
                <w:numId w:val="9"/>
              </w:numPr>
              <w:spacing w:before="80" w:after="0" w:line="240" w:lineRule="auto"/>
              <w:ind w:left="266" w:hanging="266"/>
              <w:jc w:val="both"/>
              <w:textAlignment w:val="baseline"/>
              <w:rPr>
                <w:rFonts w:ascii="Calibri" w:eastAsia="Times New Roman" w:hAnsi="Calibri" w:cs="Calibri"/>
                <w:sz w:val="20"/>
                <w:szCs w:val="20"/>
                <w:lang w:eastAsia="es-SV"/>
              </w:rPr>
            </w:pPr>
            <w:r w:rsidRPr="00C93E47">
              <w:rPr>
                <w:rFonts w:ascii="Calibri" w:eastAsia="Times New Roman" w:hAnsi="Calibri" w:cs="Calibri"/>
                <w:sz w:val="20"/>
                <w:szCs w:val="20"/>
                <w:lang w:eastAsia="es-SV"/>
              </w:rPr>
              <w:t>su cumplimiento corrige desigualdades por razones de sexo, género, edad, diversidad, entre otros; </w:t>
            </w:r>
          </w:p>
          <w:p w14:paraId="2629BE0C" w14:textId="77777777" w:rsidR="00487034" w:rsidRPr="00C93E47" w:rsidRDefault="00487034" w:rsidP="00FA4F68">
            <w:pPr>
              <w:numPr>
                <w:ilvl w:val="0"/>
                <w:numId w:val="9"/>
              </w:numPr>
              <w:spacing w:after="0" w:line="240" w:lineRule="auto"/>
              <w:ind w:left="266" w:hanging="266"/>
              <w:jc w:val="both"/>
              <w:textAlignment w:val="baseline"/>
              <w:rPr>
                <w:rFonts w:ascii="Calibri" w:eastAsia="Times New Roman" w:hAnsi="Calibri" w:cs="Calibri"/>
                <w:sz w:val="20"/>
                <w:szCs w:val="20"/>
                <w:lang w:eastAsia="es-SV"/>
              </w:rPr>
            </w:pPr>
            <w:r w:rsidRPr="00C93E47">
              <w:rPr>
                <w:rFonts w:ascii="Calibri" w:eastAsia="Times New Roman" w:hAnsi="Calibri" w:cs="Calibri"/>
                <w:sz w:val="20"/>
                <w:szCs w:val="20"/>
                <w:lang w:eastAsia="es-SV"/>
              </w:rPr>
              <w:t>los beneficiarios del cumplimiento del indicador son mujeres y jóvenes titulares de derechos, especialmente quienes se encuentran en condiciones de vulnerabilidad y exclusión;</w:t>
            </w:r>
          </w:p>
          <w:p w14:paraId="2A6CAAB4" w14:textId="77777777" w:rsidR="00487034" w:rsidRPr="00C93E47" w:rsidRDefault="00487034" w:rsidP="00FA4F68">
            <w:pPr>
              <w:numPr>
                <w:ilvl w:val="0"/>
                <w:numId w:val="9"/>
              </w:numPr>
              <w:spacing w:after="0" w:line="240" w:lineRule="auto"/>
              <w:ind w:left="266" w:hanging="266"/>
              <w:jc w:val="both"/>
              <w:textAlignment w:val="baseline"/>
              <w:rPr>
                <w:rFonts w:ascii="Calibri" w:eastAsia="Times New Roman" w:hAnsi="Calibri" w:cs="Calibri"/>
                <w:sz w:val="20"/>
                <w:szCs w:val="20"/>
                <w:lang w:eastAsia="es-SV"/>
              </w:rPr>
            </w:pPr>
            <w:r w:rsidRPr="00C93E47">
              <w:rPr>
                <w:rFonts w:ascii="Calibri" w:eastAsia="Times New Roman" w:hAnsi="Calibri" w:cs="Calibri"/>
                <w:sz w:val="20"/>
                <w:szCs w:val="20"/>
                <w:lang w:eastAsia="es-SV"/>
              </w:rPr>
              <w:t>existe un actor político (organizaciones de mujeres, personas de la diversidad sexual, personas en situación de discapacidad y juventudes) que demanda y promueve su cumplimiento;</w:t>
            </w:r>
          </w:p>
          <w:p w14:paraId="25DD74CA" w14:textId="77777777" w:rsidR="00487034" w:rsidRPr="00C93E47" w:rsidRDefault="00487034" w:rsidP="00FA4F68">
            <w:pPr>
              <w:numPr>
                <w:ilvl w:val="0"/>
                <w:numId w:val="9"/>
              </w:numPr>
              <w:spacing w:after="0" w:line="240" w:lineRule="auto"/>
              <w:ind w:left="266" w:hanging="266"/>
              <w:jc w:val="both"/>
              <w:textAlignment w:val="baseline"/>
              <w:rPr>
                <w:rFonts w:ascii="Calibri" w:eastAsia="Times New Roman" w:hAnsi="Calibri" w:cs="Calibri"/>
                <w:sz w:val="20"/>
                <w:szCs w:val="20"/>
                <w:lang w:eastAsia="es-SV"/>
              </w:rPr>
            </w:pPr>
            <w:r w:rsidRPr="00C93E47">
              <w:rPr>
                <w:rFonts w:ascii="Calibri" w:eastAsia="Times New Roman" w:hAnsi="Calibri" w:cs="Calibri"/>
                <w:sz w:val="20"/>
                <w:szCs w:val="20"/>
                <w:lang w:eastAsia="es-SV"/>
              </w:rPr>
              <w:t>cuentan con respaldo legal;</w:t>
            </w:r>
          </w:p>
          <w:p w14:paraId="3BD6221B" w14:textId="77777777" w:rsidR="00487034" w:rsidRPr="00C93E47" w:rsidRDefault="00487034" w:rsidP="00FA4F68">
            <w:pPr>
              <w:numPr>
                <w:ilvl w:val="0"/>
                <w:numId w:val="9"/>
              </w:numPr>
              <w:spacing w:after="80" w:line="240" w:lineRule="auto"/>
              <w:ind w:left="266" w:hanging="266"/>
              <w:jc w:val="both"/>
              <w:textAlignment w:val="baseline"/>
              <w:rPr>
                <w:rFonts w:ascii="Calibri" w:eastAsia="Times New Roman" w:hAnsi="Calibri" w:cs="Calibri"/>
                <w:sz w:val="20"/>
                <w:szCs w:val="20"/>
                <w:lang w:eastAsia="es-SV"/>
              </w:rPr>
            </w:pPr>
            <w:r w:rsidRPr="00C93E47">
              <w:rPr>
                <w:rFonts w:ascii="Calibri" w:eastAsia="Times New Roman" w:hAnsi="Calibri" w:cs="Calibri"/>
                <w:sz w:val="20"/>
                <w:szCs w:val="20"/>
                <w:lang w:eastAsia="es-SV"/>
              </w:rPr>
              <w:t>propician la articulación de actores institucionales y sociales que pueden llevarlo a cabo, según sus competencias.</w:t>
            </w:r>
          </w:p>
          <w:p w14:paraId="20E72C8B"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sz w:val="20"/>
                <w:szCs w:val="20"/>
                <w:lang w:eastAsia="es-SV"/>
              </w:rPr>
              <w:t>En función de ello, se generaron acuerdos con los gobiernos locales para analizar los Planes Municipales de prevención de la Violencia (PMPV),</w:t>
            </w:r>
            <w:r w:rsidRPr="00C93E47">
              <w:rPr>
                <w:rFonts w:ascii="Calibri" w:eastAsia="Times New Roman" w:hAnsi="Calibri" w:cs="Calibri"/>
                <w:lang w:eastAsia="es-SV"/>
              </w:rPr>
              <w:t xml:space="preserve"> </w:t>
            </w:r>
            <w:r w:rsidRPr="00C93E47">
              <w:rPr>
                <w:rFonts w:ascii="Calibri" w:eastAsia="Times New Roman" w:hAnsi="Calibri" w:cs="Calibri"/>
                <w:sz w:val="20"/>
                <w:szCs w:val="20"/>
                <w:lang w:eastAsia="es-SV"/>
              </w:rPr>
              <w:t xml:space="preserve">cuyo </w:t>
            </w:r>
            <w:r w:rsidRPr="00C93E47">
              <w:rPr>
                <w:rFonts w:ascii="Calibri" w:eastAsia="Times New Roman" w:hAnsi="Calibri" w:cs="Calibri"/>
                <w:color w:val="000000"/>
                <w:sz w:val="20"/>
                <w:szCs w:val="20"/>
                <w:lang w:eastAsia="es-SV"/>
              </w:rPr>
              <w:t>objetivo es el desarrollo de estrategias preventivas para la convivencia pacífica e inclusiva en las comunidades, en coordinación con las instituciones y organizaciones representadas en el CMPV y desarrollar reuniones con los equipos técnicos que trabajan los temas de género y juventud, para conocer avances en la ejecución de los planes y en el contexto de los indicadores establecidos, información que llevaría a conformar los informes de rendición de cuentas, para ser presentados públicamente.</w:t>
            </w:r>
          </w:p>
          <w:p w14:paraId="5FA495F4"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Las organizaciones de jóvenes y mujeres de los dos municipios se han organizado en una Red de monitores y monitoras ciudadanas (ellos se identifican como </w:t>
            </w:r>
            <w:r w:rsidRPr="00C93E47">
              <w:rPr>
                <w:rFonts w:ascii="Calibri" w:eastAsia="Times New Roman" w:hAnsi="Calibri" w:cs="Calibri"/>
                <w:i/>
                <w:iCs/>
                <w:color w:val="000000"/>
                <w:sz w:val="20"/>
                <w:szCs w:val="20"/>
                <w:lang w:eastAsia="es-SV"/>
              </w:rPr>
              <w:t>Red de Ciudadanía Activa</w:t>
            </w:r>
            <w:r w:rsidRPr="00C93E47">
              <w:rPr>
                <w:rFonts w:ascii="Calibri" w:eastAsia="Times New Roman" w:hAnsi="Calibri" w:cs="Calibri"/>
                <w:color w:val="000000"/>
                <w:sz w:val="20"/>
                <w:szCs w:val="20"/>
                <w:lang w:eastAsia="es-SV"/>
              </w:rPr>
              <w:t>), representando a un aproximado de 200 jóvenes mujeres y hombres organizados, delegadas del Comité Intersectorial de Mujeres de Jiquilisco y de las asociaciones de mujeres y jóvenes de los diferentes sectores de Tecoluca. Son ellas y ellos los que llevan adelante este sistema de indicadores.</w:t>
            </w:r>
          </w:p>
          <w:p w14:paraId="48199A17" w14:textId="1F0AD678"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Los grupos y organizaciones son conscientes </w:t>
            </w:r>
            <w:r w:rsidR="007B01C4" w:rsidRPr="00C93E47">
              <w:rPr>
                <w:rFonts w:ascii="Calibri" w:eastAsia="Times New Roman" w:hAnsi="Calibri" w:cs="Calibri"/>
                <w:color w:val="000000"/>
                <w:sz w:val="20"/>
                <w:szCs w:val="20"/>
                <w:lang w:eastAsia="es-SV"/>
              </w:rPr>
              <w:t xml:space="preserve">de </w:t>
            </w:r>
            <w:r w:rsidRPr="00C93E47">
              <w:rPr>
                <w:rFonts w:ascii="Calibri" w:eastAsia="Times New Roman" w:hAnsi="Calibri" w:cs="Calibri"/>
                <w:color w:val="000000"/>
                <w:sz w:val="20"/>
                <w:szCs w:val="20"/>
                <w:lang w:eastAsia="es-SV"/>
              </w:rPr>
              <w:t>que, para lograr una verdadera contraloría social y participación a través de la rendición de cuentas, debe existir un compromiso de las redes y las organizaciones de jóvenes con las transformaciones que se quieren provocar. Por ello, han establecido comisiones para llevar adelante el monitoreo de las matrices del Sistema de Indicadores y de verificar en qué medida el impacto se traduce al ejercicio de sus derechos.</w:t>
            </w:r>
          </w:p>
          <w:p w14:paraId="19394624"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Los principales enfoques de la acción fueron: género, cultura de paz, derechos humanos, diversidades, inclusión, transparencia y acceso a la información pública.</w:t>
            </w:r>
          </w:p>
          <w:p w14:paraId="45448821" w14:textId="78716D6A" w:rsidR="00487034" w:rsidRPr="00C93E47" w:rsidRDefault="001C5AFD"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CFDL, como</w:t>
            </w:r>
            <w:r w:rsidR="00487034" w:rsidRPr="00C93E47">
              <w:rPr>
                <w:rFonts w:ascii="Calibri" w:eastAsia="Times New Roman" w:hAnsi="Calibri" w:cs="Calibri"/>
                <w:color w:val="000000"/>
                <w:sz w:val="20"/>
                <w:szCs w:val="20"/>
                <w:lang w:eastAsia="es-SV"/>
              </w:rPr>
              <w:t xml:space="preserve"> socio implementador</w:t>
            </w:r>
            <w:r w:rsidRPr="00C93E47">
              <w:rPr>
                <w:rFonts w:ascii="Calibri" w:eastAsia="Times New Roman" w:hAnsi="Calibri" w:cs="Calibri"/>
                <w:color w:val="000000"/>
                <w:sz w:val="20"/>
                <w:szCs w:val="20"/>
                <w:lang w:eastAsia="es-SV"/>
              </w:rPr>
              <w:t xml:space="preserve">, </w:t>
            </w:r>
            <w:r w:rsidR="00487034" w:rsidRPr="00C93E47">
              <w:rPr>
                <w:rFonts w:ascii="Calibri" w:eastAsia="Times New Roman" w:hAnsi="Calibri" w:cs="Calibri"/>
                <w:color w:val="000000"/>
                <w:sz w:val="20"/>
                <w:szCs w:val="20"/>
                <w:lang w:eastAsia="es-SV"/>
              </w:rPr>
              <w:t>se encargó de hacer acompañamiento en todo el proceso metodológico, especialmente en el levantamiento de información con las alcaldías.</w:t>
            </w:r>
          </w:p>
          <w:p w14:paraId="7127248A"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lastRenderedPageBreak/>
              <w:t>El proceso concluye con el desarrollo de los eventos de rendición de cuentas de cada municipalidad, tomando como referencia la matriz de indicadores y la ejecución de los PMPV y sus avances y logros. </w:t>
            </w:r>
          </w:p>
          <w:p w14:paraId="05B1B813"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Frente a lo que se encontró en los indicadores y los resultados, cada organización de juventud hizo un posicionamiento en el evento público. Para ello, se prepararon previamente, se hicieron reuniones con las organizaciones para analizar el informe de rendición de cuentas y acordaron el posicionamiento que fue presentado en acto público.</w:t>
            </w:r>
          </w:p>
        </w:tc>
      </w:tr>
      <w:tr w:rsidR="00487034" w:rsidRPr="00C93E47" w14:paraId="68439E4D"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3360B51E" w14:textId="5EAD829C" w:rsidR="00487034" w:rsidRPr="00505436" w:rsidRDefault="009F649B" w:rsidP="00487034">
            <w:pPr>
              <w:spacing w:before="80" w:after="80" w:line="240" w:lineRule="auto"/>
              <w:rPr>
                <w:rFonts w:ascii="Times New Roman" w:eastAsia="Times New Roman" w:hAnsi="Times New Roman" w:cs="Times New Roman"/>
                <w:color w:val="FFFFFF" w:themeColor="background1"/>
                <w:sz w:val="24"/>
                <w:szCs w:val="24"/>
                <w:lang w:eastAsia="es-SV"/>
              </w:rPr>
            </w:pPr>
            <w:r w:rsidRPr="00505436">
              <w:rPr>
                <w:rFonts w:ascii="Calibri" w:eastAsia="Times New Roman" w:hAnsi="Calibri" w:cs="Calibri"/>
                <w:color w:val="FFFFFF" w:themeColor="background1"/>
                <w:lang w:eastAsia="es-SV"/>
              </w:rPr>
              <w:lastRenderedPageBreak/>
              <w:t>Instrumentos metodológicos</w:t>
            </w:r>
            <w:r w:rsidR="00487034" w:rsidRPr="00505436">
              <w:rPr>
                <w:rFonts w:ascii="Calibri" w:eastAsia="Times New Roman" w:hAnsi="Calibri" w:cs="Calibri"/>
                <w:color w:val="FFFFFF" w:themeColor="background1"/>
                <w:lang w:eastAsia="es-SV"/>
              </w:rPr>
              <w:t> </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20111F49" w14:textId="20EFBD99" w:rsidR="00487034" w:rsidRDefault="00487034" w:rsidP="00487034">
            <w:pPr>
              <w:spacing w:before="80" w:after="80" w:line="240" w:lineRule="auto"/>
              <w:jc w:val="both"/>
              <w:rPr>
                <w:rFonts w:ascii="Calibri" w:eastAsia="Times New Roman" w:hAnsi="Calibri" w:cs="Calibri"/>
                <w:color w:val="000000"/>
                <w:sz w:val="20"/>
                <w:szCs w:val="20"/>
                <w:lang w:eastAsia="es-SV"/>
              </w:rPr>
            </w:pPr>
            <w:r w:rsidRPr="00DE55F1">
              <w:rPr>
                <w:rFonts w:ascii="Calibri" w:eastAsia="Times New Roman" w:hAnsi="Calibri" w:cs="Calibri"/>
                <w:b/>
                <w:bCs/>
                <w:color w:val="000000"/>
                <w:sz w:val="20"/>
                <w:szCs w:val="20"/>
                <w:lang w:eastAsia="es-SV"/>
              </w:rPr>
              <w:t xml:space="preserve">Sistema de </w:t>
            </w:r>
            <w:r w:rsidR="00B85114" w:rsidRPr="00DE55F1">
              <w:rPr>
                <w:rFonts w:ascii="Calibri" w:eastAsia="Times New Roman" w:hAnsi="Calibri" w:cs="Calibri"/>
                <w:b/>
                <w:bCs/>
                <w:color w:val="000000"/>
                <w:sz w:val="20"/>
                <w:szCs w:val="20"/>
                <w:lang w:eastAsia="es-SV"/>
              </w:rPr>
              <w:t>I</w:t>
            </w:r>
            <w:r w:rsidRPr="00DE55F1">
              <w:rPr>
                <w:rFonts w:ascii="Calibri" w:eastAsia="Times New Roman" w:hAnsi="Calibri" w:cs="Calibri"/>
                <w:b/>
                <w:bCs/>
                <w:color w:val="000000"/>
                <w:sz w:val="20"/>
                <w:szCs w:val="20"/>
                <w:lang w:eastAsia="es-SV"/>
              </w:rPr>
              <w:t xml:space="preserve">ndicadores de </w:t>
            </w:r>
            <w:r w:rsidR="00B85114" w:rsidRPr="00DE55F1">
              <w:rPr>
                <w:rFonts w:ascii="Calibri" w:eastAsia="Times New Roman" w:hAnsi="Calibri" w:cs="Calibri"/>
                <w:b/>
                <w:bCs/>
                <w:color w:val="000000"/>
                <w:sz w:val="20"/>
                <w:szCs w:val="20"/>
                <w:lang w:eastAsia="es-SV"/>
              </w:rPr>
              <w:t>V</w:t>
            </w:r>
            <w:r w:rsidRPr="00DE55F1">
              <w:rPr>
                <w:rFonts w:ascii="Calibri" w:eastAsia="Times New Roman" w:hAnsi="Calibri" w:cs="Calibri"/>
                <w:b/>
                <w:bCs/>
                <w:color w:val="000000"/>
                <w:sz w:val="20"/>
                <w:szCs w:val="20"/>
                <w:lang w:eastAsia="es-SV"/>
              </w:rPr>
              <w:t xml:space="preserve">iolencia de </w:t>
            </w:r>
            <w:r w:rsidR="00B85114" w:rsidRPr="00DE55F1">
              <w:rPr>
                <w:rFonts w:ascii="Calibri" w:eastAsia="Times New Roman" w:hAnsi="Calibri" w:cs="Calibri"/>
                <w:b/>
                <w:bCs/>
                <w:color w:val="000000"/>
                <w:sz w:val="20"/>
                <w:szCs w:val="20"/>
                <w:lang w:eastAsia="es-SV"/>
              </w:rPr>
              <w:t>G</w:t>
            </w:r>
            <w:r w:rsidRPr="00DE55F1">
              <w:rPr>
                <w:rFonts w:ascii="Calibri" w:eastAsia="Times New Roman" w:hAnsi="Calibri" w:cs="Calibri"/>
                <w:b/>
                <w:bCs/>
                <w:color w:val="000000"/>
                <w:sz w:val="20"/>
                <w:szCs w:val="20"/>
                <w:lang w:eastAsia="es-SV"/>
              </w:rPr>
              <w:t>énero</w:t>
            </w:r>
            <w:r w:rsidRPr="00505436">
              <w:rPr>
                <w:rFonts w:ascii="Calibri" w:eastAsia="Times New Roman" w:hAnsi="Calibri" w:cs="Calibri"/>
                <w:b/>
                <w:bCs/>
                <w:color w:val="000000"/>
                <w:sz w:val="20"/>
                <w:szCs w:val="20"/>
                <w:lang w:eastAsia="es-SV"/>
              </w:rPr>
              <w:t xml:space="preserve">: </w:t>
            </w:r>
            <w:r w:rsidRPr="00C93E47">
              <w:rPr>
                <w:rFonts w:ascii="Calibri" w:eastAsia="Times New Roman" w:hAnsi="Calibri" w:cs="Calibri"/>
                <w:color w:val="000000"/>
                <w:sz w:val="20"/>
                <w:szCs w:val="20"/>
                <w:lang w:eastAsia="es-SV"/>
              </w:rPr>
              <w:t>Cuyo objetivo es elaborar y consensuar indicadores de violencia de género</w:t>
            </w:r>
            <w:r w:rsidR="00FF04B3"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como mecanismos para la rendición de cuentas de la Política Nacional para una Vida Libre de Violencia, para las Mujeres y la Ley General de Juventud. También, pretende contribuir al fortalecimiento de capacidades políticas para corregir desigualdades. El documento ofrece marcos conceptuales, establece los criterios para la rendición de cuentas, desarrolla el proceso metodológico y concluye con las matrices de indicadores para cada municipio.</w:t>
            </w:r>
          </w:p>
          <w:p w14:paraId="146F97FE" w14:textId="169973D1" w:rsidR="00B85114" w:rsidRPr="00C93E47" w:rsidRDefault="00B85114" w:rsidP="00487034">
            <w:pPr>
              <w:spacing w:before="80" w:after="80" w:line="240" w:lineRule="auto"/>
              <w:jc w:val="both"/>
              <w:rPr>
                <w:rFonts w:ascii="Times New Roman" w:eastAsia="Times New Roman" w:hAnsi="Times New Roman" w:cs="Times New Roman"/>
                <w:sz w:val="24"/>
                <w:szCs w:val="24"/>
                <w:lang w:eastAsia="es-SV"/>
              </w:rPr>
            </w:pPr>
            <w:r w:rsidRPr="00DE55F1">
              <w:rPr>
                <w:rFonts w:ascii="Calibri" w:eastAsia="Times New Roman" w:hAnsi="Calibri" w:cs="Calibri"/>
                <w:b/>
                <w:bCs/>
                <w:color w:val="000000"/>
                <w:sz w:val="20"/>
                <w:szCs w:val="20"/>
                <w:lang w:eastAsia="es-SV"/>
              </w:rPr>
              <w:t xml:space="preserve">Informe de </w:t>
            </w:r>
            <w:r w:rsidR="00812CB1" w:rsidRPr="00DE55F1">
              <w:rPr>
                <w:rFonts w:ascii="Calibri" w:eastAsia="Times New Roman" w:hAnsi="Calibri" w:cs="Calibri"/>
                <w:b/>
                <w:bCs/>
                <w:color w:val="000000"/>
                <w:sz w:val="20"/>
                <w:szCs w:val="20"/>
                <w:lang w:eastAsia="es-SV"/>
              </w:rPr>
              <w:t xml:space="preserve">Rendición </w:t>
            </w:r>
            <w:r w:rsidR="00812CB1">
              <w:rPr>
                <w:rFonts w:ascii="Calibri" w:eastAsia="Times New Roman" w:hAnsi="Calibri" w:cs="Calibri"/>
                <w:b/>
                <w:bCs/>
                <w:color w:val="000000"/>
                <w:sz w:val="20"/>
                <w:szCs w:val="20"/>
                <w:lang w:eastAsia="es-SV"/>
              </w:rPr>
              <w:t>d</w:t>
            </w:r>
            <w:r w:rsidR="00812CB1" w:rsidRPr="00DE55F1">
              <w:rPr>
                <w:rFonts w:ascii="Calibri" w:eastAsia="Times New Roman" w:hAnsi="Calibri" w:cs="Calibri"/>
                <w:b/>
                <w:bCs/>
                <w:color w:val="000000"/>
                <w:sz w:val="20"/>
                <w:szCs w:val="20"/>
                <w:lang w:eastAsia="es-SV"/>
              </w:rPr>
              <w:t>e Cuentas</w:t>
            </w:r>
            <w:r w:rsidR="00812CB1" w:rsidRPr="00DE55F1">
              <w:rPr>
                <w:rFonts w:ascii="Calibri" w:eastAsia="Times New Roman" w:hAnsi="Calibri" w:cs="Calibri"/>
                <w:color w:val="000000"/>
                <w:sz w:val="20"/>
                <w:szCs w:val="20"/>
                <w:lang w:eastAsia="es-SV"/>
              </w:rPr>
              <w:t xml:space="preserve"> </w:t>
            </w:r>
            <w:r w:rsidRPr="00DE55F1">
              <w:rPr>
                <w:rFonts w:ascii="Calibri" w:eastAsia="Times New Roman" w:hAnsi="Calibri" w:cs="Calibri"/>
                <w:color w:val="000000"/>
                <w:sz w:val="20"/>
                <w:szCs w:val="20"/>
                <w:lang w:eastAsia="es-SV"/>
              </w:rPr>
              <w:t xml:space="preserve">(un documento para cada municipio): </w:t>
            </w:r>
            <w:r>
              <w:rPr>
                <w:rFonts w:ascii="Calibri" w:eastAsia="Times New Roman" w:hAnsi="Calibri" w:cs="Calibri"/>
                <w:color w:val="000000"/>
                <w:sz w:val="20"/>
                <w:szCs w:val="20"/>
                <w:lang w:eastAsia="es-SV"/>
              </w:rPr>
              <w:t>El proceso de rendición de cuentas se realiza con base en el Sistema de Indicadores de Violencia de Género.</w:t>
            </w:r>
          </w:p>
          <w:p w14:paraId="5974934C" w14:textId="51162E9D"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DE55F1">
              <w:rPr>
                <w:rFonts w:ascii="Calibri" w:eastAsia="Times New Roman" w:hAnsi="Calibri" w:cs="Calibri"/>
                <w:b/>
                <w:bCs/>
                <w:color w:val="000000"/>
                <w:sz w:val="20"/>
                <w:szCs w:val="20"/>
                <w:lang w:eastAsia="es-SV"/>
              </w:rPr>
              <w:t xml:space="preserve">Sistematización de </w:t>
            </w:r>
            <w:r w:rsidR="00812CB1">
              <w:rPr>
                <w:rFonts w:ascii="Calibri" w:eastAsia="Times New Roman" w:hAnsi="Calibri" w:cs="Calibri"/>
                <w:b/>
                <w:bCs/>
                <w:color w:val="000000"/>
                <w:sz w:val="20"/>
                <w:szCs w:val="20"/>
                <w:lang w:eastAsia="es-SV"/>
              </w:rPr>
              <w:t>R</w:t>
            </w:r>
            <w:r w:rsidRPr="00DE55F1">
              <w:rPr>
                <w:rFonts w:ascii="Calibri" w:eastAsia="Times New Roman" w:hAnsi="Calibri" w:cs="Calibri"/>
                <w:b/>
                <w:bCs/>
                <w:color w:val="000000"/>
                <w:sz w:val="20"/>
                <w:szCs w:val="20"/>
                <w:lang w:eastAsia="es-SV"/>
              </w:rPr>
              <w:t xml:space="preserve">endición de </w:t>
            </w:r>
            <w:r w:rsidR="00812CB1">
              <w:rPr>
                <w:rFonts w:ascii="Calibri" w:eastAsia="Times New Roman" w:hAnsi="Calibri" w:cs="Calibri"/>
                <w:b/>
                <w:bCs/>
                <w:color w:val="000000"/>
                <w:sz w:val="20"/>
                <w:szCs w:val="20"/>
                <w:lang w:eastAsia="es-SV"/>
              </w:rPr>
              <w:t>Cu</w:t>
            </w:r>
            <w:r w:rsidRPr="00DE55F1">
              <w:rPr>
                <w:rFonts w:ascii="Calibri" w:eastAsia="Times New Roman" w:hAnsi="Calibri" w:cs="Calibri"/>
                <w:b/>
                <w:bCs/>
                <w:color w:val="000000"/>
                <w:sz w:val="20"/>
                <w:szCs w:val="20"/>
                <w:lang w:eastAsia="es-SV"/>
              </w:rPr>
              <w:t xml:space="preserve">entas 2021-2022 </w:t>
            </w:r>
            <w:r w:rsidRPr="00DE55F1">
              <w:rPr>
                <w:rFonts w:ascii="Calibri" w:eastAsia="Times New Roman" w:hAnsi="Calibri" w:cs="Calibri"/>
                <w:color w:val="000000"/>
                <w:sz w:val="20"/>
                <w:szCs w:val="20"/>
                <w:lang w:eastAsia="es-SV"/>
              </w:rPr>
              <w:t>(un documento para cada municipio)</w:t>
            </w:r>
            <w:r w:rsidRPr="00DE55F1">
              <w:rPr>
                <w:rFonts w:ascii="Calibri" w:eastAsia="Times New Roman" w:hAnsi="Calibri" w:cs="Calibri"/>
                <w:b/>
                <w:bCs/>
                <w:color w:val="000000"/>
                <w:sz w:val="20"/>
                <w:szCs w:val="20"/>
                <w:lang w:eastAsia="es-SV"/>
              </w:rPr>
              <w:t xml:space="preserve">: </w:t>
            </w:r>
            <w:r w:rsidRPr="00C93E47">
              <w:rPr>
                <w:rFonts w:ascii="Calibri" w:eastAsia="Times New Roman" w:hAnsi="Calibri" w:cs="Calibri"/>
                <w:color w:val="000000"/>
                <w:sz w:val="20"/>
                <w:szCs w:val="20"/>
                <w:lang w:eastAsia="es-SV"/>
              </w:rPr>
              <w:t>Desarrolla el proceso llevado a cabo en el evento de rendición de cuentas, de acuerdo con la agenda prevista. Incluye el posicionamiento de los jóvenes frente a los resultados presentados en la rendición de cuentas.</w:t>
            </w:r>
          </w:p>
        </w:tc>
      </w:tr>
      <w:tr w:rsidR="00487034" w:rsidRPr="00C93E47" w14:paraId="7CDD3847"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051CEC0F" w14:textId="35260467" w:rsidR="00487034" w:rsidRPr="00505436" w:rsidRDefault="00487034" w:rsidP="00487034">
            <w:pPr>
              <w:spacing w:before="80" w:after="80" w:line="240" w:lineRule="auto"/>
              <w:rPr>
                <w:rFonts w:ascii="Calibri" w:eastAsia="Times New Roman" w:hAnsi="Calibri" w:cs="Calibri"/>
                <w:color w:val="FFFFFF" w:themeColor="background1"/>
                <w:lang w:eastAsia="es-SV"/>
              </w:rPr>
            </w:pPr>
            <w:r w:rsidRPr="00505436">
              <w:rPr>
                <w:rFonts w:ascii="Calibri" w:eastAsia="Times New Roman" w:hAnsi="Calibri" w:cs="Calibri"/>
                <w:color w:val="FFFFFF" w:themeColor="background1"/>
                <w:lang w:eastAsia="es-SV"/>
              </w:rPr>
              <w:t>Vinculación con otros productos</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4198A722" w14:textId="3BD3C9C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3.3.1.</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 xml:space="preserve">Jornadas de puertas abiertas para </w:t>
            </w:r>
            <w:r w:rsidR="00F97803">
              <w:rPr>
                <w:rFonts w:ascii="Calibri" w:eastAsia="Times New Roman" w:hAnsi="Calibri" w:cs="Calibri"/>
                <w:b/>
                <w:bCs/>
                <w:color w:val="000000"/>
                <w:sz w:val="20"/>
                <w:szCs w:val="20"/>
                <w:lang w:eastAsia="es-SV"/>
              </w:rPr>
              <w:t>el</w:t>
            </w:r>
            <w:r w:rsidRPr="00C93E47">
              <w:rPr>
                <w:rFonts w:ascii="Calibri" w:eastAsia="Times New Roman" w:hAnsi="Calibri" w:cs="Calibri"/>
                <w:b/>
                <w:bCs/>
                <w:color w:val="000000"/>
                <w:sz w:val="20"/>
                <w:szCs w:val="20"/>
                <w:lang w:eastAsia="es-SV"/>
              </w:rPr>
              <w:t xml:space="preserve"> desarrollo de planes de acción </w:t>
            </w:r>
            <w:r w:rsidR="00F97803">
              <w:rPr>
                <w:rFonts w:ascii="Calibri" w:eastAsia="Times New Roman" w:hAnsi="Calibri" w:cs="Calibri"/>
                <w:b/>
                <w:bCs/>
                <w:color w:val="000000"/>
                <w:sz w:val="20"/>
                <w:szCs w:val="20"/>
                <w:lang w:eastAsia="es-SV"/>
              </w:rPr>
              <w:t xml:space="preserve">con </w:t>
            </w:r>
            <w:r w:rsidRPr="00C93E47">
              <w:rPr>
                <w:rFonts w:ascii="Calibri" w:eastAsia="Times New Roman" w:hAnsi="Calibri" w:cs="Calibri"/>
                <w:b/>
                <w:bCs/>
                <w:color w:val="000000"/>
                <w:sz w:val="20"/>
                <w:szCs w:val="20"/>
                <w:lang w:eastAsia="es-SV"/>
              </w:rPr>
              <w:t xml:space="preserve">participación y </w:t>
            </w:r>
            <w:r w:rsidR="00453D1D" w:rsidRPr="00C93E47">
              <w:rPr>
                <w:rFonts w:ascii="Calibri" w:eastAsia="Times New Roman" w:hAnsi="Calibri" w:cs="Calibri"/>
                <w:b/>
                <w:bCs/>
                <w:color w:val="000000"/>
                <w:sz w:val="20"/>
                <w:szCs w:val="20"/>
                <w:lang w:eastAsia="es-SV"/>
              </w:rPr>
              <w:t>corresponsabili</w:t>
            </w:r>
            <w:r w:rsidR="00F97803">
              <w:rPr>
                <w:rFonts w:ascii="Calibri" w:eastAsia="Times New Roman" w:hAnsi="Calibri" w:cs="Calibri"/>
                <w:b/>
                <w:bCs/>
                <w:color w:val="000000"/>
                <w:sz w:val="20"/>
                <w:szCs w:val="20"/>
                <w:lang w:eastAsia="es-SV"/>
              </w:rPr>
              <w:t>dad juvenil</w:t>
            </w:r>
            <w:r w:rsidRPr="00C93E47">
              <w:rPr>
                <w:rFonts w:ascii="Calibri" w:eastAsia="Times New Roman" w:hAnsi="Calibri" w:cs="Calibri"/>
                <w:color w:val="000000"/>
                <w:sz w:val="20"/>
                <w:szCs w:val="20"/>
                <w:lang w:eastAsia="es-SV"/>
              </w:rPr>
              <w:t>. La jornada de puertas abiertas contribuye a la generación de confianza y al conocimiento por parte de grupos juveniles sobre la gestión y la manera de trabajar de los gobiernos locales.</w:t>
            </w:r>
          </w:p>
          <w:p w14:paraId="18509939" w14:textId="650B6C9C"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Asimismo, este producto se ha nutrido de otros productos de #SOYPARTE, en los que gradualmente las y los jóvenes han ido adquiriendo y agregando conocimientos, capacidades y, muy especialmente, compromiso y empoderamiento para gestionar e incidir sobre sus prioridades en beneficio de una cultura de paz. A continuación</w:t>
            </w:r>
            <w:r w:rsidR="00453D1D"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se enuncian los productos que han contribuido al proceso:</w:t>
            </w:r>
          </w:p>
          <w:p w14:paraId="6712D953" w14:textId="6CEAEB52"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1.1.1./1.1.2</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Escuela de</w:t>
            </w:r>
            <w:r w:rsidR="00DC00D5">
              <w:rPr>
                <w:rFonts w:ascii="Calibri" w:eastAsia="Times New Roman" w:hAnsi="Calibri" w:cs="Calibri"/>
                <w:b/>
                <w:bCs/>
                <w:color w:val="000000"/>
                <w:sz w:val="20"/>
                <w:szCs w:val="20"/>
                <w:lang w:eastAsia="es-SV"/>
              </w:rPr>
              <w:t xml:space="preserve"> formación para el</w:t>
            </w:r>
            <w:r w:rsidRPr="00C93E47">
              <w:rPr>
                <w:rFonts w:ascii="Calibri" w:eastAsia="Times New Roman" w:hAnsi="Calibri" w:cs="Calibri"/>
                <w:b/>
                <w:bCs/>
                <w:color w:val="000000"/>
                <w:sz w:val="20"/>
                <w:szCs w:val="20"/>
                <w:lang w:eastAsia="es-SV"/>
              </w:rPr>
              <w:t xml:space="preserve"> liderazgo y cultura de paz</w:t>
            </w:r>
            <w:r w:rsidRPr="00C93E47">
              <w:rPr>
                <w:rFonts w:ascii="Calibri" w:eastAsia="Times New Roman" w:hAnsi="Calibri" w:cs="Calibri"/>
                <w:color w:val="000000"/>
                <w:sz w:val="20"/>
                <w:szCs w:val="20"/>
                <w:lang w:eastAsia="es-SV"/>
              </w:rPr>
              <w:t>.</w:t>
            </w:r>
          </w:p>
          <w:p w14:paraId="59283924" w14:textId="2E83D1C5" w:rsidR="00487034" w:rsidRPr="00C93E47" w:rsidRDefault="00487034" w:rsidP="00C04E54">
            <w:pPr>
              <w:spacing w:before="80" w:after="80" w:line="240" w:lineRule="auto"/>
              <w:ind w:left="402" w:hanging="402"/>
              <w:jc w:val="both"/>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1.2.1</w:t>
            </w:r>
            <w:r w:rsidRPr="00C93E47">
              <w:rPr>
                <w:rFonts w:ascii="Calibri" w:eastAsia="Times New Roman" w:hAnsi="Calibri" w:cs="Calibri"/>
                <w:color w:val="000000"/>
                <w:sz w:val="20"/>
                <w:szCs w:val="20"/>
                <w:lang w:eastAsia="es-SV"/>
              </w:rPr>
              <w:t xml:space="preserve"> </w:t>
            </w:r>
            <w:r w:rsidR="00A8309D">
              <w:rPr>
                <w:rFonts w:ascii="Calibri" w:eastAsia="Times New Roman" w:hAnsi="Calibri" w:cs="Calibri"/>
                <w:b/>
                <w:bCs/>
                <w:color w:val="000000"/>
                <w:sz w:val="20"/>
                <w:szCs w:val="20"/>
                <w:lang w:eastAsia="es-SV"/>
              </w:rPr>
              <w:t>Programa de jóvenes mentores y mentoras en derecho humano al agua e igualdad de género</w:t>
            </w:r>
            <w:r w:rsidRPr="00C93E47">
              <w:rPr>
                <w:rFonts w:ascii="Calibri" w:eastAsia="Times New Roman" w:hAnsi="Calibri" w:cs="Calibri"/>
                <w:color w:val="000000"/>
                <w:sz w:val="20"/>
                <w:szCs w:val="20"/>
                <w:lang w:eastAsia="es-SV"/>
              </w:rPr>
              <w:t>.</w:t>
            </w:r>
          </w:p>
          <w:p w14:paraId="237B5BCA" w14:textId="7C499190" w:rsidR="00F414DB" w:rsidRDefault="00F414DB" w:rsidP="00C04E54">
            <w:pPr>
              <w:spacing w:before="80" w:after="80" w:line="240" w:lineRule="auto"/>
              <w:ind w:left="544" w:hanging="544"/>
              <w:jc w:val="both"/>
              <w:rPr>
                <w:rFonts w:ascii="Calibri" w:eastAsia="Times New Roman" w:hAnsi="Calibri" w:cs="Calibri"/>
                <w:color w:val="000000"/>
                <w:sz w:val="20"/>
                <w:szCs w:val="20"/>
                <w:lang w:eastAsia="es-SV"/>
              </w:rPr>
            </w:pPr>
            <w:r w:rsidRPr="00C93E47">
              <w:rPr>
                <w:rFonts w:ascii="Calibri" w:eastAsia="Times New Roman" w:hAnsi="Calibri" w:cs="Calibri"/>
                <w:b/>
                <w:bCs/>
                <w:color w:val="000000"/>
                <w:sz w:val="20"/>
                <w:szCs w:val="20"/>
                <w:lang w:eastAsia="es-SV"/>
              </w:rPr>
              <w:t>1.3.1.</w:t>
            </w:r>
            <w:r w:rsidRPr="00C93E47">
              <w:rPr>
                <w:rFonts w:ascii="Calibri" w:eastAsia="Times New Roman" w:hAnsi="Calibri" w:cs="Calibri"/>
                <w:color w:val="000000"/>
                <w:sz w:val="20"/>
                <w:szCs w:val="20"/>
                <w:lang w:eastAsia="es-SV"/>
              </w:rPr>
              <w:t xml:space="preserve"> </w:t>
            </w:r>
            <w:r>
              <w:rPr>
                <w:rFonts w:ascii="Calibri" w:eastAsia="Times New Roman" w:hAnsi="Calibri" w:cs="Calibri"/>
                <w:b/>
                <w:bCs/>
                <w:color w:val="000000"/>
                <w:sz w:val="20"/>
                <w:szCs w:val="20"/>
                <w:lang w:eastAsia="es-SV"/>
              </w:rPr>
              <w:t>Programa de formación</w:t>
            </w:r>
            <w:r w:rsidR="006D2DB3">
              <w:rPr>
                <w:rFonts w:ascii="Calibri" w:eastAsia="Times New Roman" w:hAnsi="Calibri" w:cs="Calibri"/>
                <w:b/>
                <w:bCs/>
                <w:color w:val="000000"/>
                <w:sz w:val="20"/>
                <w:szCs w:val="20"/>
                <w:lang w:eastAsia="es-SV"/>
              </w:rPr>
              <w:t xml:space="preserve"> en</w:t>
            </w:r>
            <w:r>
              <w:rPr>
                <w:rFonts w:ascii="Calibri" w:eastAsia="Times New Roman" w:hAnsi="Calibri" w:cs="Calibri"/>
                <w:b/>
                <w:bCs/>
                <w:color w:val="000000"/>
                <w:sz w:val="20"/>
                <w:szCs w:val="20"/>
                <w:lang w:eastAsia="es-SV"/>
              </w:rPr>
              <w:t xml:space="preserve"> Democracia seguridad digital y Marketing digital para la incidencia</w:t>
            </w:r>
            <w:r w:rsidRPr="00C93E47">
              <w:rPr>
                <w:rFonts w:ascii="Calibri" w:eastAsia="Times New Roman" w:hAnsi="Calibri" w:cs="Calibri"/>
                <w:color w:val="000000"/>
                <w:sz w:val="20"/>
                <w:szCs w:val="20"/>
                <w:lang w:eastAsia="es-SV"/>
              </w:rPr>
              <w:t>.</w:t>
            </w:r>
          </w:p>
          <w:p w14:paraId="46992996" w14:textId="6501E5B1" w:rsidR="00487034" w:rsidRPr="00C93E47" w:rsidRDefault="00E15105"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2.1.3</w:t>
            </w:r>
            <w:r w:rsidRPr="00C93E47">
              <w:rPr>
                <w:rFonts w:ascii="Calibri" w:eastAsia="Times New Roman" w:hAnsi="Calibri" w:cs="Calibri"/>
                <w:color w:val="000000"/>
                <w:sz w:val="20"/>
                <w:szCs w:val="20"/>
                <w:lang w:eastAsia="es-SV"/>
              </w:rPr>
              <w:t xml:space="preserve">. </w:t>
            </w:r>
            <w:r w:rsidR="00A34C29">
              <w:rPr>
                <w:rFonts w:ascii="Calibri" w:eastAsia="Times New Roman" w:hAnsi="Calibri" w:cs="Calibri"/>
                <w:b/>
                <w:bCs/>
                <w:color w:val="000000"/>
                <w:sz w:val="20"/>
                <w:szCs w:val="20"/>
                <w:lang w:eastAsia="es-SV"/>
              </w:rPr>
              <w:t>Programa de formación para la prevención del abuso y explotación sexual (PSEA)</w:t>
            </w:r>
            <w:r w:rsidRPr="00C93E47">
              <w:rPr>
                <w:rFonts w:ascii="Calibri" w:eastAsia="Times New Roman" w:hAnsi="Calibri" w:cs="Calibri"/>
                <w:color w:val="000000"/>
                <w:sz w:val="20"/>
                <w:szCs w:val="20"/>
                <w:lang w:eastAsia="es-SV"/>
              </w:rPr>
              <w:t>.</w:t>
            </w:r>
          </w:p>
        </w:tc>
      </w:tr>
      <w:tr w:rsidR="00487034" w:rsidRPr="00C93E47" w14:paraId="2A2C5F6C"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4DC5055C" w14:textId="0129D138" w:rsidR="00487034" w:rsidRPr="00505436" w:rsidRDefault="00487034" w:rsidP="00487034">
            <w:pPr>
              <w:spacing w:before="80" w:after="80" w:line="240" w:lineRule="auto"/>
              <w:rPr>
                <w:rFonts w:ascii="Times New Roman" w:eastAsia="Times New Roman" w:hAnsi="Times New Roman" w:cs="Times New Roman"/>
                <w:color w:val="FFFFFF" w:themeColor="background1"/>
                <w:sz w:val="24"/>
                <w:szCs w:val="24"/>
                <w:lang w:eastAsia="es-SV"/>
              </w:rPr>
            </w:pPr>
            <w:r w:rsidRPr="00505436">
              <w:rPr>
                <w:rFonts w:ascii="Calibri" w:eastAsia="Times New Roman" w:hAnsi="Calibri" w:cs="Calibri"/>
                <w:color w:val="FFFFFF" w:themeColor="background1"/>
                <w:lang w:eastAsia="es-SV"/>
              </w:rPr>
              <w:t xml:space="preserve">Acciones para “no dejar a nadie atrás” </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401401E5" w14:textId="19479ECE" w:rsidR="00487034" w:rsidRPr="00C93E47" w:rsidRDefault="00DC00D5" w:rsidP="00487034">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Se</w:t>
            </w:r>
            <w:r w:rsidR="00487034" w:rsidRPr="00C93E47">
              <w:rPr>
                <w:rFonts w:ascii="Calibri" w:eastAsia="Times New Roman" w:hAnsi="Calibri" w:cs="Calibri"/>
                <w:color w:val="000000"/>
                <w:sz w:val="20"/>
                <w:szCs w:val="20"/>
                <w:lang w:eastAsia="es-SV"/>
              </w:rPr>
              <w:t xml:space="preserve"> promovió la participación de personas con discapacidad, proveyéndoles las condiciones de logística para asegurar su integración al proceso. Asimismo, la sensibilidad y disposición de escucha activa a personas con dificultades en el lenguaje.</w:t>
            </w:r>
          </w:p>
          <w:p w14:paraId="1A6B8725" w14:textId="27D58E81" w:rsidR="00D24BC4" w:rsidRPr="00C93E47" w:rsidRDefault="00D24BC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Más aún, en los temas priorizados en Tecoluca, se incorporó por decisión de las organizaciones juveniles y de mujeres</w:t>
            </w:r>
            <w:r w:rsidR="00F4001B" w:rsidRPr="00C93E47">
              <w:rPr>
                <w:rFonts w:ascii="Calibri" w:eastAsia="Times New Roman" w:hAnsi="Calibri" w:cs="Calibri"/>
                <w:color w:val="000000"/>
                <w:sz w:val="20"/>
                <w:szCs w:val="20"/>
                <w:lang w:eastAsia="es-SV"/>
              </w:rPr>
              <w:t>, la atención a personas con discapacidades.</w:t>
            </w:r>
          </w:p>
        </w:tc>
      </w:tr>
      <w:tr w:rsidR="00487034" w:rsidRPr="00C93E47" w14:paraId="6D8F9C86"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035588EE" w14:textId="77777777" w:rsidR="00487034" w:rsidRPr="00505436" w:rsidRDefault="00487034" w:rsidP="00487034">
            <w:pPr>
              <w:spacing w:before="80" w:after="80" w:line="240" w:lineRule="auto"/>
              <w:rPr>
                <w:rFonts w:ascii="Times New Roman" w:eastAsia="Times New Roman" w:hAnsi="Times New Roman" w:cs="Times New Roman"/>
                <w:color w:val="FFFFFF" w:themeColor="background1"/>
                <w:sz w:val="24"/>
                <w:szCs w:val="24"/>
                <w:lang w:eastAsia="es-SV"/>
              </w:rPr>
            </w:pPr>
            <w:r w:rsidRPr="00505436">
              <w:rPr>
                <w:rFonts w:ascii="Calibri" w:eastAsia="Times New Roman" w:hAnsi="Calibri" w:cs="Calibri"/>
                <w:color w:val="FFFFFF" w:themeColor="background1"/>
                <w:lang w:eastAsia="es-SV"/>
              </w:rPr>
              <w:t>Desafíos enfrentados</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66092F62" w14:textId="6BA40725" w:rsidR="00487034" w:rsidRPr="00C93E47" w:rsidRDefault="00487034" w:rsidP="003030E5">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Temores de las y los jóvenes para salir de sus casas para el desarrollo de las actividades</w:t>
            </w:r>
            <w:r w:rsidR="00F4001B"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debido a los problemas de inseguridad y a las medidas implementadas</w:t>
            </w:r>
            <w:r w:rsidR="00DC00D5">
              <w:rPr>
                <w:rFonts w:ascii="Calibri" w:eastAsia="Times New Roman" w:hAnsi="Calibri" w:cs="Calibri"/>
                <w:color w:val="000000"/>
                <w:sz w:val="20"/>
                <w:szCs w:val="20"/>
                <w:lang w:eastAsia="es-SV"/>
              </w:rPr>
              <w:t xml:space="preserve"> en el marco del régimen de excepción</w:t>
            </w:r>
            <w:r w:rsidRPr="00C93E47">
              <w:rPr>
                <w:rFonts w:ascii="Calibri" w:eastAsia="Times New Roman" w:hAnsi="Calibri" w:cs="Calibri"/>
                <w:color w:val="000000"/>
                <w:sz w:val="20"/>
                <w:szCs w:val="20"/>
                <w:lang w:eastAsia="es-SV"/>
              </w:rPr>
              <w:t>. A través de un proceso de articulación con la Policía Nacional Civil se facilitaron las condiciones.</w:t>
            </w:r>
          </w:p>
          <w:p w14:paraId="096BA775" w14:textId="2896002E" w:rsidR="00487034" w:rsidRPr="00C93E47" w:rsidRDefault="00487034" w:rsidP="003030E5">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lastRenderedPageBreak/>
              <w:t>En el trabajo articulado con los cuerpos técnicos municipales para la revisión de sus PMPV, de sus avances en contraste con el Sistema de Indicadores, hubo dos estrategias de trabajo diferentes. Por una parte, en uno de los municipios, hubo acompañamiento y apertura al proceso de revisión desarrollado por las organizaciones, mientras que, en el otro, hubo resistencia y poca apertura para compartir información, fue un proceso más cerrado, sus aportes estaban limitados exclusivamente a información y tiempos relacionados con los plazos y alcances de #SOYPARTE</w:t>
            </w:r>
            <w:r w:rsidR="00F414DB">
              <w:rPr>
                <w:rFonts w:ascii="Calibri" w:eastAsia="Times New Roman" w:hAnsi="Calibri" w:cs="Calibri"/>
                <w:color w:val="000000"/>
                <w:sz w:val="20"/>
                <w:szCs w:val="20"/>
                <w:lang w:eastAsia="es-SV"/>
              </w:rPr>
              <w:t>; probablemente porque consideraban que tal información era de interés solo para los funcionarios municipales</w:t>
            </w:r>
            <w:r w:rsidRPr="00C93E47">
              <w:rPr>
                <w:rFonts w:ascii="Calibri" w:eastAsia="Times New Roman" w:hAnsi="Calibri" w:cs="Calibri"/>
                <w:color w:val="000000"/>
                <w:sz w:val="20"/>
                <w:szCs w:val="20"/>
                <w:lang w:eastAsia="es-SV"/>
              </w:rPr>
              <w:t>. Fue necesario desarrollar gestiones por parte de las Agencias para superar las barreras y obtener la información.</w:t>
            </w:r>
          </w:p>
          <w:p w14:paraId="0203F9B7" w14:textId="77777777" w:rsidR="00487034" w:rsidRPr="00C93E47" w:rsidRDefault="00487034" w:rsidP="003030E5">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El contexto COVID-19, donde se tomaron medidas para prevenir el contagio bajo un protocolo de bioseguridad. </w:t>
            </w:r>
          </w:p>
        </w:tc>
      </w:tr>
      <w:tr w:rsidR="00487034" w:rsidRPr="00C93E47" w14:paraId="427693B7"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39749F9E" w14:textId="77777777" w:rsidR="00487034" w:rsidRPr="00505436" w:rsidRDefault="00487034" w:rsidP="00487034">
            <w:pPr>
              <w:spacing w:before="80" w:after="80" w:line="240" w:lineRule="auto"/>
              <w:rPr>
                <w:rFonts w:ascii="Times New Roman" w:eastAsia="Times New Roman" w:hAnsi="Times New Roman" w:cs="Times New Roman"/>
                <w:color w:val="FFFFFF" w:themeColor="background1"/>
                <w:sz w:val="24"/>
                <w:szCs w:val="24"/>
                <w:lang w:eastAsia="es-SV"/>
              </w:rPr>
            </w:pPr>
            <w:r w:rsidRPr="00505436">
              <w:rPr>
                <w:rFonts w:ascii="Calibri" w:eastAsia="Times New Roman" w:hAnsi="Calibri" w:cs="Calibri"/>
                <w:color w:val="FFFFFF" w:themeColor="background1"/>
                <w:lang w:eastAsia="es-SV"/>
              </w:rPr>
              <w:lastRenderedPageBreak/>
              <w:t>Impactos, cambios</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4A1C4032" w14:textId="6F847C93"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Uno de los cambios más significativos fue la apertura de ambos gobiernos locales para realizar rendiciones de cuentas respecto a las acciones apoyadas en el marco del proyecto #</w:t>
            </w:r>
            <w:r w:rsidR="00C81A41" w:rsidRPr="00C93E47">
              <w:rPr>
                <w:rFonts w:ascii="Calibri" w:eastAsia="Times New Roman" w:hAnsi="Calibri" w:cs="Calibri"/>
                <w:color w:val="000000"/>
                <w:sz w:val="20"/>
                <w:szCs w:val="20"/>
                <w:lang w:eastAsia="es-SV"/>
              </w:rPr>
              <w:t>SOYPARTE</w:t>
            </w:r>
            <w:r w:rsidRPr="00C93E47">
              <w:rPr>
                <w:rFonts w:ascii="Calibri" w:eastAsia="Times New Roman" w:hAnsi="Calibri" w:cs="Calibri"/>
                <w:color w:val="000000"/>
                <w:sz w:val="20"/>
                <w:szCs w:val="20"/>
                <w:lang w:eastAsia="es-SV"/>
              </w:rPr>
              <w:t xml:space="preserve"> y</w:t>
            </w:r>
            <w:r w:rsidR="00F4001B"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en particular, respecto a la gestión de sus PMPV y su ejecución, en contraste con el Sistema de Indicadores desarrollado por las organizaciones.</w:t>
            </w:r>
          </w:p>
          <w:p w14:paraId="38D7A92A" w14:textId="142F600B"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 municipalidad de Jiquilisco tiene una apuesta por fortalecer el trabajo con jóvenes, de tal manera que ha asignado un equipo para el trabajo con juventudes y mujeres. Asimismo, se ha logrado instalar la Mesa Municipal de Juventud (que no existía), es producto del empoderamiento de las y los jóvenes a través de la construcción de las matrices de indicadores de violencia de género y también de otros procesos impulsados por #SOYPARTE</w:t>
            </w:r>
            <w:r w:rsidR="009C3854" w:rsidRPr="00C93E47">
              <w:rPr>
                <w:rFonts w:ascii="Calibri" w:eastAsia="Times New Roman" w:hAnsi="Calibri" w:cs="Calibri"/>
                <w:color w:val="000000"/>
                <w:sz w:val="20"/>
                <w:szCs w:val="20"/>
                <w:lang w:eastAsia="es-SV"/>
              </w:rPr>
              <w:t>, aportando una lógica de integralidad en la intervención</w:t>
            </w:r>
            <w:r w:rsidRPr="00C93E47">
              <w:rPr>
                <w:rFonts w:ascii="Calibri" w:eastAsia="Times New Roman" w:hAnsi="Calibri" w:cs="Calibri"/>
                <w:color w:val="000000"/>
                <w:sz w:val="20"/>
                <w:szCs w:val="20"/>
                <w:lang w:eastAsia="es-SV"/>
              </w:rPr>
              <w:t>. </w:t>
            </w:r>
          </w:p>
          <w:p w14:paraId="4481726B" w14:textId="56DD2AE6" w:rsidR="00487034" w:rsidRPr="00C93E47" w:rsidRDefault="00487034" w:rsidP="00487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Tecoluca ya contaba con una Mesa de Juventud</w:t>
            </w:r>
            <w:r w:rsidR="00F414DB">
              <w:rPr>
                <w:rFonts w:ascii="Calibri" w:eastAsia="Times New Roman" w:hAnsi="Calibri" w:cs="Calibri"/>
                <w:color w:val="000000"/>
                <w:sz w:val="20"/>
                <w:szCs w:val="20"/>
                <w:lang w:eastAsia="es-SV"/>
              </w:rPr>
              <w:t>, aunque no muy activa</w:t>
            </w:r>
            <w:r w:rsidRPr="00C93E47">
              <w:rPr>
                <w:rFonts w:ascii="Calibri" w:eastAsia="Times New Roman" w:hAnsi="Calibri" w:cs="Calibri"/>
                <w:color w:val="000000"/>
                <w:sz w:val="20"/>
                <w:szCs w:val="20"/>
                <w:lang w:eastAsia="es-SV"/>
              </w:rPr>
              <w:t xml:space="preserve"> y tiene entre sus planes, la actualización de su política. </w:t>
            </w:r>
            <w:r w:rsidR="00F414DB">
              <w:rPr>
                <w:rFonts w:ascii="Calibri" w:eastAsia="Times New Roman" w:hAnsi="Calibri" w:cs="Calibri"/>
                <w:color w:val="000000"/>
                <w:sz w:val="20"/>
                <w:szCs w:val="20"/>
                <w:lang w:eastAsia="es-SV"/>
              </w:rPr>
              <w:t>E</w:t>
            </w:r>
            <w:r w:rsidRPr="00C93E47">
              <w:rPr>
                <w:rFonts w:ascii="Calibri" w:eastAsia="Times New Roman" w:hAnsi="Calibri" w:cs="Calibri"/>
                <w:color w:val="000000"/>
                <w:sz w:val="20"/>
                <w:szCs w:val="20"/>
                <w:lang w:eastAsia="es-SV"/>
              </w:rPr>
              <w:t>n materia de género, dispone de un Plan de Igualdad y Equidad para las mujeres del municipio, actualizado y vigente. El tema de atención a personas con discapacidades ―que estuvo incluido entre los indicadores―, fue reconocido con un desafío y a la vez, como un propósito para ser atendido.</w:t>
            </w:r>
          </w:p>
          <w:p w14:paraId="350F5B9F" w14:textId="77777777" w:rsidR="00487034" w:rsidRPr="00C93E47" w:rsidRDefault="00487034" w:rsidP="00487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Los gobiernos locales reconocen y toman en cuenta a mujeres y jóvenes organizados y no organizados en acciones que realizan desde diferentes iniciativas. También, se muestran más conscientes de las necesidades de las personas con discapacidad y se han manifestado con voluntad para responderles a sus demandas.</w:t>
            </w:r>
          </w:p>
          <w:p w14:paraId="293ABA0E" w14:textId="2D64F8D5" w:rsidR="00487034" w:rsidRPr="00C93E47" w:rsidRDefault="00487034" w:rsidP="00487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Empoderamiento y capacidad de debate e incidencia en las y los jóvenes, que se manifestó con la elaboración de un posicionamiento en el evento de rendición de cuentas</w:t>
            </w:r>
            <w:r w:rsidR="005063A8"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ha sido el instrumento para la interlocución con los gobiernos locales y exponer en qué medida</w:t>
            </w:r>
            <w:r w:rsidR="005063A8"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estos han respondido </w:t>
            </w:r>
            <w:r w:rsidR="00743D4C">
              <w:rPr>
                <w:rFonts w:ascii="Calibri" w:eastAsia="Times New Roman" w:hAnsi="Calibri" w:cs="Calibri"/>
                <w:color w:val="000000"/>
                <w:sz w:val="20"/>
                <w:szCs w:val="20"/>
                <w:lang w:eastAsia="es-SV"/>
              </w:rPr>
              <w:t>par</w:t>
            </w:r>
            <w:r w:rsidRPr="00C93E47">
              <w:rPr>
                <w:rFonts w:ascii="Calibri" w:eastAsia="Times New Roman" w:hAnsi="Calibri" w:cs="Calibri"/>
                <w:color w:val="000000"/>
                <w:sz w:val="20"/>
                <w:szCs w:val="20"/>
                <w:lang w:eastAsia="es-SV"/>
              </w:rPr>
              <w:t>a solventar sus demandas y cumplir con sus derechos, lo que ha motivado a que otras personas jóvenes se involucren y participen en las actividades.</w:t>
            </w:r>
          </w:p>
          <w:p w14:paraId="4D007604" w14:textId="4FF9A8B2"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Empoderamiento de jóvenes con discapacidades para plantear su problemática y</w:t>
            </w:r>
            <w:r w:rsidR="005063A8" w:rsidRPr="00C93E47">
              <w:rPr>
                <w:rFonts w:ascii="Calibri" w:eastAsia="Times New Roman" w:hAnsi="Calibri" w:cs="Calibri"/>
                <w:color w:val="000000"/>
                <w:sz w:val="20"/>
                <w:szCs w:val="20"/>
                <w:lang w:eastAsia="es-SV"/>
              </w:rPr>
              <w:t>, por otra parte,</w:t>
            </w:r>
            <w:r w:rsidRPr="00C93E47">
              <w:rPr>
                <w:rFonts w:ascii="Calibri" w:eastAsia="Times New Roman" w:hAnsi="Calibri" w:cs="Calibri"/>
                <w:color w:val="000000"/>
                <w:sz w:val="20"/>
                <w:szCs w:val="20"/>
                <w:lang w:eastAsia="es-SV"/>
              </w:rPr>
              <w:t xml:space="preserve"> comprensión del gobierno local sobre su rol en torno a este tema, lo que implica, por ejemplo, adquirir compromisos para adaptar espacios físicos para facilitar su acceso; integrar nuevos criterios en el desarrollo de carpetas técnicas y diseño de espacios que integren el tema de discapacidades. Asimismo, el diseño de políticas municipales sobre el tema de violencia sexual que asegure la incorporación de adolescentes con discapacidades.</w:t>
            </w:r>
          </w:p>
          <w:p w14:paraId="25BC4382" w14:textId="2DFBA515" w:rsidR="00487034" w:rsidRPr="00C93E47" w:rsidRDefault="00743D4C" w:rsidP="00487034">
            <w:pPr>
              <w:spacing w:before="80" w:after="80" w:line="240" w:lineRule="auto"/>
              <w:jc w:val="both"/>
              <w:rPr>
                <w:rFonts w:ascii="Times New Roman" w:eastAsia="Times New Roman" w:hAnsi="Times New Roman" w:cs="Times New Roman"/>
                <w:sz w:val="24"/>
                <w:szCs w:val="24"/>
                <w:lang w:eastAsia="es-SV"/>
              </w:rPr>
            </w:pPr>
            <w:r>
              <w:rPr>
                <w:rFonts w:ascii="Calibri" w:eastAsia="Times New Roman" w:hAnsi="Calibri" w:cs="Calibri"/>
                <w:color w:val="000000"/>
                <w:sz w:val="20"/>
                <w:szCs w:val="20"/>
                <w:lang w:eastAsia="es-SV"/>
              </w:rPr>
              <w:t>Cabe citar u</w:t>
            </w:r>
            <w:r w:rsidR="00487034" w:rsidRPr="00C93E47">
              <w:rPr>
                <w:rFonts w:ascii="Calibri" w:eastAsia="Times New Roman" w:hAnsi="Calibri" w:cs="Calibri"/>
                <w:color w:val="000000"/>
                <w:sz w:val="20"/>
                <w:szCs w:val="20"/>
                <w:lang w:eastAsia="es-SV"/>
              </w:rPr>
              <w:t>n aspecto de alta relevancia y gran poder simbólico</w:t>
            </w:r>
            <w:r>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 xml:space="preserve">en el ejercicio de rendición de cuentas, </w:t>
            </w:r>
            <w:r w:rsidR="00487034" w:rsidRPr="00C93E47">
              <w:rPr>
                <w:rFonts w:ascii="Calibri" w:eastAsia="Times New Roman" w:hAnsi="Calibri" w:cs="Calibri"/>
                <w:color w:val="000000"/>
                <w:sz w:val="20"/>
                <w:szCs w:val="20"/>
                <w:lang w:eastAsia="es-SV"/>
              </w:rPr>
              <w:t>las organizaciones de jóvenes desarrollaron pronunciamientos específicos sobre las realidades vigentes sobre sus necesidades y el grado de atención a ellas. Plantearon sus expectativas, así como temas no atendidos, entre ellos, la migración por falta de oportunidades, la estigmatización, la importancia de desarrollar políticas para atender las problemáticas de violencia de género</w:t>
            </w:r>
            <w:r>
              <w:rPr>
                <w:rFonts w:ascii="Calibri" w:eastAsia="Times New Roman" w:hAnsi="Calibri" w:cs="Calibri"/>
                <w:color w:val="000000"/>
                <w:sz w:val="20"/>
                <w:szCs w:val="20"/>
                <w:lang w:eastAsia="es-SV"/>
              </w:rPr>
              <w:t>,</w:t>
            </w:r>
            <w:r w:rsidR="00487034" w:rsidRPr="00C93E47">
              <w:rPr>
                <w:rFonts w:ascii="Calibri" w:eastAsia="Times New Roman" w:hAnsi="Calibri" w:cs="Calibri"/>
                <w:color w:val="000000"/>
                <w:sz w:val="20"/>
                <w:szCs w:val="20"/>
                <w:lang w:eastAsia="es-SV"/>
              </w:rPr>
              <w:t xml:space="preserve"> la atención a juventudes y, que no debe existir restricción a brindar información, que por su naturaleza ―como actividades de prevención </w:t>
            </w:r>
            <w:r w:rsidR="00487034" w:rsidRPr="00C93E47">
              <w:rPr>
                <w:rFonts w:ascii="Calibri" w:eastAsia="Times New Roman" w:hAnsi="Calibri" w:cs="Calibri"/>
                <w:color w:val="000000"/>
                <w:sz w:val="20"/>
                <w:szCs w:val="20"/>
                <w:lang w:eastAsia="es-SV"/>
              </w:rPr>
              <w:lastRenderedPageBreak/>
              <w:t>de la violencia en general y de atención a la violencia de género en particular―, “no puede catalogarse como confidencial”, sustentando sus argumentos con bases jurídicas.</w:t>
            </w:r>
            <w:r w:rsidR="00487034" w:rsidRPr="00C93E47">
              <w:rPr>
                <w:rFonts w:ascii="Calibri" w:eastAsia="Times New Roman" w:hAnsi="Calibri" w:cs="Calibri"/>
                <w:color w:val="FF0000"/>
                <w:sz w:val="20"/>
                <w:szCs w:val="20"/>
                <w:lang w:eastAsia="es-SV"/>
              </w:rPr>
              <w:t> </w:t>
            </w:r>
          </w:p>
        </w:tc>
      </w:tr>
      <w:tr w:rsidR="00487034" w:rsidRPr="00C93E47" w14:paraId="635F01CA"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5A0DA3E1" w14:textId="77777777" w:rsidR="00487034" w:rsidRPr="00462026" w:rsidRDefault="00487034" w:rsidP="00487034">
            <w:pPr>
              <w:spacing w:before="80" w:after="80" w:line="240" w:lineRule="auto"/>
              <w:rPr>
                <w:rFonts w:ascii="Times New Roman" w:eastAsia="Times New Roman" w:hAnsi="Times New Roman" w:cs="Times New Roman"/>
                <w:color w:val="FFFFFF" w:themeColor="background1"/>
                <w:sz w:val="24"/>
                <w:szCs w:val="24"/>
                <w:lang w:eastAsia="es-SV"/>
              </w:rPr>
            </w:pPr>
            <w:r w:rsidRPr="00462026">
              <w:rPr>
                <w:rFonts w:ascii="Calibri" w:eastAsia="Times New Roman" w:hAnsi="Calibri" w:cs="Calibri"/>
                <w:color w:val="FFFFFF" w:themeColor="background1"/>
                <w:lang w:eastAsia="es-SV"/>
              </w:rPr>
              <w:lastRenderedPageBreak/>
              <w:t>Lecciones aprendidas</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5854C4C1"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 importancia de la organización comunitaria es la base para la incidencia política hacia los gobiernos locales. Las organizaciones manifestaron que antes habían hecho cartas solicitando beneficios al gobierno local</w:t>
            </w:r>
            <w:r w:rsidRPr="00C93E47">
              <w:rPr>
                <w:rFonts w:ascii="Calibri" w:eastAsia="Times New Roman" w:hAnsi="Calibri" w:cs="Calibri"/>
                <w:color w:val="000000"/>
                <w:lang w:eastAsia="es-SV"/>
              </w:rPr>
              <w:t xml:space="preserve"> </w:t>
            </w:r>
            <w:r w:rsidRPr="00C93E47">
              <w:rPr>
                <w:rFonts w:ascii="Calibri" w:eastAsia="Times New Roman" w:hAnsi="Calibri" w:cs="Calibri"/>
                <w:color w:val="000000"/>
                <w:sz w:val="20"/>
                <w:szCs w:val="20"/>
                <w:lang w:eastAsia="es-SV"/>
              </w:rPr>
              <w:t>y no les habían prestado atención, ahora que están organizados, se dieron cuenta que tienen más fuerza y capacidad de incidencia sobre la gestión de los gobiernos locales.</w:t>
            </w:r>
          </w:p>
          <w:p w14:paraId="470D0E08"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Las mujeres y juventudes necesitan participar en espacios de organización, de tal manera que sigan el proceso de la sensibilización hacia el logro de una comunidad más comprometida, justa y equitativa. Si las mujeres y juventudes están enfrentando problemáticas de exclusión y no participan en procesos organizativos, será muy difícil que tengan comprensión de sus derechos y que logren incidir para alcanzar una comunidad más justa y equitativa.</w:t>
            </w:r>
          </w:p>
          <w:p w14:paraId="5AE034A7" w14:textId="4CB9A634"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Es positivo articular normativas municipales y nacionales en instrumentos para la garantía de los derechos humanos de las poblaciones en condiciones de mayor vulnerabilidad, y que estas poblaciones se apropien. Las mujeres y juventudes hacían análisis sin diferenciar el rol de cada institución, entonces, solicitaban al gobierno local temas que quizá tenían que ver con otras instituciones, y el gobierno local no les daba atención, en tanto tenían la concepción de que el Código Municipal es la única ley que los rige. Pero, al observar todo el cruce y articulación de instrumentos, se vuelve mucho más potente e integral</w:t>
            </w:r>
            <w:r w:rsidR="00562101" w:rsidRPr="00C93E47">
              <w:rPr>
                <w:rFonts w:ascii="Calibri" w:eastAsia="Times New Roman" w:hAnsi="Calibri" w:cs="Calibri"/>
                <w:color w:val="000000"/>
                <w:sz w:val="20"/>
                <w:szCs w:val="20"/>
                <w:lang w:eastAsia="es-SV"/>
              </w:rPr>
              <w:t xml:space="preserve"> el proceso de incidencia,</w:t>
            </w:r>
            <w:r w:rsidRPr="00C93E47">
              <w:rPr>
                <w:rFonts w:ascii="Calibri" w:eastAsia="Times New Roman" w:hAnsi="Calibri" w:cs="Calibri"/>
                <w:color w:val="000000"/>
                <w:sz w:val="20"/>
                <w:szCs w:val="20"/>
                <w:lang w:eastAsia="es-SV"/>
              </w:rPr>
              <w:t xml:space="preserve"> en materia de las garantías de los derechos humanos de las personas en condiciones de vulnerabilidad. Darse cuenta de la importancia de territorializar toda esta normativa, podrá conducir a propiciar la articulación interinstitucional que fortalezca la gestión local, desarrollando herramientas y con mayor capacidad de respuesta.</w:t>
            </w:r>
          </w:p>
          <w:p w14:paraId="6650CC26" w14:textId="0B6D1CEC"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Es necesario brindar acompañamiento institucional para que los gobiernos locales pongan atención al tema de la Violencia de Género y comprendan su rol de prevención y atención. El proceso mostró su desconocimiento y falta de herramientas en el marco de las leyes vigentes y lo que estas leyes les manda, porque son de carácter integral. La competencia 29 del código municipal solo les dice que deben crear la unidad de género, pero esto es insuficiente y el desafío está en las competencias de esta unidad. Los gobiernos locales observaron que les hace falta formación. Productos de esta naturaleza, en el marco de #</w:t>
            </w:r>
            <w:r w:rsidR="00562101" w:rsidRPr="00C93E47">
              <w:rPr>
                <w:rFonts w:ascii="Calibri" w:eastAsia="Times New Roman" w:hAnsi="Calibri" w:cs="Calibri"/>
                <w:color w:val="000000"/>
                <w:sz w:val="20"/>
                <w:szCs w:val="20"/>
                <w:lang w:eastAsia="es-SV"/>
              </w:rPr>
              <w:t>SOYPARTE</w:t>
            </w:r>
            <w:r w:rsidRPr="00C93E47">
              <w:rPr>
                <w:rFonts w:ascii="Calibri" w:eastAsia="Times New Roman" w:hAnsi="Calibri" w:cs="Calibri"/>
                <w:color w:val="000000"/>
                <w:sz w:val="20"/>
                <w:szCs w:val="20"/>
                <w:lang w:eastAsia="es-SV"/>
              </w:rPr>
              <w:t xml:space="preserve">, </w:t>
            </w:r>
            <w:r w:rsidR="00AF1E36" w:rsidRPr="00C93E47">
              <w:rPr>
                <w:rFonts w:ascii="Calibri" w:eastAsia="Times New Roman" w:hAnsi="Calibri" w:cs="Calibri"/>
                <w:color w:val="000000"/>
                <w:sz w:val="20"/>
                <w:szCs w:val="20"/>
                <w:lang w:eastAsia="es-SV"/>
              </w:rPr>
              <w:t>han enfocado</w:t>
            </w:r>
            <w:r w:rsidRPr="00C93E47">
              <w:rPr>
                <w:rFonts w:ascii="Calibri" w:eastAsia="Times New Roman" w:hAnsi="Calibri" w:cs="Calibri"/>
                <w:color w:val="000000"/>
                <w:sz w:val="20"/>
                <w:szCs w:val="20"/>
                <w:lang w:eastAsia="es-SV"/>
              </w:rPr>
              <w:t xml:space="preserve"> su atención en el fortalecimiento y acompañamiento a mujeres y jóvenes</w:t>
            </w:r>
            <w:r w:rsidR="00AF1E36" w:rsidRPr="00C93E47">
              <w:rPr>
                <w:rFonts w:ascii="Calibri" w:eastAsia="Times New Roman" w:hAnsi="Calibri" w:cs="Calibri"/>
                <w:color w:val="000000"/>
                <w:sz w:val="20"/>
                <w:szCs w:val="20"/>
                <w:lang w:eastAsia="es-SV"/>
              </w:rPr>
              <w:t>. No obstan</w:t>
            </w:r>
            <w:r w:rsidR="00EC6B34" w:rsidRPr="00C93E47">
              <w:rPr>
                <w:rFonts w:ascii="Calibri" w:eastAsia="Times New Roman" w:hAnsi="Calibri" w:cs="Calibri"/>
                <w:color w:val="000000"/>
                <w:sz w:val="20"/>
                <w:szCs w:val="20"/>
                <w:lang w:eastAsia="es-SV"/>
              </w:rPr>
              <w:t>t</w:t>
            </w:r>
            <w:r w:rsidR="00AF1E36" w:rsidRPr="00C93E47">
              <w:rPr>
                <w:rFonts w:ascii="Calibri" w:eastAsia="Times New Roman" w:hAnsi="Calibri" w:cs="Calibri"/>
                <w:color w:val="000000"/>
                <w:sz w:val="20"/>
                <w:szCs w:val="20"/>
                <w:lang w:eastAsia="es-SV"/>
              </w:rPr>
              <w:t>e</w:t>
            </w:r>
            <w:r w:rsidRPr="00C93E47">
              <w:rPr>
                <w:rFonts w:ascii="Calibri" w:eastAsia="Times New Roman" w:hAnsi="Calibri" w:cs="Calibri"/>
                <w:color w:val="000000"/>
                <w:sz w:val="20"/>
                <w:szCs w:val="20"/>
                <w:lang w:eastAsia="es-SV"/>
              </w:rPr>
              <w:t>, también es necesario proveer apoyo técnico a las instancias municipales, a fin de que se preparen para atender y dar respuesta</w:t>
            </w:r>
            <w:r w:rsidR="00AF1E36"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a las demandas comunitarias, en cumplimiento con las leyes y sus mandatos</w:t>
            </w:r>
            <w:r w:rsidR="00DF67E3">
              <w:rPr>
                <w:rFonts w:ascii="Calibri" w:eastAsia="Times New Roman" w:hAnsi="Calibri" w:cs="Calibri"/>
                <w:color w:val="000000"/>
                <w:sz w:val="20"/>
                <w:szCs w:val="20"/>
                <w:lang w:eastAsia="es-SV"/>
              </w:rPr>
              <w:t>, a pesar de los desafíos presupuestarios</w:t>
            </w:r>
            <w:r w:rsidRPr="00C93E47">
              <w:rPr>
                <w:rFonts w:ascii="Calibri" w:eastAsia="Times New Roman" w:hAnsi="Calibri" w:cs="Calibri"/>
                <w:color w:val="000000"/>
                <w:sz w:val="20"/>
                <w:szCs w:val="20"/>
                <w:lang w:eastAsia="es-SV"/>
              </w:rPr>
              <w:t>.</w:t>
            </w:r>
          </w:p>
          <w:p w14:paraId="44B4B3B5" w14:textId="10C91E5C"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Es importante que las organizaciones de jóvenes, de mujeres, colectivos LGTBI y personas con discapacidad, cuenten con respaldo de las organizaciones nacionales</w:t>
            </w:r>
            <w:r w:rsidR="00EC6B34" w:rsidRPr="00C93E47">
              <w:rPr>
                <w:rFonts w:ascii="Calibri" w:eastAsia="Times New Roman" w:hAnsi="Calibri" w:cs="Calibri"/>
                <w:color w:val="000000"/>
                <w:sz w:val="20"/>
                <w:szCs w:val="20"/>
                <w:lang w:eastAsia="es-SV"/>
              </w:rPr>
              <w:t>, así como</w:t>
            </w:r>
            <w:r w:rsidRPr="00C93E47">
              <w:rPr>
                <w:rFonts w:ascii="Calibri" w:eastAsia="Times New Roman" w:hAnsi="Calibri" w:cs="Calibri"/>
                <w:color w:val="000000"/>
                <w:sz w:val="20"/>
                <w:szCs w:val="20"/>
                <w:lang w:eastAsia="es-SV"/>
              </w:rPr>
              <w:t xml:space="preserve"> con conocimientos de sus derechos, de mecanismos de contraloría social y recursos para su movilización e incidencia en la gestión de políticas públicas locales, en beneficio de sus derechos.</w:t>
            </w:r>
            <w:r w:rsidR="00DF67E3">
              <w:rPr>
                <w:rFonts w:ascii="Calibri" w:eastAsia="Times New Roman" w:hAnsi="Calibri" w:cs="Calibri"/>
                <w:color w:val="000000"/>
                <w:sz w:val="20"/>
                <w:szCs w:val="20"/>
                <w:lang w:eastAsia="es-SV"/>
              </w:rPr>
              <w:t xml:space="preserve"> También en beneficio de los gobiernos locales para que, además de comprender su rol, se fortalezcan en el ejercicio de la gestión pública.</w:t>
            </w:r>
          </w:p>
        </w:tc>
      </w:tr>
      <w:tr w:rsidR="00487034" w:rsidRPr="00C93E47" w14:paraId="2673503A" w14:textId="77777777" w:rsidTr="002C26E9">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4ED496D2" w14:textId="77777777" w:rsidR="00487034" w:rsidRPr="00462026" w:rsidRDefault="00487034" w:rsidP="00487034">
            <w:pPr>
              <w:spacing w:before="80" w:after="80" w:line="240" w:lineRule="auto"/>
              <w:rPr>
                <w:rFonts w:ascii="Times New Roman" w:eastAsia="Times New Roman" w:hAnsi="Times New Roman" w:cs="Times New Roman"/>
                <w:color w:val="FFFFFF" w:themeColor="background1"/>
                <w:sz w:val="24"/>
                <w:szCs w:val="24"/>
                <w:lang w:eastAsia="es-SV"/>
              </w:rPr>
            </w:pPr>
            <w:r w:rsidRPr="00462026">
              <w:rPr>
                <w:rFonts w:ascii="Calibri" w:eastAsia="Times New Roman" w:hAnsi="Calibri" w:cs="Calibri"/>
                <w:color w:val="FFFFFF" w:themeColor="background1"/>
                <w:lang w:eastAsia="es-SV"/>
              </w:rPr>
              <w:t>Sostenibilidad</w:t>
            </w:r>
          </w:p>
        </w:tc>
        <w:tc>
          <w:tcPr>
            <w:tcW w:w="0" w:type="auto"/>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4CAADA78" w14:textId="0E9E6380"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Las organizaciones juveniles y organizaciones de mujeres de Jiquilisco y </w:t>
            </w:r>
            <w:r w:rsidR="00FA4F68" w:rsidRPr="00C93E47">
              <w:rPr>
                <w:rFonts w:ascii="Calibri" w:eastAsia="Times New Roman" w:hAnsi="Calibri" w:cs="Calibri"/>
                <w:color w:val="000000"/>
                <w:sz w:val="20"/>
                <w:szCs w:val="20"/>
                <w:lang w:eastAsia="es-SV"/>
              </w:rPr>
              <w:t>Tecoluca</w:t>
            </w:r>
            <w:r w:rsidRPr="00C93E47">
              <w:rPr>
                <w:rFonts w:ascii="Calibri" w:eastAsia="Times New Roman" w:hAnsi="Calibri" w:cs="Calibri"/>
                <w:color w:val="000000"/>
                <w:sz w:val="20"/>
                <w:szCs w:val="20"/>
                <w:lang w:eastAsia="es-SV"/>
              </w:rPr>
              <w:t xml:space="preserve"> han establecido comisiones para llevar adelante el monitoreo de las matrices del Sistema de Indicadores, constituyéndose en la herramienta para el monitoreo y la evaluación de los PMPV y que permita verificar en qué medida el impacto se traduce al ejercicio de sus derechos; estas estructuras organizacionales de </w:t>
            </w:r>
            <w:r w:rsidR="00FA4F68" w:rsidRPr="00C93E47">
              <w:rPr>
                <w:rFonts w:ascii="Calibri" w:eastAsia="Times New Roman" w:hAnsi="Calibri" w:cs="Calibri"/>
                <w:color w:val="000000"/>
                <w:sz w:val="20"/>
                <w:szCs w:val="20"/>
                <w:lang w:eastAsia="es-SV"/>
              </w:rPr>
              <w:t>seguimiento</w:t>
            </w:r>
            <w:r w:rsidR="00FA4F68">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potencian las posibilidades de continuidad y sostenibilidad a los proceso</w:t>
            </w:r>
            <w:r w:rsidR="00DF67E3">
              <w:rPr>
                <w:rFonts w:ascii="Calibri" w:eastAsia="Times New Roman" w:hAnsi="Calibri" w:cs="Calibri"/>
                <w:color w:val="000000"/>
                <w:sz w:val="20"/>
                <w:szCs w:val="20"/>
                <w:lang w:eastAsia="es-SV"/>
              </w:rPr>
              <w:t>s</w:t>
            </w:r>
            <w:r w:rsidRPr="00C93E47">
              <w:rPr>
                <w:rFonts w:ascii="Calibri" w:eastAsia="Times New Roman" w:hAnsi="Calibri" w:cs="Calibri"/>
                <w:color w:val="000000"/>
                <w:sz w:val="20"/>
                <w:szCs w:val="20"/>
                <w:lang w:eastAsia="es-SV"/>
              </w:rPr>
              <w:t xml:space="preserve"> iniciados.</w:t>
            </w:r>
          </w:p>
          <w:p w14:paraId="518C01D0"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lastRenderedPageBreak/>
              <w:t>En Tecoluca y Jiquilisco, existen Mesas Municipales de Juventud, estos son espacios de participación ciudadana que deben ser aprovechados para continuar impulsando el seguimiento del Sistema de Indicadores.</w:t>
            </w:r>
          </w:p>
          <w:p w14:paraId="153CB9C1" w14:textId="77777777" w:rsidR="00487034" w:rsidRPr="00C93E47" w:rsidRDefault="00487034" w:rsidP="00487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El compromiso de los gobiernos locales es un factor crítico de éxito para la sostenibilidad de los procesos en curso, asumiendo el rol que les corresponde para dar cumplimiento a los compromisos adquiridos con las organizaciones de mujeres y de jóvenes. En virtud de ello, su fortalecimiento técnico y de conocimiento de los marcos jurídicos que los involucra, debería ser uno de los primeros compromisos a adquirir</w:t>
            </w:r>
            <w:r w:rsidR="005F2CF9"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y mantener la regularidad de los procesos de rendición de cuentas, para que las comunidades conozcan los avances, se involucren y se construya el camino para lograr una cultura de paz sostenible en los municipios.</w:t>
            </w:r>
          </w:p>
          <w:p w14:paraId="032E68B3" w14:textId="3D5C4C09" w:rsidR="005F2CF9" w:rsidRPr="00C93E47" w:rsidRDefault="005F2CF9"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 xml:space="preserve">Los desafíos presupuestarios que los municipios enfrentan a nivel nacional y estos dos, en particular, plantean un riesgo para destinar recursos al fortalecimiento de sus cuadros técnicos y </w:t>
            </w:r>
            <w:r w:rsidR="00D969E4" w:rsidRPr="00C93E47">
              <w:rPr>
                <w:rFonts w:ascii="Calibri" w:eastAsia="Times New Roman" w:hAnsi="Calibri" w:cs="Calibri"/>
                <w:color w:val="000000"/>
                <w:sz w:val="20"/>
                <w:szCs w:val="20"/>
                <w:lang w:eastAsia="es-SV"/>
              </w:rPr>
              <w:t>en</w:t>
            </w:r>
            <w:r w:rsidRPr="00C93E47">
              <w:rPr>
                <w:rFonts w:ascii="Calibri" w:eastAsia="Times New Roman" w:hAnsi="Calibri" w:cs="Calibri"/>
                <w:color w:val="000000"/>
                <w:sz w:val="20"/>
                <w:szCs w:val="20"/>
                <w:lang w:eastAsia="es-SV"/>
              </w:rPr>
              <w:t xml:space="preserve"> la concepción</w:t>
            </w:r>
            <w:r w:rsidR="00D969E4" w:rsidRPr="00C93E47">
              <w:rPr>
                <w:rFonts w:ascii="Calibri" w:eastAsia="Times New Roman" w:hAnsi="Calibri" w:cs="Calibri"/>
                <w:color w:val="000000"/>
                <w:sz w:val="20"/>
                <w:szCs w:val="20"/>
                <w:lang w:eastAsia="es-SV"/>
              </w:rPr>
              <w:t xml:space="preserve"> e implementación</w:t>
            </w:r>
            <w:r w:rsidRPr="00C93E47">
              <w:rPr>
                <w:rFonts w:ascii="Calibri" w:eastAsia="Times New Roman" w:hAnsi="Calibri" w:cs="Calibri"/>
                <w:color w:val="000000"/>
                <w:sz w:val="20"/>
                <w:szCs w:val="20"/>
                <w:lang w:eastAsia="es-SV"/>
              </w:rPr>
              <w:t xml:space="preserve"> de acciones de política pública</w:t>
            </w:r>
            <w:r w:rsidR="00D969E4"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w:t>
            </w:r>
            <w:r w:rsidR="00D969E4" w:rsidRPr="00C93E47">
              <w:rPr>
                <w:rFonts w:ascii="Calibri" w:eastAsia="Times New Roman" w:hAnsi="Calibri" w:cs="Calibri"/>
                <w:color w:val="000000"/>
                <w:sz w:val="20"/>
                <w:szCs w:val="20"/>
                <w:lang w:eastAsia="es-SV"/>
              </w:rPr>
              <w:t>para atender la demanda ciudadana. En estos aspectos, las municipalidades tienden a depender de los aportes de la cooperación al desarrollo que, desde luego, contribuye</w:t>
            </w:r>
            <w:r w:rsidR="00DF67E3">
              <w:rPr>
                <w:rFonts w:ascii="Calibri" w:eastAsia="Times New Roman" w:hAnsi="Calibri" w:cs="Calibri"/>
                <w:color w:val="000000"/>
                <w:sz w:val="20"/>
                <w:szCs w:val="20"/>
                <w:lang w:eastAsia="es-SV"/>
              </w:rPr>
              <w:t>n</w:t>
            </w:r>
            <w:r w:rsidR="00D969E4" w:rsidRPr="00C93E47">
              <w:rPr>
                <w:rFonts w:ascii="Calibri" w:eastAsia="Times New Roman" w:hAnsi="Calibri" w:cs="Calibri"/>
                <w:color w:val="000000"/>
                <w:sz w:val="20"/>
                <w:szCs w:val="20"/>
                <w:lang w:eastAsia="es-SV"/>
              </w:rPr>
              <w:t xml:space="preserve"> notablemente, pero no </w:t>
            </w:r>
            <w:r w:rsidR="00DF67E3">
              <w:rPr>
                <w:rFonts w:ascii="Calibri" w:eastAsia="Times New Roman" w:hAnsi="Calibri" w:cs="Calibri"/>
                <w:color w:val="000000"/>
                <w:sz w:val="20"/>
                <w:szCs w:val="20"/>
                <w:lang w:eastAsia="es-SV"/>
              </w:rPr>
              <w:t>son</w:t>
            </w:r>
            <w:r w:rsidR="00D969E4" w:rsidRPr="00C93E47">
              <w:rPr>
                <w:rFonts w:ascii="Calibri" w:eastAsia="Times New Roman" w:hAnsi="Calibri" w:cs="Calibri"/>
                <w:color w:val="000000"/>
                <w:sz w:val="20"/>
                <w:szCs w:val="20"/>
                <w:lang w:eastAsia="es-SV"/>
              </w:rPr>
              <w:t xml:space="preserve"> permanente</w:t>
            </w:r>
            <w:r w:rsidR="00DF67E3">
              <w:rPr>
                <w:rFonts w:ascii="Calibri" w:eastAsia="Times New Roman" w:hAnsi="Calibri" w:cs="Calibri"/>
                <w:color w:val="000000"/>
                <w:sz w:val="20"/>
                <w:szCs w:val="20"/>
                <w:lang w:eastAsia="es-SV"/>
              </w:rPr>
              <w:t>s</w:t>
            </w:r>
            <w:r w:rsidR="00613D59" w:rsidRPr="00C93E47">
              <w:rPr>
                <w:rFonts w:ascii="Calibri" w:eastAsia="Times New Roman" w:hAnsi="Calibri" w:cs="Calibri"/>
                <w:color w:val="000000"/>
                <w:sz w:val="20"/>
                <w:szCs w:val="20"/>
                <w:lang w:eastAsia="es-SV"/>
              </w:rPr>
              <w:t xml:space="preserve"> en el tiempo</w:t>
            </w:r>
            <w:r w:rsidR="00D969E4" w:rsidRPr="00C93E47">
              <w:rPr>
                <w:rFonts w:ascii="Calibri" w:eastAsia="Times New Roman" w:hAnsi="Calibri" w:cs="Calibri"/>
                <w:color w:val="000000"/>
                <w:sz w:val="20"/>
                <w:szCs w:val="20"/>
                <w:lang w:eastAsia="es-SV"/>
              </w:rPr>
              <w:t xml:space="preserve">. </w:t>
            </w:r>
          </w:p>
        </w:tc>
      </w:tr>
      <w:tr w:rsidR="00487034" w:rsidRPr="00C93E47" w14:paraId="36248F87" w14:textId="77777777" w:rsidTr="002C26E9">
        <w:tc>
          <w:tcPr>
            <w:tcW w:w="0" w:type="auto"/>
            <w:tcBorders>
              <w:top w:val="single" w:sz="4" w:space="0" w:color="FFFFFF" w:themeColor="background1"/>
              <w:bottom w:val="single" w:sz="4" w:space="0" w:color="5B9BD5" w:themeColor="accent5"/>
            </w:tcBorders>
            <w:shd w:val="clear" w:color="auto" w:fill="5B9BD5" w:themeFill="accent5"/>
            <w:tcMar>
              <w:top w:w="0" w:type="dxa"/>
              <w:left w:w="108" w:type="dxa"/>
              <w:bottom w:w="0" w:type="dxa"/>
              <w:right w:w="108" w:type="dxa"/>
            </w:tcMar>
            <w:hideMark/>
          </w:tcPr>
          <w:p w14:paraId="30D99990" w14:textId="77777777" w:rsidR="00487034" w:rsidRPr="00462026" w:rsidRDefault="00487034" w:rsidP="00487034">
            <w:pPr>
              <w:spacing w:before="80" w:after="80" w:line="240" w:lineRule="auto"/>
              <w:rPr>
                <w:rFonts w:ascii="Times New Roman" w:eastAsia="Times New Roman" w:hAnsi="Times New Roman" w:cs="Times New Roman"/>
                <w:color w:val="FFFFFF" w:themeColor="background1"/>
                <w:sz w:val="24"/>
                <w:szCs w:val="24"/>
                <w:lang w:eastAsia="es-SV"/>
              </w:rPr>
            </w:pPr>
            <w:r w:rsidRPr="00462026">
              <w:rPr>
                <w:rFonts w:ascii="Calibri" w:eastAsia="Times New Roman" w:hAnsi="Calibri" w:cs="Calibri"/>
                <w:color w:val="FFFFFF" w:themeColor="background1"/>
                <w:lang w:eastAsia="es-SV"/>
              </w:rPr>
              <w:lastRenderedPageBreak/>
              <w:t>Replicabilidad/ adaptabilidad</w:t>
            </w:r>
          </w:p>
        </w:tc>
        <w:tc>
          <w:tcPr>
            <w:tcW w:w="0" w:type="auto"/>
            <w:tcBorders>
              <w:top w:val="single" w:sz="4" w:space="0" w:color="5B9BD5" w:themeColor="accent5"/>
              <w:bottom w:val="single" w:sz="4" w:space="0" w:color="5B9BD5" w:themeColor="accent5"/>
              <w:right w:val="single" w:sz="4" w:space="0" w:color="5B9BD5" w:themeColor="accent5"/>
            </w:tcBorders>
            <w:tcMar>
              <w:top w:w="0" w:type="dxa"/>
              <w:left w:w="108" w:type="dxa"/>
              <w:bottom w:w="0" w:type="dxa"/>
              <w:right w:w="108" w:type="dxa"/>
            </w:tcMar>
            <w:hideMark/>
          </w:tcPr>
          <w:p w14:paraId="26E507A6"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El producto tiene potenciales de réplica y adaptación en otros municipios. Por una parte, dispone de instrumentos técnicos y metodológicos bien estructurados para orientar el proceso a desarrollar. Asimismo, por el hecho de involucrar activamente a las y los propios actores interesados en ejercer sus derechos sin intermediación, porque nadie mejor que ellas y ellos, puede tener la comprensión máxima de sus necesidades y, finalmente, la tendencia creciente de trabajar de manera sectorial y articulada para la producción de propuesta e incidencia; además, las nuevas tecnologías de conectividad potencian posibilidades de diálogos e intercambios entre grupos y redes de mujeres y de jóvenes.</w:t>
            </w:r>
          </w:p>
          <w:p w14:paraId="3B633915" w14:textId="77777777" w:rsidR="00487034" w:rsidRPr="00C93E47" w:rsidRDefault="00487034" w:rsidP="00487034">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Y desde la perspectiva gubernamental, la Ley establece como obligatoria la rendición de cuentas, razón por la cual las municipalidades podrán y están obligadas a atender procesos de demanda de información de parte de su ciudadanía organizada. Otro instrumento relevante que posibilita el trabajo son los PMPV que los municipios desarrollan de manera participativa y sobre los cuales las organizaciones hacen sus análisis de la ejecución que reportan las municipalidades, para establecer sus necesidades y demandas.</w:t>
            </w:r>
          </w:p>
          <w:p w14:paraId="44882AD3" w14:textId="77777777" w:rsidR="00487034" w:rsidRDefault="00487034" w:rsidP="00487034">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Sin embargo, no se puede obviar que será necesario contar con el compromiso y sensibilidad hacia el tema desde los gobiernos locales y sus cuadros técnicos, así como la permanencia de grupos de mujeres y de jóvenes en los CMPV, a través de sus delegados, que les mantiene actualizados sobre procesos en curso y avances.</w:t>
            </w:r>
          </w:p>
          <w:p w14:paraId="6891A2EF" w14:textId="484F2459" w:rsidR="004D3AE7" w:rsidRPr="00C93E47" w:rsidRDefault="004D3AE7" w:rsidP="00487034">
            <w:pPr>
              <w:spacing w:before="80" w:after="80" w:line="240" w:lineRule="auto"/>
              <w:jc w:val="both"/>
              <w:rPr>
                <w:rFonts w:ascii="Times New Roman" w:eastAsia="Times New Roman" w:hAnsi="Times New Roman" w:cs="Times New Roman"/>
                <w:sz w:val="24"/>
                <w:szCs w:val="24"/>
                <w:lang w:eastAsia="es-SV"/>
              </w:rPr>
            </w:pPr>
            <w:r w:rsidRPr="004D3AE7">
              <w:rPr>
                <w:rFonts w:ascii="Calibri" w:eastAsia="Times New Roman" w:hAnsi="Calibri" w:cs="Calibri"/>
                <w:color w:val="000000"/>
                <w:sz w:val="20"/>
                <w:szCs w:val="20"/>
                <w:lang w:eastAsia="es-SV"/>
              </w:rPr>
              <w:t>De todas maneras, queda planteada la pregunta: ¿qué institución podría implementar estos procesos en otros espacios territoriales?</w:t>
            </w:r>
          </w:p>
        </w:tc>
      </w:tr>
    </w:tbl>
    <w:p w14:paraId="3DCA93D1" w14:textId="6ED577AA" w:rsidR="00DD2D4E" w:rsidRPr="00C93E47" w:rsidRDefault="00DD2D4E" w:rsidP="00B76E53">
      <w:pPr>
        <w:ind w:firstLine="567"/>
        <w:jc w:val="both"/>
        <w:rPr>
          <w:rFonts w:cstheme="minorHAnsi"/>
        </w:rPr>
      </w:pPr>
    </w:p>
    <w:p w14:paraId="0E5CA2E8" w14:textId="0F7E501E" w:rsidR="00E330F2" w:rsidRPr="00C93E47" w:rsidRDefault="00E330F2" w:rsidP="00B76E53">
      <w:pPr>
        <w:ind w:firstLine="567"/>
        <w:jc w:val="both"/>
        <w:rPr>
          <w:rFonts w:cstheme="minorHAnsi"/>
        </w:rPr>
      </w:pPr>
      <w:r w:rsidRPr="00C93E47">
        <w:rPr>
          <w:rFonts w:cstheme="minorHAnsi"/>
        </w:rPr>
        <w:br w:type="page"/>
      </w:r>
    </w:p>
    <w:tbl>
      <w:tblPr>
        <w:tblW w:w="9351" w:type="dxa"/>
        <w:tblLayout w:type="fixed"/>
        <w:tblCellMar>
          <w:top w:w="15" w:type="dxa"/>
          <w:left w:w="15" w:type="dxa"/>
          <w:bottom w:w="15" w:type="dxa"/>
          <w:right w:w="15" w:type="dxa"/>
        </w:tblCellMar>
        <w:tblLook w:val="04A0" w:firstRow="1" w:lastRow="0" w:firstColumn="1" w:lastColumn="0" w:noHBand="0" w:noVBand="1"/>
      </w:tblPr>
      <w:tblGrid>
        <w:gridCol w:w="1549"/>
        <w:gridCol w:w="7802"/>
      </w:tblGrid>
      <w:tr w:rsidR="00E330F2" w:rsidRPr="00C93E47" w14:paraId="4718E680" w14:textId="77777777" w:rsidTr="003D1209">
        <w:tc>
          <w:tcPr>
            <w:tcW w:w="1549" w:type="dxa"/>
            <w:tcBorders>
              <w:top w:val="single" w:sz="4" w:space="0" w:color="5B9BD5" w:themeColor="accent5"/>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400214D2" w14:textId="77777777" w:rsidR="00E330F2" w:rsidRPr="00C93E47" w:rsidRDefault="00E330F2" w:rsidP="00E330F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Producto</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2AE5A5DD" w14:textId="77777777" w:rsidR="00E330F2" w:rsidRPr="00C93E47" w:rsidRDefault="00E330F2" w:rsidP="00E330F2">
            <w:pPr>
              <w:spacing w:before="80" w:after="80" w:line="240" w:lineRule="auto"/>
              <w:jc w:val="both"/>
              <w:rPr>
                <w:rFonts w:ascii="Times New Roman" w:eastAsia="Times New Roman" w:hAnsi="Times New Roman" w:cs="Times New Roman"/>
                <w:b/>
                <w:bCs/>
                <w:sz w:val="20"/>
                <w:szCs w:val="20"/>
                <w:lang w:eastAsia="es-SV"/>
              </w:rPr>
            </w:pPr>
            <w:r w:rsidRPr="00C93E47">
              <w:rPr>
                <w:rFonts w:ascii="Calibri" w:eastAsia="Times New Roman" w:hAnsi="Calibri" w:cs="Calibri"/>
                <w:b/>
                <w:bCs/>
                <w:color w:val="000000"/>
                <w:sz w:val="20"/>
                <w:szCs w:val="20"/>
                <w:shd w:val="clear" w:color="auto" w:fill="FFFFFF"/>
                <w:lang w:eastAsia="es-SV"/>
              </w:rPr>
              <w:t>4.1.3. Protocolos de acción e indicadores de seguimiento involucrando Comités de acción local</w:t>
            </w:r>
          </w:p>
        </w:tc>
      </w:tr>
      <w:tr w:rsidR="00E330F2" w:rsidRPr="00C93E47" w14:paraId="61BBD220" w14:textId="77777777" w:rsidTr="003D1209">
        <w:tc>
          <w:tcPr>
            <w:tcW w:w="1549"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214FA6D3" w14:textId="77777777" w:rsidR="00E330F2" w:rsidRPr="00C93E47" w:rsidRDefault="00E330F2" w:rsidP="00E330F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Condiciones de partida</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32AB4F37" w14:textId="008739BE" w:rsidR="00816E71" w:rsidRDefault="00816E71" w:rsidP="00A953C6">
            <w:pPr>
              <w:spacing w:before="80" w:after="80" w:line="240" w:lineRule="auto"/>
              <w:jc w:val="both"/>
              <w:rPr>
                <w:rFonts w:ascii="Calibri" w:eastAsia="Times New Roman" w:hAnsi="Calibri" w:cs="Calibri"/>
                <w:color w:val="000000"/>
                <w:sz w:val="20"/>
                <w:szCs w:val="20"/>
                <w:lang w:eastAsia="es-SV"/>
              </w:rPr>
            </w:pPr>
            <w:r w:rsidRPr="00B74CBB">
              <w:rPr>
                <w:rFonts w:ascii="Calibri" w:eastAsia="Times New Roman" w:hAnsi="Calibri" w:cs="Calibri"/>
                <w:color w:val="000000"/>
                <w:sz w:val="20"/>
                <w:szCs w:val="20"/>
                <w:lang w:eastAsia="es-SV"/>
              </w:rPr>
              <w:t>Tradicionalmente, las dinámicas culturales asignan a la mujer roles</w:t>
            </w:r>
            <w:r w:rsidR="008B4031" w:rsidRPr="00B74CBB">
              <w:rPr>
                <w:rFonts w:ascii="Calibri" w:eastAsia="Times New Roman" w:hAnsi="Calibri" w:cs="Calibri"/>
                <w:color w:val="000000"/>
                <w:sz w:val="20"/>
                <w:szCs w:val="20"/>
                <w:lang w:eastAsia="es-SV"/>
              </w:rPr>
              <w:t xml:space="preserve"> preestablecidos, enfocados principalmente en el cuidado de sus casas y de sus familias.</w:t>
            </w:r>
            <w:r w:rsidR="00507508" w:rsidRPr="00B74CBB">
              <w:rPr>
                <w:rFonts w:ascii="Calibri" w:eastAsia="Times New Roman" w:hAnsi="Calibri" w:cs="Calibri"/>
                <w:color w:val="000000"/>
                <w:sz w:val="20"/>
                <w:szCs w:val="20"/>
                <w:lang w:eastAsia="es-SV"/>
              </w:rPr>
              <w:t xml:space="preserve"> También </w:t>
            </w:r>
            <w:r w:rsidR="00F94297" w:rsidRPr="00B74CBB">
              <w:rPr>
                <w:rFonts w:ascii="Calibri" w:eastAsia="Times New Roman" w:hAnsi="Calibri" w:cs="Calibri"/>
                <w:color w:val="000000"/>
                <w:sz w:val="20"/>
                <w:szCs w:val="20"/>
                <w:lang w:eastAsia="es-SV"/>
              </w:rPr>
              <w:t>ha sido</w:t>
            </w:r>
            <w:r w:rsidR="00507508" w:rsidRPr="00B74CBB">
              <w:rPr>
                <w:rFonts w:ascii="Calibri" w:eastAsia="Times New Roman" w:hAnsi="Calibri" w:cs="Calibri"/>
                <w:color w:val="000000"/>
                <w:sz w:val="20"/>
                <w:szCs w:val="20"/>
                <w:lang w:eastAsia="es-SV"/>
              </w:rPr>
              <w:t xml:space="preserve"> tradicional la </w:t>
            </w:r>
            <w:r w:rsidR="00F94297" w:rsidRPr="00B74CBB">
              <w:rPr>
                <w:rFonts w:ascii="Calibri" w:eastAsia="Times New Roman" w:hAnsi="Calibri" w:cs="Calibri"/>
                <w:color w:val="000000"/>
                <w:sz w:val="20"/>
                <w:szCs w:val="20"/>
                <w:lang w:eastAsia="es-SV"/>
              </w:rPr>
              <w:t xml:space="preserve">falta de </w:t>
            </w:r>
            <w:r w:rsidR="00507508" w:rsidRPr="00B74CBB">
              <w:rPr>
                <w:rFonts w:ascii="Calibri" w:eastAsia="Times New Roman" w:hAnsi="Calibri" w:cs="Calibri"/>
                <w:color w:val="000000"/>
                <w:sz w:val="20"/>
                <w:szCs w:val="20"/>
                <w:lang w:eastAsia="es-SV"/>
              </w:rPr>
              <w:t>integración y participación de grupos minoritarios</w:t>
            </w:r>
            <w:r w:rsidR="00B74CBB">
              <w:rPr>
                <w:rFonts w:ascii="Calibri" w:eastAsia="Times New Roman" w:hAnsi="Calibri" w:cs="Calibri"/>
                <w:color w:val="000000"/>
                <w:sz w:val="20"/>
                <w:szCs w:val="20"/>
                <w:lang w:eastAsia="es-SV"/>
              </w:rPr>
              <w:t>.</w:t>
            </w:r>
          </w:p>
          <w:p w14:paraId="5EBEEFF5" w14:textId="0CB55045" w:rsidR="00B74CBB" w:rsidRPr="00B74CBB" w:rsidRDefault="00B74CBB" w:rsidP="00A953C6">
            <w:pPr>
              <w:spacing w:before="80" w:after="80" w:line="240" w:lineRule="auto"/>
              <w:jc w:val="both"/>
              <w:rPr>
                <w:rFonts w:ascii="Calibri" w:eastAsia="Times New Roman" w:hAnsi="Calibri" w:cs="Calibri"/>
                <w:color w:val="000000"/>
                <w:sz w:val="20"/>
                <w:szCs w:val="20"/>
                <w:lang w:eastAsia="es-SV"/>
              </w:rPr>
            </w:pPr>
            <w:r w:rsidRPr="00B74CBB">
              <w:rPr>
                <w:rFonts w:ascii="Calibri" w:eastAsia="Times New Roman" w:hAnsi="Calibri" w:cs="Calibri"/>
                <w:color w:val="000000"/>
                <w:sz w:val="20"/>
                <w:szCs w:val="20"/>
                <w:lang w:eastAsia="es-SV"/>
              </w:rPr>
              <w:t>#SOY</w:t>
            </w:r>
            <w:r w:rsidR="00DC00D5">
              <w:rPr>
                <w:rFonts w:ascii="Calibri" w:eastAsia="Times New Roman" w:hAnsi="Calibri" w:cs="Calibri"/>
                <w:color w:val="000000"/>
                <w:sz w:val="20"/>
                <w:szCs w:val="20"/>
                <w:lang w:eastAsia="es-SV"/>
              </w:rPr>
              <w:t>PARTE</w:t>
            </w:r>
            <w:r w:rsidRPr="00B74CBB">
              <w:rPr>
                <w:rFonts w:ascii="Calibri" w:eastAsia="Times New Roman" w:hAnsi="Calibri" w:cs="Calibri"/>
                <w:color w:val="000000"/>
                <w:sz w:val="20"/>
                <w:szCs w:val="20"/>
                <w:lang w:eastAsia="es-SV"/>
              </w:rPr>
              <w:t xml:space="preserve">, desde sus inicios y en el desarrollo de sus productos, trabajó de forma intensiva en el fortalecimiento de capacidades de las y los jóvenes de los dos municipios para: fortalecer sus conocimientos y empoderamiento; construir procesos para la organización, incidencia y comunicación social. De forma gradual se fue construyendo y en algunos aspectos consolidando procesos de empoderamiento, participación e incidencia juvenil. A lo largo de todos estos procesos, el proyecto ha trabajado en integrar de forma transversal la perspectiva de género y </w:t>
            </w:r>
            <w:r>
              <w:rPr>
                <w:rFonts w:ascii="Calibri" w:eastAsia="Times New Roman" w:hAnsi="Calibri" w:cs="Calibri"/>
                <w:color w:val="000000"/>
                <w:sz w:val="20"/>
                <w:szCs w:val="20"/>
                <w:lang w:eastAsia="es-SV"/>
              </w:rPr>
              <w:t>contribuido a la</w:t>
            </w:r>
            <w:r w:rsidRPr="00B74CBB">
              <w:rPr>
                <w:rFonts w:ascii="Calibri" w:eastAsia="Times New Roman" w:hAnsi="Calibri" w:cs="Calibri"/>
                <w:color w:val="000000"/>
                <w:sz w:val="20"/>
                <w:szCs w:val="20"/>
                <w:lang w:eastAsia="es-SV"/>
              </w:rPr>
              <w:t xml:space="preserve"> sensibilización de los jóvenes y de múltiples actores en este sentido.</w:t>
            </w:r>
          </w:p>
          <w:p w14:paraId="07BFBCD4" w14:textId="1D393523" w:rsidR="00574EBE" w:rsidRPr="00B74CBB" w:rsidRDefault="00B74CBB" w:rsidP="00A953C6">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En virtud de ello y de sus propios procesos, l</w:t>
            </w:r>
            <w:r w:rsidRPr="00C93E47">
              <w:rPr>
                <w:rFonts w:ascii="Calibri" w:eastAsia="Times New Roman" w:hAnsi="Calibri" w:cs="Calibri"/>
                <w:color w:val="000000"/>
                <w:sz w:val="20"/>
                <w:szCs w:val="20"/>
                <w:lang w:eastAsia="es-SV"/>
              </w:rPr>
              <w:t>as organizaciones de jóvenes, mujeres, colectivos de diversidad sexual y personas con discapacidad</w:t>
            </w:r>
            <w:r w:rsidR="004D3AE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cuentan cada vez más con un importante tejido organizativo y con interés de interlocución con los gobiernos</w:t>
            </w:r>
            <w:r w:rsidR="004D3AE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para presentar propuestas que contribuyan a mejorar sus condiciones de vida y</w:t>
            </w:r>
            <w:r w:rsidR="004D3AE7">
              <w:rPr>
                <w:rFonts w:ascii="Calibri" w:eastAsia="Times New Roman" w:hAnsi="Calibri" w:cs="Calibri"/>
                <w:color w:val="000000"/>
                <w:sz w:val="20"/>
                <w:szCs w:val="20"/>
                <w:lang w:eastAsia="es-SV"/>
              </w:rPr>
              <w:t xml:space="preserve"> el</w:t>
            </w:r>
            <w:r w:rsidRPr="00C93E47">
              <w:rPr>
                <w:rFonts w:ascii="Calibri" w:eastAsia="Times New Roman" w:hAnsi="Calibri" w:cs="Calibri"/>
                <w:color w:val="000000"/>
                <w:sz w:val="20"/>
                <w:szCs w:val="20"/>
                <w:lang w:eastAsia="es-SV"/>
              </w:rPr>
              <w:t xml:space="preserve"> ejercicio de sus derechos</w:t>
            </w:r>
            <w:r w:rsidR="004D3AE7">
              <w:rPr>
                <w:rFonts w:ascii="Calibri" w:eastAsia="Times New Roman" w:hAnsi="Calibri" w:cs="Calibri"/>
                <w:color w:val="000000"/>
                <w:sz w:val="20"/>
                <w:szCs w:val="20"/>
                <w:lang w:eastAsia="es-SV"/>
              </w:rPr>
              <w:t>; a</w:t>
            </w:r>
            <w:r w:rsidRPr="00C93E47">
              <w:rPr>
                <w:rFonts w:ascii="Calibri" w:eastAsia="Times New Roman" w:hAnsi="Calibri" w:cs="Calibri"/>
                <w:color w:val="000000"/>
                <w:sz w:val="20"/>
                <w:szCs w:val="20"/>
                <w:lang w:eastAsia="es-SV"/>
              </w:rPr>
              <w:t>simismo</w:t>
            </w:r>
            <w:r>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en el ámbito de participación comunitaria. No obstante, no contaban con instrumentos para promover la rendición de cuentas y no tenían suficientes conocimientos sobre qué mecanismos, políticas y leyes les interesaba realizar contraloría social.</w:t>
            </w:r>
            <w:r w:rsidR="00574EBE" w:rsidRPr="00C93E47">
              <w:rPr>
                <w:rFonts w:ascii="Calibri" w:eastAsia="Times New Roman" w:hAnsi="Calibri" w:cs="Calibri"/>
                <w:color w:val="000000"/>
                <w:sz w:val="20"/>
                <w:szCs w:val="20"/>
                <w:lang w:eastAsia="es-SV"/>
              </w:rPr>
              <w:t xml:space="preserve"> </w:t>
            </w:r>
          </w:p>
        </w:tc>
      </w:tr>
      <w:tr w:rsidR="00E330F2" w:rsidRPr="00C93E47" w14:paraId="4BCA6898" w14:textId="77777777" w:rsidTr="003D1209">
        <w:tc>
          <w:tcPr>
            <w:tcW w:w="1549"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7D790FE8" w14:textId="77777777" w:rsidR="00E330F2" w:rsidRPr="00C93E47" w:rsidRDefault="00E330F2" w:rsidP="00E330F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Objetivo</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286421E8" w14:textId="4B7DBB66" w:rsidR="00E330F2" w:rsidRPr="00C93E47" w:rsidRDefault="00E330F2" w:rsidP="00E330F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Impulsar la participación social y política de las mujeres en el municipio, para alcanzar una democracia de género</w:t>
            </w:r>
            <w:r w:rsidR="008B4031">
              <w:rPr>
                <w:rFonts w:ascii="Calibri" w:eastAsia="Times New Roman" w:hAnsi="Calibri" w:cs="Calibri"/>
                <w:color w:val="000000"/>
                <w:sz w:val="20"/>
                <w:szCs w:val="20"/>
                <w:lang w:eastAsia="es-SV"/>
              </w:rPr>
              <w:t>, entendida como el c</w:t>
            </w:r>
            <w:r w:rsidRPr="00C93E47">
              <w:rPr>
                <w:rFonts w:ascii="Calibri" w:eastAsia="Times New Roman" w:hAnsi="Calibri" w:cs="Calibri"/>
                <w:color w:val="000000"/>
                <w:sz w:val="20"/>
                <w:szCs w:val="20"/>
                <w:lang w:eastAsia="es-SV"/>
              </w:rPr>
              <w:t>onjunto de acciones que se pueden hacer para que mujeres y hombres participen en igualdad.</w:t>
            </w:r>
          </w:p>
          <w:p w14:paraId="2475870B" w14:textId="4867CF47" w:rsidR="00E330F2" w:rsidRPr="00C93E47" w:rsidRDefault="00E330F2" w:rsidP="00E330F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Consiste en promover la incidencia política del tejido organizativo de mujeres, a través del empoderamiento y fortalecimiento de los liderazgos y sus capacidades técnicas y organizativas, para aumentar su participación en los procesos y espacios de toma de decisiones, atendiendo tanto la diversidad como la Interseccionalidad</w:t>
            </w:r>
            <w:r w:rsidRPr="00C93E47">
              <w:rPr>
                <w:rFonts w:ascii="Calibri" w:eastAsia="Times New Roman" w:hAnsi="Calibri" w:cs="Calibri"/>
                <w:color w:val="000000"/>
                <w:lang w:eastAsia="es-SV"/>
              </w:rPr>
              <w:t>.</w:t>
            </w:r>
          </w:p>
        </w:tc>
      </w:tr>
      <w:tr w:rsidR="00E330F2" w:rsidRPr="00C93E47" w14:paraId="7F2B49C6" w14:textId="77777777" w:rsidTr="003D1209">
        <w:tc>
          <w:tcPr>
            <w:tcW w:w="1549"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2F1B6084" w14:textId="77777777" w:rsidR="00E330F2" w:rsidRPr="00C93E47" w:rsidRDefault="00E330F2" w:rsidP="00E330F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Grupo meta</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485284DD" w14:textId="55649511" w:rsidR="00E330F2" w:rsidRPr="00C93E47" w:rsidRDefault="004D3AE7" w:rsidP="00E330F2">
            <w:pPr>
              <w:spacing w:before="80" w:after="80" w:line="240" w:lineRule="auto"/>
              <w:jc w:val="both"/>
              <w:rPr>
                <w:rFonts w:ascii="Calibri" w:eastAsia="Times New Roman" w:hAnsi="Calibri" w:cs="Calibri"/>
                <w:color w:val="000000"/>
                <w:sz w:val="20"/>
                <w:szCs w:val="20"/>
                <w:lang w:eastAsia="es-SV"/>
              </w:rPr>
            </w:pPr>
            <w:r>
              <w:rPr>
                <w:rFonts w:ascii="Calibri" w:eastAsia="Times New Roman" w:hAnsi="Calibri" w:cs="Calibri"/>
                <w:color w:val="000000"/>
                <w:sz w:val="20"/>
                <w:szCs w:val="20"/>
                <w:lang w:eastAsia="es-SV"/>
              </w:rPr>
              <w:t>Personas j</w:t>
            </w:r>
            <w:r w:rsidR="00E330F2" w:rsidRPr="00C93E47">
              <w:rPr>
                <w:rFonts w:ascii="Calibri" w:eastAsia="Times New Roman" w:hAnsi="Calibri" w:cs="Calibri"/>
                <w:color w:val="000000"/>
                <w:sz w:val="20"/>
                <w:szCs w:val="20"/>
                <w:lang w:eastAsia="es-SV"/>
              </w:rPr>
              <w:t>óvenes entre 18 y 29 años de los municipios de Tecoluca y Jiquilisco, vinculad</w:t>
            </w:r>
            <w:r>
              <w:rPr>
                <w:rFonts w:ascii="Calibri" w:eastAsia="Times New Roman" w:hAnsi="Calibri" w:cs="Calibri"/>
                <w:color w:val="000000"/>
                <w:sz w:val="20"/>
                <w:szCs w:val="20"/>
                <w:lang w:eastAsia="es-SV"/>
              </w:rPr>
              <w:t>a</w:t>
            </w:r>
            <w:r w:rsidR="00E330F2" w:rsidRPr="00C93E47">
              <w:rPr>
                <w:rFonts w:ascii="Calibri" w:eastAsia="Times New Roman" w:hAnsi="Calibri" w:cs="Calibri"/>
                <w:color w:val="000000"/>
                <w:sz w:val="20"/>
                <w:szCs w:val="20"/>
                <w:lang w:eastAsia="es-SV"/>
              </w:rPr>
              <w:t xml:space="preserve">s a organizaciones </w:t>
            </w:r>
            <w:r>
              <w:rPr>
                <w:rFonts w:ascii="Calibri" w:eastAsia="Times New Roman" w:hAnsi="Calibri" w:cs="Calibri"/>
                <w:color w:val="000000"/>
                <w:sz w:val="20"/>
                <w:szCs w:val="20"/>
                <w:lang w:eastAsia="es-SV"/>
              </w:rPr>
              <w:t>juveniles</w:t>
            </w:r>
            <w:r w:rsidR="00E330F2" w:rsidRPr="00C93E47">
              <w:rPr>
                <w:rFonts w:ascii="Calibri" w:eastAsia="Times New Roman" w:hAnsi="Calibri" w:cs="Calibri"/>
                <w:color w:val="000000"/>
                <w:sz w:val="20"/>
                <w:szCs w:val="20"/>
                <w:lang w:eastAsia="es-SV"/>
              </w:rPr>
              <w:t xml:space="preserve">, organizaciones </w:t>
            </w:r>
            <w:r w:rsidR="0013194E" w:rsidRPr="00C93E47">
              <w:rPr>
                <w:rFonts w:ascii="Calibri" w:eastAsia="Times New Roman" w:hAnsi="Calibri" w:cs="Calibri"/>
                <w:color w:val="000000"/>
                <w:sz w:val="20"/>
                <w:szCs w:val="20"/>
                <w:lang w:eastAsia="es-SV"/>
              </w:rPr>
              <w:t>de mujeres</w:t>
            </w:r>
            <w:r w:rsidR="00E330F2" w:rsidRPr="00C93E47">
              <w:rPr>
                <w:rFonts w:ascii="Calibri" w:eastAsia="Times New Roman" w:hAnsi="Calibri" w:cs="Calibri"/>
                <w:color w:val="000000"/>
                <w:sz w:val="20"/>
                <w:szCs w:val="20"/>
                <w:lang w:eastAsia="es-SV"/>
              </w:rPr>
              <w:t>, jóvenes pertenecientes a colectivos de la diversidad sexual, colectivos que promueven la participación de las mujeres y ADESCOS.</w:t>
            </w:r>
          </w:p>
          <w:p w14:paraId="01617C95" w14:textId="77777777"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En este sentido, el presente protocolo es producto de un proceso de diálogo y concertación entre las mujeres y jóvenes organizados en los municipios de Tecoluca y Jiquilisco, en el marco del proyecto </w:t>
            </w:r>
            <w:r w:rsidR="0013194E" w:rsidRPr="00C93E47">
              <w:rPr>
                <w:rFonts w:ascii="Calibri" w:eastAsia="Times New Roman" w:hAnsi="Calibri" w:cs="Calibri"/>
                <w:color w:val="000000"/>
                <w:sz w:val="20"/>
                <w:szCs w:val="20"/>
                <w:lang w:eastAsia="es-SV"/>
              </w:rPr>
              <w:t>#SOYPARTE</w:t>
            </w:r>
            <w:r w:rsidRPr="00C93E47">
              <w:rPr>
                <w:rFonts w:ascii="Calibri" w:eastAsia="Times New Roman" w:hAnsi="Calibri" w:cs="Calibri"/>
                <w:color w:val="000000"/>
                <w:sz w:val="20"/>
                <w:szCs w:val="20"/>
                <w:lang w:eastAsia="es-SV"/>
              </w:rPr>
              <w:t>.</w:t>
            </w:r>
          </w:p>
          <w:p w14:paraId="20BFF51E" w14:textId="57B6D24C" w:rsidR="0013194E" w:rsidRPr="00C93E47" w:rsidRDefault="0013194E"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La </w:t>
            </w:r>
            <w:r w:rsidR="004B4E27" w:rsidRPr="00C93E47">
              <w:rPr>
                <w:rFonts w:ascii="Calibri" w:eastAsia="Times New Roman" w:hAnsi="Calibri" w:cs="Calibri"/>
                <w:color w:val="000000"/>
                <w:sz w:val="20"/>
                <w:szCs w:val="20"/>
                <w:lang w:eastAsia="es-SV"/>
              </w:rPr>
              <w:t>meta trazada es la conformación de dos protocolos, uno por cada municipio, desde las organizaciones juveniles y de mujeres.</w:t>
            </w:r>
          </w:p>
        </w:tc>
      </w:tr>
      <w:tr w:rsidR="00E330F2" w:rsidRPr="00C93E47" w14:paraId="2B150E23" w14:textId="77777777" w:rsidTr="003D1209">
        <w:tc>
          <w:tcPr>
            <w:tcW w:w="1549"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3ABA34E1" w14:textId="77777777" w:rsidR="00E330F2" w:rsidRPr="00C93E47" w:rsidRDefault="00E330F2" w:rsidP="00E330F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Enfoque de la intervención</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148B70A3" w14:textId="0EB30D22"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 metodología utilizada en la elaboración de este protocolo ha sido accesible e inclusiva de todas las personas con representatividad en los municipios, teniendo especial cuidado de incluir</w:t>
            </w:r>
            <w:r w:rsidR="00F03294" w:rsidRPr="00C93E47">
              <w:rPr>
                <w:rFonts w:ascii="Calibri" w:eastAsia="Times New Roman" w:hAnsi="Calibri" w:cs="Calibri"/>
                <w:color w:val="000000"/>
                <w:sz w:val="20"/>
                <w:szCs w:val="20"/>
                <w:lang w:eastAsia="es-SV"/>
              </w:rPr>
              <w:t>, además de las juventudes,</w:t>
            </w:r>
            <w:r w:rsidRPr="00C93E47">
              <w:rPr>
                <w:rFonts w:ascii="Calibri" w:eastAsia="Times New Roman" w:hAnsi="Calibri" w:cs="Calibri"/>
                <w:color w:val="000000"/>
                <w:sz w:val="20"/>
                <w:szCs w:val="20"/>
                <w:lang w:eastAsia="es-SV"/>
              </w:rPr>
              <w:t xml:space="preserve"> a personas en situaciones de vulnerabilidad social, tales como discapacidades, mujeres, diversidad sexual, entre otros. Toma de base el principio de no exclusión. Además, hace alusión a grupos de interés específicamente involucrados en la elaboración y ejecución de este protocolo.</w:t>
            </w:r>
          </w:p>
          <w:p w14:paraId="446CC8F9" w14:textId="6C3CE526"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En este marco, la metodología de trabajo ha consistido, principalmente, en dar voz y espacio para el conocimiento y el intercambio de experiencias de trabajo de diferentes organizaciones de mujeres y juventudes de los municipios.</w:t>
            </w:r>
          </w:p>
          <w:p w14:paraId="1C66D54C" w14:textId="77777777"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Ha sido un proceso participativo en el que se han desarrollado grupos focales, utilizando una guía para analizar el estado actual de la organización y la participación de las mujeres en los </w:t>
            </w:r>
            <w:r w:rsidRPr="00C93E47">
              <w:rPr>
                <w:rFonts w:ascii="Calibri" w:eastAsia="Times New Roman" w:hAnsi="Calibri" w:cs="Calibri"/>
                <w:color w:val="000000"/>
                <w:sz w:val="20"/>
                <w:szCs w:val="20"/>
                <w:lang w:eastAsia="es-SV"/>
              </w:rPr>
              <w:lastRenderedPageBreak/>
              <w:t>dos municipios, así como la construcción de propuestas encaminadas al incremento de la participación de las mujeres en los espacios comunitarios y municipales.</w:t>
            </w:r>
          </w:p>
          <w:p w14:paraId="30117A1C" w14:textId="294BDE31"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Se desarrollaron encuestas sobre la identificación de expresiones organizativas; luego se desarrollaron talleres de </w:t>
            </w:r>
            <w:r w:rsidR="001F0A45" w:rsidRPr="00C93E47">
              <w:rPr>
                <w:rFonts w:ascii="Calibri" w:eastAsia="Times New Roman" w:hAnsi="Calibri" w:cs="Calibri"/>
                <w:color w:val="000000"/>
                <w:sz w:val="20"/>
                <w:szCs w:val="20"/>
                <w:lang w:eastAsia="es-SV"/>
              </w:rPr>
              <w:t>presentación</w:t>
            </w:r>
            <w:r w:rsidR="001F0A45">
              <w:rPr>
                <w:rFonts w:ascii="Calibri" w:eastAsia="Times New Roman" w:hAnsi="Calibri" w:cs="Calibri"/>
                <w:color w:val="000000"/>
                <w:sz w:val="20"/>
                <w:szCs w:val="20"/>
                <w:lang w:eastAsia="es-SV"/>
              </w:rPr>
              <w:t xml:space="preserve"> y</w:t>
            </w:r>
            <w:r w:rsidR="001F0A45"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validación de la propuesta del protocolo</w:t>
            </w:r>
            <w:r w:rsidR="001F0A45">
              <w:rPr>
                <w:rFonts w:ascii="Calibri" w:eastAsia="Times New Roman" w:hAnsi="Calibri" w:cs="Calibri"/>
                <w:color w:val="000000"/>
                <w:sz w:val="20"/>
                <w:szCs w:val="20"/>
                <w:lang w:eastAsia="es-SV"/>
              </w:rPr>
              <w:t xml:space="preserve"> y</w:t>
            </w:r>
            <w:r w:rsidRPr="00C93E47">
              <w:rPr>
                <w:rFonts w:ascii="Calibri" w:eastAsia="Times New Roman" w:hAnsi="Calibri" w:cs="Calibri"/>
                <w:color w:val="000000"/>
                <w:sz w:val="20"/>
                <w:szCs w:val="20"/>
                <w:lang w:eastAsia="es-SV"/>
              </w:rPr>
              <w:t xml:space="preserve"> se obtuvo retroalimentación. Los aportes fueron insumos para la conformación del protocolo.</w:t>
            </w:r>
          </w:p>
          <w:p w14:paraId="1A6C1119" w14:textId="262B3BEB" w:rsidR="00786941" w:rsidRPr="00C93E47" w:rsidRDefault="00786941"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noProof/>
                <w:color w:val="000000"/>
                <w:sz w:val="20"/>
                <w:szCs w:val="20"/>
                <w:lang w:eastAsia="es-SV"/>
              </w:rPr>
              <w:drawing>
                <wp:inline distT="0" distB="0" distL="0" distR="0" wp14:anchorId="01160603" wp14:editId="0DA463BF">
                  <wp:extent cx="4828988" cy="7169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89983" cy="740816"/>
                          </a:xfrm>
                          <a:prstGeom prst="rect">
                            <a:avLst/>
                          </a:prstGeom>
                          <a:noFill/>
                          <a:ln>
                            <a:noFill/>
                          </a:ln>
                        </pic:spPr>
                      </pic:pic>
                    </a:graphicData>
                  </a:graphic>
                </wp:inline>
              </w:drawing>
            </w:r>
          </w:p>
          <w:p w14:paraId="2986522D" w14:textId="77777777"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En el proceso se utilizaron técnicas de educación popular, como la línea del tiempo, trabajo de grupos, lluvia de ideas. El análisis se hizo en dos procesos y se construyó un protocolo por cada municipio.</w:t>
            </w:r>
          </w:p>
          <w:p w14:paraId="210B3F33" w14:textId="30ACDADA"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Los grupos deb</w:t>
            </w:r>
            <w:r w:rsidR="00A96691" w:rsidRPr="00C93E47">
              <w:rPr>
                <w:rFonts w:ascii="Calibri" w:eastAsia="Times New Roman" w:hAnsi="Calibri" w:cs="Calibri"/>
                <w:color w:val="000000"/>
                <w:sz w:val="20"/>
                <w:szCs w:val="20"/>
                <w:lang w:eastAsia="es-SV"/>
              </w:rPr>
              <w:t>ía</w:t>
            </w:r>
            <w:r w:rsidRPr="00C93E47">
              <w:rPr>
                <w:rFonts w:ascii="Calibri" w:eastAsia="Times New Roman" w:hAnsi="Calibri" w:cs="Calibri"/>
                <w:color w:val="000000"/>
                <w:sz w:val="20"/>
                <w:szCs w:val="20"/>
                <w:lang w:eastAsia="es-SV"/>
              </w:rPr>
              <w:t>n profundizar en el seguimiento y no perder de vista el instrumento en los diferentes espacios de gestión. Se requiere de apropiamiento, que las organizaciones cuenten con una herramienta que les permita la participación de las mujeres</w:t>
            </w:r>
            <w:r w:rsidR="00C63203" w:rsidRPr="00C93E47">
              <w:rPr>
                <w:rFonts w:ascii="Calibri" w:eastAsia="Times New Roman" w:hAnsi="Calibri" w:cs="Calibri"/>
                <w:color w:val="000000"/>
                <w:sz w:val="20"/>
                <w:szCs w:val="20"/>
                <w:lang w:eastAsia="es-SV"/>
              </w:rPr>
              <w:t xml:space="preserve"> y para ello es el protocolo</w:t>
            </w:r>
            <w:r w:rsidRPr="00C93E47">
              <w:rPr>
                <w:rFonts w:ascii="Calibri" w:eastAsia="Times New Roman" w:hAnsi="Calibri" w:cs="Calibri"/>
                <w:color w:val="000000"/>
                <w:sz w:val="20"/>
                <w:szCs w:val="20"/>
                <w:lang w:eastAsia="es-SV"/>
              </w:rPr>
              <w:t>.</w:t>
            </w:r>
          </w:p>
          <w:p w14:paraId="47843981" w14:textId="34AE520E"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Como parte del proceso, se entrevistó a las Unidades municipales de la mujer, a fin de conocer cómo se está promoviendo la participación de las mujeres. Asimismo, la participación como derecho, esto es, sin discriminación</w:t>
            </w:r>
            <w:r w:rsidR="00C63203" w:rsidRPr="00C93E47">
              <w:rPr>
                <w:rFonts w:ascii="Calibri" w:eastAsia="Times New Roman" w:hAnsi="Calibri" w:cs="Calibri"/>
                <w:color w:val="000000"/>
                <w:sz w:val="20"/>
                <w:szCs w:val="20"/>
                <w:lang w:eastAsia="es-SV"/>
              </w:rPr>
              <w:t xml:space="preserve"> y</w:t>
            </w:r>
            <w:r w:rsidRPr="00C93E47">
              <w:rPr>
                <w:rFonts w:ascii="Calibri" w:eastAsia="Times New Roman" w:hAnsi="Calibri" w:cs="Calibri"/>
                <w:color w:val="000000"/>
                <w:sz w:val="20"/>
                <w:szCs w:val="20"/>
                <w:lang w:eastAsia="es-SV"/>
              </w:rPr>
              <w:t xml:space="preserve"> representa el involucramiento de personas de la sociedad civil en el ciclo de políticas públicas</w:t>
            </w:r>
            <w:r w:rsidR="00C63203" w:rsidRPr="00C93E47">
              <w:rPr>
                <w:rFonts w:ascii="Calibri" w:eastAsia="Times New Roman" w:hAnsi="Calibri" w:cs="Calibri"/>
                <w:color w:val="000000"/>
                <w:sz w:val="20"/>
                <w:szCs w:val="20"/>
                <w:lang w:eastAsia="es-SV"/>
              </w:rPr>
              <w:t xml:space="preserve"> que significa, tener la corresponsabilidad para la interlocución entre las organizaciones de la sociedad civil y las instituciones, para asumir compromisos colectivos</w:t>
            </w:r>
            <w:r w:rsidR="0079639D" w:rsidRPr="00C93E47">
              <w:rPr>
                <w:rFonts w:ascii="Calibri" w:eastAsia="Times New Roman" w:hAnsi="Calibri" w:cs="Calibri"/>
                <w:color w:val="000000"/>
                <w:sz w:val="20"/>
                <w:szCs w:val="20"/>
                <w:lang w:eastAsia="es-SV"/>
              </w:rPr>
              <w:t>.</w:t>
            </w:r>
          </w:p>
          <w:p w14:paraId="097557D9" w14:textId="4BE3C72D"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El protocolo busca el enfoque intergeneracional: mujeres adultas y mujeres jóvenes. Es uno de los enfoques más implementados en este esfuerzo, en el sentido de promover que mujeres jóvenes se involucren en los espacios</w:t>
            </w:r>
            <w:r w:rsidR="0079639D" w:rsidRPr="00C93E47">
              <w:rPr>
                <w:rFonts w:ascii="Calibri" w:eastAsia="Times New Roman" w:hAnsi="Calibri" w:cs="Calibri"/>
                <w:color w:val="000000"/>
                <w:sz w:val="20"/>
                <w:szCs w:val="20"/>
                <w:lang w:eastAsia="es-SV"/>
              </w:rPr>
              <w:t>, tengan voz y contribuyan a la toma de decisiones.</w:t>
            </w:r>
          </w:p>
          <w:p w14:paraId="53D1A92B" w14:textId="77777777"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Asimismo, promover el conocimiento para dar atención a la demanda de las mujeres ante los gobiernos locales, por lo que el protocolo es útil para trabajar en la igualdad.</w:t>
            </w:r>
          </w:p>
          <w:p w14:paraId="3C4CEE8B" w14:textId="77777777" w:rsidR="005D6F05" w:rsidRDefault="00F80A1C"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El protocolo </w:t>
            </w:r>
            <w:r w:rsidR="00C25AD9" w:rsidRPr="00C93E47">
              <w:rPr>
                <w:rFonts w:ascii="Calibri" w:eastAsia="Times New Roman" w:hAnsi="Calibri" w:cs="Calibri"/>
                <w:color w:val="000000"/>
                <w:sz w:val="20"/>
                <w:szCs w:val="20"/>
                <w:lang w:eastAsia="es-SV"/>
              </w:rPr>
              <w:t>describe dos rutas clave:</w:t>
            </w:r>
            <w:r w:rsidR="007F2EF4" w:rsidRPr="00C93E47">
              <w:rPr>
                <w:rFonts w:ascii="Calibri" w:eastAsia="Times New Roman" w:hAnsi="Calibri" w:cs="Calibri"/>
                <w:color w:val="000000"/>
                <w:sz w:val="20"/>
                <w:szCs w:val="20"/>
                <w:lang w:eastAsia="es-SV"/>
              </w:rPr>
              <w:t xml:space="preserve"> </w:t>
            </w:r>
          </w:p>
          <w:p w14:paraId="2CE201EF" w14:textId="7B9F11E2" w:rsidR="005D6F05" w:rsidRPr="005D6F05" w:rsidRDefault="00C25AD9" w:rsidP="005D6F05">
            <w:pPr>
              <w:pStyle w:val="Ttulo7"/>
              <w:ind w:left="333" w:hanging="333"/>
              <w:jc w:val="both"/>
              <w:rPr>
                <w:rFonts w:asciiTheme="minorHAnsi" w:eastAsia="Times New Roman" w:hAnsiTheme="minorHAnsi"/>
                <w:i w:val="0"/>
                <w:iCs w:val="0"/>
                <w:color w:val="auto"/>
                <w:sz w:val="20"/>
                <w:szCs w:val="20"/>
                <w:lang w:eastAsia="es-SV"/>
              </w:rPr>
            </w:pPr>
            <w:r w:rsidRPr="005D6F05">
              <w:rPr>
                <w:rFonts w:asciiTheme="minorHAnsi" w:eastAsia="Times New Roman" w:hAnsiTheme="minorHAnsi"/>
                <w:i w:val="0"/>
                <w:iCs w:val="0"/>
                <w:color w:val="auto"/>
                <w:sz w:val="20"/>
                <w:szCs w:val="20"/>
                <w:lang w:eastAsia="es-SV"/>
              </w:rPr>
              <w:t>la ruta para el empoderamiento individual y colectivo de las mujeres</w:t>
            </w:r>
            <w:r w:rsidR="007F2EF4" w:rsidRPr="005D6F05">
              <w:rPr>
                <w:rFonts w:asciiTheme="minorHAnsi" w:eastAsia="Times New Roman" w:hAnsiTheme="minorHAnsi"/>
                <w:i w:val="0"/>
                <w:iCs w:val="0"/>
                <w:color w:val="auto"/>
                <w:sz w:val="20"/>
                <w:szCs w:val="20"/>
                <w:lang w:eastAsia="es-SV"/>
              </w:rPr>
              <w:t xml:space="preserve"> y</w:t>
            </w:r>
            <w:r w:rsidR="005D6F05">
              <w:rPr>
                <w:rFonts w:asciiTheme="minorHAnsi" w:eastAsia="Times New Roman" w:hAnsiTheme="minorHAnsi"/>
                <w:i w:val="0"/>
                <w:iCs w:val="0"/>
                <w:color w:val="auto"/>
                <w:sz w:val="20"/>
                <w:szCs w:val="20"/>
                <w:lang w:eastAsia="es-SV"/>
              </w:rPr>
              <w:t>.</w:t>
            </w:r>
            <w:r w:rsidR="007F2EF4" w:rsidRPr="005D6F05">
              <w:rPr>
                <w:rFonts w:asciiTheme="minorHAnsi" w:eastAsia="Times New Roman" w:hAnsiTheme="minorHAnsi"/>
                <w:i w:val="0"/>
                <w:iCs w:val="0"/>
                <w:color w:val="auto"/>
                <w:sz w:val="20"/>
                <w:szCs w:val="20"/>
                <w:lang w:eastAsia="es-SV"/>
              </w:rPr>
              <w:t xml:space="preserve"> </w:t>
            </w:r>
          </w:p>
          <w:p w14:paraId="6FFA6503" w14:textId="74021321" w:rsidR="005D6F05" w:rsidRPr="005D6F05" w:rsidRDefault="007F2EF4" w:rsidP="005D6F05">
            <w:pPr>
              <w:pStyle w:val="Ttulo7"/>
              <w:spacing w:before="0"/>
              <w:ind w:left="335" w:hanging="335"/>
              <w:jc w:val="both"/>
              <w:rPr>
                <w:rFonts w:asciiTheme="minorHAnsi" w:eastAsia="Times New Roman" w:hAnsiTheme="minorHAnsi"/>
                <w:i w:val="0"/>
                <w:iCs w:val="0"/>
                <w:color w:val="auto"/>
                <w:sz w:val="20"/>
                <w:szCs w:val="20"/>
                <w:lang w:eastAsia="es-SV"/>
              </w:rPr>
            </w:pPr>
            <w:r w:rsidRPr="005D6F05">
              <w:rPr>
                <w:rFonts w:asciiTheme="minorHAnsi" w:eastAsia="Times New Roman" w:hAnsiTheme="minorHAnsi"/>
                <w:i w:val="0"/>
                <w:iCs w:val="0"/>
                <w:color w:val="auto"/>
                <w:sz w:val="20"/>
                <w:szCs w:val="20"/>
                <w:lang w:eastAsia="es-SV"/>
              </w:rPr>
              <w:t>la ruta para la incidencia en la gestión pública y la participación ciudadana de las mujeres.</w:t>
            </w:r>
          </w:p>
          <w:p w14:paraId="75B7E690" w14:textId="0608B43E" w:rsidR="00F80A1C" w:rsidRPr="00C93E47" w:rsidRDefault="007F2EF4"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En tal sentido, trabaja en dos ámbitos, el comunitario y el institucional.</w:t>
            </w:r>
            <w:r w:rsidR="00C25AD9" w:rsidRPr="00C93E47">
              <w:rPr>
                <w:rFonts w:ascii="Calibri" w:eastAsia="Times New Roman" w:hAnsi="Calibri" w:cs="Calibri"/>
                <w:color w:val="000000"/>
                <w:sz w:val="20"/>
                <w:szCs w:val="20"/>
                <w:lang w:eastAsia="es-SV"/>
              </w:rPr>
              <w:t xml:space="preserve"> </w:t>
            </w:r>
          </w:p>
        </w:tc>
      </w:tr>
      <w:tr w:rsidR="00E330F2" w:rsidRPr="00C93E47" w14:paraId="1C2329EC" w14:textId="77777777" w:rsidTr="003D1209">
        <w:tc>
          <w:tcPr>
            <w:tcW w:w="1549"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61CC16E0" w14:textId="16F76F57" w:rsidR="00E330F2" w:rsidRPr="00C93E47" w:rsidRDefault="009F649B" w:rsidP="00E330F2">
            <w:pPr>
              <w:spacing w:before="80" w:after="80" w:line="240" w:lineRule="auto"/>
              <w:rPr>
                <w:rFonts w:ascii="Times New Roman" w:eastAsia="Times New Roman" w:hAnsi="Times New Roman" w:cs="Times New Roman"/>
                <w:color w:val="FFFFFF" w:themeColor="background1"/>
                <w:sz w:val="24"/>
                <w:szCs w:val="24"/>
                <w:lang w:eastAsia="es-SV"/>
              </w:rPr>
            </w:pPr>
            <w:r>
              <w:rPr>
                <w:rFonts w:ascii="Calibri" w:eastAsia="Times New Roman" w:hAnsi="Calibri" w:cs="Calibri"/>
                <w:color w:val="FFFFFF" w:themeColor="background1"/>
                <w:lang w:eastAsia="es-SV"/>
              </w:rPr>
              <w:lastRenderedPageBreak/>
              <w:t>Instrumentos metodológicos</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38601460" w14:textId="2DA19736" w:rsidR="00E330F2" w:rsidRPr="00C93E47" w:rsidRDefault="00E330F2" w:rsidP="00E330F2">
            <w:pPr>
              <w:spacing w:before="80" w:after="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 xml:space="preserve">Protocolo de acción para garantizar plena información y participación de las mujeres en la gestión pública </w:t>
            </w:r>
            <w:r w:rsidRPr="00C93E47">
              <w:rPr>
                <w:rFonts w:ascii="Calibri" w:eastAsia="Times New Roman" w:hAnsi="Calibri" w:cs="Calibri"/>
                <w:color w:val="000000"/>
                <w:sz w:val="20"/>
                <w:szCs w:val="20"/>
                <w:lang w:eastAsia="es-SV"/>
              </w:rPr>
              <w:t>(1 por cada municipio).</w:t>
            </w:r>
            <w:r w:rsidRPr="00C93E47">
              <w:rPr>
                <w:rFonts w:ascii="Calibri" w:eastAsia="Times New Roman" w:hAnsi="Calibri" w:cs="Calibri"/>
                <w:b/>
                <w:bCs/>
                <w:color w:val="000000"/>
                <w:sz w:val="20"/>
                <w:szCs w:val="20"/>
                <w:lang w:eastAsia="es-SV"/>
              </w:rPr>
              <w:t> </w:t>
            </w:r>
          </w:p>
          <w:p w14:paraId="58FA79E5" w14:textId="6D500DE8" w:rsidR="00E330F2" w:rsidRPr="00C93E47" w:rsidRDefault="00E330F2" w:rsidP="00E330F2">
            <w:pPr>
              <w:spacing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Instrumento desarrollado colectivamente con representantes de organizaciones de mujeres con enfoque intergeneracional</w:t>
            </w:r>
            <w:r w:rsidR="00612DEF" w:rsidRPr="00C93E47">
              <w:rPr>
                <w:rFonts w:ascii="Calibri" w:eastAsia="Times New Roman" w:hAnsi="Calibri" w:cs="Calibri"/>
                <w:color w:val="000000"/>
                <w:sz w:val="20"/>
                <w:szCs w:val="20"/>
                <w:lang w:eastAsia="es-SV"/>
              </w:rPr>
              <w:t xml:space="preserve">, para </w:t>
            </w:r>
            <w:r w:rsidRPr="00C93E47">
              <w:rPr>
                <w:rFonts w:ascii="Calibri" w:eastAsia="Times New Roman" w:hAnsi="Calibri" w:cs="Calibri"/>
                <w:color w:val="000000"/>
                <w:sz w:val="20"/>
                <w:szCs w:val="20"/>
                <w:lang w:eastAsia="es-SV"/>
              </w:rPr>
              <w:t>impulsar la participación de las mujeres en los municipios</w:t>
            </w:r>
            <w:r w:rsidR="0079639D"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w:t>
            </w:r>
            <w:r w:rsidR="00612DEF" w:rsidRPr="00C93E47">
              <w:rPr>
                <w:rFonts w:ascii="Calibri" w:eastAsia="Times New Roman" w:hAnsi="Calibri" w:cs="Calibri"/>
                <w:color w:val="000000"/>
                <w:sz w:val="20"/>
                <w:szCs w:val="20"/>
                <w:lang w:eastAsia="es-SV"/>
              </w:rPr>
              <w:t>a fin de</w:t>
            </w:r>
            <w:r w:rsidRPr="00C93E47">
              <w:rPr>
                <w:rFonts w:ascii="Calibri" w:eastAsia="Times New Roman" w:hAnsi="Calibri" w:cs="Calibri"/>
                <w:color w:val="000000"/>
                <w:sz w:val="20"/>
                <w:szCs w:val="20"/>
                <w:lang w:eastAsia="es-SV"/>
              </w:rPr>
              <w:t xml:space="preserve"> alcanzar la democratización de género. Es una guía en donde mujeres y organizaciones comunitarias se orientan sobre sus procesos de trabajo</w:t>
            </w:r>
            <w:r w:rsidR="00612DEF"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para la participación y que sea con alternancia. El protocolo ofrece información para la incidencia y contraloría, para promover el derecho de acceso a la información.</w:t>
            </w:r>
          </w:p>
        </w:tc>
      </w:tr>
      <w:tr w:rsidR="00E330F2" w:rsidRPr="00C93E47" w14:paraId="4DD47685" w14:textId="77777777" w:rsidTr="003D1209">
        <w:tc>
          <w:tcPr>
            <w:tcW w:w="1549"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0C0C1383" w14:textId="77777777" w:rsidR="00E330F2" w:rsidRPr="00C93E47" w:rsidRDefault="00E330F2" w:rsidP="00E330F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t>Vinculación con otros productos </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2278361A" w14:textId="025A3989" w:rsidR="0024697E" w:rsidRPr="0024697E" w:rsidRDefault="0024697E" w:rsidP="00612DEF">
            <w:pPr>
              <w:spacing w:before="80" w:after="80" w:line="240" w:lineRule="auto"/>
              <w:ind w:left="40"/>
              <w:jc w:val="both"/>
              <w:rPr>
                <w:rFonts w:ascii="Calibri" w:eastAsia="Times New Roman" w:hAnsi="Calibri" w:cs="Calibri"/>
                <w:color w:val="000000"/>
                <w:sz w:val="20"/>
                <w:szCs w:val="20"/>
                <w:lang w:eastAsia="es-SV"/>
              </w:rPr>
            </w:pPr>
            <w:r>
              <w:rPr>
                <w:rFonts w:ascii="Calibri" w:eastAsia="Times New Roman" w:hAnsi="Calibri" w:cs="Calibri"/>
                <w:b/>
                <w:bCs/>
                <w:color w:val="000000"/>
                <w:sz w:val="20"/>
                <w:szCs w:val="20"/>
                <w:lang w:eastAsia="es-SV"/>
              </w:rPr>
              <w:t xml:space="preserve">1.3.2. Productos de conocimiento para la incidencia de las juventudes aplicando enfoque Big data e ingeniería de la información. </w:t>
            </w:r>
            <w:r w:rsidRPr="0024697E">
              <w:rPr>
                <w:rFonts w:ascii="Calibri" w:eastAsia="Times New Roman" w:hAnsi="Calibri" w:cs="Calibri"/>
                <w:color w:val="000000"/>
                <w:sz w:val="20"/>
                <w:szCs w:val="20"/>
                <w:lang w:eastAsia="es-SV"/>
              </w:rPr>
              <w:t xml:space="preserve">Este producto </w:t>
            </w:r>
            <w:r>
              <w:rPr>
                <w:rFonts w:ascii="Calibri" w:eastAsia="Times New Roman" w:hAnsi="Calibri" w:cs="Calibri"/>
                <w:color w:val="000000"/>
                <w:sz w:val="20"/>
                <w:szCs w:val="20"/>
                <w:lang w:eastAsia="es-SV"/>
              </w:rPr>
              <w:t>ofrece potenciales como instrumento de</w:t>
            </w:r>
            <w:r w:rsidR="006C6E3A">
              <w:rPr>
                <w:rFonts w:ascii="Calibri" w:eastAsia="Times New Roman" w:hAnsi="Calibri" w:cs="Calibri"/>
                <w:color w:val="000000"/>
                <w:sz w:val="20"/>
                <w:szCs w:val="20"/>
                <w:lang w:eastAsia="es-SV"/>
              </w:rPr>
              <w:t xml:space="preserve"> recopilación,</w:t>
            </w:r>
            <w:r>
              <w:rPr>
                <w:rFonts w:ascii="Calibri" w:eastAsia="Times New Roman" w:hAnsi="Calibri" w:cs="Calibri"/>
                <w:color w:val="000000"/>
                <w:sz w:val="20"/>
                <w:szCs w:val="20"/>
                <w:lang w:eastAsia="es-SV"/>
              </w:rPr>
              <w:t xml:space="preserve"> estudio y análisis sobre temas relevantes para grupos de interés, como es el caso de las mujeres; a fin de obtener y analizar información fuente que contribuya a la conformación de los protocolos y los argumentos para la incidencia.</w:t>
            </w:r>
          </w:p>
          <w:p w14:paraId="465534B9" w14:textId="4DB48C53" w:rsidR="00E330F2" w:rsidRPr="00C93E47" w:rsidRDefault="00E330F2" w:rsidP="00612DEF">
            <w:pPr>
              <w:spacing w:before="80" w:after="80" w:line="240" w:lineRule="auto"/>
              <w:ind w:left="40"/>
              <w:jc w:val="both"/>
              <w:rPr>
                <w:rFonts w:ascii="Times New Roman" w:eastAsia="Times New Roman" w:hAnsi="Times New Roman" w:cs="Times New Roman"/>
                <w:sz w:val="24"/>
                <w:szCs w:val="24"/>
                <w:lang w:eastAsia="es-SV"/>
              </w:rPr>
            </w:pPr>
            <w:r w:rsidRPr="00C93E47">
              <w:rPr>
                <w:rFonts w:ascii="Calibri" w:eastAsia="Times New Roman" w:hAnsi="Calibri" w:cs="Calibri"/>
                <w:b/>
                <w:bCs/>
                <w:color w:val="000000"/>
                <w:sz w:val="20"/>
                <w:szCs w:val="20"/>
                <w:lang w:eastAsia="es-SV"/>
              </w:rPr>
              <w:t>4.1.1.</w:t>
            </w:r>
            <w:r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b/>
                <w:bCs/>
                <w:color w:val="000000"/>
                <w:sz w:val="20"/>
                <w:szCs w:val="20"/>
                <w:lang w:eastAsia="es-SV"/>
              </w:rPr>
              <w:t>Mecanismos de rendición de cuentas de la política local para garantizar vida libre de violencia para las mujeres</w:t>
            </w:r>
            <w:r w:rsidRPr="00C93E47">
              <w:rPr>
                <w:rFonts w:ascii="Calibri" w:eastAsia="Times New Roman" w:hAnsi="Calibri" w:cs="Calibri"/>
                <w:color w:val="000000"/>
                <w:sz w:val="20"/>
                <w:szCs w:val="20"/>
                <w:lang w:eastAsia="es-SV"/>
              </w:rPr>
              <w:t>. Matriz de prioridades elaborada</w:t>
            </w:r>
            <w:r w:rsidR="00FA5128" w:rsidRPr="00C93E47">
              <w:rPr>
                <w:rFonts w:ascii="Calibri" w:eastAsia="Times New Roman" w:hAnsi="Calibri" w:cs="Calibri"/>
                <w:color w:val="000000"/>
                <w:sz w:val="20"/>
                <w:szCs w:val="20"/>
                <w:lang w:eastAsia="es-SV"/>
              </w:rPr>
              <w:t xml:space="preserve"> por</w:t>
            </w:r>
            <w:r w:rsidRPr="00C93E47">
              <w:rPr>
                <w:rFonts w:ascii="Calibri" w:eastAsia="Times New Roman" w:hAnsi="Calibri" w:cs="Calibri"/>
                <w:color w:val="000000"/>
                <w:sz w:val="20"/>
                <w:szCs w:val="20"/>
                <w:lang w:eastAsia="es-SV"/>
              </w:rPr>
              <w:t xml:space="preserve"> representantes de organizaciones de mujeres y organizaciones juveniles </w:t>
            </w:r>
            <w:r w:rsidR="00A1448E">
              <w:rPr>
                <w:rFonts w:ascii="Calibri" w:eastAsia="Times New Roman" w:hAnsi="Calibri" w:cs="Calibri"/>
                <w:color w:val="000000"/>
                <w:sz w:val="20"/>
                <w:szCs w:val="20"/>
                <w:lang w:eastAsia="es-SV"/>
              </w:rPr>
              <w:t>que</w:t>
            </w:r>
            <w:r w:rsidRPr="00C93E47">
              <w:rPr>
                <w:rFonts w:ascii="Calibri" w:eastAsia="Times New Roman" w:hAnsi="Calibri" w:cs="Calibri"/>
                <w:color w:val="000000"/>
                <w:sz w:val="20"/>
                <w:szCs w:val="20"/>
                <w:lang w:eastAsia="es-SV"/>
              </w:rPr>
              <w:t xml:space="preserve"> establece posicionamiento frente a la gestión de los gobiernos locales. La vinculación es para llevar adelante el proceso de </w:t>
            </w:r>
            <w:r w:rsidRPr="00C93E47">
              <w:rPr>
                <w:rFonts w:ascii="Calibri" w:eastAsia="Times New Roman" w:hAnsi="Calibri" w:cs="Calibri"/>
                <w:color w:val="000000"/>
                <w:sz w:val="20"/>
                <w:szCs w:val="20"/>
                <w:lang w:eastAsia="es-SV"/>
              </w:rPr>
              <w:lastRenderedPageBreak/>
              <w:t xml:space="preserve">incidencia a través del protocolo, se necesita una importante base organizativa, </w:t>
            </w:r>
            <w:r w:rsidR="006F3A6A" w:rsidRPr="00C93E47">
              <w:rPr>
                <w:rFonts w:ascii="Calibri" w:eastAsia="Times New Roman" w:hAnsi="Calibri" w:cs="Calibri"/>
                <w:color w:val="000000"/>
                <w:sz w:val="20"/>
                <w:szCs w:val="20"/>
                <w:lang w:eastAsia="es-SV"/>
              </w:rPr>
              <w:t xml:space="preserve">para </w:t>
            </w:r>
            <w:r w:rsidRPr="00C93E47">
              <w:rPr>
                <w:rFonts w:ascii="Calibri" w:eastAsia="Times New Roman" w:hAnsi="Calibri" w:cs="Calibri"/>
                <w:color w:val="000000"/>
                <w:sz w:val="20"/>
                <w:szCs w:val="20"/>
                <w:lang w:eastAsia="es-SV"/>
              </w:rPr>
              <w:t xml:space="preserve">que las mujeres tengan liderazgo </w:t>
            </w:r>
            <w:r w:rsidR="006F3A6A" w:rsidRPr="00C93E47">
              <w:rPr>
                <w:rFonts w:ascii="Calibri" w:eastAsia="Times New Roman" w:hAnsi="Calibri" w:cs="Calibri"/>
                <w:color w:val="000000"/>
                <w:sz w:val="20"/>
                <w:szCs w:val="20"/>
                <w:lang w:eastAsia="es-SV"/>
              </w:rPr>
              <w:t>en</w:t>
            </w:r>
            <w:r w:rsidRPr="00C93E47">
              <w:rPr>
                <w:rFonts w:ascii="Calibri" w:eastAsia="Times New Roman" w:hAnsi="Calibri" w:cs="Calibri"/>
                <w:color w:val="000000"/>
                <w:sz w:val="20"/>
                <w:szCs w:val="20"/>
                <w:lang w:eastAsia="es-SV"/>
              </w:rPr>
              <w:t xml:space="preserve"> la interlocución con los gobiernos locales y que ellas presenten sus propuestas y sus demandas.</w:t>
            </w:r>
          </w:p>
        </w:tc>
      </w:tr>
      <w:tr w:rsidR="00E330F2" w:rsidRPr="00C93E47" w14:paraId="7FCF2FA6" w14:textId="77777777" w:rsidTr="003D1209">
        <w:tc>
          <w:tcPr>
            <w:tcW w:w="1549"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6AD3B9EF" w14:textId="55D83731" w:rsidR="00E330F2" w:rsidRPr="00C93E47" w:rsidRDefault="00E330F2" w:rsidP="00E330F2">
            <w:pPr>
              <w:spacing w:before="80" w:after="80" w:line="240" w:lineRule="auto"/>
              <w:rPr>
                <w:rFonts w:ascii="Times New Roman" w:eastAsia="Times New Roman" w:hAnsi="Times New Roman" w:cs="Times New Roman"/>
                <w:color w:val="FFFFFF" w:themeColor="background1"/>
                <w:sz w:val="24"/>
                <w:szCs w:val="24"/>
                <w:lang w:eastAsia="es-SV"/>
              </w:rPr>
            </w:pPr>
            <w:r w:rsidRPr="00C93E47">
              <w:rPr>
                <w:rFonts w:ascii="Calibri" w:eastAsia="Times New Roman" w:hAnsi="Calibri" w:cs="Calibri"/>
                <w:color w:val="FFFFFF" w:themeColor="background1"/>
                <w:lang w:eastAsia="es-SV"/>
              </w:rPr>
              <w:lastRenderedPageBreak/>
              <w:t xml:space="preserve">Acciones para “no dejar a nadie atrás” </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7022BD90" w14:textId="107FE268" w:rsidR="00E330F2" w:rsidRPr="00C93E47" w:rsidRDefault="006F3A6A" w:rsidP="00E330F2">
            <w:pPr>
              <w:spacing w:before="80" w:after="80" w:line="240" w:lineRule="auto"/>
              <w:jc w:val="both"/>
              <w:rPr>
                <w:rFonts w:ascii="Times New Roman" w:eastAsia="Times New Roman" w:hAnsi="Times New Roman" w:cs="Times New Roman"/>
                <w:sz w:val="24"/>
                <w:szCs w:val="24"/>
                <w:lang w:eastAsia="es-SV"/>
              </w:rPr>
            </w:pPr>
            <w:r w:rsidRPr="00C93E47">
              <w:rPr>
                <w:rFonts w:ascii="Calibri" w:eastAsia="Times New Roman" w:hAnsi="Calibri" w:cs="Calibri"/>
                <w:color w:val="000000"/>
                <w:sz w:val="20"/>
                <w:szCs w:val="20"/>
                <w:lang w:eastAsia="es-SV"/>
              </w:rPr>
              <w:t>E</w:t>
            </w:r>
            <w:r w:rsidR="00E330F2" w:rsidRPr="00C93E47">
              <w:rPr>
                <w:rFonts w:ascii="Calibri" w:eastAsia="Times New Roman" w:hAnsi="Calibri" w:cs="Calibri"/>
                <w:color w:val="000000"/>
                <w:sz w:val="20"/>
                <w:szCs w:val="20"/>
                <w:lang w:eastAsia="es-SV"/>
              </w:rPr>
              <w:t xml:space="preserve">l proceso </w:t>
            </w:r>
            <w:r w:rsidRPr="00C93E47">
              <w:rPr>
                <w:rFonts w:ascii="Calibri" w:eastAsia="Times New Roman" w:hAnsi="Calibri" w:cs="Calibri"/>
                <w:color w:val="000000"/>
                <w:sz w:val="20"/>
                <w:szCs w:val="20"/>
                <w:lang w:eastAsia="es-SV"/>
              </w:rPr>
              <w:t>estaba centrado en</w:t>
            </w:r>
            <w:r w:rsidR="00E330F2" w:rsidRPr="00C93E47">
              <w:rPr>
                <w:rFonts w:ascii="Calibri" w:eastAsia="Times New Roman" w:hAnsi="Calibri" w:cs="Calibri"/>
                <w:color w:val="000000"/>
                <w:sz w:val="20"/>
                <w:szCs w:val="20"/>
                <w:lang w:eastAsia="es-SV"/>
              </w:rPr>
              <w:t xml:space="preserve"> la participación de las mujeres</w:t>
            </w:r>
            <w:r w:rsidR="00FA5128"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 xml:space="preserve">en una lógica </w:t>
            </w:r>
            <w:r w:rsidR="00FA5128" w:rsidRPr="00C93E47">
              <w:rPr>
                <w:rFonts w:ascii="Calibri" w:eastAsia="Times New Roman" w:hAnsi="Calibri" w:cs="Calibri"/>
                <w:color w:val="000000"/>
                <w:sz w:val="20"/>
                <w:szCs w:val="20"/>
                <w:lang w:eastAsia="es-SV"/>
              </w:rPr>
              <w:t>intergeneracional</w:t>
            </w:r>
            <w:r w:rsidRPr="00C93E47">
              <w:rPr>
                <w:rFonts w:ascii="Calibri" w:eastAsia="Times New Roman" w:hAnsi="Calibri" w:cs="Calibri"/>
                <w:color w:val="000000"/>
                <w:sz w:val="20"/>
                <w:szCs w:val="20"/>
                <w:lang w:eastAsia="es-SV"/>
              </w:rPr>
              <w:t xml:space="preserve"> y en este contexto, también </w:t>
            </w:r>
            <w:r w:rsidR="00B95D70" w:rsidRPr="00C93E47">
              <w:rPr>
                <w:rFonts w:ascii="Calibri" w:eastAsia="Times New Roman" w:hAnsi="Calibri" w:cs="Calibri"/>
                <w:color w:val="000000"/>
                <w:sz w:val="20"/>
                <w:szCs w:val="20"/>
                <w:lang w:eastAsia="es-SV"/>
              </w:rPr>
              <w:t>consideró la integración de jóvenes representantes de</w:t>
            </w:r>
            <w:r w:rsidR="00E330F2" w:rsidRPr="00C93E47">
              <w:rPr>
                <w:rFonts w:ascii="Calibri" w:eastAsia="Times New Roman" w:hAnsi="Calibri" w:cs="Calibri"/>
                <w:color w:val="000000"/>
                <w:sz w:val="20"/>
                <w:szCs w:val="20"/>
                <w:lang w:eastAsia="es-SV"/>
              </w:rPr>
              <w:t xml:space="preserve"> diversidad sexual y personas con discapacidad especial</w:t>
            </w:r>
            <w:r w:rsidR="00FA5128" w:rsidRPr="00C93E47">
              <w:rPr>
                <w:rFonts w:ascii="Calibri" w:eastAsia="Times New Roman" w:hAnsi="Calibri" w:cs="Calibri"/>
                <w:color w:val="000000"/>
                <w:sz w:val="20"/>
                <w:szCs w:val="20"/>
                <w:lang w:eastAsia="es-SV"/>
              </w:rPr>
              <w:t xml:space="preserve">, a las cuales se les facilitó </w:t>
            </w:r>
            <w:r w:rsidR="00156EDF" w:rsidRPr="00C93E47">
              <w:rPr>
                <w:rFonts w:ascii="Calibri" w:eastAsia="Times New Roman" w:hAnsi="Calibri" w:cs="Calibri"/>
                <w:color w:val="000000"/>
                <w:sz w:val="20"/>
                <w:szCs w:val="20"/>
                <w:lang w:eastAsia="es-SV"/>
              </w:rPr>
              <w:t>su participación, asegurando</w:t>
            </w:r>
            <w:r w:rsidR="00380FD3">
              <w:rPr>
                <w:rFonts w:ascii="Calibri" w:eastAsia="Times New Roman" w:hAnsi="Calibri" w:cs="Calibri"/>
                <w:color w:val="000000"/>
                <w:sz w:val="20"/>
                <w:szCs w:val="20"/>
                <w:lang w:eastAsia="es-SV"/>
              </w:rPr>
              <w:t xml:space="preserve"> que sus planteamientos fueran integrados y asegurando, también,</w:t>
            </w:r>
            <w:r w:rsidR="00156EDF" w:rsidRPr="00C93E47">
              <w:rPr>
                <w:rFonts w:ascii="Calibri" w:eastAsia="Times New Roman" w:hAnsi="Calibri" w:cs="Calibri"/>
                <w:color w:val="000000"/>
                <w:sz w:val="20"/>
                <w:szCs w:val="20"/>
                <w:lang w:eastAsia="es-SV"/>
              </w:rPr>
              <w:t xml:space="preserve"> los recursos logísticos que fueren requeridos.</w:t>
            </w:r>
          </w:p>
        </w:tc>
      </w:tr>
      <w:tr w:rsidR="00E330F2" w:rsidRPr="00C93E47" w14:paraId="75A6CDB0" w14:textId="77777777" w:rsidTr="003D1209">
        <w:tc>
          <w:tcPr>
            <w:tcW w:w="1549"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1DEF36AB" w14:textId="77777777" w:rsidR="00E330F2" w:rsidRPr="00C93E47" w:rsidRDefault="00E330F2" w:rsidP="00E330F2">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Desafíos enfrentados</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7D10F26B" w14:textId="54B0C15D"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Con </w:t>
            </w:r>
            <w:r w:rsidR="00156EDF" w:rsidRPr="00C93E47">
              <w:rPr>
                <w:rFonts w:ascii="Calibri" w:eastAsia="Times New Roman" w:hAnsi="Calibri" w:cs="Calibri"/>
                <w:color w:val="000000"/>
                <w:sz w:val="20"/>
                <w:szCs w:val="20"/>
                <w:lang w:eastAsia="es-SV"/>
              </w:rPr>
              <w:t>las medidas tomadas por razones de la problemática de inseguridad</w:t>
            </w:r>
            <w:r w:rsidRPr="00C93E47">
              <w:rPr>
                <w:rFonts w:ascii="Calibri" w:eastAsia="Times New Roman" w:hAnsi="Calibri" w:cs="Calibri"/>
                <w:color w:val="000000"/>
                <w:sz w:val="20"/>
                <w:szCs w:val="20"/>
                <w:lang w:eastAsia="es-SV"/>
              </w:rPr>
              <w:t xml:space="preserve">, </w:t>
            </w:r>
            <w:r w:rsidR="00612DEF" w:rsidRPr="00C93E47">
              <w:rPr>
                <w:rFonts w:ascii="Calibri" w:eastAsia="Times New Roman" w:hAnsi="Calibri" w:cs="Calibri"/>
                <w:color w:val="000000"/>
                <w:sz w:val="20"/>
                <w:szCs w:val="20"/>
                <w:lang w:eastAsia="es-SV"/>
              </w:rPr>
              <w:t xml:space="preserve">las y </w:t>
            </w:r>
            <w:r w:rsidRPr="00C93E47">
              <w:rPr>
                <w:rFonts w:ascii="Calibri" w:eastAsia="Times New Roman" w:hAnsi="Calibri" w:cs="Calibri"/>
                <w:color w:val="000000"/>
                <w:sz w:val="20"/>
                <w:szCs w:val="20"/>
                <w:lang w:eastAsia="es-SV"/>
              </w:rPr>
              <w:t xml:space="preserve">los jóvenes se sentían </w:t>
            </w:r>
            <w:r w:rsidR="00156EDF" w:rsidRPr="00C93E47">
              <w:rPr>
                <w:rFonts w:ascii="Calibri" w:eastAsia="Times New Roman" w:hAnsi="Calibri" w:cs="Calibri"/>
                <w:color w:val="000000"/>
                <w:sz w:val="20"/>
                <w:szCs w:val="20"/>
                <w:lang w:eastAsia="es-SV"/>
              </w:rPr>
              <w:t>atemorizados</w:t>
            </w:r>
            <w:r w:rsidRPr="00C93E47">
              <w:rPr>
                <w:rFonts w:ascii="Calibri" w:eastAsia="Times New Roman" w:hAnsi="Calibri" w:cs="Calibri"/>
                <w:color w:val="000000"/>
                <w:sz w:val="20"/>
                <w:szCs w:val="20"/>
                <w:lang w:eastAsia="es-SV"/>
              </w:rPr>
              <w:t xml:space="preserve"> y esto limitó</w:t>
            </w:r>
            <w:r w:rsidR="00156EDF"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de alguna manera</w:t>
            </w:r>
            <w:r w:rsidR="00156EDF"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su participación en ciertas actividades.</w:t>
            </w:r>
          </w:p>
          <w:p w14:paraId="0E30EAD6" w14:textId="48F12728"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El contexto COVID-19 también incidió en el proceso participativo</w:t>
            </w:r>
            <w:r w:rsidR="00612DEF" w:rsidRPr="00C93E47">
              <w:rPr>
                <w:rFonts w:ascii="Calibri" w:eastAsia="Times New Roman" w:hAnsi="Calibri" w:cs="Calibri"/>
                <w:color w:val="000000"/>
                <w:sz w:val="20"/>
                <w:szCs w:val="20"/>
                <w:lang w:eastAsia="es-SV"/>
              </w:rPr>
              <w:t>, no obstante, los protocolos estaban bien definidos</w:t>
            </w:r>
            <w:r w:rsidRPr="00C93E47">
              <w:rPr>
                <w:rFonts w:ascii="Calibri" w:eastAsia="Times New Roman" w:hAnsi="Calibri" w:cs="Calibri"/>
                <w:color w:val="000000"/>
                <w:sz w:val="20"/>
                <w:szCs w:val="20"/>
                <w:lang w:eastAsia="es-SV"/>
              </w:rPr>
              <w:t xml:space="preserve"> y se aseguró </w:t>
            </w:r>
            <w:r w:rsidR="00646101" w:rsidRPr="00C93E47">
              <w:rPr>
                <w:rFonts w:ascii="Calibri" w:eastAsia="Times New Roman" w:hAnsi="Calibri" w:cs="Calibri"/>
                <w:color w:val="000000"/>
                <w:sz w:val="20"/>
                <w:szCs w:val="20"/>
                <w:lang w:eastAsia="es-SV"/>
              </w:rPr>
              <w:t>su</w:t>
            </w:r>
            <w:r w:rsidRPr="00C93E47">
              <w:rPr>
                <w:rFonts w:ascii="Calibri" w:eastAsia="Times New Roman" w:hAnsi="Calibri" w:cs="Calibri"/>
                <w:color w:val="000000"/>
                <w:sz w:val="20"/>
                <w:szCs w:val="20"/>
                <w:lang w:eastAsia="es-SV"/>
              </w:rPr>
              <w:t xml:space="preserve"> cumplimiento</w:t>
            </w:r>
            <w:r w:rsidR="00B95D70" w:rsidRPr="00C93E47">
              <w:rPr>
                <w:rFonts w:ascii="Calibri" w:eastAsia="Times New Roman" w:hAnsi="Calibri" w:cs="Calibri"/>
                <w:color w:val="000000"/>
                <w:sz w:val="20"/>
                <w:szCs w:val="20"/>
                <w:lang w:eastAsia="es-SV"/>
              </w:rPr>
              <w:t xml:space="preserve"> con las logísticas requeridas.</w:t>
            </w:r>
          </w:p>
          <w:p w14:paraId="05ADBFE1" w14:textId="49967426"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El tema de los grupos ilícitos es un impedimento en ambos territorios y por seguridad</w:t>
            </w:r>
            <w:r w:rsidR="00646101"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no se realizan actividades después de la caída de la tarde.</w:t>
            </w:r>
          </w:p>
        </w:tc>
      </w:tr>
      <w:tr w:rsidR="00E330F2" w:rsidRPr="00C93E47" w14:paraId="504C71E7" w14:textId="77777777" w:rsidTr="003D1209">
        <w:tc>
          <w:tcPr>
            <w:tcW w:w="1549"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1B2DC68F" w14:textId="77777777" w:rsidR="00E330F2" w:rsidRPr="00C93E47" w:rsidRDefault="00E330F2" w:rsidP="00E330F2">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Impactos, cambios</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46272BE6" w14:textId="77777777"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Un cambio cualitativo en el proceso organizativo ha sido la generación de espacios de reflexión, formación y empoderamiento de las mujeres y jóvenes participantes, así como la construcción de conocimientos y de poder colectivo.</w:t>
            </w:r>
          </w:p>
          <w:p w14:paraId="67CBE920" w14:textId="2ED83FEB"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El protocolo, que se enfoca en promover e incrementar la participación, se ha constituido en un instrumento útil para las organizaciones. Por ejemplo, comités que estaban poco activos se han fortalecido, están cobrando protagonismo y tienen </w:t>
            </w:r>
            <w:r w:rsidR="00B95D70" w:rsidRPr="00C93E47">
              <w:rPr>
                <w:rFonts w:ascii="Calibri" w:eastAsia="Times New Roman" w:hAnsi="Calibri" w:cs="Calibri"/>
                <w:color w:val="000000"/>
                <w:sz w:val="20"/>
                <w:szCs w:val="20"/>
                <w:lang w:eastAsia="es-SV"/>
              </w:rPr>
              <w:t>mayor involucramiento</w:t>
            </w:r>
            <w:r w:rsidRPr="00C93E47">
              <w:rPr>
                <w:rFonts w:ascii="Calibri" w:eastAsia="Times New Roman" w:hAnsi="Calibri" w:cs="Calibri"/>
                <w:color w:val="000000"/>
                <w:sz w:val="20"/>
                <w:szCs w:val="20"/>
                <w:lang w:eastAsia="es-SV"/>
              </w:rPr>
              <w:t>.</w:t>
            </w:r>
          </w:p>
          <w:p w14:paraId="14BB50E9" w14:textId="1B8FD88A"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Las municipalidades y los CMPV comenzaron a </w:t>
            </w:r>
            <w:r w:rsidR="00646101" w:rsidRPr="00C93E47">
              <w:rPr>
                <w:rFonts w:ascii="Calibri" w:eastAsia="Times New Roman" w:hAnsi="Calibri" w:cs="Calibri"/>
                <w:color w:val="000000"/>
                <w:sz w:val="20"/>
                <w:szCs w:val="20"/>
                <w:lang w:eastAsia="es-SV"/>
              </w:rPr>
              <w:t>abrir espacios para</w:t>
            </w:r>
            <w:r w:rsidRPr="00C93E47">
              <w:rPr>
                <w:rFonts w:ascii="Calibri" w:eastAsia="Times New Roman" w:hAnsi="Calibri" w:cs="Calibri"/>
                <w:color w:val="000000"/>
                <w:sz w:val="20"/>
                <w:szCs w:val="20"/>
                <w:lang w:eastAsia="es-SV"/>
              </w:rPr>
              <w:t xml:space="preserve"> la participación de mujeres y jóvenes en eventos y reuniones</w:t>
            </w:r>
            <w:r w:rsidR="000E4F33"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anteriormente, eran espacios</w:t>
            </w:r>
            <w:r w:rsidR="000E4F33" w:rsidRPr="00C93E47">
              <w:rPr>
                <w:rFonts w:ascii="Calibri" w:eastAsia="Times New Roman" w:hAnsi="Calibri" w:cs="Calibri"/>
                <w:color w:val="000000"/>
                <w:sz w:val="20"/>
                <w:szCs w:val="20"/>
                <w:lang w:eastAsia="es-SV"/>
              </w:rPr>
              <w:t xml:space="preserve"> que se</w:t>
            </w:r>
            <w:r w:rsidRPr="00C93E47">
              <w:rPr>
                <w:rFonts w:ascii="Calibri" w:eastAsia="Times New Roman" w:hAnsi="Calibri" w:cs="Calibri"/>
                <w:color w:val="000000"/>
                <w:sz w:val="20"/>
                <w:szCs w:val="20"/>
                <w:lang w:eastAsia="es-SV"/>
              </w:rPr>
              <w:t xml:space="preserve"> proyectaba</w:t>
            </w:r>
            <w:r w:rsidR="000E4F33" w:rsidRPr="00C93E47">
              <w:rPr>
                <w:rFonts w:ascii="Calibri" w:eastAsia="Times New Roman" w:hAnsi="Calibri" w:cs="Calibri"/>
                <w:color w:val="000000"/>
                <w:sz w:val="20"/>
                <w:szCs w:val="20"/>
                <w:lang w:eastAsia="es-SV"/>
              </w:rPr>
              <w:t>n</w:t>
            </w:r>
            <w:r w:rsidRPr="00C93E47">
              <w:rPr>
                <w:rFonts w:ascii="Calibri" w:eastAsia="Times New Roman" w:hAnsi="Calibri" w:cs="Calibri"/>
                <w:color w:val="000000"/>
                <w:sz w:val="20"/>
                <w:szCs w:val="20"/>
                <w:lang w:eastAsia="es-SV"/>
              </w:rPr>
              <w:t xml:space="preserve"> como excluyentes.</w:t>
            </w:r>
          </w:p>
          <w:p w14:paraId="711BBDC7" w14:textId="47B02A69"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Las organizaciones juveniles y organizaciones de mujeres de Jiquilisco y </w:t>
            </w:r>
            <w:r w:rsidR="006B52AB" w:rsidRPr="00C93E47">
              <w:rPr>
                <w:rFonts w:ascii="Calibri" w:eastAsia="Times New Roman" w:hAnsi="Calibri" w:cs="Calibri"/>
                <w:color w:val="000000"/>
                <w:sz w:val="20"/>
                <w:szCs w:val="20"/>
                <w:lang w:eastAsia="es-SV"/>
              </w:rPr>
              <w:t>Tecoluca</w:t>
            </w:r>
            <w:r w:rsidRPr="00C93E47">
              <w:rPr>
                <w:rFonts w:ascii="Calibri" w:eastAsia="Times New Roman" w:hAnsi="Calibri" w:cs="Calibri"/>
                <w:color w:val="000000"/>
                <w:sz w:val="20"/>
                <w:szCs w:val="20"/>
                <w:lang w:eastAsia="es-SV"/>
              </w:rPr>
              <w:t xml:space="preserve"> han establecido comisiones para llevar adelante el monitoreo del Protocolo, constituyéndose en la herramienta para el seguimiento y la evaluación, que permita verificar en qué medida el impacto se traduce </w:t>
            </w:r>
            <w:r w:rsidR="000E4F33" w:rsidRPr="00C93E47">
              <w:rPr>
                <w:rFonts w:ascii="Calibri" w:eastAsia="Times New Roman" w:hAnsi="Calibri" w:cs="Calibri"/>
                <w:color w:val="000000"/>
                <w:sz w:val="20"/>
                <w:szCs w:val="20"/>
                <w:lang w:eastAsia="es-SV"/>
              </w:rPr>
              <w:t>en e</w:t>
            </w:r>
            <w:r w:rsidRPr="00C93E47">
              <w:rPr>
                <w:rFonts w:ascii="Calibri" w:eastAsia="Times New Roman" w:hAnsi="Calibri" w:cs="Calibri"/>
                <w:color w:val="000000"/>
                <w:sz w:val="20"/>
                <w:szCs w:val="20"/>
                <w:lang w:eastAsia="es-SV"/>
              </w:rPr>
              <w:t>l ejercicio de sus derechos. </w:t>
            </w:r>
          </w:p>
        </w:tc>
      </w:tr>
      <w:tr w:rsidR="00E330F2" w:rsidRPr="00C93E47" w14:paraId="42A376C9" w14:textId="77777777" w:rsidTr="003D1209">
        <w:tc>
          <w:tcPr>
            <w:tcW w:w="1549"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1FBA9971" w14:textId="77777777" w:rsidR="00E330F2" w:rsidRPr="00C93E47" w:rsidRDefault="00E330F2" w:rsidP="00E330F2">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Lecciones aprendidas</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549D3474" w14:textId="4688B9CA"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Las mujeres deben conocer las políticas municipales y los mecanismos de participación para poder incidir. Ellas dicen tener las necesidades, pero desconocen los procesos para hacer propuestas y presentar sus demandas. La capacitación, el diálogo y el empoderamiento a través del desarrollo de instrumentos como el protocolo, les brinda</w:t>
            </w:r>
            <w:r w:rsidR="006E21A7" w:rsidRPr="00C93E47">
              <w:rPr>
                <w:rFonts w:ascii="Calibri" w:eastAsia="Times New Roman" w:hAnsi="Calibri" w:cs="Calibri"/>
                <w:color w:val="000000"/>
                <w:sz w:val="20"/>
                <w:szCs w:val="20"/>
                <w:lang w:eastAsia="es-SV"/>
              </w:rPr>
              <w:t>n</w:t>
            </w:r>
            <w:r w:rsidRPr="00C93E47">
              <w:rPr>
                <w:rFonts w:ascii="Calibri" w:eastAsia="Times New Roman" w:hAnsi="Calibri" w:cs="Calibri"/>
                <w:color w:val="000000"/>
                <w:sz w:val="20"/>
                <w:szCs w:val="20"/>
                <w:lang w:eastAsia="es-SV"/>
              </w:rPr>
              <w:t xml:space="preserve"> alternativas para conocer sus derechos y entender sus potenciales formas de participación e incidencia.</w:t>
            </w:r>
            <w:r w:rsidR="006E21A7" w:rsidRPr="00C93E47">
              <w:rPr>
                <w:rFonts w:ascii="Calibri" w:eastAsia="Times New Roman" w:hAnsi="Calibri" w:cs="Calibri"/>
                <w:color w:val="000000"/>
                <w:sz w:val="20"/>
                <w:szCs w:val="20"/>
                <w:lang w:eastAsia="es-SV"/>
              </w:rPr>
              <w:t xml:space="preserve"> En esencia</w:t>
            </w:r>
            <w:r w:rsidR="006B52AB" w:rsidRPr="00C93E47">
              <w:rPr>
                <w:rFonts w:ascii="Calibri" w:eastAsia="Times New Roman" w:hAnsi="Calibri" w:cs="Calibri"/>
                <w:color w:val="000000"/>
                <w:sz w:val="20"/>
                <w:szCs w:val="20"/>
                <w:lang w:eastAsia="es-SV"/>
              </w:rPr>
              <w:t>,</w:t>
            </w:r>
            <w:r w:rsidR="006E21A7" w:rsidRPr="00C93E47">
              <w:rPr>
                <w:rFonts w:ascii="Calibri" w:eastAsia="Times New Roman" w:hAnsi="Calibri" w:cs="Calibri"/>
                <w:color w:val="000000"/>
                <w:sz w:val="20"/>
                <w:szCs w:val="20"/>
                <w:lang w:eastAsia="es-SV"/>
              </w:rPr>
              <w:t xml:space="preserve"> los impactos se basan en la integralidad y complementariedad de las medidas</w:t>
            </w:r>
            <w:r w:rsidR="006B52AB" w:rsidRPr="00C93E47">
              <w:rPr>
                <w:rFonts w:ascii="Calibri" w:eastAsia="Times New Roman" w:hAnsi="Calibri" w:cs="Calibri"/>
                <w:color w:val="000000"/>
                <w:sz w:val="20"/>
                <w:szCs w:val="20"/>
                <w:lang w:eastAsia="es-SV"/>
              </w:rPr>
              <w:t xml:space="preserve"> y acciones</w:t>
            </w:r>
            <w:r w:rsidR="00BE6475" w:rsidRPr="00C93E47">
              <w:rPr>
                <w:rFonts w:ascii="Calibri" w:eastAsia="Times New Roman" w:hAnsi="Calibri" w:cs="Calibri"/>
                <w:color w:val="000000"/>
                <w:sz w:val="20"/>
                <w:szCs w:val="20"/>
                <w:lang w:eastAsia="es-SV"/>
              </w:rPr>
              <w:t xml:space="preserve">, entre ellas, </w:t>
            </w:r>
            <w:r w:rsidR="006E21A7" w:rsidRPr="00C93E47">
              <w:rPr>
                <w:rFonts w:ascii="Calibri" w:eastAsia="Times New Roman" w:hAnsi="Calibri" w:cs="Calibri"/>
                <w:color w:val="000000"/>
                <w:sz w:val="20"/>
                <w:szCs w:val="20"/>
                <w:lang w:eastAsia="es-SV"/>
              </w:rPr>
              <w:t>el protocolo</w:t>
            </w:r>
            <w:r w:rsidR="00BE6475" w:rsidRPr="00C93E47">
              <w:rPr>
                <w:rFonts w:ascii="Calibri" w:eastAsia="Times New Roman" w:hAnsi="Calibri" w:cs="Calibri"/>
                <w:color w:val="000000"/>
                <w:sz w:val="20"/>
                <w:szCs w:val="20"/>
                <w:lang w:eastAsia="es-SV"/>
              </w:rPr>
              <w:t>.</w:t>
            </w:r>
            <w:r w:rsidR="006A62EA" w:rsidRPr="00C93E47">
              <w:rPr>
                <w:rFonts w:ascii="Calibri" w:eastAsia="Times New Roman" w:hAnsi="Calibri" w:cs="Calibri"/>
                <w:color w:val="000000"/>
                <w:sz w:val="20"/>
                <w:szCs w:val="20"/>
                <w:lang w:eastAsia="es-SV"/>
              </w:rPr>
              <w:t xml:space="preserve"> Él por sí mismo, no sería suficiente.</w:t>
            </w:r>
          </w:p>
          <w:p w14:paraId="2DF22D05" w14:textId="6B91E991"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Tradicionalmente se ha creído ―y así ha funcionado―, que los beneficios se obtienen como favores políticos. Los beneficios no son vistos como derechos, sino como prebendas, por lo que instrumentos como el protocolo, ayudan a generar cambios en la forma de gestionar derechos de los ciudadanos en general</w:t>
            </w:r>
            <w:r w:rsidR="006A62EA" w:rsidRPr="00C93E47">
              <w:rPr>
                <w:rFonts w:ascii="Calibri" w:eastAsia="Times New Roman" w:hAnsi="Calibri" w:cs="Calibri"/>
                <w:color w:val="000000"/>
                <w:sz w:val="20"/>
                <w:szCs w:val="20"/>
                <w:lang w:eastAsia="es-SV"/>
              </w:rPr>
              <w:t>,</w:t>
            </w:r>
            <w:r w:rsidRPr="00C93E47">
              <w:rPr>
                <w:rFonts w:ascii="Calibri" w:eastAsia="Times New Roman" w:hAnsi="Calibri" w:cs="Calibri"/>
                <w:color w:val="000000"/>
                <w:sz w:val="20"/>
                <w:szCs w:val="20"/>
                <w:lang w:eastAsia="es-SV"/>
              </w:rPr>
              <w:t xml:space="preserve"> y de las mujeres, en particular.</w:t>
            </w:r>
            <w:r w:rsidR="0002511B" w:rsidRPr="00C93E47">
              <w:rPr>
                <w:rFonts w:ascii="Calibri" w:eastAsia="Times New Roman" w:hAnsi="Calibri" w:cs="Calibri"/>
                <w:color w:val="000000"/>
                <w:sz w:val="20"/>
                <w:szCs w:val="20"/>
                <w:lang w:eastAsia="es-SV"/>
              </w:rPr>
              <w:t xml:space="preserve"> Además, siendo el protocolo un instrumento, lo que en verdad posibilita su implementación es un tejido organiza</w:t>
            </w:r>
            <w:r w:rsidR="00380FD3">
              <w:rPr>
                <w:rFonts w:ascii="Calibri" w:eastAsia="Times New Roman" w:hAnsi="Calibri" w:cs="Calibri"/>
                <w:color w:val="000000"/>
                <w:sz w:val="20"/>
                <w:szCs w:val="20"/>
                <w:lang w:eastAsia="es-SV"/>
              </w:rPr>
              <w:t>tivo</w:t>
            </w:r>
            <w:r w:rsidR="0002511B" w:rsidRPr="00C93E47">
              <w:rPr>
                <w:rFonts w:ascii="Calibri" w:eastAsia="Times New Roman" w:hAnsi="Calibri" w:cs="Calibri"/>
                <w:color w:val="000000"/>
                <w:sz w:val="20"/>
                <w:szCs w:val="20"/>
                <w:lang w:eastAsia="es-SV"/>
              </w:rPr>
              <w:t xml:space="preserve"> empoderado.</w:t>
            </w:r>
          </w:p>
          <w:p w14:paraId="3EB5DB5A" w14:textId="717031C1"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Los procesos de diálogo entre colectivos, para el caso, de mujeres, juventudes, personas con discapacidad o de diversidad, ayudan a la apertura y la aceptación de otras opiniones y necesidades, diferentes a las propias. Asimismo, a la aceptación en el tema intergeneracional; ha habido desafíos para la aceptación y apertura a las nuevas generaciones, en donde siempre ha prevalecido la decisión de las mujeres adultas y se comienza a ver que la participación de juventudes no representa competencia sino complementariedad.</w:t>
            </w:r>
          </w:p>
          <w:p w14:paraId="61ACF0EC" w14:textId="57BA59E2" w:rsidR="002E7771" w:rsidRPr="00C93E47" w:rsidRDefault="00E330F2" w:rsidP="00A750D4">
            <w:pPr>
              <w:spacing w:before="80" w:after="80" w:line="240" w:lineRule="auto"/>
              <w:ind w:right="105"/>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lastRenderedPageBreak/>
              <w:t>Las mujeres jóvenes, en la medida en que se van empoderando, también van integrando innovaciones en sus demandas</w:t>
            </w:r>
            <w:r w:rsidR="006B52AB" w:rsidRPr="00C93E47">
              <w:rPr>
                <w:rFonts w:ascii="Calibri" w:eastAsia="Times New Roman" w:hAnsi="Calibri" w:cs="Calibri"/>
                <w:color w:val="000000"/>
                <w:sz w:val="20"/>
                <w:szCs w:val="20"/>
                <w:lang w:eastAsia="es-SV"/>
              </w:rPr>
              <w:t xml:space="preserve"> de participación</w:t>
            </w:r>
            <w:r w:rsidR="0041025E" w:rsidRPr="00C93E47">
              <w:rPr>
                <w:rFonts w:ascii="Calibri" w:eastAsia="Times New Roman" w:hAnsi="Calibri" w:cs="Calibri"/>
                <w:color w:val="000000"/>
                <w:sz w:val="20"/>
                <w:szCs w:val="20"/>
                <w:lang w:eastAsia="es-SV"/>
              </w:rPr>
              <w:t xml:space="preserve"> en espacio de decisión</w:t>
            </w:r>
            <w:r w:rsidR="006B52AB" w:rsidRPr="00C93E47">
              <w:rPr>
                <w:rFonts w:ascii="Calibri" w:eastAsia="Times New Roman" w:hAnsi="Calibri" w:cs="Calibri"/>
                <w:color w:val="000000"/>
                <w:sz w:val="20"/>
                <w:szCs w:val="20"/>
                <w:lang w:eastAsia="es-SV"/>
              </w:rPr>
              <w:t xml:space="preserve">, </w:t>
            </w:r>
            <w:r w:rsidRPr="00C93E47">
              <w:rPr>
                <w:rFonts w:ascii="Calibri" w:eastAsia="Times New Roman" w:hAnsi="Calibri" w:cs="Calibri"/>
                <w:color w:val="000000"/>
                <w:sz w:val="20"/>
                <w:szCs w:val="20"/>
                <w:lang w:eastAsia="es-SV"/>
              </w:rPr>
              <w:t xml:space="preserve">y van elevando el nivel de la capacidad organizativa y de discusión, para que se garantice que el desarrollo de políticas </w:t>
            </w:r>
            <w:r w:rsidR="009953E6" w:rsidRPr="00C93E47">
              <w:rPr>
                <w:rFonts w:ascii="Calibri" w:eastAsia="Times New Roman" w:hAnsi="Calibri" w:cs="Calibri"/>
                <w:color w:val="000000"/>
                <w:sz w:val="20"/>
                <w:szCs w:val="20"/>
                <w:lang w:eastAsia="es-SV"/>
              </w:rPr>
              <w:t>públicas</w:t>
            </w:r>
            <w:r w:rsidRPr="00C93E47">
              <w:rPr>
                <w:rFonts w:ascii="Calibri" w:eastAsia="Times New Roman" w:hAnsi="Calibri" w:cs="Calibri"/>
                <w:color w:val="000000"/>
                <w:sz w:val="20"/>
                <w:szCs w:val="20"/>
                <w:lang w:eastAsia="es-SV"/>
              </w:rPr>
              <w:t xml:space="preserve"> sea del conocimiento y participación de la sociedad, en un camino para el control ciudadano sobre la gestión pública, que se traduce en la contraloría social.</w:t>
            </w:r>
            <w:r w:rsidR="0041025E" w:rsidRPr="00C93E47">
              <w:rPr>
                <w:rFonts w:ascii="Calibri" w:eastAsia="Times New Roman" w:hAnsi="Calibri" w:cs="Calibri"/>
                <w:color w:val="000000"/>
                <w:sz w:val="20"/>
                <w:szCs w:val="20"/>
                <w:lang w:eastAsia="es-SV"/>
              </w:rPr>
              <w:t xml:space="preserve"> Así también, </w:t>
            </w:r>
            <w:r w:rsidR="00DA53B9" w:rsidRPr="00C93E47">
              <w:rPr>
                <w:rFonts w:ascii="Calibri" w:eastAsia="Times New Roman" w:hAnsi="Calibri" w:cs="Calibri"/>
                <w:color w:val="000000"/>
                <w:sz w:val="20"/>
                <w:szCs w:val="20"/>
                <w:lang w:eastAsia="es-SV"/>
              </w:rPr>
              <w:t>para provocar cambios en patrones culturales arraigados.</w:t>
            </w:r>
            <w:r w:rsidR="0002511B" w:rsidRPr="00C93E47">
              <w:rPr>
                <w:rFonts w:ascii="Calibri" w:eastAsia="Times New Roman" w:hAnsi="Calibri" w:cs="Calibri"/>
                <w:color w:val="000000"/>
                <w:sz w:val="20"/>
                <w:szCs w:val="20"/>
                <w:lang w:eastAsia="es-SV"/>
              </w:rPr>
              <w:t xml:space="preserve"> Es decir, trabajando desde dos frentes: el institucional para incidir en la gestión de políticas públicas y el comunitario, para </w:t>
            </w:r>
            <w:r w:rsidR="00A750D4" w:rsidRPr="00C93E47">
              <w:rPr>
                <w:rFonts w:ascii="Calibri" w:eastAsia="Times New Roman" w:hAnsi="Calibri" w:cs="Calibri"/>
                <w:color w:val="000000"/>
                <w:sz w:val="20"/>
                <w:szCs w:val="20"/>
                <w:lang w:eastAsia="es-SV"/>
              </w:rPr>
              <w:t>propiciar cambios en los patrones culturales machistas y excluyentes.</w:t>
            </w:r>
          </w:p>
        </w:tc>
      </w:tr>
      <w:tr w:rsidR="00E330F2" w:rsidRPr="00C93E47" w14:paraId="30B3DA1A" w14:textId="77777777" w:rsidTr="003D1209">
        <w:tc>
          <w:tcPr>
            <w:tcW w:w="1549"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Mar>
              <w:top w:w="0" w:type="dxa"/>
              <w:left w:w="108" w:type="dxa"/>
              <w:bottom w:w="0" w:type="dxa"/>
              <w:right w:w="108" w:type="dxa"/>
            </w:tcMar>
            <w:hideMark/>
          </w:tcPr>
          <w:p w14:paraId="1410C9D3" w14:textId="77777777" w:rsidR="00E330F2" w:rsidRPr="00C93E47" w:rsidRDefault="00E330F2" w:rsidP="00E330F2">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lastRenderedPageBreak/>
              <w:t>Sostenibilidad</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631B5E18" w14:textId="023D64A2"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Las posibilidades de sostenibilidad de estos procesos se concretan con el compromiso de apertura e integración a los espacios de diálogo y decisión desde los gobiernos locales; su sensibilidad hacia los procesos participativos y los CMPV, son instrumentos cuya naturaleza es la participación y la intersectorialidad.</w:t>
            </w:r>
          </w:p>
          <w:p w14:paraId="2BF5B2A2" w14:textId="7F38099A"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Asimismo, </w:t>
            </w:r>
            <w:r w:rsidR="00561CF5" w:rsidRPr="00C93E47">
              <w:rPr>
                <w:rFonts w:ascii="Calibri" w:eastAsia="Times New Roman" w:hAnsi="Calibri" w:cs="Calibri"/>
                <w:color w:val="000000"/>
                <w:sz w:val="20"/>
                <w:szCs w:val="20"/>
                <w:lang w:eastAsia="es-SV"/>
              </w:rPr>
              <w:t xml:space="preserve">hay un gran potencial a través de </w:t>
            </w:r>
            <w:r w:rsidRPr="00C93E47">
              <w:rPr>
                <w:rFonts w:ascii="Calibri" w:eastAsia="Times New Roman" w:hAnsi="Calibri" w:cs="Calibri"/>
                <w:color w:val="000000"/>
                <w:sz w:val="20"/>
                <w:szCs w:val="20"/>
                <w:lang w:eastAsia="es-SV"/>
              </w:rPr>
              <w:t>las ONG que trabajan en el territorio, que contribuyen al fortalecimiento de capacidades y que pueden dar continuidad a estos instrumentos de diálogo, participación e incidencia.</w:t>
            </w:r>
          </w:p>
          <w:p w14:paraId="0BD2CA9F" w14:textId="77777777"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Por último, los colectivos bien organizados y empoderados tanto de mujeres como de jóvenes. Es un proceso en marcha y con importantes avances, en especial, las organizaciones femeninas, que hacen articulación y coordinación con las instituciones que trabajan en los municipios, por lo que, para la sostenibilidad del protocolo y su aplicación, es pertinente aprovechar estas vinculaciones ya existentes y seguir creciendo en procesos organizativos.</w:t>
            </w:r>
          </w:p>
        </w:tc>
      </w:tr>
      <w:tr w:rsidR="00E330F2" w:rsidRPr="00C93E47" w14:paraId="6449DB88" w14:textId="77777777" w:rsidTr="003D1209">
        <w:tc>
          <w:tcPr>
            <w:tcW w:w="1549" w:type="dxa"/>
            <w:tcBorders>
              <w:top w:val="single" w:sz="4" w:space="0" w:color="FFFFFF" w:themeColor="background1"/>
              <w:bottom w:val="single" w:sz="4" w:space="0" w:color="5B9BD5" w:themeColor="accent5"/>
              <w:right w:val="single" w:sz="4" w:space="0" w:color="FFFFFF" w:themeColor="background1"/>
            </w:tcBorders>
            <w:shd w:val="clear" w:color="auto" w:fill="5B9BD5" w:themeFill="accent5"/>
            <w:tcMar>
              <w:top w:w="0" w:type="dxa"/>
              <w:left w:w="108" w:type="dxa"/>
              <w:bottom w:w="0" w:type="dxa"/>
              <w:right w:w="108" w:type="dxa"/>
            </w:tcMar>
            <w:hideMark/>
          </w:tcPr>
          <w:p w14:paraId="7EC2F4F4" w14:textId="77777777" w:rsidR="00E330F2" w:rsidRPr="00C93E47" w:rsidRDefault="00E330F2" w:rsidP="00E330F2">
            <w:pPr>
              <w:spacing w:before="80" w:after="80" w:line="240" w:lineRule="auto"/>
              <w:rPr>
                <w:rFonts w:ascii="Calibri" w:eastAsia="Times New Roman" w:hAnsi="Calibri" w:cs="Calibri"/>
                <w:color w:val="FFFFFF" w:themeColor="background1"/>
                <w:lang w:eastAsia="es-SV"/>
              </w:rPr>
            </w:pPr>
            <w:r w:rsidRPr="00C93E47">
              <w:rPr>
                <w:rFonts w:ascii="Calibri" w:eastAsia="Times New Roman" w:hAnsi="Calibri" w:cs="Calibri"/>
                <w:color w:val="FFFFFF" w:themeColor="background1"/>
                <w:lang w:eastAsia="es-SV"/>
              </w:rPr>
              <w:t>Replicabilidad/ adaptabilidad</w:t>
            </w:r>
          </w:p>
        </w:tc>
        <w:tc>
          <w:tcPr>
            <w:tcW w:w="7802" w:type="dxa"/>
            <w:tcBorders>
              <w:top w:val="single" w:sz="4" w:space="0" w:color="5B9BD5" w:themeColor="accent5"/>
              <w:left w:val="single" w:sz="4" w:space="0" w:color="FFFFFF" w:themeColor="background1"/>
              <w:bottom w:val="single" w:sz="4" w:space="0" w:color="5B9BD5" w:themeColor="accent5"/>
              <w:right w:val="single" w:sz="4" w:space="0" w:color="5B9BD5" w:themeColor="accent5"/>
            </w:tcBorders>
            <w:tcMar>
              <w:top w:w="0" w:type="dxa"/>
              <w:left w:w="108" w:type="dxa"/>
              <w:bottom w:w="0" w:type="dxa"/>
              <w:right w:w="108" w:type="dxa"/>
            </w:tcMar>
            <w:hideMark/>
          </w:tcPr>
          <w:p w14:paraId="183C28DB" w14:textId="26F21D76"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Estos procesos son replicables y adaptables a nuevos territorios, para ello quedan a disposición los </w:t>
            </w:r>
            <w:r w:rsidR="009F649B">
              <w:rPr>
                <w:rFonts w:ascii="Calibri" w:eastAsia="Times New Roman" w:hAnsi="Calibri" w:cs="Calibri"/>
                <w:color w:val="000000"/>
                <w:sz w:val="20"/>
                <w:szCs w:val="20"/>
                <w:lang w:eastAsia="es-SV"/>
              </w:rPr>
              <w:t>Instrumentos metodológicos</w:t>
            </w:r>
            <w:r w:rsidRPr="00C93E47">
              <w:rPr>
                <w:rFonts w:ascii="Calibri" w:eastAsia="Times New Roman" w:hAnsi="Calibri" w:cs="Calibri"/>
                <w:color w:val="000000"/>
                <w:sz w:val="20"/>
                <w:szCs w:val="20"/>
                <w:lang w:eastAsia="es-SV"/>
              </w:rPr>
              <w:t xml:space="preserve"> producidos en el marco de este producto.</w:t>
            </w:r>
          </w:p>
          <w:p w14:paraId="56F828E8" w14:textId="5D778ECD"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Las ONG que trabajan en los territorios para el fortalecimiento de capacidades organizativas y </w:t>
            </w:r>
            <w:r w:rsidR="00876F93" w:rsidRPr="00C93E47">
              <w:rPr>
                <w:rFonts w:ascii="Calibri" w:eastAsia="Times New Roman" w:hAnsi="Calibri" w:cs="Calibri"/>
                <w:color w:val="000000"/>
                <w:sz w:val="20"/>
                <w:szCs w:val="20"/>
                <w:lang w:eastAsia="es-SV"/>
              </w:rPr>
              <w:t>participativas</w:t>
            </w:r>
            <w:r w:rsidRPr="00C93E47">
              <w:rPr>
                <w:rFonts w:ascii="Calibri" w:eastAsia="Times New Roman" w:hAnsi="Calibri" w:cs="Calibri"/>
                <w:color w:val="000000"/>
                <w:sz w:val="20"/>
                <w:szCs w:val="20"/>
                <w:lang w:eastAsia="es-SV"/>
              </w:rPr>
              <w:t xml:space="preserve"> son los potenciales instrumentos para posibilitar el desarrollo de capacidades de organizaciones </w:t>
            </w:r>
            <w:r w:rsidR="00876F93" w:rsidRPr="00C93E47">
              <w:rPr>
                <w:rFonts w:ascii="Calibri" w:eastAsia="Times New Roman" w:hAnsi="Calibri" w:cs="Calibri"/>
                <w:color w:val="000000"/>
                <w:sz w:val="20"/>
                <w:szCs w:val="20"/>
                <w:lang w:eastAsia="es-SV"/>
              </w:rPr>
              <w:t xml:space="preserve">de mujeres y </w:t>
            </w:r>
            <w:r w:rsidRPr="00C93E47">
              <w:rPr>
                <w:rFonts w:ascii="Calibri" w:eastAsia="Times New Roman" w:hAnsi="Calibri" w:cs="Calibri"/>
                <w:color w:val="000000"/>
                <w:sz w:val="20"/>
                <w:szCs w:val="20"/>
                <w:lang w:eastAsia="es-SV"/>
              </w:rPr>
              <w:t>juveniles.</w:t>
            </w:r>
          </w:p>
          <w:p w14:paraId="0D6E8751" w14:textId="2D8C64C3" w:rsidR="00E330F2" w:rsidRPr="00C93E47" w:rsidRDefault="00E330F2" w:rsidP="00E330F2">
            <w:pPr>
              <w:spacing w:before="80" w:after="80" w:line="240" w:lineRule="auto"/>
              <w:jc w:val="both"/>
              <w:rPr>
                <w:rFonts w:ascii="Calibri" w:eastAsia="Times New Roman" w:hAnsi="Calibri" w:cs="Calibri"/>
                <w:color w:val="000000"/>
                <w:sz w:val="20"/>
                <w:szCs w:val="20"/>
                <w:lang w:eastAsia="es-SV"/>
              </w:rPr>
            </w:pPr>
            <w:r w:rsidRPr="00C93E47">
              <w:rPr>
                <w:rFonts w:ascii="Calibri" w:eastAsia="Times New Roman" w:hAnsi="Calibri" w:cs="Calibri"/>
                <w:color w:val="000000"/>
                <w:sz w:val="20"/>
                <w:szCs w:val="20"/>
                <w:lang w:eastAsia="es-SV"/>
              </w:rPr>
              <w:t xml:space="preserve">En </w:t>
            </w:r>
            <w:r w:rsidR="00876F93" w:rsidRPr="00C93E47">
              <w:rPr>
                <w:rFonts w:ascii="Calibri" w:eastAsia="Times New Roman" w:hAnsi="Calibri" w:cs="Calibri"/>
                <w:color w:val="000000"/>
                <w:sz w:val="20"/>
                <w:szCs w:val="20"/>
                <w:lang w:eastAsia="es-SV"/>
              </w:rPr>
              <w:t>particular,</w:t>
            </w:r>
            <w:r w:rsidRPr="00C93E47">
              <w:rPr>
                <w:rFonts w:ascii="Calibri" w:eastAsia="Times New Roman" w:hAnsi="Calibri" w:cs="Calibri"/>
                <w:color w:val="000000"/>
                <w:sz w:val="20"/>
                <w:szCs w:val="20"/>
                <w:lang w:eastAsia="es-SV"/>
              </w:rPr>
              <w:t xml:space="preserve"> las organizaciones de </w:t>
            </w:r>
            <w:r w:rsidR="00876F93" w:rsidRPr="00C93E47">
              <w:rPr>
                <w:rFonts w:ascii="Calibri" w:eastAsia="Times New Roman" w:hAnsi="Calibri" w:cs="Calibri"/>
                <w:color w:val="000000"/>
                <w:sz w:val="20"/>
                <w:szCs w:val="20"/>
                <w:lang w:eastAsia="es-SV"/>
              </w:rPr>
              <w:t>mujeres</w:t>
            </w:r>
            <w:r w:rsidRPr="00C93E47">
              <w:rPr>
                <w:rFonts w:ascii="Calibri" w:eastAsia="Times New Roman" w:hAnsi="Calibri" w:cs="Calibri"/>
                <w:color w:val="000000"/>
                <w:sz w:val="20"/>
                <w:szCs w:val="20"/>
                <w:lang w:eastAsia="es-SV"/>
              </w:rPr>
              <w:t xml:space="preserve"> </w:t>
            </w:r>
            <w:r w:rsidR="00A9202F" w:rsidRPr="00C93E47">
              <w:rPr>
                <w:rFonts w:ascii="Calibri" w:eastAsia="Times New Roman" w:hAnsi="Calibri" w:cs="Calibri"/>
                <w:color w:val="000000"/>
                <w:sz w:val="20"/>
                <w:szCs w:val="20"/>
                <w:lang w:eastAsia="es-SV"/>
              </w:rPr>
              <w:t>son elemento esencial. La metodología participativa que prove</w:t>
            </w:r>
            <w:r w:rsidR="00876F93" w:rsidRPr="00C93E47">
              <w:rPr>
                <w:rFonts w:ascii="Calibri" w:eastAsia="Times New Roman" w:hAnsi="Calibri" w:cs="Calibri"/>
                <w:color w:val="000000"/>
                <w:sz w:val="20"/>
                <w:szCs w:val="20"/>
                <w:lang w:eastAsia="es-SV"/>
              </w:rPr>
              <w:t>e</w:t>
            </w:r>
            <w:r w:rsidR="00A9202F" w:rsidRPr="00C93E47">
              <w:rPr>
                <w:rFonts w:ascii="Calibri" w:eastAsia="Times New Roman" w:hAnsi="Calibri" w:cs="Calibri"/>
                <w:color w:val="000000"/>
                <w:sz w:val="20"/>
                <w:szCs w:val="20"/>
                <w:lang w:eastAsia="es-SV"/>
              </w:rPr>
              <w:t xml:space="preserve"> est</w:t>
            </w:r>
            <w:r w:rsidR="00876F93" w:rsidRPr="00C93E47">
              <w:rPr>
                <w:rFonts w:ascii="Calibri" w:eastAsia="Times New Roman" w:hAnsi="Calibri" w:cs="Calibri"/>
                <w:color w:val="000000"/>
                <w:sz w:val="20"/>
                <w:szCs w:val="20"/>
                <w:lang w:eastAsia="es-SV"/>
              </w:rPr>
              <w:t>e</w:t>
            </w:r>
            <w:r w:rsidR="00A9202F" w:rsidRPr="00C93E47">
              <w:rPr>
                <w:rFonts w:ascii="Calibri" w:eastAsia="Times New Roman" w:hAnsi="Calibri" w:cs="Calibri"/>
                <w:color w:val="000000"/>
                <w:sz w:val="20"/>
                <w:szCs w:val="20"/>
                <w:lang w:eastAsia="es-SV"/>
              </w:rPr>
              <w:t xml:space="preserve"> </w:t>
            </w:r>
            <w:r w:rsidR="00E47662" w:rsidRPr="00C93E47">
              <w:rPr>
                <w:rFonts w:ascii="Calibri" w:eastAsia="Times New Roman" w:hAnsi="Calibri" w:cs="Calibri"/>
                <w:color w:val="000000"/>
                <w:sz w:val="20"/>
                <w:szCs w:val="20"/>
                <w:lang w:eastAsia="es-SV"/>
              </w:rPr>
              <w:t>instrumento</w:t>
            </w:r>
            <w:r w:rsidR="00A9202F" w:rsidRPr="00C93E47">
              <w:rPr>
                <w:rFonts w:ascii="Calibri" w:eastAsia="Times New Roman" w:hAnsi="Calibri" w:cs="Calibri"/>
                <w:color w:val="000000"/>
                <w:sz w:val="20"/>
                <w:szCs w:val="20"/>
                <w:lang w:eastAsia="es-SV"/>
              </w:rPr>
              <w:t xml:space="preserve"> es afín a los procesos que grupos de mujeres vienen impulsando. Y</w:t>
            </w:r>
            <w:r w:rsidRPr="00C93E47">
              <w:rPr>
                <w:rFonts w:ascii="Calibri" w:eastAsia="Times New Roman" w:hAnsi="Calibri" w:cs="Calibri"/>
                <w:color w:val="000000"/>
                <w:sz w:val="20"/>
                <w:szCs w:val="20"/>
                <w:lang w:eastAsia="es-SV"/>
              </w:rPr>
              <w:t>a hay importantes avances en la construcción colectiva de agendas de incidencia y el trabajo articulado con instituciones nacionales a nivel territorial, por lo que se constituyen en punta de lanza para la incidencia y la participación en espacios de decisión, en materia de políticas públicas a nivel territorial y para incidir en la rendición de cuentas.</w:t>
            </w:r>
          </w:p>
        </w:tc>
      </w:tr>
    </w:tbl>
    <w:p w14:paraId="436C10EE" w14:textId="57AC5C6E" w:rsidR="00482345" w:rsidRPr="004F4C6B" w:rsidRDefault="004F4C6B" w:rsidP="004F4C6B">
      <w:pPr>
        <w:pStyle w:val="Ttulo3"/>
        <w:spacing w:before="200" w:after="160"/>
        <w:ind w:left="425" w:hanging="425"/>
        <w:rPr>
          <w:rFonts w:ascii="Open Sans" w:hAnsi="Open Sans" w:cs="Open Sans"/>
          <w:b/>
          <w:bCs/>
          <w:color w:val="2F5496" w:themeColor="accent1" w:themeShade="BF"/>
        </w:rPr>
      </w:pPr>
      <w:bookmarkStart w:id="119" w:name="_Toc116491929"/>
      <w:bookmarkStart w:id="120" w:name="_Toc116492298"/>
      <w:bookmarkStart w:id="121" w:name="_Toc118303590"/>
      <w:r>
        <w:rPr>
          <w:rFonts w:ascii="Open Sans" w:hAnsi="Open Sans" w:cs="Open Sans"/>
          <w:b/>
          <w:bCs/>
          <w:color w:val="2F5496" w:themeColor="accent1" w:themeShade="BF"/>
        </w:rPr>
        <w:t>Caracterización de los productos de apoyo</w:t>
      </w:r>
      <w:bookmarkEnd w:id="119"/>
      <w:bookmarkEnd w:id="120"/>
      <w:bookmarkEnd w:id="121"/>
    </w:p>
    <w:p w14:paraId="582991EF" w14:textId="4D9E6E3E" w:rsidR="00482345" w:rsidRDefault="0046225A" w:rsidP="00C633B3">
      <w:pPr>
        <w:jc w:val="both"/>
      </w:pPr>
      <w:r>
        <w:t xml:space="preserve">El principal foco de análisis de la presente sistematización ha estado en documentar los productos de conocimiento. Sin embargo, es pertinente, también, presentar una breve reseña a otros productos que formaron parte </w:t>
      </w:r>
      <w:r w:rsidR="00C633B3">
        <w:t xml:space="preserve">del proyecto para contribuir a la integralidad del abordaje. A continuación, se presentan los productos </w:t>
      </w:r>
      <w:r w:rsidR="00352167">
        <w:t>c</w:t>
      </w:r>
      <w:r w:rsidR="00C633B3">
        <w:t>on una breve descripción de su alcance</w:t>
      </w:r>
      <w:r w:rsidR="008A3997">
        <w:t xml:space="preserve">, cuyos temas guardan estrecha complementariedad con los productos de conocimiento, tales como: derechos y empoderamiento de jóvenes, trabajo intergeneracional, </w:t>
      </w:r>
      <w:r w:rsidR="001C2EA9">
        <w:t xml:space="preserve">espacios seguros, </w:t>
      </w:r>
      <w:r w:rsidR="000F15C8">
        <w:t xml:space="preserve">espacios </w:t>
      </w:r>
      <w:r w:rsidR="00FA4F68">
        <w:t>d</w:t>
      </w:r>
      <w:r w:rsidR="000F15C8">
        <w:t xml:space="preserve">e diálogo, jornadas artísticas, </w:t>
      </w:r>
      <w:r w:rsidR="001C2EA9">
        <w:t>derechos de la mujer, conectividad</w:t>
      </w:r>
      <w:r w:rsidR="000F15C8">
        <w:t xml:space="preserve"> y trabajo entre masculinidades.</w:t>
      </w:r>
    </w:p>
    <w:tbl>
      <w:tblPr>
        <w:tblStyle w:val="Tablaconcuadrcula"/>
        <w:tblW w:w="945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none" w:sz="0" w:space="0" w:color="auto"/>
          <w:insideV w:val="none" w:sz="0" w:space="0" w:color="auto"/>
        </w:tblBorders>
        <w:tblLook w:val="04A0" w:firstRow="1" w:lastRow="0" w:firstColumn="1" w:lastColumn="0" w:noHBand="0" w:noVBand="1"/>
      </w:tblPr>
      <w:tblGrid>
        <w:gridCol w:w="721"/>
        <w:gridCol w:w="8729"/>
      </w:tblGrid>
      <w:tr w:rsidR="00FF3313" w:rsidRPr="00B30681" w14:paraId="17624857" w14:textId="77777777" w:rsidTr="003D1209">
        <w:tc>
          <w:tcPr>
            <w:tcW w:w="721" w:type="dxa"/>
            <w:tcBorders>
              <w:bottom w:val="single" w:sz="4" w:space="0" w:color="FFFFFF" w:themeColor="background1"/>
            </w:tcBorders>
            <w:shd w:val="clear" w:color="auto" w:fill="5B9BD5" w:themeFill="accent5"/>
          </w:tcPr>
          <w:p w14:paraId="11EB9E82" w14:textId="1AC44550" w:rsidR="00FF3313" w:rsidRPr="00EE3E2B" w:rsidRDefault="00FF3313" w:rsidP="007C1F74">
            <w:pPr>
              <w:rPr>
                <w:color w:val="FFFFFF" w:themeColor="background1"/>
                <w:sz w:val="20"/>
                <w:szCs w:val="20"/>
              </w:rPr>
            </w:pPr>
            <w:r w:rsidRPr="00EE3E2B">
              <w:rPr>
                <w:color w:val="FFFFFF" w:themeColor="background1"/>
                <w:sz w:val="20"/>
                <w:szCs w:val="20"/>
              </w:rPr>
              <w:t>1.2.1</w:t>
            </w:r>
          </w:p>
        </w:tc>
        <w:tc>
          <w:tcPr>
            <w:tcW w:w="8729" w:type="dxa"/>
            <w:tcBorders>
              <w:bottom w:val="single" w:sz="4" w:space="0" w:color="5B9BD5" w:themeColor="accent5"/>
            </w:tcBorders>
            <w:shd w:val="clear" w:color="auto" w:fill="EFF5FB"/>
          </w:tcPr>
          <w:p w14:paraId="6734C226" w14:textId="09BA5FB5" w:rsidR="00FF3313" w:rsidRPr="00FF3313" w:rsidRDefault="00A8309D" w:rsidP="00FF3313">
            <w:pPr>
              <w:spacing w:after="120"/>
              <w:rPr>
                <w:rFonts w:cstheme="minorHAnsi"/>
                <w:b/>
                <w:bCs/>
                <w:color w:val="000000"/>
                <w:sz w:val="20"/>
                <w:szCs w:val="20"/>
                <w:shd w:val="clear" w:color="auto" w:fill="FFFFFF"/>
              </w:rPr>
            </w:pPr>
            <w:r>
              <w:rPr>
                <w:rFonts w:cstheme="minorHAnsi"/>
                <w:b/>
                <w:bCs/>
                <w:color w:val="000000"/>
                <w:sz w:val="20"/>
                <w:szCs w:val="20"/>
                <w:shd w:val="clear" w:color="auto" w:fill="EFF5FB"/>
              </w:rPr>
              <w:t>Programa de jóvenes mentores y mentoras en derecho humano al agua e igualdad de género</w:t>
            </w:r>
          </w:p>
          <w:p w14:paraId="172C8C63" w14:textId="7BFF1EDB" w:rsidR="00FF3313" w:rsidRPr="00FF3313" w:rsidRDefault="00FF3313" w:rsidP="0074438F">
            <w:pPr>
              <w:spacing w:after="80"/>
              <w:jc w:val="both"/>
              <w:rPr>
                <w:sz w:val="20"/>
                <w:szCs w:val="20"/>
              </w:rPr>
            </w:pPr>
            <w:r>
              <w:rPr>
                <w:sz w:val="20"/>
                <w:szCs w:val="20"/>
              </w:rPr>
              <w:t>Programa de formación para favorecer la participación significativa y efectiva de jóvenes y su apropiamiento de su rol de mentoría para constituirse en agentes de cambio para su entorno y producir un efecto multiplicador entre sus pares</w:t>
            </w:r>
            <w:r w:rsidR="00BC427D">
              <w:rPr>
                <w:sz w:val="20"/>
                <w:szCs w:val="20"/>
              </w:rPr>
              <w:t>.</w:t>
            </w:r>
          </w:p>
        </w:tc>
      </w:tr>
      <w:tr w:rsidR="00FF3313" w:rsidRPr="00B30681" w14:paraId="7B847CC0"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307DFC9C" w14:textId="67831FF5" w:rsidR="00FF3313" w:rsidRPr="00EE3E2B" w:rsidRDefault="00BC427D" w:rsidP="00352167">
            <w:pPr>
              <w:keepNext/>
              <w:keepLines/>
              <w:rPr>
                <w:color w:val="FFFFFF" w:themeColor="background1"/>
                <w:sz w:val="20"/>
                <w:szCs w:val="20"/>
              </w:rPr>
            </w:pPr>
            <w:r w:rsidRPr="00EE3E2B">
              <w:rPr>
                <w:color w:val="FFFFFF" w:themeColor="background1"/>
                <w:sz w:val="20"/>
                <w:szCs w:val="20"/>
              </w:rPr>
              <w:lastRenderedPageBreak/>
              <w:t>1.2.2</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auto"/>
          </w:tcPr>
          <w:p w14:paraId="2779F158" w14:textId="04CB7A88" w:rsidR="00FF3313" w:rsidRPr="00BC427D" w:rsidRDefault="00A8309D" w:rsidP="00352167">
            <w:pPr>
              <w:keepNext/>
              <w:keepLines/>
              <w:spacing w:after="120"/>
              <w:rPr>
                <w:rFonts w:cstheme="minorHAnsi"/>
                <w:b/>
                <w:bCs/>
                <w:color w:val="000000"/>
                <w:sz w:val="20"/>
                <w:szCs w:val="20"/>
                <w:shd w:val="clear" w:color="auto" w:fill="FFFFFF"/>
              </w:rPr>
            </w:pPr>
            <w:r>
              <w:rPr>
                <w:rFonts w:cstheme="minorHAnsi"/>
                <w:b/>
                <w:bCs/>
                <w:color w:val="000000"/>
                <w:sz w:val="20"/>
                <w:szCs w:val="20"/>
              </w:rPr>
              <w:t>Espacios seguros de expresión artística y cultural juvenil en Jiquilisco y Tecoluca</w:t>
            </w:r>
          </w:p>
          <w:p w14:paraId="6C50BFB1" w14:textId="7F7830DA" w:rsidR="00BC427D" w:rsidRPr="00B30681" w:rsidRDefault="00BC427D" w:rsidP="00352167">
            <w:pPr>
              <w:keepNext/>
              <w:keepLines/>
              <w:spacing w:after="80"/>
              <w:jc w:val="both"/>
              <w:rPr>
                <w:sz w:val="20"/>
                <w:szCs w:val="20"/>
              </w:rPr>
            </w:pPr>
            <w:r>
              <w:rPr>
                <w:sz w:val="20"/>
                <w:szCs w:val="20"/>
              </w:rPr>
              <w:t xml:space="preserve">Creación e implementación de estrategias y espacios seguros para incentivar la expresión artística y cultural que </w:t>
            </w:r>
            <w:r w:rsidR="00E1240E">
              <w:rPr>
                <w:sz w:val="20"/>
                <w:szCs w:val="20"/>
              </w:rPr>
              <w:t>fomente</w:t>
            </w:r>
            <w:r>
              <w:rPr>
                <w:sz w:val="20"/>
                <w:szCs w:val="20"/>
              </w:rPr>
              <w:t xml:space="preserve"> la cultura de paz y la expresión no violenta.</w:t>
            </w:r>
            <w:r w:rsidR="00E1240E">
              <w:rPr>
                <w:sz w:val="20"/>
                <w:szCs w:val="20"/>
              </w:rPr>
              <w:t xml:space="preserve"> Acciones para que participantes se apropien de los principios y disposiciones que establece la Resolución 2250 sobre </w:t>
            </w:r>
            <w:r w:rsidR="00352167">
              <w:rPr>
                <w:sz w:val="20"/>
                <w:szCs w:val="20"/>
              </w:rPr>
              <w:t>J</w:t>
            </w:r>
            <w:r w:rsidR="00E1240E">
              <w:rPr>
                <w:sz w:val="20"/>
                <w:szCs w:val="20"/>
              </w:rPr>
              <w:t xml:space="preserve">uventud, </w:t>
            </w:r>
            <w:r w:rsidR="00352167">
              <w:rPr>
                <w:sz w:val="20"/>
                <w:szCs w:val="20"/>
              </w:rPr>
              <w:t>P</w:t>
            </w:r>
            <w:r w:rsidR="00E1240E">
              <w:rPr>
                <w:sz w:val="20"/>
                <w:szCs w:val="20"/>
              </w:rPr>
              <w:t xml:space="preserve">az y </w:t>
            </w:r>
            <w:r w:rsidR="00352167">
              <w:rPr>
                <w:sz w:val="20"/>
                <w:szCs w:val="20"/>
              </w:rPr>
              <w:t>S</w:t>
            </w:r>
            <w:r w:rsidR="00E1240E">
              <w:rPr>
                <w:sz w:val="20"/>
                <w:szCs w:val="20"/>
              </w:rPr>
              <w:t xml:space="preserve">eguridad adoptada por el Consejo de Seguridad de las Naciones Unidas en 2015, que plantea la importancia de </w:t>
            </w:r>
            <w:r w:rsidR="00A61E05">
              <w:rPr>
                <w:sz w:val="20"/>
                <w:szCs w:val="20"/>
              </w:rPr>
              <w:t>la participación de las juventudes como un asunto vital para la consolidación de la paz.</w:t>
            </w:r>
          </w:p>
        </w:tc>
      </w:tr>
      <w:tr w:rsidR="00FF3313" w:rsidRPr="00B30681" w14:paraId="757D6D9E"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0A19955F" w14:textId="0B6D9E4C" w:rsidR="00FF3313" w:rsidRPr="00EE3E2B" w:rsidRDefault="00177CD1" w:rsidP="007C1F74">
            <w:pPr>
              <w:rPr>
                <w:color w:val="FFFFFF" w:themeColor="background1"/>
                <w:sz w:val="20"/>
                <w:szCs w:val="20"/>
              </w:rPr>
            </w:pPr>
            <w:r w:rsidRPr="00EE3E2B">
              <w:rPr>
                <w:color w:val="FFFFFF" w:themeColor="background1"/>
                <w:sz w:val="20"/>
                <w:szCs w:val="20"/>
              </w:rPr>
              <w:t>1.3.2</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auto"/>
          </w:tcPr>
          <w:p w14:paraId="2C74FB35" w14:textId="2D9D94F2" w:rsidR="00FF3313" w:rsidRPr="00EE3E2B" w:rsidRDefault="004865AC" w:rsidP="00177CD1">
            <w:pPr>
              <w:spacing w:after="120"/>
              <w:rPr>
                <w:rFonts w:cstheme="minorHAnsi"/>
                <w:b/>
                <w:bCs/>
                <w:color w:val="000000"/>
                <w:sz w:val="20"/>
                <w:szCs w:val="20"/>
              </w:rPr>
            </w:pPr>
            <w:r>
              <w:rPr>
                <w:rFonts w:cstheme="minorHAnsi"/>
                <w:b/>
                <w:bCs/>
                <w:color w:val="000000"/>
                <w:sz w:val="20"/>
                <w:szCs w:val="20"/>
              </w:rPr>
              <w:t xml:space="preserve">Productos del conocimiento para la incidencia de las </w:t>
            </w:r>
            <w:r w:rsidR="004E2C34">
              <w:rPr>
                <w:rFonts w:cstheme="minorHAnsi"/>
                <w:b/>
                <w:bCs/>
                <w:color w:val="000000"/>
                <w:sz w:val="20"/>
                <w:szCs w:val="20"/>
              </w:rPr>
              <w:t>juventudes</w:t>
            </w:r>
            <w:r>
              <w:rPr>
                <w:rFonts w:cstheme="minorHAnsi"/>
                <w:b/>
                <w:bCs/>
                <w:color w:val="000000"/>
                <w:sz w:val="20"/>
                <w:szCs w:val="20"/>
              </w:rPr>
              <w:t xml:space="preserve"> aplicando enfoque Big </w:t>
            </w:r>
            <w:r w:rsidR="006D2DB3">
              <w:rPr>
                <w:rFonts w:cstheme="minorHAnsi"/>
                <w:b/>
                <w:bCs/>
                <w:color w:val="000000"/>
                <w:sz w:val="20"/>
                <w:szCs w:val="20"/>
              </w:rPr>
              <w:t>d</w:t>
            </w:r>
            <w:r>
              <w:rPr>
                <w:rFonts w:cstheme="minorHAnsi"/>
                <w:b/>
                <w:bCs/>
                <w:color w:val="000000"/>
                <w:sz w:val="20"/>
                <w:szCs w:val="20"/>
              </w:rPr>
              <w:t>ata e ingeniería de la información</w:t>
            </w:r>
          </w:p>
          <w:p w14:paraId="1284236C" w14:textId="1C816F67" w:rsidR="000E032E" w:rsidRPr="00EE3E2B" w:rsidRDefault="006B3369" w:rsidP="00EE3E2B">
            <w:pPr>
              <w:spacing w:after="120"/>
              <w:jc w:val="both"/>
              <w:rPr>
                <w:rFonts w:cstheme="minorHAnsi"/>
                <w:color w:val="000000"/>
                <w:sz w:val="20"/>
                <w:szCs w:val="20"/>
              </w:rPr>
            </w:pPr>
            <w:r w:rsidRPr="00EE3E2B">
              <w:rPr>
                <w:rFonts w:cstheme="minorHAnsi"/>
                <w:color w:val="000000"/>
                <w:sz w:val="20"/>
                <w:szCs w:val="20"/>
              </w:rPr>
              <w:t>Fortalecer competencias de jóvenes de los</w:t>
            </w:r>
            <w:r w:rsidR="000E032E" w:rsidRPr="00EE3E2B">
              <w:rPr>
                <w:rFonts w:cstheme="minorHAnsi"/>
                <w:color w:val="000000"/>
                <w:sz w:val="20"/>
                <w:szCs w:val="20"/>
              </w:rPr>
              <w:t xml:space="preserve"> dos</w:t>
            </w:r>
            <w:r w:rsidRPr="00EE3E2B">
              <w:rPr>
                <w:rFonts w:cstheme="minorHAnsi"/>
                <w:color w:val="000000"/>
                <w:sz w:val="20"/>
                <w:szCs w:val="20"/>
              </w:rPr>
              <w:t xml:space="preserve"> municipios</w:t>
            </w:r>
            <w:r w:rsidR="000E032E" w:rsidRPr="00EE3E2B">
              <w:rPr>
                <w:rFonts w:cstheme="minorHAnsi"/>
                <w:color w:val="000000"/>
                <w:sz w:val="20"/>
                <w:szCs w:val="20"/>
              </w:rPr>
              <w:t>,</w:t>
            </w:r>
            <w:r w:rsidRPr="00EE3E2B">
              <w:rPr>
                <w:rFonts w:cstheme="minorHAnsi"/>
                <w:color w:val="000000"/>
                <w:sz w:val="20"/>
                <w:szCs w:val="20"/>
              </w:rPr>
              <w:t xml:space="preserve"> para la gestión de información y conocimiento sobre el manejo de datos para la incidencia en el marco de una culturade paz, integrando el enfoque de género e inclusión.</w:t>
            </w:r>
            <w:r w:rsidR="000E032E" w:rsidRPr="00EE3E2B">
              <w:rPr>
                <w:rFonts w:cstheme="minorHAnsi"/>
                <w:color w:val="000000"/>
                <w:sz w:val="20"/>
                <w:szCs w:val="20"/>
              </w:rPr>
              <w:t xml:space="preserve"> Al respecto, las personas jóvenes participantes fueron formadas en</w:t>
            </w:r>
            <w:r w:rsidRPr="00EE3E2B">
              <w:rPr>
                <w:rFonts w:cstheme="minorHAnsi"/>
                <w:color w:val="000000"/>
                <w:sz w:val="20"/>
                <w:szCs w:val="20"/>
              </w:rPr>
              <w:t xml:space="preserve"> </w:t>
            </w:r>
            <w:r w:rsidR="000E032E" w:rsidRPr="00EE3E2B">
              <w:rPr>
                <w:rFonts w:cstheme="minorHAnsi"/>
                <w:color w:val="000000"/>
                <w:sz w:val="20"/>
                <w:szCs w:val="20"/>
              </w:rPr>
              <w:t xml:space="preserve">la gestión y el análisis de volúmenes de datos, utilizando un conjunto de metodologías y herramientas de software que permiten recopilar, analizar y seleccionar el volumen de datos que se encuentra en la red, para luego convertirlo en información útil. </w:t>
            </w:r>
            <w:r w:rsidRPr="00EE3E2B">
              <w:rPr>
                <w:rFonts w:cstheme="minorHAnsi"/>
                <w:color w:val="000000"/>
                <w:sz w:val="20"/>
                <w:szCs w:val="20"/>
              </w:rPr>
              <w:t xml:space="preserve">Como parte del programa de formación, </w:t>
            </w:r>
            <w:r w:rsidR="000E032E" w:rsidRPr="00EE3E2B">
              <w:rPr>
                <w:rFonts w:cstheme="minorHAnsi"/>
                <w:color w:val="000000"/>
                <w:sz w:val="20"/>
                <w:szCs w:val="20"/>
              </w:rPr>
              <w:t>las y los</w:t>
            </w:r>
            <w:r w:rsidRPr="00EE3E2B">
              <w:rPr>
                <w:rFonts w:cstheme="minorHAnsi"/>
                <w:color w:val="000000"/>
                <w:sz w:val="20"/>
                <w:szCs w:val="20"/>
              </w:rPr>
              <w:t xml:space="preserve"> jóvenes participantes desarrollaron cuatro estudios</w:t>
            </w:r>
            <w:r w:rsidR="005937FD" w:rsidRPr="00EE3E2B">
              <w:rPr>
                <w:rFonts w:cstheme="minorHAnsi"/>
                <w:color w:val="000000"/>
                <w:sz w:val="20"/>
                <w:szCs w:val="20"/>
              </w:rPr>
              <w:t xml:space="preserve"> del contexto territorial</w:t>
            </w:r>
            <w:r w:rsidRPr="00EE3E2B">
              <w:rPr>
                <w:rFonts w:cstheme="minorHAnsi"/>
                <w:color w:val="000000"/>
                <w:sz w:val="20"/>
                <w:szCs w:val="20"/>
              </w:rPr>
              <w:t xml:space="preserve"> a partir del análisis </w:t>
            </w:r>
            <w:r w:rsidR="00F546E2" w:rsidRPr="00EE3E2B">
              <w:rPr>
                <w:rFonts w:cstheme="minorHAnsi"/>
                <w:color w:val="000000"/>
                <w:sz w:val="20"/>
                <w:szCs w:val="20"/>
              </w:rPr>
              <w:t>de datos.</w:t>
            </w:r>
            <w:r w:rsidR="00DC6B2D" w:rsidRPr="00EE3E2B">
              <w:rPr>
                <w:rFonts w:cstheme="minorHAnsi"/>
                <w:color w:val="000000"/>
                <w:sz w:val="20"/>
                <w:szCs w:val="20"/>
              </w:rPr>
              <w:t xml:space="preserve"> Productos como este contribuyen a la construcción, a partir de evidencia, de agendas y propuestas para incidir en el desarrollo de instrumentos de la gestión pública</w:t>
            </w:r>
            <w:r w:rsidR="00687ECF" w:rsidRPr="00EE3E2B">
              <w:rPr>
                <w:rFonts w:cstheme="minorHAnsi"/>
                <w:color w:val="000000"/>
                <w:sz w:val="20"/>
                <w:szCs w:val="20"/>
              </w:rPr>
              <w:t xml:space="preserve"> en beneficio de las juventudes, sus comunidades y el medio ambiente.</w:t>
            </w:r>
          </w:p>
        </w:tc>
      </w:tr>
      <w:tr w:rsidR="00473FEA" w:rsidRPr="00B30681" w14:paraId="3191A934"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5EB29E4D" w14:textId="5446F3B7" w:rsidR="00473FEA" w:rsidRPr="00EE3E2B" w:rsidRDefault="00702BEA" w:rsidP="007C1F74">
            <w:pPr>
              <w:rPr>
                <w:color w:val="FFFFFF" w:themeColor="background1"/>
                <w:sz w:val="20"/>
                <w:szCs w:val="20"/>
              </w:rPr>
            </w:pPr>
            <w:r w:rsidRPr="00EE3E2B">
              <w:rPr>
                <w:color w:val="FFFFFF" w:themeColor="background1"/>
                <w:sz w:val="20"/>
                <w:szCs w:val="20"/>
              </w:rPr>
              <w:t>1.3.3</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EFF5FB"/>
          </w:tcPr>
          <w:p w14:paraId="08C3CF55" w14:textId="12C55892" w:rsidR="00473FEA" w:rsidRDefault="004865AC" w:rsidP="00177CD1">
            <w:pPr>
              <w:spacing w:after="120"/>
              <w:rPr>
                <w:rFonts w:cstheme="minorHAnsi"/>
                <w:b/>
                <w:bCs/>
                <w:color w:val="000000"/>
                <w:sz w:val="20"/>
                <w:szCs w:val="20"/>
                <w:shd w:val="clear" w:color="auto" w:fill="FFFFFF"/>
              </w:rPr>
            </w:pPr>
            <w:r>
              <w:rPr>
                <w:rFonts w:cstheme="minorHAnsi"/>
                <w:b/>
                <w:bCs/>
                <w:color w:val="000000"/>
                <w:sz w:val="20"/>
                <w:szCs w:val="20"/>
                <w:shd w:val="clear" w:color="auto" w:fill="EFF5FB"/>
              </w:rPr>
              <w:t>Espacios públicos con conectividad libre para el acceso de las juventudes a tecnologías virtuales</w:t>
            </w:r>
          </w:p>
          <w:p w14:paraId="056FEADC" w14:textId="3974B8F2" w:rsidR="00702BEA" w:rsidRPr="00702BEA" w:rsidRDefault="00196CD6" w:rsidP="0074438F">
            <w:pPr>
              <w:spacing w:after="80"/>
              <w:jc w:val="both"/>
              <w:rPr>
                <w:rFonts w:cstheme="minorHAnsi"/>
                <w:color w:val="000000"/>
                <w:sz w:val="20"/>
                <w:szCs w:val="20"/>
                <w:shd w:val="clear" w:color="auto" w:fill="FFFFFF"/>
              </w:rPr>
            </w:pPr>
            <w:r w:rsidRPr="00196CD6">
              <w:rPr>
                <w:sz w:val="20"/>
                <w:szCs w:val="20"/>
              </w:rPr>
              <w:t xml:space="preserve">Elaborar un análisis de factibilidad y propuestas para facilitar el abastecimiento del servicio de internet en espacios públicos que </w:t>
            </w:r>
            <w:r>
              <w:rPr>
                <w:sz w:val="20"/>
                <w:szCs w:val="20"/>
              </w:rPr>
              <w:t>tienen</w:t>
            </w:r>
            <w:r w:rsidRPr="00196CD6">
              <w:rPr>
                <w:sz w:val="20"/>
                <w:szCs w:val="20"/>
              </w:rPr>
              <w:t xml:space="preserve"> débil o nula recepción, de tal manera que favorezca el libre acceso a las TIC para las juventudes beneficiarias del proyecto PBF en Jiquilisco y Tecoluca.</w:t>
            </w:r>
            <w:r>
              <w:rPr>
                <w:sz w:val="20"/>
                <w:szCs w:val="20"/>
              </w:rPr>
              <w:t xml:space="preserve"> Para ello, se desarrolló la </w:t>
            </w:r>
            <w:r w:rsidRPr="00196CD6">
              <w:rPr>
                <w:sz w:val="20"/>
                <w:szCs w:val="20"/>
              </w:rPr>
              <w:t>medición de la</w:t>
            </w:r>
            <w:r w:rsidR="00D16C73">
              <w:rPr>
                <w:sz w:val="20"/>
                <w:szCs w:val="20"/>
              </w:rPr>
              <w:t xml:space="preserve"> </w:t>
            </w:r>
            <w:r w:rsidRPr="00196CD6">
              <w:rPr>
                <w:sz w:val="20"/>
                <w:szCs w:val="20"/>
              </w:rPr>
              <w:t>intensidad de la cobertura (señal) y la velocidad en los municipios y zonas indicadas para</w:t>
            </w:r>
            <w:r w:rsidR="00411EEC">
              <w:rPr>
                <w:sz w:val="20"/>
                <w:szCs w:val="20"/>
              </w:rPr>
              <w:t xml:space="preserve"> </w:t>
            </w:r>
            <w:r w:rsidRPr="00196CD6">
              <w:rPr>
                <w:sz w:val="20"/>
                <w:szCs w:val="20"/>
              </w:rPr>
              <w:t>realizar el diagnóstico</w:t>
            </w:r>
            <w:r w:rsidR="00411EEC">
              <w:rPr>
                <w:sz w:val="20"/>
                <w:szCs w:val="20"/>
              </w:rPr>
              <w:t xml:space="preserve"> y se generaron propuestas para lograr cobertura a los espacios sin conexión.</w:t>
            </w:r>
          </w:p>
        </w:tc>
      </w:tr>
      <w:tr w:rsidR="00473FEA" w:rsidRPr="00B30681" w14:paraId="17DDC33D"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3C14FAF8" w14:textId="0A4E6CE0" w:rsidR="00473FEA" w:rsidRPr="00EE3E2B" w:rsidRDefault="00B80C3A" w:rsidP="007C1F74">
            <w:pPr>
              <w:rPr>
                <w:color w:val="FFFFFF" w:themeColor="background1"/>
                <w:sz w:val="20"/>
                <w:szCs w:val="20"/>
              </w:rPr>
            </w:pPr>
            <w:r w:rsidRPr="00EE3E2B">
              <w:rPr>
                <w:color w:val="FFFFFF" w:themeColor="background1"/>
                <w:sz w:val="20"/>
                <w:szCs w:val="20"/>
              </w:rPr>
              <w:t>2.1.2</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auto"/>
          </w:tcPr>
          <w:p w14:paraId="56ED8F8A" w14:textId="228155F4" w:rsidR="00473FEA" w:rsidRPr="00B80C3A" w:rsidRDefault="00A34C29" w:rsidP="00177CD1">
            <w:pPr>
              <w:spacing w:after="120"/>
              <w:rPr>
                <w:rFonts w:cstheme="minorHAnsi"/>
                <w:b/>
                <w:bCs/>
                <w:color w:val="000000"/>
                <w:sz w:val="20"/>
                <w:szCs w:val="20"/>
                <w:shd w:val="clear" w:color="auto" w:fill="FFFFFF"/>
              </w:rPr>
            </w:pPr>
            <w:r>
              <w:rPr>
                <w:rFonts w:cstheme="minorHAnsi"/>
                <w:b/>
                <w:bCs/>
                <w:color w:val="000000"/>
                <w:sz w:val="20"/>
                <w:szCs w:val="20"/>
                <w:shd w:val="clear" w:color="auto" w:fill="FFFFFF"/>
              </w:rPr>
              <w:t>Protocolos de inclusión en las organizaciones y grupos juveniles</w:t>
            </w:r>
          </w:p>
          <w:p w14:paraId="0BECD616" w14:textId="4D5A2525" w:rsidR="00B80C3A" w:rsidRPr="00177CD1" w:rsidRDefault="008C526C" w:rsidP="008C526C">
            <w:pPr>
              <w:spacing w:after="80"/>
              <w:jc w:val="both"/>
              <w:rPr>
                <w:rFonts w:cstheme="minorHAnsi"/>
                <w:b/>
                <w:bCs/>
                <w:color w:val="000000"/>
                <w:sz w:val="20"/>
                <w:szCs w:val="20"/>
                <w:shd w:val="clear" w:color="auto" w:fill="FFFFFF"/>
              </w:rPr>
            </w:pPr>
            <w:r>
              <w:rPr>
                <w:sz w:val="20"/>
                <w:szCs w:val="20"/>
              </w:rPr>
              <w:t>En</w:t>
            </w:r>
            <w:r w:rsidR="00205162">
              <w:rPr>
                <w:sz w:val="20"/>
                <w:szCs w:val="20"/>
              </w:rPr>
              <w:t xml:space="preserve"> la </w:t>
            </w:r>
            <w:r w:rsidR="00205162" w:rsidRPr="00205162">
              <w:rPr>
                <w:sz w:val="20"/>
                <w:szCs w:val="20"/>
              </w:rPr>
              <w:t>consulta promovida por el Grupo Impulsor de la Resolución 2250 lanzada en 2019 en</w:t>
            </w:r>
            <w:r w:rsidR="00205162">
              <w:rPr>
                <w:sz w:val="20"/>
                <w:szCs w:val="20"/>
              </w:rPr>
              <w:t xml:space="preserve"> </w:t>
            </w:r>
            <w:r w:rsidR="00205162" w:rsidRPr="00205162">
              <w:rPr>
                <w:sz w:val="20"/>
                <w:szCs w:val="20"/>
              </w:rPr>
              <w:t>Jiquilisco y Tecoluca</w:t>
            </w:r>
            <w:r>
              <w:rPr>
                <w:sz w:val="20"/>
                <w:szCs w:val="20"/>
              </w:rPr>
              <w:t xml:space="preserve">, se observó la </w:t>
            </w:r>
            <w:r w:rsidR="00205162" w:rsidRPr="00205162">
              <w:rPr>
                <w:sz w:val="20"/>
                <w:szCs w:val="20"/>
              </w:rPr>
              <w:t>necesidad de garantizar la</w:t>
            </w:r>
            <w:r w:rsidR="00205162">
              <w:rPr>
                <w:sz w:val="20"/>
                <w:szCs w:val="20"/>
              </w:rPr>
              <w:t xml:space="preserve"> </w:t>
            </w:r>
            <w:r w:rsidR="00205162" w:rsidRPr="00205162">
              <w:rPr>
                <w:sz w:val="20"/>
                <w:szCs w:val="20"/>
              </w:rPr>
              <w:t>existencia de mecanismos de protección del derecho humano de acceso al agua como un bien público</w:t>
            </w:r>
            <w:r>
              <w:rPr>
                <w:sz w:val="20"/>
                <w:szCs w:val="20"/>
              </w:rPr>
              <w:t xml:space="preserve">. </w:t>
            </w:r>
            <w:r w:rsidR="0087774F">
              <w:rPr>
                <w:sz w:val="20"/>
                <w:szCs w:val="20"/>
              </w:rPr>
              <w:t>E</w:t>
            </w:r>
            <w:r>
              <w:rPr>
                <w:sz w:val="20"/>
                <w:szCs w:val="20"/>
              </w:rPr>
              <w:t>l presente producto se enfoca en f</w:t>
            </w:r>
            <w:r w:rsidRPr="008C526C">
              <w:rPr>
                <w:sz w:val="20"/>
                <w:szCs w:val="20"/>
              </w:rPr>
              <w:t>ortalecer las capacidades y conocimientos para la incidencia de las personas jóvenes y mujeres en temas relacionados al derecho ambiental y el derecho de acceso al agua potable, desde la territorialización de los principios fundamentales del Derecho Humano al Agua.</w:t>
            </w:r>
            <w:r w:rsidR="008E0CEC">
              <w:rPr>
                <w:sz w:val="20"/>
                <w:szCs w:val="20"/>
              </w:rPr>
              <w:t xml:space="preserve"> </w:t>
            </w:r>
            <w:r w:rsidR="0087774F">
              <w:rPr>
                <w:sz w:val="20"/>
                <w:szCs w:val="20"/>
              </w:rPr>
              <w:t>En virtud de ello</w:t>
            </w:r>
            <w:r w:rsidR="008E0CEC">
              <w:rPr>
                <w:sz w:val="20"/>
                <w:szCs w:val="20"/>
              </w:rPr>
              <w:t xml:space="preserve">, se desarrollaron cuatro </w:t>
            </w:r>
            <w:r w:rsidR="008E0CEC" w:rsidRPr="001650CF">
              <w:rPr>
                <w:b/>
                <w:bCs/>
                <w:sz w:val="20"/>
                <w:szCs w:val="20"/>
              </w:rPr>
              <w:t>“jornadas de espacios seguros”</w:t>
            </w:r>
            <w:r w:rsidR="001650CF" w:rsidRPr="001650CF">
              <w:rPr>
                <w:sz w:val="20"/>
                <w:szCs w:val="20"/>
              </w:rPr>
              <w:t xml:space="preserve">, </w:t>
            </w:r>
            <w:r w:rsidR="001650CF">
              <w:rPr>
                <w:sz w:val="20"/>
                <w:szCs w:val="20"/>
              </w:rPr>
              <w:t xml:space="preserve">a fin de reflexionar sobre la problemáticas y prioridades en territorio y </w:t>
            </w:r>
            <w:r w:rsidR="001650CF" w:rsidRPr="001650CF">
              <w:rPr>
                <w:b/>
                <w:bCs/>
                <w:sz w:val="20"/>
                <w:szCs w:val="20"/>
              </w:rPr>
              <w:t>“Jornada de socialización de protocolos de inclusión”</w:t>
            </w:r>
            <w:r w:rsidR="001650CF">
              <w:rPr>
                <w:sz w:val="20"/>
                <w:szCs w:val="20"/>
              </w:rPr>
              <w:t xml:space="preserve">, </w:t>
            </w:r>
            <w:r w:rsidR="00F373B6">
              <w:rPr>
                <w:sz w:val="20"/>
                <w:szCs w:val="20"/>
              </w:rPr>
              <w:t>a fin de retroalimentar seis protocolos desarrollados participativamente, para garantizar los derechos a la atención integral de las poblaciones en riesgo de los territorios.</w:t>
            </w:r>
          </w:p>
        </w:tc>
      </w:tr>
      <w:tr w:rsidR="00473FEA" w:rsidRPr="00B30681" w14:paraId="5163CE8E"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3197CC4F" w14:textId="156D329F" w:rsidR="00473FEA" w:rsidRPr="00EE3E2B" w:rsidRDefault="00737E41" w:rsidP="007C1F74">
            <w:pPr>
              <w:rPr>
                <w:color w:val="FFFFFF" w:themeColor="background1"/>
                <w:sz w:val="20"/>
                <w:szCs w:val="20"/>
              </w:rPr>
            </w:pPr>
            <w:r w:rsidRPr="00EE3E2B">
              <w:rPr>
                <w:color w:val="FFFFFF" w:themeColor="background1"/>
                <w:sz w:val="20"/>
                <w:szCs w:val="20"/>
              </w:rPr>
              <w:t>2.2.1</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EFF5FB"/>
          </w:tcPr>
          <w:p w14:paraId="5EF77E4D" w14:textId="77777777" w:rsidR="00473FEA" w:rsidRPr="00737E41" w:rsidRDefault="00737E41" w:rsidP="00177CD1">
            <w:pPr>
              <w:spacing w:after="120"/>
              <w:rPr>
                <w:rFonts w:cstheme="minorHAnsi"/>
                <w:b/>
                <w:bCs/>
                <w:color w:val="000000"/>
                <w:sz w:val="20"/>
                <w:szCs w:val="20"/>
                <w:shd w:val="clear" w:color="auto" w:fill="FFFFFF"/>
              </w:rPr>
            </w:pPr>
            <w:r w:rsidRPr="00EE3E2B">
              <w:rPr>
                <w:rFonts w:cstheme="minorHAnsi"/>
                <w:b/>
                <w:bCs/>
                <w:color w:val="000000"/>
                <w:sz w:val="20"/>
                <w:szCs w:val="20"/>
                <w:shd w:val="clear" w:color="auto" w:fill="EFF5FB"/>
              </w:rPr>
              <w:t>Campamento juvenil entre grupos de jóvenes de Tecoluca y Jiquilisco</w:t>
            </w:r>
          </w:p>
          <w:p w14:paraId="2785C1AD" w14:textId="47CE8062" w:rsidR="00951403" w:rsidRPr="005850E7" w:rsidRDefault="00951403" w:rsidP="005850E7">
            <w:pPr>
              <w:spacing w:after="80"/>
              <w:jc w:val="both"/>
              <w:rPr>
                <w:sz w:val="20"/>
                <w:szCs w:val="20"/>
              </w:rPr>
            </w:pPr>
            <w:r>
              <w:rPr>
                <w:sz w:val="20"/>
                <w:szCs w:val="20"/>
              </w:rPr>
              <w:t>P</w:t>
            </w:r>
            <w:r w:rsidRPr="00951403">
              <w:rPr>
                <w:sz w:val="20"/>
                <w:szCs w:val="20"/>
              </w:rPr>
              <w:t>roceso formativo desarrollado bajo la dinámica de campamento juvenil</w:t>
            </w:r>
            <w:r>
              <w:rPr>
                <w:sz w:val="20"/>
                <w:szCs w:val="20"/>
              </w:rPr>
              <w:t xml:space="preserve"> para fortalecer competencias, actitudes y habilidades con el fin de contribuir a la promoción de una cultura de paz, cultura organizativa, contraloría social, género e inclusión, mediante el reconocimiento y la aceptación de la existencia de la diversidad, el fomento de la igualdad, equidad y la no discriminaci</w:t>
            </w:r>
            <w:r w:rsidR="00F81DB1">
              <w:rPr>
                <w:sz w:val="20"/>
                <w:szCs w:val="20"/>
              </w:rPr>
              <w:t xml:space="preserve">ón. El proceso adoptó una metodología de aprender </w:t>
            </w:r>
            <w:r w:rsidR="005850E7">
              <w:rPr>
                <w:sz w:val="20"/>
                <w:szCs w:val="20"/>
              </w:rPr>
              <w:t>jugando y el aprendizaje significativo para fortalecer actitudes y conductas enfocadas a una convivencia pacífica en su entorno inmediato y con esto, el empoderamiento en sus derechos, para contribuir a la construcción de una democracia participativa. En total se desarrollaron cuatro campamentos, dos en cada municipio de intervención.</w:t>
            </w:r>
          </w:p>
        </w:tc>
      </w:tr>
      <w:tr w:rsidR="00473FEA" w:rsidRPr="00B30681" w14:paraId="3F01D4EF"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7CF80D13" w14:textId="7F0F386B" w:rsidR="00473FEA" w:rsidRPr="00EE3E2B" w:rsidRDefault="009A0E4B" w:rsidP="007C1F74">
            <w:pPr>
              <w:rPr>
                <w:color w:val="FFFFFF" w:themeColor="background1"/>
                <w:sz w:val="20"/>
                <w:szCs w:val="20"/>
              </w:rPr>
            </w:pPr>
            <w:r w:rsidRPr="00EE3E2B">
              <w:rPr>
                <w:color w:val="FFFFFF" w:themeColor="background1"/>
                <w:sz w:val="20"/>
                <w:szCs w:val="20"/>
              </w:rPr>
              <w:t>2.2.2</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auto"/>
          </w:tcPr>
          <w:p w14:paraId="4046FE7E" w14:textId="5D923C6D" w:rsidR="00473FEA" w:rsidRPr="008C655C" w:rsidRDefault="00EE0B9E" w:rsidP="00177CD1">
            <w:pPr>
              <w:spacing w:after="120"/>
              <w:rPr>
                <w:rFonts w:cstheme="minorHAnsi"/>
                <w:b/>
                <w:bCs/>
                <w:color w:val="000000"/>
                <w:sz w:val="20"/>
                <w:szCs w:val="20"/>
                <w:shd w:val="clear" w:color="auto" w:fill="FFFFFF"/>
              </w:rPr>
            </w:pPr>
            <w:r>
              <w:rPr>
                <w:rFonts w:cstheme="minorHAnsi"/>
                <w:b/>
                <w:bCs/>
                <w:color w:val="000000"/>
                <w:sz w:val="20"/>
                <w:szCs w:val="20"/>
                <w:shd w:val="clear" w:color="auto" w:fill="FFFFFF"/>
              </w:rPr>
              <w:t>Espacios de diálogo entre juventudes organizadas y funcionarios municipales para la incidencia política</w:t>
            </w:r>
          </w:p>
          <w:p w14:paraId="531A9CE5" w14:textId="4B7C15EB" w:rsidR="008C655C" w:rsidRPr="00914C50" w:rsidRDefault="00FD74E9" w:rsidP="003176D8">
            <w:pPr>
              <w:spacing w:after="80"/>
              <w:jc w:val="both"/>
              <w:rPr>
                <w:sz w:val="20"/>
                <w:szCs w:val="20"/>
              </w:rPr>
            </w:pPr>
            <w:r>
              <w:rPr>
                <w:sz w:val="20"/>
                <w:szCs w:val="20"/>
              </w:rPr>
              <w:t>E</w:t>
            </w:r>
            <w:r w:rsidRPr="00FD74E9">
              <w:rPr>
                <w:sz w:val="20"/>
                <w:szCs w:val="20"/>
              </w:rPr>
              <w:t>ncuentros entre jóvenes y autoridades para abordar enfoques de trabajo</w:t>
            </w:r>
            <w:r>
              <w:rPr>
                <w:sz w:val="20"/>
                <w:szCs w:val="20"/>
              </w:rPr>
              <w:t xml:space="preserve"> a fin de</w:t>
            </w:r>
            <w:r w:rsidRPr="00FD74E9">
              <w:rPr>
                <w:sz w:val="20"/>
                <w:szCs w:val="20"/>
              </w:rPr>
              <w:t xml:space="preserve"> facilitar la</w:t>
            </w:r>
            <w:r>
              <w:rPr>
                <w:sz w:val="20"/>
                <w:szCs w:val="20"/>
              </w:rPr>
              <w:t xml:space="preserve"> </w:t>
            </w:r>
            <w:r w:rsidRPr="00FD74E9">
              <w:rPr>
                <w:sz w:val="20"/>
                <w:szCs w:val="20"/>
              </w:rPr>
              <w:t xml:space="preserve">comunicación y acuerdos entre las partes asistentes, a través de un intercambio de opiniones </w:t>
            </w:r>
            <w:r w:rsidR="003176D8">
              <w:rPr>
                <w:sz w:val="20"/>
                <w:szCs w:val="20"/>
              </w:rPr>
              <w:t>y</w:t>
            </w:r>
            <w:r w:rsidRPr="00FD74E9">
              <w:rPr>
                <w:sz w:val="20"/>
                <w:szCs w:val="20"/>
              </w:rPr>
              <w:t xml:space="preserve"> la exposición igualitaria </w:t>
            </w:r>
            <w:r w:rsidRPr="00FD74E9">
              <w:rPr>
                <w:sz w:val="20"/>
                <w:szCs w:val="20"/>
              </w:rPr>
              <w:lastRenderedPageBreak/>
              <w:t xml:space="preserve">de funcionarios y jóvenes, </w:t>
            </w:r>
            <w:r>
              <w:rPr>
                <w:sz w:val="20"/>
                <w:szCs w:val="20"/>
              </w:rPr>
              <w:t xml:space="preserve">para </w:t>
            </w:r>
            <w:r w:rsidRPr="00FD74E9">
              <w:rPr>
                <w:sz w:val="20"/>
                <w:szCs w:val="20"/>
              </w:rPr>
              <w:t>conclu</w:t>
            </w:r>
            <w:r>
              <w:rPr>
                <w:sz w:val="20"/>
                <w:szCs w:val="20"/>
              </w:rPr>
              <w:t xml:space="preserve">ir </w:t>
            </w:r>
            <w:r w:rsidRPr="00FD74E9">
              <w:rPr>
                <w:sz w:val="20"/>
                <w:szCs w:val="20"/>
              </w:rPr>
              <w:t>con acuerdo</w:t>
            </w:r>
            <w:r w:rsidR="003176D8">
              <w:rPr>
                <w:sz w:val="20"/>
                <w:szCs w:val="20"/>
              </w:rPr>
              <w:t>s</w:t>
            </w:r>
            <w:r w:rsidRPr="00FD74E9">
              <w:rPr>
                <w:sz w:val="20"/>
                <w:szCs w:val="20"/>
              </w:rPr>
              <w:t xml:space="preserve"> de compromisos entre las alcaldías y los jóvenes. Los temas discutidos fueron propuestos</w:t>
            </w:r>
            <w:r>
              <w:rPr>
                <w:sz w:val="20"/>
                <w:szCs w:val="20"/>
              </w:rPr>
              <w:t xml:space="preserve"> </w:t>
            </w:r>
            <w:r w:rsidR="005B075B">
              <w:rPr>
                <w:sz w:val="20"/>
                <w:szCs w:val="20"/>
              </w:rPr>
              <w:t>por</w:t>
            </w:r>
            <w:r w:rsidRPr="00FD74E9">
              <w:rPr>
                <w:sz w:val="20"/>
                <w:szCs w:val="20"/>
              </w:rPr>
              <w:t xml:space="preserve"> los jóvenes, sin imposiciones de la alcaldía.</w:t>
            </w:r>
            <w:r w:rsidR="003176D8">
              <w:rPr>
                <w:sz w:val="20"/>
                <w:szCs w:val="20"/>
              </w:rPr>
              <w:t xml:space="preserve"> En total se desarrollaron cuatro foros (dos por municipio) que contribuyeron </w:t>
            </w:r>
            <w:r w:rsidR="00914C50">
              <w:rPr>
                <w:sz w:val="20"/>
                <w:szCs w:val="20"/>
              </w:rPr>
              <w:t>a deconstruir desconfianzas prexistentes entre autoridades y jóvenes, basadas en paradigmas y estilos jerárquicos autoritarios y de viejas formas de hacer política que conducen al distanciamiento de la ciudadanía y en particular, de las y los jóvenes.</w:t>
            </w:r>
          </w:p>
        </w:tc>
      </w:tr>
      <w:tr w:rsidR="00914C50" w:rsidRPr="00B30681" w14:paraId="78C12441"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44E3ADAD" w14:textId="3425C53F" w:rsidR="00914C50" w:rsidRPr="00EE3E2B" w:rsidRDefault="00AA7FD4" w:rsidP="007C1F74">
            <w:pPr>
              <w:rPr>
                <w:color w:val="FFFFFF" w:themeColor="background1"/>
                <w:sz w:val="20"/>
                <w:szCs w:val="20"/>
              </w:rPr>
            </w:pPr>
            <w:r w:rsidRPr="00EE3E2B">
              <w:rPr>
                <w:color w:val="FFFFFF" w:themeColor="background1"/>
                <w:sz w:val="20"/>
                <w:szCs w:val="20"/>
              </w:rPr>
              <w:lastRenderedPageBreak/>
              <w:t>2.3.1</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EFF5FB"/>
          </w:tcPr>
          <w:p w14:paraId="0CD84877" w14:textId="6FF7A37A" w:rsidR="00914C50" w:rsidRPr="00AA7FD4" w:rsidRDefault="00694BA7" w:rsidP="00EE3E2B">
            <w:pPr>
              <w:shd w:val="clear" w:color="auto" w:fill="EFF5FB"/>
              <w:spacing w:after="120"/>
              <w:rPr>
                <w:rFonts w:cstheme="minorHAnsi"/>
                <w:b/>
                <w:bCs/>
                <w:color w:val="000000"/>
                <w:sz w:val="20"/>
                <w:szCs w:val="20"/>
                <w:shd w:val="clear" w:color="auto" w:fill="FFFFFF"/>
              </w:rPr>
            </w:pPr>
            <w:r>
              <w:rPr>
                <w:rFonts w:cstheme="minorHAnsi"/>
                <w:b/>
                <w:bCs/>
                <w:color w:val="000000"/>
                <w:sz w:val="20"/>
                <w:szCs w:val="20"/>
                <w:shd w:val="clear" w:color="auto" w:fill="EFF5FB"/>
              </w:rPr>
              <w:t>Jornadas artísticas para la construcción de paz</w:t>
            </w:r>
          </w:p>
          <w:p w14:paraId="6D8A969E" w14:textId="3AD9AD6A" w:rsidR="00972115" w:rsidRPr="00AA7FD4" w:rsidRDefault="00351ED0" w:rsidP="00BA04C4">
            <w:pPr>
              <w:spacing w:after="80"/>
              <w:jc w:val="both"/>
              <w:rPr>
                <w:rFonts w:cstheme="minorHAnsi"/>
                <w:color w:val="000000"/>
                <w:sz w:val="20"/>
                <w:szCs w:val="20"/>
                <w:shd w:val="clear" w:color="auto" w:fill="FFFFFF"/>
              </w:rPr>
            </w:pPr>
            <w:r w:rsidRPr="00EE3E2B">
              <w:rPr>
                <w:rFonts w:cstheme="minorHAnsi"/>
                <w:color w:val="000000"/>
                <w:sz w:val="20"/>
                <w:szCs w:val="20"/>
                <w:shd w:val="clear" w:color="auto" w:fill="EFF5FB"/>
              </w:rPr>
              <w:t xml:space="preserve">Desarrollo de 10 </w:t>
            </w:r>
            <w:r w:rsidR="00972115" w:rsidRPr="00EE3E2B">
              <w:rPr>
                <w:rFonts w:cstheme="minorHAnsi"/>
                <w:color w:val="000000"/>
                <w:sz w:val="20"/>
                <w:szCs w:val="20"/>
                <w:shd w:val="clear" w:color="auto" w:fill="EFF5FB"/>
              </w:rPr>
              <w:t>actividades</w:t>
            </w:r>
            <w:r w:rsidRPr="00EE3E2B">
              <w:rPr>
                <w:rFonts w:cstheme="minorHAnsi"/>
                <w:color w:val="000000"/>
                <w:sz w:val="20"/>
                <w:szCs w:val="20"/>
                <w:shd w:val="clear" w:color="auto" w:fill="EFF5FB"/>
              </w:rPr>
              <w:t xml:space="preserve"> </w:t>
            </w:r>
            <w:r w:rsidR="00972115" w:rsidRPr="00EE3E2B">
              <w:rPr>
                <w:rFonts w:cstheme="minorHAnsi"/>
                <w:color w:val="000000"/>
                <w:sz w:val="20"/>
                <w:szCs w:val="20"/>
                <w:shd w:val="clear" w:color="auto" w:fill="EFF5FB"/>
              </w:rPr>
              <w:t xml:space="preserve">en los Municipios de Jiquilisco y Tecoluca, </w:t>
            </w:r>
            <w:r w:rsidRPr="00EE3E2B">
              <w:rPr>
                <w:rFonts w:cstheme="minorHAnsi"/>
                <w:color w:val="000000"/>
                <w:sz w:val="20"/>
                <w:szCs w:val="20"/>
                <w:shd w:val="clear" w:color="auto" w:fill="EFF5FB"/>
              </w:rPr>
              <w:t xml:space="preserve">con enfoque </w:t>
            </w:r>
            <w:r w:rsidR="00972115" w:rsidRPr="00EE3E2B">
              <w:rPr>
                <w:rFonts w:cstheme="minorHAnsi"/>
                <w:color w:val="000000"/>
                <w:sz w:val="20"/>
                <w:szCs w:val="20"/>
                <w:shd w:val="clear" w:color="auto" w:fill="EFF5FB"/>
              </w:rPr>
              <w:t>en</w:t>
            </w:r>
            <w:r w:rsidRPr="00EE3E2B">
              <w:rPr>
                <w:rFonts w:cstheme="minorHAnsi"/>
                <w:color w:val="000000"/>
                <w:sz w:val="20"/>
                <w:szCs w:val="20"/>
                <w:shd w:val="clear" w:color="auto" w:fill="EFF5FB"/>
              </w:rPr>
              <w:t xml:space="preserve"> la construcción de espacios seguros, prevención de violencia, y construcción de una cultura de paz</w:t>
            </w:r>
            <w:r w:rsidR="00972115" w:rsidRPr="00EE3E2B">
              <w:rPr>
                <w:rFonts w:cstheme="minorHAnsi"/>
                <w:color w:val="000000"/>
                <w:sz w:val="20"/>
                <w:szCs w:val="20"/>
                <w:shd w:val="clear" w:color="auto" w:fill="EFF5FB"/>
              </w:rPr>
              <w:t xml:space="preserve">, tomando en perspectiva la Agenda de Juventud, Paz y Seguridad de las Naciones Unidas, </w:t>
            </w:r>
            <w:r w:rsidR="00BA04C4" w:rsidRPr="00EE3E2B">
              <w:rPr>
                <w:rFonts w:cstheme="minorHAnsi"/>
                <w:color w:val="000000"/>
                <w:sz w:val="20"/>
                <w:szCs w:val="20"/>
                <w:shd w:val="clear" w:color="auto" w:fill="EFF5FB"/>
              </w:rPr>
              <w:t>que reconoce la importancia de las y los jóvenes en la construcción y consolidación de la paz.</w:t>
            </w:r>
          </w:p>
        </w:tc>
      </w:tr>
      <w:tr w:rsidR="00914C50" w:rsidRPr="00B30681" w14:paraId="6F03FB7F"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2498D15E" w14:textId="0904A92F" w:rsidR="00914C50" w:rsidRPr="00EE3E2B" w:rsidRDefault="00D56A50" w:rsidP="007C1F74">
            <w:pPr>
              <w:rPr>
                <w:color w:val="FFFFFF" w:themeColor="background1"/>
                <w:sz w:val="20"/>
                <w:szCs w:val="20"/>
              </w:rPr>
            </w:pPr>
            <w:r w:rsidRPr="00EE3E2B">
              <w:rPr>
                <w:color w:val="FFFFFF" w:themeColor="background1"/>
                <w:sz w:val="20"/>
                <w:szCs w:val="20"/>
              </w:rPr>
              <w:t>3.1.1</w:t>
            </w:r>
          </w:p>
        </w:tc>
        <w:tc>
          <w:tcPr>
            <w:tcW w:w="8729" w:type="dxa"/>
            <w:tcBorders>
              <w:top w:val="single" w:sz="4" w:space="0" w:color="5B9BD5" w:themeColor="accent5"/>
              <w:left w:val="single" w:sz="4" w:space="0" w:color="FFFFFF" w:themeColor="background1"/>
              <w:bottom w:val="single" w:sz="4" w:space="0" w:color="5B9BD5" w:themeColor="accent5"/>
            </w:tcBorders>
          </w:tcPr>
          <w:p w14:paraId="21D12581" w14:textId="6E5FB5A1" w:rsidR="00914C50" w:rsidRDefault="00556CDF" w:rsidP="00177CD1">
            <w:pPr>
              <w:spacing w:after="120"/>
              <w:rPr>
                <w:rFonts w:cstheme="minorHAnsi"/>
                <w:b/>
                <w:bCs/>
                <w:color w:val="000000"/>
                <w:sz w:val="20"/>
                <w:szCs w:val="20"/>
                <w:shd w:val="clear" w:color="auto" w:fill="FFFFFF"/>
              </w:rPr>
            </w:pPr>
            <w:r w:rsidRPr="00556CDF">
              <w:rPr>
                <w:rFonts w:cstheme="minorHAnsi"/>
                <w:b/>
                <w:bCs/>
                <w:color w:val="000000"/>
                <w:sz w:val="20"/>
                <w:szCs w:val="20"/>
                <w:shd w:val="clear" w:color="auto" w:fill="FFFFFF"/>
              </w:rPr>
              <w:t>Programa de desarrollo de capacidades coliderado por el GJIP para instancias municipales</w:t>
            </w:r>
          </w:p>
          <w:p w14:paraId="15A4D174" w14:textId="0521B5E8" w:rsidR="00D96618" w:rsidRPr="008C655C" w:rsidRDefault="00D96618" w:rsidP="00D96618">
            <w:pPr>
              <w:spacing w:after="80"/>
              <w:jc w:val="both"/>
              <w:rPr>
                <w:rFonts w:cstheme="minorHAnsi"/>
                <w:b/>
                <w:bCs/>
                <w:color w:val="000000"/>
                <w:sz w:val="20"/>
                <w:szCs w:val="20"/>
                <w:shd w:val="clear" w:color="auto" w:fill="FFFFFF"/>
              </w:rPr>
            </w:pPr>
            <w:r w:rsidRPr="00D96618">
              <w:rPr>
                <w:rFonts w:cstheme="minorHAnsi"/>
                <w:color w:val="000000"/>
                <w:sz w:val="20"/>
                <w:szCs w:val="20"/>
                <w:shd w:val="clear" w:color="auto" w:fill="FFFFFF"/>
              </w:rPr>
              <w:t>Desarrollo de dos jornadas de seminarios dirigidos a servidores públicos de las municipalidades u otras instituciones públicas con trabajo en esos territorios (30 funcionarios de cada municipio). Los GJIP aportaron a los temas de mayor prioridad para fortalecer a los funcionarios</w:t>
            </w:r>
            <w:r>
              <w:rPr>
                <w:rFonts w:cstheme="minorHAnsi"/>
                <w:color w:val="000000"/>
                <w:sz w:val="20"/>
                <w:szCs w:val="20"/>
                <w:shd w:val="clear" w:color="auto" w:fill="FFFFFF"/>
              </w:rPr>
              <w:t xml:space="preserve"> e intervinieron de manera directa en los espacios de formación a través del desarrollo de conversatorios con las autoridades para </w:t>
            </w:r>
            <w:r w:rsidR="00556CDF">
              <w:rPr>
                <w:rFonts w:cstheme="minorHAnsi"/>
                <w:color w:val="000000"/>
                <w:sz w:val="20"/>
                <w:szCs w:val="20"/>
                <w:shd w:val="clear" w:color="auto" w:fill="FFFFFF"/>
              </w:rPr>
              <w:t>el posicionamiento y la sensibilización sobre dichos temas.</w:t>
            </w:r>
          </w:p>
        </w:tc>
      </w:tr>
      <w:tr w:rsidR="00556CDF" w:rsidRPr="00B30681" w14:paraId="5A135CEC"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49A3EE31" w14:textId="0FC335A8" w:rsidR="00556CDF" w:rsidRPr="00EE3E2B" w:rsidRDefault="00556CDF" w:rsidP="007C1F74">
            <w:pPr>
              <w:rPr>
                <w:color w:val="FFFFFF" w:themeColor="background1"/>
                <w:sz w:val="20"/>
                <w:szCs w:val="20"/>
              </w:rPr>
            </w:pPr>
            <w:r w:rsidRPr="00EE3E2B">
              <w:rPr>
                <w:color w:val="FFFFFF" w:themeColor="background1"/>
                <w:sz w:val="20"/>
                <w:szCs w:val="20"/>
              </w:rPr>
              <w:t>3.1.2</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EFF5FB"/>
          </w:tcPr>
          <w:p w14:paraId="1EC7DE13" w14:textId="65D65533" w:rsidR="00556CDF" w:rsidRPr="00556CDF" w:rsidRDefault="0096743D" w:rsidP="00EE3E2B">
            <w:pPr>
              <w:shd w:val="clear" w:color="auto" w:fill="EFF5FB"/>
              <w:spacing w:after="120"/>
              <w:rPr>
                <w:rFonts w:cstheme="minorHAnsi"/>
                <w:b/>
                <w:bCs/>
                <w:color w:val="000000"/>
                <w:sz w:val="20"/>
                <w:szCs w:val="20"/>
                <w:shd w:val="clear" w:color="auto" w:fill="FFFFFF"/>
              </w:rPr>
            </w:pPr>
            <w:r>
              <w:rPr>
                <w:rFonts w:cstheme="minorHAnsi"/>
                <w:b/>
                <w:bCs/>
                <w:color w:val="000000"/>
                <w:sz w:val="20"/>
                <w:szCs w:val="20"/>
                <w:shd w:val="clear" w:color="auto" w:fill="EFF5FB"/>
              </w:rPr>
              <w:t xml:space="preserve">Programa </w:t>
            </w:r>
            <w:r w:rsidRPr="00FC5426">
              <w:rPr>
                <w:rFonts w:cstheme="minorHAnsi"/>
                <w:b/>
                <w:bCs/>
                <w:color w:val="000000"/>
                <w:sz w:val="20"/>
                <w:szCs w:val="20"/>
                <w:shd w:val="clear" w:color="auto" w:fill="EFF5FB"/>
                <w:lang w:val="es-SV"/>
              </w:rPr>
              <w:t>Youth Shadowing</w:t>
            </w:r>
            <w:r>
              <w:rPr>
                <w:rFonts w:cstheme="minorHAnsi"/>
                <w:b/>
                <w:bCs/>
                <w:color w:val="000000"/>
                <w:sz w:val="20"/>
                <w:szCs w:val="20"/>
                <w:shd w:val="clear" w:color="auto" w:fill="EFF5FB"/>
              </w:rPr>
              <w:t>: Pasantías en las instituciones municipales</w:t>
            </w:r>
          </w:p>
          <w:p w14:paraId="30F5A04C" w14:textId="669524F1" w:rsidR="00556CDF" w:rsidRPr="00556CDF" w:rsidRDefault="009D7640" w:rsidP="009D7640">
            <w:pPr>
              <w:spacing w:after="80"/>
              <w:jc w:val="both"/>
              <w:rPr>
                <w:rFonts w:cstheme="minorHAnsi"/>
                <w:b/>
                <w:bCs/>
                <w:color w:val="000000"/>
                <w:sz w:val="20"/>
                <w:szCs w:val="20"/>
                <w:shd w:val="clear" w:color="auto" w:fill="FFFFFF"/>
              </w:rPr>
            </w:pPr>
            <w:r w:rsidRPr="00EE3E2B">
              <w:rPr>
                <w:rFonts w:cstheme="minorHAnsi"/>
                <w:color w:val="000000"/>
                <w:sz w:val="20"/>
                <w:szCs w:val="20"/>
                <w:shd w:val="clear" w:color="auto" w:fill="EFF5FB"/>
              </w:rPr>
              <w:t xml:space="preserve">Programa de pasantías para jóvenes que participaron en la Escuela de Liderazgo, </w:t>
            </w:r>
            <w:r w:rsidR="00D45DA7" w:rsidRPr="00EE3E2B">
              <w:rPr>
                <w:rFonts w:cstheme="minorHAnsi"/>
                <w:color w:val="000000"/>
                <w:sz w:val="20"/>
                <w:szCs w:val="20"/>
                <w:shd w:val="clear" w:color="auto" w:fill="EFF5FB"/>
              </w:rPr>
              <w:t>para</w:t>
            </w:r>
            <w:r w:rsidRPr="00EE3E2B">
              <w:rPr>
                <w:rFonts w:cstheme="minorHAnsi"/>
                <w:color w:val="000000"/>
                <w:sz w:val="20"/>
                <w:szCs w:val="20"/>
                <w:shd w:val="clear" w:color="auto" w:fill="EFF5FB"/>
              </w:rPr>
              <w:t xml:space="preserve"> lo cual se facilit</w:t>
            </w:r>
            <w:r w:rsidR="00D45DA7" w:rsidRPr="00EE3E2B">
              <w:rPr>
                <w:rFonts w:cstheme="minorHAnsi"/>
                <w:color w:val="000000"/>
                <w:sz w:val="20"/>
                <w:szCs w:val="20"/>
                <w:shd w:val="clear" w:color="auto" w:fill="EFF5FB"/>
              </w:rPr>
              <w:t>ó</w:t>
            </w:r>
            <w:r w:rsidRPr="00EE3E2B">
              <w:rPr>
                <w:rFonts w:cstheme="minorHAnsi"/>
                <w:color w:val="000000"/>
                <w:sz w:val="20"/>
                <w:szCs w:val="20"/>
                <w:shd w:val="clear" w:color="auto" w:fill="EFF5FB"/>
              </w:rPr>
              <w:t xml:space="preserve"> a los y las participantes</w:t>
            </w:r>
            <w:r w:rsidR="00D45DA7" w:rsidRPr="00EE3E2B">
              <w:rPr>
                <w:rFonts w:cstheme="minorHAnsi"/>
                <w:color w:val="000000"/>
                <w:sz w:val="20"/>
                <w:szCs w:val="20"/>
                <w:shd w:val="clear" w:color="auto" w:fill="EFF5FB"/>
              </w:rPr>
              <w:t>,</w:t>
            </w:r>
            <w:r w:rsidRPr="00EE3E2B">
              <w:rPr>
                <w:rFonts w:cstheme="minorHAnsi"/>
                <w:color w:val="000000"/>
                <w:sz w:val="20"/>
                <w:szCs w:val="20"/>
                <w:shd w:val="clear" w:color="auto" w:fill="EFF5FB"/>
              </w:rPr>
              <w:t xml:space="preserve"> elementos teóricos que facilitaron su visión y practica en los campos de trabajo socio ambiental de las alcaldías.</w:t>
            </w:r>
            <w:r w:rsidR="0007088C" w:rsidRPr="00EE3E2B">
              <w:rPr>
                <w:rFonts w:cstheme="minorHAnsi"/>
                <w:color w:val="000000"/>
                <w:sz w:val="20"/>
                <w:szCs w:val="20"/>
                <w:shd w:val="clear" w:color="auto" w:fill="EFF5FB"/>
              </w:rPr>
              <w:t xml:space="preserve"> Para tales fines se estableció un convenio de trabajo con las alcaldías, estableciendo los compromisos de las partes y las áreas de trabajo a las que las y los jóvenes tendrían acceso para su mejor desarrollo y aprendizaje</w:t>
            </w:r>
            <w:r w:rsidR="00D45DA7" w:rsidRPr="00EE3E2B">
              <w:rPr>
                <w:rFonts w:cstheme="minorHAnsi"/>
                <w:color w:val="000000"/>
                <w:sz w:val="20"/>
                <w:szCs w:val="20"/>
                <w:shd w:val="clear" w:color="auto" w:fill="EFF5FB"/>
              </w:rPr>
              <w:t xml:space="preserve">. En total participaron 15 jóvenes y </w:t>
            </w:r>
            <w:r w:rsidR="008137F6" w:rsidRPr="00EE3E2B">
              <w:rPr>
                <w:rFonts w:cstheme="minorHAnsi"/>
                <w:color w:val="000000"/>
                <w:sz w:val="20"/>
                <w:szCs w:val="20"/>
                <w:shd w:val="clear" w:color="auto" w:fill="EFF5FB"/>
              </w:rPr>
              <w:t>sus pasantías</w:t>
            </w:r>
            <w:r w:rsidR="00D45DA7" w:rsidRPr="00EE3E2B">
              <w:rPr>
                <w:rFonts w:cstheme="minorHAnsi"/>
                <w:color w:val="000000"/>
                <w:sz w:val="20"/>
                <w:szCs w:val="20"/>
                <w:shd w:val="clear" w:color="auto" w:fill="EFF5FB"/>
              </w:rPr>
              <w:t xml:space="preserve"> se realizaron en las Oficinas de la Mujer, Medio Ambiente, Niñez y Juventud, Promoción Social</w:t>
            </w:r>
            <w:r w:rsidR="004A5FCC" w:rsidRPr="00EE3E2B">
              <w:rPr>
                <w:rFonts w:cstheme="minorHAnsi"/>
                <w:color w:val="000000"/>
                <w:sz w:val="20"/>
                <w:szCs w:val="20"/>
                <w:shd w:val="clear" w:color="auto" w:fill="EFF5FB"/>
              </w:rPr>
              <w:t xml:space="preserve"> y Comunicaciones.</w:t>
            </w:r>
          </w:p>
        </w:tc>
      </w:tr>
      <w:tr w:rsidR="00556CDF" w:rsidRPr="00B30681" w14:paraId="0C42B56E"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33E0B75B" w14:textId="552A690D" w:rsidR="00556CDF" w:rsidRPr="00EE3E2B" w:rsidRDefault="008137F6" w:rsidP="007C1F74">
            <w:pPr>
              <w:rPr>
                <w:color w:val="FFFFFF" w:themeColor="background1"/>
                <w:sz w:val="20"/>
                <w:szCs w:val="20"/>
              </w:rPr>
            </w:pPr>
            <w:r w:rsidRPr="00EE3E2B">
              <w:rPr>
                <w:color w:val="FFFFFF" w:themeColor="background1"/>
                <w:sz w:val="20"/>
                <w:szCs w:val="20"/>
              </w:rPr>
              <w:t>3.2.1</w:t>
            </w:r>
          </w:p>
        </w:tc>
        <w:tc>
          <w:tcPr>
            <w:tcW w:w="8729" w:type="dxa"/>
            <w:tcBorders>
              <w:top w:val="single" w:sz="4" w:space="0" w:color="5B9BD5" w:themeColor="accent5"/>
              <w:left w:val="single" w:sz="4" w:space="0" w:color="FFFFFF" w:themeColor="background1"/>
              <w:bottom w:val="single" w:sz="4" w:space="0" w:color="5B9BD5" w:themeColor="accent5"/>
            </w:tcBorders>
          </w:tcPr>
          <w:p w14:paraId="0FB44C39" w14:textId="1B9EE997" w:rsidR="00556CDF" w:rsidRPr="008137F6" w:rsidRDefault="0096743D" w:rsidP="0007088C">
            <w:pPr>
              <w:spacing w:after="120"/>
              <w:rPr>
                <w:rFonts w:cstheme="minorHAnsi"/>
                <w:b/>
                <w:bCs/>
                <w:color w:val="000000"/>
                <w:sz w:val="20"/>
                <w:szCs w:val="20"/>
                <w:shd w:val="clear" w:color="auto" w:fill="FFFFFF"/>
              </w:rPr>
            </w:pPr>
            <w:r>
              <w:rPr>
                <w:rFonts w:cstheme="minorHAnsi"/>
                <w:b/>
                <w:bCs/>
                <w:color w:val="000000"/>
                <w:sz w:val="20"/>
                <w:szCs w:val="20"/>
                <w:shd w:val="clear" w:color="auto" w:fill="FFFFFF"/>
              </w:rPr>
              <w:t>Visitas de terreno e intercambio de recomendaciones entre grupos juveniles y gobiernos locales</w:t>
            </w:r>
          </w:p>
          <w:p w14:paraId="4EE6EDEE" w14:textId="4FDBC6F5" w:rsidR="008137F6" w:rsidRPr="00556CDF" w:rsidRDefault="00D525A8" w:rsidP="008137F6">
            <w:pPr>
              <w:spacing w:after="80"/>
              <w:jc w:val="both"/>
              <w:rPr>
                <w:rFonts w:cstheme="minorHAnsi"/>
                <w:b/>
                <w:bCs/>
                <w:color w:val="000000"/>
                <w:sz w:val="20"/>
                <w:szCs w:val="20"/>
                <w:shd w:val="clear" w:color="auto" w:fill="FFFFFF"/>
              </w:rPr>
            </w:pPr>
            <w:r w:rsidRPr="00D525A8">
              <w:rPr>
                <w:rFonts w:cstheme="minorHAnsi"/>
                <w:color w:val="000000"/>
                <w:sz w:val="20"/>
                <w:szCs w:val="20"/>
                <w:shd w:val="clear" w:color="auto" w:fill="FFFFFF"/>
              </w:rPr>
              <w:t xml:space="preserve">Las </w:t>
            </w:r>
            <w:r w:rsidR="0011177C">
              <w:rPr>
                <w:rFonts w:cstheme="minorHAnsi"/>
                <w:color w:val="000000"/>
                <w:sz w:val="20"/>
                <w:szCs w:val="20"/>
                <w:shd w:val="clear" w:color="auto" w:fill="FFFFFF"/>
              </w:rPr>
              <w:t>M</w:t>
            </w:r>
            <w:r w:rsidRPr="00D525A8">
              <w:rPr>
                <w:rFonts w:cstheme="minorHAnsi"/>
                <w:color w:val="000000"/>
                <w:sz w:val="20"/>
                <w:szCs w:val="20"/>
                <w:shd w:val="clear" w:color="auto" w:fill="FFFFFF"/>
              </w:rPr>
              <w:t xml:space="preserve">esas de </w:t>
            </w:r>
            <w:r w:rsidR="0011177C">
              <w:rPr>
                <w:rFonts w:cstheme="minorHAnsi"/>
                <w:color w:val="000000"/>
                <w:sz w:val="20"/>
                <w:szCs w:val="20"/>
                <w:shd w:val="clear" w:color="auto" w:fill="FFFFFF"/>
              </w:rPr>
              <w:t>J</w:t>
            </w:r>
            <w:r w:rsidRPr="00D525A8">
              <w:rPr>
                <w:rFonts w:cstheme="minorHAnsi"/>
                <w:color w:val="000000"/>
                <w:sz w:val="20"/>
                <w:szCs w:val="20"/>
                <w:shd w:val="clear" w:color="auto" w:fill="FFFFFF"/>
              </w:rPr>
              <w:t>uventud de los dos municipios en articulación con los gobiernos locales organizaron visitas a comunidades</w:t>
            </w:r>
            <w:r>
              <w:rPr>
                <w:rFonts w:cstheme="minorHAnsi"/>
                <w:color w:val="000000"/>
                <w:sz w:val="20"/>
                <w:szCs w:val="20"/>
                <w:shd w:val="clear" w:color="auto" w:fill="FFFFFF"/>
              </w:rPr>
              <w:t xml:space="preserve">, a fin </w:t>
            </w:r>
            <w:r w:rsidR="0075319A">
              <w:rPr>
                <w:rFonts w:cstheme="minorHAnsi"/>
                <w:color w:val="000000"/>
                <w:sz w:val="20"/>
                <w:szCs w:val="20"/>
                <w:shd w:val="clear" w:color="auto" w:fill="FFFFFF"/>
              </w:rPr>
              <w:t xml:space="preserve">generar procesos de diálogos con las comunidades, identificar y priorizar necesidades y generar acuerdos y compromisos para </w:t>
            </w:r>
            <w:r w:rsidR="0016014F">
              <w:rPr>
                <w:rFonts w:cstheme="minorHAnsi"/>
                <w:color w:val="000000"/>
                <w:sz w:val="20"/>
                <w:szCs w:val="20"/>
                <w:shd w:val="clear" w:color="auto" w:fill="FFFFFF"/>
              </w:rPr>
              <w:t xml:space="preserve">realizar acciones en beneficio de las comunidades, tales como desarrollar mejoras a infraestructura, fortalecer espacios de convivencia, desarrollo de actividades en favor de la juventud, entre otros aspectos, para fortalecer espacios libres de violencia, </w:t>
            </w:r>
            <w:r w:rsidR="00967CA0">
              <w:rPr>
                <w:rFonts w:cstheme="minorHAnsi"/>
                <w:color w:val="000000"/>
                <w:sz w:val="20"/>
                <w:szCs w:val="20"/>
                <w:shd w:val="clear" w:color="auto" w:fill="FFFFFF"/>
              </w:rPr>
              <w:t xml:space="preserve">los pactos intergeneracionales, </w:t>
            </w:r>
            <w:r w:rsidR="0016014F">
              <w:rPr>
                <w:rFonts w:cstheme="minorHAnsi"/>
                <w:color w:val="000000"/>
                <w:sz w:val="20"/>
                <w:szCs w:val="20"/>
                <w:shd w:val="clear" w:color="auto" w:fill="FFFFFF"/>
              </w:rPr>
              <w:t>la cultura de paz y la corresponsabilidad</w:t>
            </w:r>
            <w:r w:rsidR="00967CA0">
              <w:rPr>
                <w:rFonts w:cstheme="minorHAnsi"/>
                <w:color w:val="000000"/>
                <w:sz w:val="20"/>
                <w:szCs w:val="20"/>
                <w:shd w:val="clear" w:color="auto" w:fill="FFFFFF"/>
              </w:rPr>
              <w:t xml:space="preserve"> </w:t>
            </w:r>
            <w:r w:rsidR="0016014F">
              <w:rPr>
                <w:rFonts w:cstheme="minorHAnsi"/>
                <w:color w:val="000000"/>
                <w:sz w:val="20"/>
                <w:szCs w:val="20"/>
                <w:shd w:val="clear" w:color="auto" w:fill="FFFFFF"/>
              </w:rPr>
              <w:t>por el bienestar común.</w:t>
            </w:r>
          </w:p>
        </w:tc>
      </w:tr>
      <w:tr w:rsidR="0016014F" w:rsidRPr="00B30681" w14:paraId="49FE36EE"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04FE6232" w14:textId="110B7166" w:rsidR="0016014F" w:rsidRPr="00EE3E2B" w:rsidRDefault="004833CC" w:rsidP="007C1F74">
            <w:pPr>
              <w:rPr>
                <w:color w:val="FFFFFF" w:themeColor="background1"/>
                <w:sz w:val="20"/>
                <w:szCs w:val="20"/>
              </w:rPr>
            </w:pPr>
            <w:r w:rsidRPr="00EE3E2B">
              <w:rPr>
                <w:color w:val="FFFFFF" w:themeColor="background1"/>
                <w:sz w:val="20"/>
                <w:szCs w:val="20"/>
              </w:rPr>
              <w:t>3.2.2</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EFF5FB"/>
          </w:tcPr>
          <w:p w14:paraId="3F16B856" w14:textId="77777777" w:rsidR="0016014F" w:rsidRPr="004833CC" w:rsidRDefault="004833CC" w:rsidP="0007088C">
            <w:pPr>
              <w:spacing w:after="120"/>
              <w:rPr>
                <w:rFonts w:cstheme="minorHAnsi"/>
                <w:b/>
                <w:bCs/>
                <w:color w:val="000000"/>
                <w:sz w:val="20"/>
                <w:szCs w:val="20"/>
                <w:shd w:val="clear" w:color="auto" w:fill="FFFFFF"/>
              </w:rPr>
            </w:pPr>
            <w:r w:rsidRPr="00EE3E2B">
              <w:rPr>
                <w:rFonts w:cstheme="minorHAnsi"/>
                <w:b/>
                <w:bCs/>
                <w:color w:val="000000"/>
                <w:sz w:val="20"/>
                <w:szCs w:val="20"/>
                <w:shd w:val="clear" w:color="auto" w:fill="EFF5FB"/>
              </w:rPr>
              <w:t>Campañas de sensibilización municipales sobre las iniciativas lideradas por jóvenes a favor de la paz y la cohesión social</w:t>
            </w:r>
          </w:p>
          <w:p w14:paraId="2E09D35C" w14:textId="61307EF4" w:rsidR="004833CC" w:rsidRPr="008137F6" w:rsidRDefault="004E4A04" w:rsidP="00B52A53">
            <w:pPr>
              <w:spacing w:after="80"/>
              <w:jc w:val="both"/>
              <w:rPr>
                <w:rFonts w:cstheme="minorHAnsi"/>
                <w:b/>
                <w:bCs/>
                <w:color w:val="000000"/>
                <w:sz w:val="20"/>
                <w:szCs w:val="20"/>
                <w:shd w:val="clear" w:color="auto" w:fill="FFFFFF"/>
              </w:rPr>
            </w:pPr>
            <w:r w:rsidRPr="00EE3E2B">
              <w:rPr>
                <w:rFonts w:cstheme="minorHAnsi"/>
                <w:color w:val="000000"/>
                <w:sz w:val="20"/>
                <w:szCs w:val="20"/>
                <w:shd w:val="clear" w:color="auto" w:fill="EFF5FB"/>
              </w:rPr>
              <w:t>Las campañas parten del c</w:t>
            </w:r>
            <w:r w:rsidR="00B52A53" w:rsidRPr="00EE3E2B">
              <w:rPr>
                <w:rFonts w:cstheme="minorHAnsi"/>
                <w:color w:val="000000"/>
                <w:sz w:val="20"/>
                <w:szCs w:val="20"/>
                <w:shd w:val="clear" w:color="auto" w:fill="EFF5FB"/>
              </w:rPr>
              <w:t>ompromiso institucionalizado de los tomadores de decisiones a nivel local</w:t>
            </w:r>
            <w:r w:rsidR="00AE6848" w:rsidRPr="00EE3E2B">
              <w:rPr>
                <w:rFonts w:cstheme="minorHAnsi"/>
                <w:color w:val="000000"/>
                <w:sz w:val="20"/>
                <w:szCs w:val="20"/>
                <w:shd w:val="clear" w:color="auto" w:fill="EFF5FB"/>
              </w:rPr>
              <w:t>, para</w:t>
            </w:r>
            <w:r w:rsidR="00B52A53" w:rsidRPr="00EE3E2B">
              <w:rPr>
                <w:rFonts w:cstheme="minorHAnsi"/>
                <w:color w:val="000000"/>
                <w:sz w:val="20"/>
                <w:szCs w:val="20"/>
                <w:shd w:val="clear" w:color="auto" w:fill="EFF5FB"/>
              </w:rPr>
              <w:t xml:space="preserve"> fomentar la participación significativa de los grupos de jóvenes a favor de la paz, </w:t>
            </w:r>
            <w:r w:rsidR="00617235" w:rsidRPr="00EE3E2B">
              <w:rPr>
                <w:rFonts w:cstheme="minorHAnsi"/>
                <w:color w:val="000000"/>
                <w:sz w:val="20"/>
                <w:szCs w:val="20"/>
                <w:shd w:val="clear" w:color="auto" w:fill="EFF5FB"/>
              </w:rPr>
              <w:t xml:space="preserve">cuyo objetivo es: contribuir a generar conciencia y cambios de actitudes de personas integrantes de organizaciones de juventudes y representantes de las autoridades locales, a partir de la difusión de información sobre el papel de las juventudes como constructoras de la paz. La campaña </w:t>
            </w:r>
            <w:r w:rsidR="004A43CB" w:rsidRPr="00EE3E2B">
              <w:rPr>
                <w:rFonts w:cstheme="minorHAnsi"/>
                <w:color w:val="000000"/>
                <w:sz w:val="20"/>
                <w:szCs w:val="20"/>
                <w:shd w:val="clear" w:color="auto" w:fill="EFF5FB"/>
              </w:rPr>
              <w:t>permitió sensibilizar a diversos públicos en los siguientes temas: a) liderazgo juvenil, b) expresiones artísticas en cultura de paz y c) sostenibilidad juvenil con enfoque de género. Y, en forma transversal, se abordó la inclusión, el respeto a la diversidad, la prevención de la violencia, y la protección del ambiente y de los recursos hídricos.</w:t>
            </w:r>
          </w:p>
        </w:tc>
      </w:tr>
      <w:tr w:rsidR="0016014F" w:rsidRPr="00B30681" w14:paraId="78793298"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388E1F61" w14:textId="2FDD5DB9" w:rsidR="004A43CB" w:rsidRPr="00EE3E2B" w:rsidRDefault="004A43CB" w:rsidP="004A43CB">
            <w:pPr>
              <w:rPr>
                <w:color w:val="FFFFFF" w:themeColor="background1"/>
                <w:sz w:val="20"/>
                <w:szCs w:val="20"/>
              </w:rPr>
            </w:pPr>
            <w:r w:rsidRPr="00EE3E2B">
              <w:rPr>
                <w:color w:val="FFFFFF" w:themeColor="background1"/>
                <w:sz w:val="20"/>
                <w:szCs w:val="20"/>
              </w:rPr>
              <w:t>3.3.1</w:t>
            </w:r>
          </w:p>
        </w:tc>
        <w:tc>
          <w:tcPr>
            <w:tcW w:w="8729" w:type="dxa"/>
            <w:tcBorders>
              <w:top w:val="single" w:sz="4" w:space="0" w:color="5B9BD5" w:themeColor="accent5"/>
              <w:left w:val="single" w:sz="4" w:space="0" w:color="FFFFFF" w:themeColor="background1"/>
              <w:bottom w:val="single" w:sz="4" w:space="0" w:color="5B9BD5" w:themeColor="accent5"/>
            </w:tcBorders>
          </w:tcPr>
          <w:p w14:paraId="52FA2D7A" w14:textId="341B6ECE" w:rsidR="0016014F" w:rsidRPr="004A43CB" w:rsidRDefault="004A43CB" w:rsidP="004A43CB">
            <w:pPr>
              <w:spacing w:after="120"/>
              <w:rPr>
                <w:rFonts w:cstheme="minorHAnsi"/>
                <w:b/>
                <w:bCs/>
                <w:color w:val="000000"/>
                <w:sz w:val="20"/>
                <w:szCs w:val="20"/>
                <w:shd w:val="clear" w:color="auto" w:fill="FFFFFF"/>
              </w:rPr>
            </w:pPr>
            <w:r w:rsidRPr="004A43CB">
              <w:rPr>
                <w:rFonts w:cstheme="minorHAnsi"/>
                <w:b/>
                <w:bCs/>
                <w:color w:val="000000"/>
                <w:sz w:val="20"/>
                <w:szCs w:val="20"/>
                <w:shd w:val="clear" w:color="auto" w:fill="FFFFFF"/>
              </w:rPr>
              <w:t xml:space="preserve">Jornadas de puertas abiertas para </w:t>
            </w:r>
            <w:r w:rsidR="00F97803">
              <w:rPr>
                <w:rFonts w:cstheme="minorHAnsi"/>
                <w:b/>
                <w:bCs/>
                <w:color w:val="000000"/>
                <w:sz w:val="20"/>
                <w:szCs w:val="20"/>
                <w:shd w:val="clear" w:color="auto" w:fill="FFFFFF"/>
              </w:rPr>
              <w:t>el</w:t>
            </w:r>
            <w:r w:rsidRPr="004A43CB">
              <w:rPr>
                <w:rFonts w:cstheme="minorHAnsi"/>
                <w:b/>
                <w:bCs/>
                <w:color w:val="000000"/>
                <w:sz w:val="20"/>
                <w:szCs w:val="20"/>
                <w:shd w:val="clear" w:color="auto" w:fill="FFFFFF"/>
              </w:rPr>
              <w:t xml:space="preserve"> desarrollo de planes de acción </w:t>
            </w:r>
            <w:r w:rsidR="00F97803">
              <w:rPr>
                <w:rFonts w:cstheme="minorHAnsi"/>
                <w:b/>
                <w:bCs/>
                <w:color w:val="000000"/>
                <w:sz w:val="20"/>
                <w:szCs w:val="20"/>
                <w:shd w:val="clear" w:color="auto" w:fill="FFFFFF"/>
              </w:rPr>
              <w:t>con</w:t>
            </w:r>
            <w:r w:rsidRPr="004A43CB">
              <w:rPr>
                <w:rFonts w:cstheme="minorHAnsi"/>
                <w:b/>
                <w:bCs/>
                <w:color w:val="000000"/>
                <w:sz w:val="20"/>
                <w:szCs w:val="20"/>
                <w:shd w:val="clear" w:color="auto" w:fill="FFFFFF"/>
              </w:rPr>
              <w:t xml:space="preserve"> participación y </w:t>
            </w:r>
            <w:r w:rsidR="009A0371" w:rsidRPr="004A43CB">
              <w:rPr>
                <w:rFonts w:cstheme="minorHAnsi"/>
                <w:b/>
                <w:bCs/>
                <w:color w:val="000000"/>
                <w:sz w:val="20"/>
                <w:szCs w:val="20"/>
                <w:shd w:val="clear" w:color="auto" w:fill="FFFFFF"/>
              </w:rPr>
              <w:t>corresponsabili</w:t>
            </w:r>
            <w:r w:rsidR="00F97803">
              <w:rPr>
                <w:rFonts w:cstheme="minorHAnsi"/>
                <w:b/>
                <w:bCs/>
                <w:color w:val="000000"/>
                <w:sz w:val="20"/>
                <w:szCs w:val="20"/>
                <w:shd w:val="clear" w:color="auto" w:fill="FFFFFF"/>
              </w:rPr>
              <w:t>dad juvenil</w:t>
            </w:r>
          </w:p>
          <w:p w14:paraId="3F569AB0" w14:textId="7AFAEF9C" w:rsidR="00AE6848" w:rsidRPr="00617235" w:rsidRDefault="003337A4" w:rsidP="00617235">
            <w:pPr>
              <w:spacing w:after="80"/>
              <w:jc w:val="both"/>
              <w:rPr>
                <w:rFonts w:cstheme="minorHAnsi"/>
                <w:color w:val="000000"/>
                <w:sz w:val="20"/>
                <w:szCs w:val="20"/>
                <w:shd w:val="clear" w:color="auto" w:fill="FFFFFF"/>
              </w:rPr>
            </w:pPr>
            <w:r w:rsidRPr="003337A4">
              <w:rPr>
                <w:rFonts w:cstheme="minorHAnsi"/>
                <w:color w:val="000000"/>
                <w:sz w:val="20"/>
                <w:szCs w:val="20"/>
                <w:shd w:val="clear" w:color="auto" w:fill="FFFFFF"/>
              </w:rPr>
              <w:t>Crear espacio</w:t>
            </w:r>
            <w:r w:rsidR="00B37603">
              <w:rPr>
                <w:rFonts w:cstheme="minorHAnsi"/>
                <w:color w:val="000000"/>
                <w:sz w:val="20"/>
                <w:szCs w:val="20"/>
                <w:shd w:val="clear" w:color="auto" w:fill="FFFFFF"/>
              </w:rPr>
              <w:t>s</w:t>
            </w:r>
            <w:r w:rsidRPr="003337A4">
              <w:rPr>
                <w:rFonts w:cstheme="minorHAnsi"/>
                <w:color w:val="000000"/>
                <w:sz w:val="20"/>
                <w:szCs w:val="20"/>
                <w:shd w:val="clear" w:color="auto" w:fill="FFFFFF"/>
              </w:rPr>
              <w:t xml:space="preserve"> de intercambio entre las comunidades de Jiquilisco y Tecoluca</w:t>
            </w:r>
            <w:r w:rsidR="00B37603">
              <w:rPr>
                <w:rFonts w:cstheme="minorHAnsi"/>
                <w:color w:val="000000"/>
                <w:sz w:val="20"/>
                <w:szCs w:val="20"/>
                <w:shd w:val="clear" w:color="auto" w:fill="FFFFFF"/>
              </w:rPr>
              <w:t xml:space="preserve"> y con referentes institucionales</w:t>
            </w:r>
            <w:r w:rsidRPr="003337A4">
              <w:rPr>
                <w:rFonts w:cstheme="minorHAnsi"/>
                <w:color w:val="000000"/>
                <w:sz w:val="20"/>
                <w:szCs w:val="20"/>
                <w:shd w:val="clear" w:color="auto" w:fill="FFFFFF"/>
              </w:rPr>
              <w:t xml:space="preserve"> en </w:t>
            </w:r>
            <w:r w:rsidR="00B37603">
              <w:rPr>
                <w:rFonts w:cstheme="minorHAnsi"/>
                <w:color w:val="000000"/>
                <w:sz w:val="20"/>
                <w:szCs w:val="20"/>
                <w:shd w:val="clear" w:color="auto" w:fill="FFFFFF"/>
              </w:rPr>
              <w:t>torno</w:t>
            </w:r>
            <w:r w:rsidRPr="003337A4">
              <w:rPr>
                <w:rFonts w:cstheme="minorHAnsi"/>
                <w:color w:val="000000"/>
                <w:sz w:val="20"/>
                <w:szCs w:val="20"/>
                <w:shd w:val="clear" w:color="auto" w:fill="FFFFFF"/>
              </w:rPr>
              <w:t xml:space="preserve"> a</w:t>
            </w:r>
            <w:r>
              <w:rPr>
                <w:rFonts w:cstheme="minorHAnsi"/>
                <w:color w:val="000000"/>
                <w:sz w:val="20"/>
                <w:szCs w:val="20"/>
                <w:shd w:val="clear" w:color="auto" w:fill="FFFFFF"/>
              </w:rPr>
              <w:t xml:space="preserve"> temas prioritarios</w:t>
            </w:r>
            <w:r w:rsidR="00B37603">
              <w:rPr>
                <w:rFonts w:cstheme="minorHAnsi"/>
                <w:color w:val="000000"/>
                <w:sz w:val="20"/>
                <w:szCs w:val="20"/>
                <w:shd w:val="clear" w:color="auto" w:fill="FFFFFF"/>
              </w:rPr>
              <w:t xml:space="preserve"> para la sensibilización y atención;</w:t>
            </w:r>
            <w:r>
              <w:rPr>
                <w:rFonts w:cstheme="minorHAnsi"/>
                <w:color w:val="000000"/>
                <w:sz w:val="20"/>
                <w:szCs w:val="20"/>
                <w:shd w:val="clear" w:color="auto" w:fill="FFFFFF"/>
              </w:rPr>
              <w:t xml:space="preserve"> como fue el caso de</w:t>
            </w:r>
            <w:r w:rsidRPr="003337A4">
              <w:rPr>
                <w:rFonts w:cstheme="minorHAnsi"/>
                <w:color w:val="000000"/>
                <w:sz w:val="20"/>
                <w:szCs w:val="20"/>
                <w:shd w:val="clear" w:color="auto" w:fill="FFFFFF"/>
              </w:rPr>
              <w:t xml:space="preserve">l </w:t>
            </w:r>
            <w:r w:rsidRPr="003337A4">
              <w:rPr>
                <w:rFonts w:cstheme="minorHAnsi"/>
                <w:color w:val="000000"/>
                <w:sz w:val="20"/>
                <w:szCs w:val="20"/>
                <w:shd w:val="clear" w:color="auto" w:fill="FFFFFF"/>
              </w:rPr>
              <w:lastRenderedPageBreak/>
              <w:t>embarazo en niñas y adolescentes con el fin de reducir los índices de embarazo</w:t>
            </w:r>
            <w:r>
              <w:rPr>
                <w:rFonts w:cstheme="minorHAnsi"/>
                <w:color w:val="000000"/>
                <w:sz w:val="20"/>
                <w:szCs w:val="20"/>
                <w:shd w:val="clear" w:color="auto" w:fill="FFFFFF"/>
              </w:rPr>
              <w:t xml:space="preserve"> y, </w:t>
            </w:r>
            <w:r w:rsidR="00B37603">
              <w:rPr>
                <w:rFonts w:cstheme="minorHAnsi"/>
                <w:color w:val="000000"/>
                <w:sz w:val="20"/>
                <w:szCs w:val="20"/>
                <w:shd w:val="clear" w:color="auto" w:fill="FFFFFF"/>
              </w:rPr>
              <w:t>el impacto del daño</w:t>
            </w:r>
            <w:r w:rsidRPr="003337A4">
              <w:rPr>
                <w:rFonts w:cstheme="minorHAnsi"/>
                <w:color w:val="000000"/>
                <w:sz w:val="20"/>
                <w:szCs w:val="20"/>
                <w:shd w:val="clear" w:color="auto" w:fill="FFFFFF"/>
              </w:rPr>
              <w:t xml:space="preserve"> renal</w:t>
            </w:r>
            <w:r w:rsidR="00B37603">
              <w:rPr>
                <w:rFonts w:cstheme="minorHAnsi"/>
                <w:color w:val="000000"/>
                <w:sz w:val="20"/>
                <w:szCs w:val="20"/>
                <w:shd w:val="clear" w:color="auto" w:fill="FFFFFF"/>
              </w:rPr>
              <w:t xml:space="preserve"> en las comunidades.</w:t>
            </w:r>
          </w:p>
        </w:tc>
      </w:tr>
      <w:tr w:rsidR="00910075" w:rsidRPr="00B30681" w14:paraId="21F5A544"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69C93949" w14:textId="349D7D4F" w:rsidR="00910075" w:rsidRPr="00EE3E2B" w:rsidRDefault="002214A1" w:rsidP="004A43CB">
            <w:pPr>
              <w:rPr>
                <w:color w:val="FFFFFF" w:themeColor="background1"/>
                <w:sz w:val="20"/>
                <w:szCs w:val="20"/>
              </w:rPr>
            </w:pPr>
            <w:r w:rsidRPr="00EE3E2B">
              <w:rPr>
                <w:color w:val="FFFFFF" w:themeColor="background1"/>
                <w:sz w:val="20"/>
                <w:szCs w:val="20"/>
              </w:rPr>
              <w:lastRenderedPageBreak/>
              <w:t>3.3.2</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EFF5FB"/>
          </w:tcPr>
          <w:p w14:paraId="2343E11E" w14:textId="4E232CE4" w:rsidR="00910075" w:rsidRDefault="002214A1" w:rsidP="00EE3E2B">
            <w:pPr>
              <w:shd w:val="clear" w:color="auto" w:fill="EFF5FB"/>
              <w:spacing w:after="120"/>
              <w:rPr>
                <w:rFonts w:cstheme="minorHAnsi"/>
                <w:b/>
                <w:bCs/>
                <w:color w:val="000000"/>
                <w:sz w:val="20"/>
                <w:szCs w:val="20"/>
                <w:shd w:val="clear" w:color="auto" w:fill="FFFFFF"/>
              </w:rPr>
            </w:pPr>
            <w:r w:rsidRPr="00EE3E2B">
              <w:rPr>
                <w:rFonts w:cstheme="minorHAnsi"/>
                <w:b/>
                <w:bCs/>
                <w:color w:val="000000"/>
                <w:sz w:val="20"/>
                <w:szCs w:val="20"/>
                <w:shd w:val="clear" w:color="auto" w:fill="EFF5FB"/>
              </w:rPr>
              <w:t>Monitoreo, revisión y seguimiento de planes de acción sobre paz y seguridad liderado por jóvenes</w:t>
            </w:r>
          </w:p>
          <w:p w14:paraId="67A78DBE" w14:textId="0FF8F35A" w:rsidR="002214A1" w:rsidRPr="004A43CB" w:rsidRDefault="00961425" w:rsidP="002214A1">
            <w:pPr>
              <w:spacing w:after="80"/>
              <w:jc w:val="both"/>
              <w:rPr>
                <w:rFonts w:cstheme="minorHAnsi"/>
                <w:b/>
                <w:bCs/>
                <w:color w:val="000000"/>
                <w:sz w:val="20"/>
                <w:szCs w:val="20"/>
                <w:shd w:val="clear" w:color="auto" w:fill="FFFFFF"/>
              </w:rPr>
            </w:pPr>
            <w:r w:rsidRPr="00EE3E2B">
              <w:rPr>
                <w:rFonts w:cstheme="minorHAnsi"/>
                <w:b/>
                <w:bCs/>
                <w:color w:val="000000"/>
                <w:sz w:val="20"/>
                <w:szCs w:val="20"/>
                <w:shd w:val="clear" w:color="auto" w:fill="EFF5FB"/>
              </w:rPr>
              <w:t>Guía básica de monitoreo para Jiquilisco y Tecoluca</w:t>
            </w:r>
            <w:r w:rsidRPr="00EE3E2B">
              <w:rPr>
                <w:rFonts w:cstheme="minorHAnsi"/>
                <w:color w:val="000000"/>
                <w:sz w:val="20"/>
                <w:szCs w:val="20"/>
                <w:shd w:val="clear" w:color="auto" w:fill="EFF5FB"/>
              </w:rPr>
              <w:t xml:space="preserve"> que</w:t>
            </w:r>
            <w:r w:rsidRPr="00EE3E2B">
              <w:rPr>
                <w:rFonts w:cstheme="minorHAnsi"/>
                <w:b/>
                <w:bCs/>
                <w:color w:val="000000"/>
                <w:sz w:val="20"/>
                <w:szCs w:val="20"/>
                <w:shd w:val="clear" w:color="auto" w:fill="EFF5FB"/>
              </w:rPr>
              <w:t xml:space="preserve"> </w:t>
            </w:r>
            <w:r w:rsidRPr="00EE3E2B">
              <w:rPr>
                <w:rFonts w:cstheme="minorHAnsi"/>
                <w:color w:val="000000"/>
                <w:sz w:val="20"/>
                <w:szCs w:val="20"/>
                <w:shd w:val="clear" w:color="auto" w:fill="EFF5FB"/>
              </w:rPr>
              <w:t>proporciona herramientas de monitoreo, revisión y seguimiento para las políticas públicas, planes, programas, proyectos y actividades, con el objetivo de impulsar procesos de diálogo y de acción conjunta entre las juventudes organizadas de Jiquilisco y Tecoluca, y los gobiernos locales, para el fortalecimiento de su participación en la toma de decisiones que se lleven a cabo dentro de las comunidades y que afecten su desarrollo en materia de paz y seguridad</w:t>
            </w:r>
          </w:p>
        </w:tc>
      </w:tr>
      <w:tr w:rsidR="00961425" w:rsidRPr="00B30681" w14:paraId="24A3B815"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38BF1A65" w14:textId="5CB352EE" w:rsidR="00961425" w:rsidRPr="00EE3E2B" w:rsidRDefault="002861EE" w:rsidP="004A43CB">
            <w:pPr>
              <w:rPr>
                <w:color w:val="FFFFFF" w:themeColor="background1"/>
                <w:sz w:val="20"/>
                <w:szCs w:val="20"/>
              </w:rPr>
            </w:pPr>
            <w:r w:rsidRPr="00EE3E2B">
              <w:rPr>
                <w:color w:val="FFFFFF" w:themeColor="background1"/>
                <w:sz w:val="20"/>
                <w:szCs w:val="20"/>
              </w:rPr>
              <w:t>4.1.2</w:t>
            </w:r>
          </w:p>
        </w:tc>
        <w:tc>
          <w:tcPr>
            <w:tcW w:w="8729" w:type="dxa"/>
            <w:tcBorders>
              <w:top w:val="single" w:sz="4" w:space="0" w:color="5B9BD5" w:themeColor="accent5"/>
              <w:left w:val="single" w:sz="4" w:space="0" w:color="FFFFFF" w:themeColor="background1"/>
              <w:bottom w:val="single" w:sz="4" w:space="0" w:color="5B9BD5" w:themeColor="accent5"/>
            </w:tcBorders>
          </w:tcPr>
          <w:p w14:paraId="38DEFE25" w14:textId="77777777" w:rsidR="00961425" w:rsidRPr="0007763A" w:rsidRDefault="0007763A" w:rsidP="004A43CB">
            <w:pPr>
              <w:spacing w:after="120"/>
              <w:rPr>
                <w:rFonts w:cstheme="minorHAnsi"/>
                <w:b/>
                <w:bCs/>
                <w:color w:val="000000"/>
                <w:sz w:val="20"/>
                <w:szCs w:val="20"/>
                <w:shd w:val="clear" w:color="auto" w:fill="FFFFFF"/>
              </w:rPr>
            </w:pPr>
            <w:r w:rsidRPr="0007763A">
              <w:rPr>
                <w:rFonts w:cstheme="minorHAnsi"/>
                <w:b/>
                <w:bCs/>
                <w:color w:val="000000"/>
                <w:sz w:val="20"/>
                <w:szCs w:val="20"/>
                <w:shd w:val="clear" w:color="auto" w:fill="FFFFFF"/>
              </w:rPr>
              <w:t>Acciones de reconocimiento de jóvenes mujeres defensoras de derechos humanos</w:t>
            </w:r>
          </w:p>
          <w:p w14:paraId="03064340" w14:textId="77777777" w:rsidR="000032D3" w:rsidRDefault="00DD1A01" w:rsidP="00DD1A01">
            <w:pPr>
              <w:spacing w:after="80"/>
              <w:jc w:val="both"/>
              <w:rPr>
                <w:rFonts w:cstheme="minorHAnsi"/>
                <w:color w:val="000000"/>
                <w:sz w:val="20"/>
                <w:szCs w:val="20"/>
                <w:shd w:val="clear" w:color="auto" w:fill="FFFFFF"/>
              </w:rPr>
            </w:pPr>
            <w:r w:rsidRPr="00DD1A01">
              <w:rPr>
                <w:rFonts w:cstheme="minorHAnsi"/>
                <w:color w:val="000000"/>
                <w:sz w:val="20"/>
                <w:szCs w:val="20"/>
                <w:shd w:val="clear" w:color="auto" w:fill="FFFFFF"/>
              </w:rPr>
              <w:t>Producción y divulgación del documental</w:t>
            </w:r>
            <w:r>
              <w:rPr>
                <w:rFonts w:cstheme="minorHAnsi"/>
                <w:b/>
                <w:bCs/>
                <w:color w:val="000000"/>
                <w:sz w:val="20"/>
                <w:szCs w:val="20"/>
                <w:shd w:val="clear" w:color="auto" w:fill="FFFFFF"/>
              </w:rPr>
              <w:t xml:space="preserve"> “Jóvenes y mujeres defensoras del agua</w:t>
            </w:r>
            <w:r w:rsidRPr="00DD1A01">
              <w:rPr>
                <w:rFonts w:cstheme="minorHAnsi"/>
                <w:color w:val="000000"/>
                <w:sz w:val="20"/>
                <w:szCs w:val="20"/>
                <w:shd w:val="clear" w:color="auto" w:fill="FFFFFF"/>
              </w:rPr>
              <w:t xml:space="preserve">”, </w:t>
            </w:r>
            <w:r w:rsidR="002861EE">
              <w:rPr>
                <w:rFonts w:cstheme="minorHAnsi"/>
                <w:color w:val="000000"/>
                <w:sz w:val="20"/>
                <w:szCs w:val="20"/>
                <w:shd w:val="clear" w:color="auto" w:fill="FFFFFF"/>
              </w:rPr>
              <w:t xml:space="preserve">a fin de visibilizar el trabajo de las mujeres jóvenes en la protección y promoción del derecho al agua, además, de su rol en la construcción y consolidación </w:t>
            </w:r>
            <w:r w:rsidR="00EA0A10">
              <w:rPr>
                <w:rFonts w:cstheme="minorHAnsi"/>
                <w:color w:val="000000"/>
                <w:sz w:val="20"/>
                <w:szCs w:val="20"/>
                <w:shd w:val="clear" w:color="auto" w:fill="FFFFFF"/>
              </w:rPr>
              <w:t>de la paz desde los territorios. El documental se difundió a través de</w:t>
            </w:r>
            <w:r w:rsidR="00EA0A10" w:rsidRPr="00DD1A01">
              <w:rPr>
                <w:rFonts w:cstheme="minorHAnsi"/>
                <w:color w:val="000000"/>
                <w:sz w:val="20"/>
                <w:szCs w:val="20"/>
                <w:shd w:val="clear" w:color="auto" w:fill="FFFFFF"/>
              </w:rPr>
              <w:t xml:space="preserve"> diversas plataformas digitales y Redes Sociales permitió sensibilizar a la población sobre la labor que desempeñan las mujeres jóvenes en la defensa de los recursos hídricos</w:t>
            </w:r>
            <w:r w:rsidR="000032D3">
              <w:rPr>
                <w:rFonts w:cstheme="minorHAnsi"/>
                <w:color w:val="000000"/>
                <w:sz w:val="20"/>
                <w:szCs w:val="20"/>
                <w:shd w:val="clear" w:color="auto" w:fill="FFFFFF"/>
              </w:rPr>
              <w:t>.</w:t>
            </w:r>
          </w:p>
          <w:p w14:paraId="166465D7" w14:textId="224EAC4B" w:rsidR="0007763A" w:rsidRPr="00EA0A10" w:rsidRDefault="000032D3" w:rsidP="00DD1A01">
            <w:pPr>
              <w:spacing w:after="80"/>
              <w:jc w:val="both"/>
              <w:rPr>
                <w:rFonts w:cstheme="minorHAnsi"/>
                <w:color w:val="000000"/>
                <w:sz w:val="20"/>
                <w:szCs w:val="20"/>
                <w:shd w:val="clear" w:color="auto" w:fill="FFFFFF"/>
              </w:rPr>
            </w:pPr>
            <w:r>
              <w:rPr>
                <w:rFonts w:cstheme="minorHAnsi"/>
                <w:color w:val="000000"/>
                <w:sz w:val="20"/>
                <w:szCs w:val="20"/>
                <w:shd w:val="clear" w:color="auto" w:fill="FFFFFF"/>
              </w:rPr>
              <w:t>(</w:t>
            </w:r>
            <w:r w:rsidRPr="000032D3">
              <w:rPr>
                <w:rFonts w:cstheme="minorHAnsi"/>
                <w:color w:val="000000"/>
                <w:sz w:val="20"/>
                <w:szCs w:val="20"/>
                <w:shd w:val="clear" w:color="auto" w:fill="FFFFFF"/>
              </w:rPr>
              <w:t>https://www.youtube.com/watch?v=IP_2iGlR6No</w:t>
            </w:r>
            <w:r>
              <w:rPr>
                <w:rFonts w:cstheme="minorHAnsi"/>
                <w:color w:val="000000"/>
                <w:sz w:val="20"/>
                <w:szCs w:val="20"/>
                <w:shd w:val="clear" w:color="auto" w:fill="FFFFFF"/>
              </w:rPr>
              <w:t>)</w:t>
            </w:r>
          </w:p>
        </w:tc>
      </w:tr>
      <w:tr w:rsidR="00961425" w:rsidRPr="00B30681" w14:paraId="24E9ACED"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37D9C257" w14:textId="3A25D7CF" w:rsidR="00961425" w:rsidRPr="00EE3E2B" w:rsidRDefault="00A941C7" w:rsidP="004A43CB">
            <w:pPr>
              <w:rPr>
                <w:color w:val="FFFFFF" w:themeColor="background1"/>
                <w:sz w:val="20"/>
                <w:szCs w:val="20"/>
              </w:rPr>
            </w:pPr>
            <w:r w:rsidRPr="00EE3E2B">
              <w:rPr>
                <w:color w:val="FFFFFF" w:themeColor="background1"/>
                <w:sz w:val="20"/>
                <w:szCs w:val="20"/>
              </w:rPr>
              <w:t>4.2.1</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EFF5FB"/>
          </w:tcPr>
          <w:p w14:paraId="7E0D5D5A" w14:textId="5CA26798" w:rsidR="00961425" w:rsidRPr="00A941C7" w:rsidRDefault="00A941C7" w:rsidP="00A941C7">
            <w:pPr>
              <w:spacing w:after="120"/>
              <w:rPr>
                <w:rFonts w:cstheme="minorHAnsi"/>
                <w:b/>
                <w:bCs/>
                <w:color w:val="000000"/>
                <w:sz w:val="20"/>
                <w:szCs w:val="20"/>
                <w:shd w:val="clear" w:color="auto" w:fill="FFFFFF"/>
              </w:rPr>
            </w:pPr>
            <w:r w:rsidRPr="00EE3E2B">
              <w:rPr>
                <w:rFonts w:cstheme="minorHAnsi"/>
                <w:b/>
                <w:bCs/>
                <w:color w:val="000000"/>
                <w:sz w:val="20"/>
                <w:szCs w:val="20"/>
                <w:shd w:val="clear" w:color="auto" w:fill="EFF5FB"/>
              </w:rPr>
              <w:t>Campaña de sensibilización sobre el rol de las mujeres jóvenes en la consolidación de la paz</w:t>
            </w:r>
          </w:p>
          <w:p w14:paraId="38014CBC" w14:textId="2F1F10EE" w:rsidR="00A941C7" w:rsidRPr="002214A1" w:rsidRDefault="00A941C7" w:rsidP="00A941C7">
            <w:pPr>
              <w:spacing w:after="120"/>
              <w:jc w:val="both"/>
              <w:rPr>
                <w:rFonts w:cstheme="minorHAnsi"/>
                <w:b/>
                <w:bCs/>
                <w:color w:val="000000"/>
                <w:sz w:val="20"/>
                <w:szCs w:val="20"/>
                <w:shd w:val="clear" w:color="auto" w:fill="FFFFFF"/>
              </w:rPr>
            </w:pPr>
            <w:r w:rsidRPr="00EE3E2B">
              <w:rPr>
                <w:rFonts w:cstheme="minorHAnsi"/>
                <w:color w:val="000000"/>
                <w:sz w:val="20"/>
                <w:szCs w:val="20"/>
                <w:shd w:val="clear" w:color="auto" w:fill="EFF5FB"/>
              </w:rPr>
              <w:t>Campaña desarrollada para generar conciencia y cambios de actitudes de los integrantes de las organizaciones de juventudes y representantes de las autoridades locales, a partir de la difusión de información sobre el rol de las mujeres jóvenes en la consolidación de la paz, enfatizando la prevención de violencia y discriminación contra las mujeres.</w:t>
            </w:r>
            <w:r w:rsidR="00C45E01" w:rsidRPr="00EE3E2B">
              <w:rPr>
                <w:rFonts w:cstheme="minorHAnsi"/>
                <w:color w:val="000000"/>
                <w:sz w:val="20"/>
                <w:szCs w:val="20"/>
                <w:shd w:val="clear" w:color="auto" w:fill="EFF5FB"/>
              </w:rPr>
              <w:t xml:space="preserve"> La campaña </w:t>
            </w:r>
            <w:r w:rsidR="00C45E01" w:rsidRPr="00EE3E2B">
              <w:rPr>
                <w:rFonts w:cstheme="minorHAnsi"/>
                <w:b/>
                <w:bCs/>
                <w:color w:val="000000"/>
                <w:sz w:val="20"/>
                <w:szCs w:val="20"/>
                <w:shd w:val="clear" w:color="auto" w:fill="EFF5FB"/>
              </w:rPr>
              <w:t>“Estamos con ellas”</w:t>
            </w:r>
            <w:r w:rsidR="00C45E01" w:rsidRPr="00EE3E2B">
              <w:rPr>
                <w:rFonts w:cstheme="minorHAnsi"/>
                <w:color w:val="000000"/>
                <w:sz w:val="20"/>
                <w:szCs w:val="20"/>
                <w:shd w:val="clear" w:color="auto" w:fill="EFF5FB"/>
              </w:rPr>
              <w:t xml:space="preserve"> surgió de una construcción colectiva de la comunicación a través de talleres con poblaciones representativas y mixtas de los dos municipios</w:t>
            </w:r>
            <w:r w:rsidR="002164AF" w:rsidRPr="00EE3E2B">
              <w:rPr>
                <w:rFonts w:cstheme="minorHAnsi"/>
                <w:color w:val="000000"/>
                <w:sz w:val="20"/>
                <w:szCs w:val="20"/>
                <w:shd w:val="clear" w:color="auto" w:fill="EFF5FB"/>
              </w:rPr>
              <w:t>, a partir de sus experiencias, pensares, sentires y deseos sobre la eliminación de la violencia contra la mujer</w:t>
            </w:r>
            <w:r w:rsidR="002164AF">
              <w:rPr>
                <w:rFonts w:cstheme="minorHAnsi"/>
                <w:color w:val="000000"/>
                <w:sz w:val="20"/>
                <w:szCs w:val="20"/>
                <w:shd w:val="clear" w:color="auto" w:fill="FFFFFF"/>
              </w:rPr>
              <w:t>.</w:t>
            </w:r>
          </w:p>
        </w:tc>
      </w:tr>
      <w:tr w:rsidR="000032D3" w:rsidRPr="00B30681" w14:paraId="63DA0F78"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2EDFC903" w14:textId="7D444A4B" w:rsidR="000032D3" w:rsidRPr="00EE3E2B" w:rsidRDefault="00CF76C7" w:rsidP="004A43CB">
            <w:pPr>
              <w:rPr>
                <w:color w:val="FFFFFF" w:themeColor="background1"/>
                <w:sz w:val="20"/>
                <w:szCs w:val="20"/>
              </w:rPr>
            </w:pPr>
            <w:r w:rsidRPr="00EE3E2B">
              <w:rPr>
                <w:color w:val="FFFFFF" w:themeColor="background1"/>
                <w:sz w:val="20"/>
                <w:szCs w:val="20"/>
              </w:rPr>
              <w:t>4.2.2.</w:t>
            </w:r>
          </w:p>
        </w:tc>
        <w:tc>
          <w:tcPr>
            <w:tcW w:w="8729" w:type="dxa"/>
            <w:tcBorders>
              <w:top w:val="single" w:sz="4" w:space="0" w:color="5B9BD5" w:themeColor="accent5"/>
              <w:left w:val="single" w:sz="4" w:space="0" w:color="FFFFFF" w:themeColor="background1"/>
              <w:bottom w:val="single" w:sz="4" w:space="0" w:color="5B9BD5" w:themeColor="accent5"/>
            </w:tcBorders>
          </w:tcPr>
          <w:p w14:paraId="1C059A30" w14:textId="77777777" w:rsidR="000032D3" w:rsidRPr="00CF76C7" w:rsidRDefault="00CF76C7" w:rsidP="004A43CB">
            <w:pPr>
              <w:spacing w:after="120"/>
              <w:rPr>
                <w:rFonts w:cstheme="minorHAnsi"/>
                <w:b/>
                <w:bCs/>
                <w:color w:val="000000"/>
                <w:sz w:val="20"/>
                <w:szCs w:val="20"/>
                <w:shd w:val="clear" w:color="auto" w:fill="FFFFFF"/>
              </w:rPr>
            </w:pPr>
            <w:r w:rsidRPr="00CF76C7">
              <w:rPr>
                <w:rFonts w:cstheme="minorHAnsi"/>
                <w:b/>
                <w:bCs/>
                <w:color w:val="000000"/>
                <w:sz w:val="20"/>
                <w:szCs w:val="20"/>
                <w:shd w:val="clear" w:color="auto" w:fill="FFFFFF"/>
              </w:rPr>
              <w:t>Proyectos comunitarios promovidos por las alcaldías y jóvenes mujeres por la paz y la seguridad</w:t>
            </w:r>
          </w:p>
          <w:p w14:paraId="5A2F4E42" w14:textId="28FC8BDE" w:rsidR="00CF76C7" w:rsidRPr="002214A1" w:rsidRDefault="00CF76C7" w:rsidP="00CF76C7">
            <w:pPr>
              <w:spacing w:after="120"/>
              <w:jc w:val="both"/>
              <w:rPr>
                <w:rFonts w:cstheme="minorHAnsi"/>
                <w:b/>
                <w:bCs/>
                <w:color w:val="000000"/>
                <w:sz w:val="20"/>
                <w:szCs w:val="20"/>
                <w:shd w:val="clear" w:color="auto" w:fill="FFFFFF"/>
              </w:rPr>
            </w:pPr>
            <w:r w:rsidRPr="00CF76C7">
              <w:rPr>
                <w:rFonts w:cstheme="minorHAnsi"/>
                <w:color w:val="000000"/>
                <w:sz w:val="20"/>
                <w:szCs w:val="20"/>
                <w:shd w:val="clear" w:color="auto" w:fill="FFFFFF"/>
              </w:rPr>
              <w:t xml:space="preserve">Los proyectos comunitarios buscan </w:t>
            </w:r>
            <w:r>
              <w:rPr>
                <w:rFonts w:cstheme="minorHAnsi"/>
                <w:color w:val="000000"/>
                <w:sz w:val="20"/>
                <w:szCs w:val="20"/>
                <w:shd w:val="clear" w:color="auto" w:fill="FFFFFF"/>
              </w:rPr>
              <w:t>p</w:t>
            </w:r>
            <w:r w:rsidRPr="00CF76C7">
              <w:rPr>
                <w:rFonts w:cstheme="minorHAnsi"/>
                <w:color w:val="000000"/>
                <w:sz w:val="20"/>
                <w:szCs w:val="20"/>
                <w:shd w:val="clear" w:color="auto" w:fill="FFFFFF"/>
              </w:rPr>
              <w:t>romover el arte</w:t>
            </w:r>
            <w:r w:rsidR="005814E6">
              <w:rPr>
                <w:rFonts w:cstheme="minorHAnsi"/>
                <w:color w:val="000000"/>
                <w:sz w:val="20"/>
                <w:szCs w:val="20"/>
                <w:shd w:val="clear" w:color="auto" w:fill="FFFFFF"/>
              </w:rPr>
              <w:t>, el deporte,</w:t>
            </w:r>
            <w:r w:rsidRPr="00CF76C7">
              <w:rPr>
                <w:rFonts w:cstheme="minorHAnsi"/>
                <w:color w:val="000000"/>
                <w:sz w:val="20"/>
                <w:szCs w:val="20"/>
                <w:shd w:val="clear" w:color="auto" w:fill="FFFFFF"/>
              </w:rPr>
              <w:t xml:space="preserve"> la cultura</w:t>
            </w:r>
            <w:r w:rsidR="005814E6">
              <w:rPr>
                <w:rFonts w:cstheme="minorHAnsi"/>
                <w:color w:val="000000"/>
                <w:sz w:val="20"/>
                <w:szCs w:val="20"/>
                <w:shd w:val="clear" w:color="auto" w:fill="FFFFFF"/>
              </w:rPr>
              <w:t>, iniciativas productivas, la participación de jóvenes con discapacidad,</w:t>
            </w:r>
            <w:r w:rsidRPr="00CF76C7">
              <w:rPr>
                <w:rFonts w:cstheme="minorHAnsi"/>
                <w:color w:val="000000"/>
                <w:sz w:val="20"/>
                <w:szCs w:val="20"/>
                <w:shd w:val="clear" w:color="auto" w:fill="FFFFFF"/>
              </w:rPr>
              <w:t xml:space="preserve"> como medio de prevención y cuid</w:t>
            </w:r>
            <w:r>
              <w:rPr>
                <w:rFonts w:cstheme="minorHAnsi"/>
                <w:color w:val="000000"/>
                <w:sz w:val="20"/>
                <w:szCs w:val="20"/>
                <w:shd w:val="clear" w:color="auto" w:fill="FFFFFF"/>
              </w:rPr>
              <w:t>ad</w:t>
            </w:r>
            <w:r w:rsidRPr="00CF76C7">
              <w:rPr>
                <w:rFonts w:cstheme="minorHAnsi"/>
                <w:color w:val="000000"/>
                <w:sz w:val="20"/>
                <w:szCs w:val="20"/>
                <w:shd w:val="clear" w:color="auto" w:fill="FFFFFF"/>
              </w:rPr>
              <w:t>o de la salud física y mental</w:t>
            </w:r>
            <w:r>
              <w:rPr>
                <w:rFonts w:cstheme="minorHAnsi"/>
                <w:color w:val="000000"/>
                <w:sz w:val="20"/>
                <w:szCs w:val="20"/>
                <w:shd w:val="clear" w:color="auto" w:fill="FFFFFF"/>
              </w:rPr>
              <w:t>, d</w:t>
            </w:r>
            <w:r w:rsidRPr="00CF76C7">
              <w:rPr>
                <w:rFonts w:cstheme="minorHAnsi"/>
                <w:color w:val="000000"/>
                <w:sz w:val="20"/>
                <w:szCs w:val="20"/>
                <w:shd w:val="clear" w:color="auto" w:fill="FFFFFF"/>
              </w:rPr>
              <w:t>esarrollándose en un ámbito de empoderamiento, con enfoque de reconocimiento y la defensa de los Derechos Humanos.</w:t>
            </w:r>
          </w:p>
        </w:tc>
      </w:tr>
      <w:tr w:rsidR="000032D3" w:rsidRPr="00B30681" w14:paraId="0AE3BAED" w14:textId="77777777" w:rsidTr="003D1209">
        <w:tc>
          <w:tcPr>
            <w:tcW w:w="721" w:type="dxa"/>
            <w:tcBorders>
              <w:top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3F905219" w14:textId="54B244A8" w:rsidR="000032D3" w:rsidRPr="00EE3E2B" w:rsidRDefault="009F4DB4" w:rsidP="004A43CB">
            <w:pPr>
              <w:rPr>
                <w:color w:val="FFFFFF" w:themeColor="background1"/>
                <w:sz w:val="20"/>
                <w:szCs w:val="20"/>
              </w:rPr>
            </w:pPr>
            <w:r w:rsidRPr="00EE3E2B">
              <w:rPr>
                <w:color w:val="FFFFFF" w:themeColor="background1"/>
                <w:sz w:val="20"/>
                <w:szCs w:val="20"/>
              </w:rPr>
              <w:t>4.2.3</w:t>
            </w:r>
          </w:p>
        </w:tc>
        <w:tc>
          <w:tcPr>
            <w:tcW w:w="8729" w:type="dxa"/>
            <w:tcBorders>
              <w:top w:val="single" w:sz="4" w:space="0" w:color="5B9BD5" w:themeColor="accent5"/>
              <w:left w:val="single" w:sz="4" w:space="0" w:color="FFFFFF" w:themeColor="background1"/>
              <w:bottom w:val="single" w:sz="4" w:space="0" w:color="5B9BD5" w:themeColor="accent5"/>
            </w:tcBorders>
            <w:shd w:val="clear" w:color="auto" w:fill="EFF5FB"/>
          </w:tcPr>
          <w:p w14:paraId="73DD1C64" w14:textId="0538FB81" w:rsidR="000032D3" w:rsidRPr="009F4DB4" w:rsidRDefault="00C24339" w:rsidP="004A43CB">
            <w:pPr>
              <w:spacing w:after="120"/>
              <w:rPr>
                <w:rFonts w:cstheme="minorHAnsi"/>
                <w:b/>
                <w:bCs/>
                <w:color w:val="000000"/>
                <w:sz w:val="20"/>
                <w:szCs w:val="20"/>
                <w:shd w:val="clear" w:color="auto" w:fill="FFFFFF"/>
              </w:rPr>
            </w:pPr>
            <w:r w:rsidRPr="00FC5426">
              <w:rPr>
                <w:rFonts w:cstheme="minorHAnsi"/>
                <w:b/>
                <w:bCs/>
                <w:color w:val="000000"/>
                <w:sz w:val="20"/>
                <w:szCs w:val="20"/>
                <w:shd w:val="clear" w:color="auto" w:fill="FFFFFF"/>
              </w:rPr>
              <w:t xml:space="preserve">Libro de historias </w:t>
            </w:r>
            <w:r w:rsidR="00FC5426" w:rsidRPr="00FC5426">
              <w:rPr>
                <w:rFonts w:cstheme="minorHAnsi"/>
                <w:b/>
                <w:bCs/>
                <w:color w:val="000000"/>
                <w:sz w:val="20"/>
                <w:szCs w:val="20"/>
                <w:shd w:val="clear" w:color="auto" w:fill="FFFFFF"/>
              </w:rPr>
              <w:t>sobre</w:t>
            </w:r>
            <w:r w:rsidR="00FC5426">
              <w:rPr>
                <w:rFonts w:cstheme="minorHAnsi"/>
                <w:b/>
                <w:bCs/>
                <w:color w:val="000000"/>
                <w:sz w:val="20"/>
                <w:szCs w:val="20"/>
                <w:shd w:val="clear" w:color="auto" w:fill="EFF5FB"/>
              </w:rPr>
              <w:t xml:space="preserve"> el papel de la mujer en la construcción y mantenimiento de la paz</w:t>
            </w:r>
          </w:p>
          <w:p w14:paraId="1EAA6B51" w14:textId="357F0F84" w:rsidR="009F4DB4" w:rsidRPr="002214A1" w:rsidRDefault="009F4DB4" w:rsidP="009F4DB4">
            <w:pPr>
              <w:spacing w:after="120"/>
              <w:jc w:val="both"/>
              <w:rPr>
                <w:rFonts w:cstheme="minorHAnsi"/>
                <w:b/>
                <w:bCs/>
                <w:color w:val="000000"/>
                <w:sz w:val="20"/>
                <w:szCs w:val="20"/>
                <w:shd w:val="clear" w:color="auto" w:fill="FFFFFF"/>
              </w:rPr>
            </w:pPr>
            <w:r w:rsidRPr="00EE3E2B">
              <w:rPr>
                <w:rFonts w:cstheme="minorHAnsi"/>
                <w:color w:val="000000"/>
                <w:sz w:val="20"/>
                <w:szCs w:val="20"/>
                <w:shd w:val="clear" w:color="auto" w:fill="EFF5FB"/>
              </w:rPr>
              <w:t>Herramienta de memoria y reflexión en torno a los procesos de pacificación e integración social de los municipios de Tecoluca y Jiquilisco en las décadas de posguerra entre los años 1992 y 2021.</w:t>
            </w:r>
            <w:r w:rsidR="00BE21A9" w:rsidRPr="00EE3E2B">
              <w:rPr>
                <w:rFonts w:cstheme="minorHAnsi"/>
                <w:color w:val="000000"/>
                <w:sz w:val="20"/>
                <w:szCs w:val="20"/>
                <w:shd w:val="clear" w:color="auto" w:fill="EFF5FB"/>
              </w:rPr>
              <w:t xml:space="preserve"> C</w:t>
            </w:r>
            <w:r w:rsidRPr="00EE3E2B">
              <w:rPr>
                <w:rFonts w:cstheme="minorHAnsi"/>
                <w:color w:val="000000"/>
                <w:sz w:val="20"/>
                <w:szCs w:val="20"/>
                <w:shd w:val="clear" w:color="auto" w:fill="EFF5FB"/>
              </w:rPr>
              <w:t xml:space="preserve">uenta con un fuerte carácter testimonial, de modo que sean las voces de la gente las que </w:t>
            </w:r>
            <w:r w:rsidR="00BE21A9" w:rsidRPr="00EE3E2B">
              <w:rPr>
                <w:rFonts w:cstheme="minorHAnsi"/>
                <w:color w:val="000000"/>
                <w:sz w:val="20"/>
                <w:szCs w:val="20"/>
                <w:shd w:val="clear" w:color="auto" w:fill="EFF5FB"/>
              </w:rPr>
              <w:t>ponga</w:t>
            </w:r>
            <w:r w:rsidRPr="00EE3E2B">
              <w:rPr>
                <w:rFonts w:cstheme="minorHAnsi"/>
                <w:color w:val="000000"/>
                <w:sz w:val="20"/>
                <w:szCs w:val="20"/>
                <w:shd w:val="clear" w:color="auto" w:fill="EFF5FB"/>
              </w:rPr>
              <w:t>n el punto de partida</w:t>
            </w:r>
            <w:r w:rsidRPr="009F4DB4">
              <w:rPr>
                <w:rFonts w:cstheme="minorHAnsi"/>
                <w:color w:val="000000"/>
                <w:sz w:val="20"/>
                <w:szCs w:val="20"/>
                <w:shd w:val="clear" w:color="auto" w:fill="FFFFFF"/>
              </w:rPr>
              <w:t>.</w:t>
            </w:r>
          </w:p>
        </w:tc>
      </w:tr>
      <w:tr w:rsidR="000032D3" w:rsidRPr="00B30681" w14:paraId="111A3EB3" w14:textId="77777777" w:rsidTr="003D1209">
        <w:tc>
          <w:tcPr>
            <w:tcW w:w="721" w:type="dxa"/>
            <w:tcBorders>
              <w:top w:val="single" w:sz="4" w:space="0" w:color="FFFFFF" w:themeColor="background1"/>
            </w:tcBorders>
            <w:shd w:val="clear" w:color="auto" w:fill="5B9BD5" w:themeFill="accent5"/>
          </w:tcPr>
          <w:p w14:paraId="5D86C7EC" w14:textId="66C5DFD4" w:rsidR="000032D3" w:rsidRPr="00EE3E2B" w:rsidRDefault="009D281E" w:rsidP="004A43CB">
            <w:pPr>
              <w:rPr>
                <w:color w:val="FFFFFF" w:themeColor="background1"/>
                <w:sz w:val="20"/>
                <w:szCs w:val="20"/>
              </w:rPr>
            </w:pPr>
            <w:r w:rsidRPr="00EE3E2B">
              <w:rPr>
                <w:color w:val="FFFFFF" w:themeColor="background1"/>
                <w:sz w:val="20"/>
                <w:szCs w:val="20"/>
              </w:rPr>
              <w:t>4.2.4</w:t>
            </w:r>
          </w:p>
        </w:tc>
        <w:tc>
          <w:tcPr>
            <w:tcW w:w="8729" w:type="dxa"/>
            <w:tcBorders>
              <w:top w:val="single" w:sz="4" w:space="0" w:color="5B9BD5" w:themeColor="accent5"/>
            </w:tcBorders>
          </w:tcPr>
          <w:p w14:paraId="46316E17" w14:textId="77777777" w:rsidR="000032D3" w:rsidRPr="00D873A1" w:rsidRDefault="00D873A1" w:rsidP="004A43CB">
            <w:pPr>
              <w:spacing w:after="120"/>
              <w:rPr>
                <w:rFonts w:cstheme="minorHAnsi"/>
                <w:b/>
                <w:bCs/>
                <w:color w:val="000000"/>
                <w:sz w:val="20"/>
                <w:szCs w:val="20"/>
                <w:shd w:val="clear" w:color="auto" w:fill="FFFFFF"/>
              </w:rPr>
            </w:pPr>
            <w:r w:rsidRPr="00D873A1">
              <w:rPr>
                <w:rFonts w:cstheme="minorHAnsi"/>
                <w:b/>
                <w:bCs/>
                <w:color w:val="000000"/>
                <w:sz w:val="20"/>
                <w:szCs w:val="20"/>
                <w:shd w:val="clear" w:color="auto" w:fill="FFFFFF"/>
              </w:rPr>
              <w:t>Círculo de hombres jóvenes para la transformación de patrones discriminatorios contra la mujer</w:t>
            </w:r>
          </w:p>
          <w:p w14:paraId="16B0A0EC" w14:textId="6DD74F14" w:rsidR="00D873A1" w:rsidRPr="002214A1" w:rsidRDefault="00D26B86" w:rsidP="00D873A1">
            <w:pPr>
              <w:spacing w:after="120"/>
              <w:jc w:val="both"/>
              <w:rPr>
                <w:rFonts w:cstheme="minorHAnsi"/>
                <w:b/>
                <w:bCs/>
                <w:color w:val="000000"/>
                <w:sz w:val="20"/>
                <w:szCs w:val="20"/>
                <w:shd w:val="clear" w:color="auto" w:fill="FFFFFF"/>
              </w:rPr>
            </w:pPr>
            <w:r w:rsidRPr="00D26B86">
              <w:rPr>
                <w:rFonts w:cstheme="minorHAnsi"/>
                <w:color w:val="000000"/>
                <w:sz w:val="20"/>
                <w:szCs w:val="20"/>
                <w:shd w:val="clear" w:color="auto" w:fill="FFFFFF"/>
              </w:rPr>
              <w:t>Programa d</w:t>
            </w:r>
            <w:r>
              <w:rPr>
                <w:rFonts w:cstheme="minorHAnsi"/>
                <w:color w:val="000000"/>
                <w:sz w:val="20"/>
                <w:szCs w:val="20"/>
                <w:shd w:val="clear" w:color="auto" w:fill="FFFFFF"/>
              </w:rPr>
              <w:t>e formación en cinco sesiones</w:t>
            </w:r>
            <w:r w:rsidR="0016186D">
              <w:rPr>
                <w:rFonts w:cstheme="minorHAnsi"/>
                <w:color w:val="000000"/>
                <w:sz w:val="20"/>
                <w:szCs w:val="20"/>
                <w:shd w:val="clear" w:color="auto" w:fill="FFFFFF"/>
              </w:rPr>
              <w:t>: (1) construcción social de género e intergeneracional; (2) violencia basada en género e intergeneracional; (3) Educación integral de la sexualidad en la juventud; (4) Corresponsabilidades masculinas; (5) Incidencia para la equidad e igualdad de género.</w:t>
            </w:r>
          </w:p>
        </w:tc>
      </w:tr>
    </w:tbl>
    <w:p w14:paraId="37E1306C" w14:textId="65136FDA" w:rsidR="007604A7" w:rsidRDefault="007604A7" w:rsidP="00D84160">
      <w:pPr>
        <w:spacing w:before="200"/>
        <w:jc w:val="both"/>
      </w:pPr>
      <w:r>
        <w:t xml:space="preserve">En el </w:t>
      </w:r>
      <w:r w:rsidR="00C04E54">
        <w:t>c</w:t>
      </w:r>
      <w:r>
        <w:t xml:space="preserve">uadro </w:t>
      </w:r>
      <w:r w:rsidR="00C04E54">
        <w:t xml:space="preserve">4 </w:t>
      </w:r>
      <w:r>
        <w:t>se presentan las correlaciones que existen entre los productos desarrollados, es decir, se esquematizan las relaciones de complementariedad entre ellos.</w:t>
      </w:r>
    </w:p>
    <w:p w14:paraId="2B306ACE" w14:textId="3020E8D3" w:rsidR="007604A7" w:rsidRPr="00C93E47" w:rsidRDefault="007604A7" w:rsidP="000E442A">
      <w:pPr>
        <w:keepNext/>
        <w:keepLines/>
        <w:ind w:firstLine="567"/>
        <w:jc w:val="center"/>
        <w:rPr>
          <w:b/>
          <w:bCs/>
          <w:color w:val="2F5496" w:themeColor="accent1" w:themeShade="BF"/>
          <w:sz w:val="20"/>
          <w:szCs w:val="20"/>
        </w:rPr>
      </w:pPr>
      <w:bookmarkStart w:id="122" w:name="_Toc118303657"/>
      <w:r w:rsidRPr="00C93E47">
        <w:rPr>
          <w:b/>
          <w:bCs/>
          <w:color w:val="2F5496" w:themeColor="accent1" w:themeShade="BF"/>
          <w:sz w:val="20"/>
          <w:szCs w:val="20"/>
        </w:rPr>
        <w:lastRenderedPageBreak/>
        <w:t xml:space="preserve">Cuadro </w:t>
      </w:r>
      <w:r w:rsidRPr="00C93E47">
        <w:rPr>
          <w:b/>
          <w:bCs/>
          <w:color w:val="2F5496" w:themeColor="accent1" w:themeShade="BF"/>
          <w:sz w:val="20"/>
          <w:szCs w:val="20"/>
        </w:rPr>
        <w:fldChar w:fldCharType="begin"/>
      </w:r>
      <w:r w:rsidRPr="00C93E47">
        <w:rPr>
          <w:b/>
          <w:bCs/>
          <w:color w:val="2F5496" w:themeColor="accent1" w:themeShade="BF"/>
          <w:sz w:val="20"/>
          <w:szCs w:val="20"/>
        </w:rPr>
        <w:instrText xml:space="preserve"> SEQ Cuadro \* ARABIC </w:instrText>
      </w:r>
      <w:r w:rsidRPr="00C93E47">
        <w:rPr>
          <w:b/>
          <w:bCs/>
          <w:color w:val="2F5496" w:themeColor="accent1" w:themeShade="BF"/>
          <w:sz w:val="20"/>
          <w:szCs w:val="20"/>
        </w:rPr>
        <w:fldChar w:fldCharType="separate"/>
      </w:r>
      <w:r w:rsidR="00DA1460">
        <w:rPr>
          <w:b/>
          <w:bCs/>
          <w:noProof/>
          <w:color w:val="2F5496" w:themeColor="accent1" w:themeShade="BF"/>
          <w:sz w:val="20"/>
          <w:szCs w:val="20"/>
        </w:rPr>
        <w:t>4</w:t>
      </w:r>
      <w:r w:rsidRPr="00C93E47">
        <w:rPr>
          <w:b/>
          <w:bCs/>
          <w:color w:val="2F5496" w:themeColor="accent1" w:themeShade="BF"/>
          <w:sz w:val="20"/>
          <w:szCs w:val="20"/>
        </w:rPr>
        <w:fldChar w:fldCharType="end"/>
      </w:r>
      <w:r w:rsidRPr="00C93E47">
        <w:rPr>
          <w:b/>
          <w:bCs/>
          <w:color w:val="2F5496" w:themeColor="accent1" w:themeShade="BF"/>
          <w:sz w:val="20"/>
          <w:szCs w:val="20"/>
        </w:rPr>
        <w:t xml:space="preserve"> –#SOYPARTE: </w:t>
      </w:r>
      <w:r>
        <w:rPr>
          <w:b/>
          <w:bCs/>
          <w:color w:val="2F5496" w:themeColor="accent1" w:themeShade="BF"/>
          <w:sz w:val="20"/>
          <w:szCs w:val="20"/>
        </w:rPr>
        <w:t>Relación entre productos</w:t>
      </w:r>
      <w:bookmarkEnd w:id="122"/>
    </w:p>
    <w:tbl>
      <w:tblPr>
        <w:tblStyle w:val="Tablaconcuadrcula"/>
        <w:tblW w:w="0" w:type="auto"/>
        <w:jc w:val="center"/>
        <w:tblLook w:val="04A0" w:firstRow="1" w:lastRow="0" w:firstColumn="1" w:lastColumn="0" w:noHBand="0" w:noVBand="1"/>
      </w:tblPr>
      <w:tblGrid>
        <w:gridCol w:w="1009"/>
        <w:gridCol w:w="869"/>
        <w:gridCol w:w="854"/>
        <w:gridCol w:w="855"/>
        <w:gridCol w:w="855"/>
        <w:gridCol w:w="855"/>
        <w:gridCol w:w="855"/>
        <w:gridCol w:w="855"/>
        <w:gridCol w:w="855"/>
        <w:gridCol w:w="855"/>
      </w:tblGrid>
      <w:tr w:rsidR="00DA1460" w:rsidRPr="00DA4C51" w14:paraId="1582F40F" w14:textId="77777777" w:rsidTr="009B695E">
        <w:trPr>
          <w:jc w:val="center"/>
        </w:trPr>
        <w:tc>
          <w:tcPr>
            <w:tcW w:w="869" w:type="dxa"/>
            <w:tcBorders>
              <w:top w:val="single" w:sz="4" w:space="0" w:color="2F5496" w:themeColor="accent1" w:themeShade="BF"/>
              <w:left w:val="single" w:sz="4" w:space="0" w:color="2F5496" w:themeColor="accent1" w:themeShade="BF"/>
              <w:bottom w:val="nil"/>
              <w:right w:val="nil"/>
            </w:tcBorders>
          </w:tcPr>
          <w:p w14:paraId="316DFF94" w14:textId="2BC0C3F0" w:rsidR="00DA1460" w:rsidRPr="00DA1460" w:rsidRDefault="00DA1460" w:rsidP="000E442A">
            <w:pPr>
              <w:keepNext/>
              <w:keepLines/>
              <w:spacing w:before="60" w:after="60"/>
              <w:jc w:val="right"/>
              <w:rPr>
                <w:sz w:val="14"/>
                <w:szCs w:val="14"/>
              </w:rPr>
            </w:pPr>
            <w:r>
              <w:rPr>
                <w:sz w:val="14"/>
                <w:szCs w:val="14"/>
              </w:rPr>
              <w:t>Productos de conocimiento</w:t>
            </w:r>
            <w:r>
              <w:rPr>
                <w:noProof/>
                <w:sz w:val="14"/>
                <w:szCs w:val="14"/>
              </w:rPr>
              <w:drawing>
                <wp:inline distT="0" distB="0" distL="0" distR="0" wp14:anchorId="1D29A0FC" wp14:editId="1C60D035">
                  <wp:extent cx="407323" cy="240665"/>
                  <wp:effectExtent l="0" t="0" r="0" b="0"/>
                  <wp:docPr id="25" name="Gráfico 25" descr="Flecha: rect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áfico 25" descr="Flecha: recto con relleno sólido"/>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rot="10800000">
                            <a:off x="0" y="0"/>
                            <a:ext cx="422507" cy="249636"/>
                          </a:xfrm>
                          <a:prstGeom prst="rect">
                            <a:avLst/>
                          </a:prstGeom>
                        </pic:spPr>
                      </pic:pic>
                    </a:graphicData>
                  </a:graphic>
                </wp:inline>
              </w:drawing>
            </w:r>
          </w:p>
        </w:tc>
        <w:tc>
          <w:tcPr>
            <w:tcW w:w="869" w:type="dxa"/>
            <w:tcBorders>
              <w:top w:val="single" w:sz="4" w:space="0" w:color="2F5496" w:themeColor="accent1" w:themeShade="BF"/>
              <w:left w:val="nil"/>
              <w:bottom w:val="single" w:sz="4" w:space="0" w:color="2F5496" w:themeColor="accent1" w:themeShade="BF"/>
              <w:right w:val="nil"/>
            </w:tcBorders>
            <w:shd w:val="clear" w:color="auto" w:fill="BDD6EE" w:themeFill="accent5" w:themeFillTint="66"/>
            <w:vAlign w:val="center"/>
          </w:tcPr>
          <w:p w14:paraId="63F296AC" w14:textId="77777777" w:rsidR="00DA1460" w:rsidRPr="009B695E" w:rsidRDefault="00DA1460" w:rsidP="000E442A">
            <w:pPr>
              <w:keepNext/>
              <w:keepLines/>
              <w:spacing w:before="60" w:after="60"/>
              <w:jc w:val="center"/>
              <w:rPr>
                <w:b/>
                <w:bCs/>
                <w:sz w:val="18"/>
                <w:szCs w:val="18"/>
              </w:rPr>
            </w:pPr>
            <w:r w:rsidRPr="009B695E">
              <w:rPr>
                <w:b/>
                <w:bCs/>
                <w:sz w:val="18"/>
                <w:szCs w:val="18"/>
              </w:rPr>
              <w:t>1.1.1/ 1.1.2</w:t>
            </w:r>
          </w:p>
        </w:tc>
        <w:tc>
          <w:tcPr>
            <w:tcW w:w="854" w:type="dxa"/>
            <w:tcBorders>
              <w:top w:val="single" w:sz="4" w:space="0" w:color="2F5496" w:themeColor="accent1" w:themeShade="BF"/>
              <w:left w:val="nil"/>
              <w:bottom w:val="single" w:sz="4" w:space="0" w:color="2F5496" w:themeColor="accent1" w:themeShade="BF"/>
              <w:right w:val="nil"/>
            </w:tcBorders>
            <w:shd w:val="clear" w:color="auto" w:fill="BDD6EE" w:themeFill="accent5" w:themeFillTint="66"/>
            <w:vAlign w:val="center"/>
          </w:tcPr>
          <w:p w14:paraId="6C8B3061" w14:textId="77777777" w:rsidR="00DA1460" w:rsidRPr="009B695E" w:rsidRDefault="00DA1460" w:rsidP="000E442A">
            <w:pPr>
              <w:keepNext/>
              <w:keepLines/>
              <w:spacing w:before="60" w:after="60"/>
              <w:jc w:val="center"/>
              <w:rPr>
                <w:b/>
                <w:bCs/>
                <w:sz w:val="18"/>
                <w:szCs w:val="18"/>
              </w:rPr>
            </w:pPr>
            <w:r w:rsidRPr="009B695E">
              <w:rPr>
                <w:b/>
                <w:bCs/>
                <w:sz w:val="18"/>
                <w:szCs w:val="18"/>
              </w:rPr>
              <w:t>1.3.1</w:t>
            </w:r>
          </w:p>
        </w:tc>
        <w:tc>
          <w:tcPr>
            <w:tcW w:w="855" w:type="dxa"/>
            <w:tcBorders>
              <w:top w:val="single" w:sz="4" w:space="0" w:color="2F5496" w:themeColor="accent1" w:themeShade="BF"/>
              <w:left w:val="nil"/>
              <w:bottom w:val="single" w:sz="4" w:space="0" w:color="2F5496" w:themeColor="accent1" w:themeShade="BF"/>
              <w:right w:val="nil"/>
            </w:tcBorders>
            <w:shd w:val="clear" w:color="auto" w:fill="BDD6EE" w:themeFill="accent5" w:themeFillTint="66"/>
            <w:vAlign w:val="center"/>
          </w:tcPr>
          <w:p w14:paraId="32CBE8A8" w14:textId="77777777" w:rsidR="00DA1460" w:rsidRPr="009B695E" w:rsidRDefault="00DA1460" w:rsidP="000E442A">
            <w:pPr>
              <w:keepNext/>
              <w:keepLines/>
              <w:spacing w:before="60" w:after="60"/>
              <w:jc w:val="center"/>
              <w:rPr>
                <w:b/>
                <w:bCs/>
                <w:sz w:val="18"/>
                <w:szCs w:val="18"/>
              </w:rPr>
            </w:pPr>
            <w:r w:rsidRPr="009B695E">
              <w:rPr>
                <w:b/>
                <w:bCs/>
                <w:sz w:val="18"/>
                <w:szCs w:val="18"/>
              </w:rPr>
              <w:t>2.1.1</w:t>
            </w:r>
          </w:p>
        </w:tc>
        <w:tc>
          <w:tcPr>
            <w:tcW w:w="855" w:type="dxa"/>
            <w:tcBorders>
              <w:top w:val="single" w:sz="4" w:space="0" w:color="2F5496" w:themeColor="accent1" w:themeShade="BF"/>
              <w:left w:val="nil"/>
              <w:bottom w:val="single" w:sz="4" w:space="0" w:color="2F5496" w:themeColor="accent1" w:themeShade="BF"/>
              <w:right w:val="nil"/>
            </w:tcBorders>
            <w:shd w:val="clear" w:color="auto" w:fill="BDD6EE" w:themeFill="accent5" w:themeFillTint="66"/>
            <w:vAlign w:val="center"/>
          </w:tcPr>
          <w:p w14:paraId="53A952C4" w14:textId="77777777" w:rsidR="00DA1460" w:rsidRPr="009B695E" w:rsidRDefault="00DA1460" w:rsidP="000E442A">
            <w:pPr>
              <w:keepNext/>
              <w:keepLines/>
              <w:spacing w:before="60" w:after="60"/>
              <w:jc w:val="center"/>
              <w:rPr>
                <w:b/>
                <w:bCs/>
                <w:sz w:val="18"/>
                <w:szCs w:val="18"/>
              </w:rPr>
            </w:pPr>
            <w:r w:rsidRPr="009B695E">
              <w:rPr>
                <w:b/>
                <w:bCs/>
                <w:sz w:val="18"/>
                <w:szCs w:val="18"/>
              </w:rPr>
              <w:t>2.1.3</w:t>
            </w:r>
          </w:p>
        </w:tc>
        <w:tc>
          <w:tcPr>
            <w:tcW w:w="855" w:type="dxa"/>
            <w:tcBorders>
              <w:top w:val="single" w:sz="4" w:space="0" w:color="2F5496" w:themeColor="accent1" w:themeShade="BF"/>
              <w:left w:val="nil"/>
              <w:bottom w:val="single" w:sz="4" w:space="0" w:color="2F5496" w:themeColor="accent1" w:themeShade="BF"/>
              <w:right w:val="nil"/>
            </w:tcBorders>
            <w:shd w:val="clear" w:color="auto" w:fill="BDD6EE" w:themeFill="accent5" w:themeFillTint="66"/>
            <w:vAlign w:val="center"/>
          </w:tcPr>
          <w:p w14:paraId="21D90BF6" w14:textId="77777777" w:rsidR="00DA1460" w:rsidRPr="009B695E" w:rsidRDefault="00DA1460" w:rsidP="000E442A">
            <w:pPr>
              <w:keepNext/>
              <w:keepLines/>
              <w:spacing w:before="60" w:after="60"/>
              <w:jc w:val="center"/>
              <w:rPr>
                <w:b/>
                <w:bCs/>
                <w:sz w:val="18"/>
                <w:szCs w:val="18"/>
              </w:rPr>
            </w:pPr>
            <w:r w:rsidRPr="009B695E">
              <w:rPr>
                <w:b/>
                <w:bCs/>
                <w:sz w:val="18"/>
                <w:szCs w:val="18"/>
              </w:rPr>
              <w:t>2.2.3</w:t>
            </w:r>
          </w:p>
        </w:tc>
        <w:tc>
          <w:tcPr>
            <w:tcW w:w="855" w:type="dxa"/>
            <w:tcBorders>
              <w:top w:val="single" w:sz="4" w:space="0" w:color="2F5496" w:themeColor="accent1" w:themeShade="BF"/>
              <w:left w:val="nil"/>
              <w:bottom w:val="single" w:sz="4" w:space="0" w:color="2F5496" w:themeColor="accent1" w:themeShade="BF"/>
              <w:right w:val="nil"/>
            </w:tcBorders>
            <w:shd w:val="clear" w:color="auto" w:fill="BDD6EE" w:themeFill="accent5" w:themeFillTint="66"/>
            <w:vAlign w:val="center"/>
          </w:tcPr>
          <w:p w14:paraId="1EAC9F48" w14:textId="77777777" w:rsidR="00DA1460" w:rsidRPr="009B695E" w:rsidRDefault="00DA1460" w:rsidP="000E442A">
            <w:pPr>
              <w:keepNext/>
              <w:keepLines/>
              <w:spacing w:before="60" w:after="60"/>
              <w:jc w:val="center"/>
              <w:rPr>
                <w:b/>
                <w:bCs/>
                <w:sz w:val="18"/>
                <w:szCs w:val="18"/>
              </w:rPr>
            </w:pPr>
            <w:r w:rsidRPr="009B695E">
              <w:rPr>
                <w:b/>
                <w:bCs/>
                <w:sz w:val="18"/>
                <w:szCs w:val="18"/>
              </w:rPr>
              <w:t>2.3.2</w:t>
            </w:r>
          </w:p>
        </w:tc>
        <w:tc>
          <w:tcPr>
            <w:tcW w:w="855" w:type="dxa"/>
            <w:tcBorders>
              <w:top w:val="single" w:sz="4" w:space="0" w:color="2F5496" w:themeColor="accent1" w:themeShade="BF"/>
              <w:left w:val="nil"/>
              <w:bottom w:val="single" w:sz="4" w:space="0" w:color="2F5496" w:themeColor="accent1" w:themeShade="BF"/>
              <w:right w:val="nil"/>
            </w:tcBorders>
            <w:shd w:val="clear" w:color="auto" w:fill="BDD6EE" w:themeFill="accent5" w:themeFillTint="66"/>
            <w:vAlign w:val="center"/>
          </w:tcPr>
          <w:p w14:paraId="5F67487F" w14:textId="77777777" w:rsidR="00DA1460" w:rsidRPr="009B695E" w:rsidRDefault="00DA1460" w:rsidP="000E442A">
            <w:pPr>
              <w:keepNext/>
              <w:keepLines/>
              <w:spacing w:before="60" w:after="60"/>
              <w:jc w:val="center"/>
              <w:rPr>
                <w:b/>
                <w:bCs/>
                <w:sz w:val="18"/>
                <w:szCs w:val="18"/>
              </w:rPr>
            </w:pPr>
            <w:r w:rsidRPr="009B695E">
              <w:rPr>
                <w:b/>
                <w:bCs/>
                <w:sz w:val="18"/>
                <w:szCs w:val="18"/>
              </w:rPr>
              <w:t>3.3.3</w:t>
            </w:r>
          </w:p>
        </w:tc>
        <w:tc>
          <w:tcPr>
            <w:tcW w:w="855" w:type="dxa"/>
            <w:tcBorders>
              <w:top w:val="single" w:sz="4" w:space="0" w:color="2F5496" w:themeColor="accent1" w:themeShade="BF"/>
              <w:left w:val="nil"/>
              <w:bottom w:val="single" w:sz="4" w:space="0" w:color="2F5496" w:themeColor="accent1" w:themeShade="BF"/>
              <w:right w:val="nil"/>
            </w:tcBorders>
            <w:shd w:val="clear" w:color="auto" w:fill="BDD6EE" w:themeFill="accent5" w:themeFillTint="66"/>
            <w:vAlign w:val="center"/>
          </w:tcPr>
          <w:p w14:paraId="18552AF2" w14:textId="77777777" w:rsidR="00DA1460" w:rsidRPr="009B695E" w:rsidRDefault="00DA1460" w:rsidP="000E442A">
            <w:pPr>
              <w:keepNext/>
              <w:keepLines/>
              <w:spacing w:before="60" w:after="60"/>
              <w:jc w:val="center"/>
              <w:rPr>
                <w:b/>
                <w:bCs/>
                <w:sz w:val="18"/>
                <w:szCs w:val="18"/>
              </w:rPr>
            </w:pPr>
            <w:r w:rsidRPr="009B695E">
              <w:rPr>
                <w:b/>
                <w:bCs/>
                <w:sz w:val="18"/>
                <w:szCs w:val="18"/>
              </w:rPr>
              <w:t>4.1.1</w:t>
            </w:r>
          </w:p>
        </w:tc>
        <w:tc>
          <w:tcPr>
            <w:tcW w:w="855" w:type="dxa"/>
            <w:tcBorders>
              <w:top w:val="single" w:sz="4" w:space="0" w:color="2F5496" w:themeColor="accent1" w:themeShade="BF"/>
              <w:left w:val="nil"/>
              <w:bottom w:val="single" w:sz="4" w:space="0" w:color="2F5496" w:themeColor="accent1" w:themeShade="BF"/>
              <w:right w:val="single" w:sz="4" w:space="0" w:color="2F5496" w:themeColor="accent1" w:themeShade="BF"/>
            </w:tcBorders>
            <w:shd w:val="clear" w:color="auto" w:fill="BDD6EE" w:themeFill="accent5" w:themeFillTint="66"/>
            <w:vAlign w:val="center"/>
          </w:tcPr>
          <w:p w14:paraId="165D5497" w14:textId="77777777" w:rsidR="00DA1460" w:rsidRPr="009B695E" w:rsidRDefault="00DA1460" w:rsidP="000E442A">
            <w:pPr>
              <w:keepNext/>
              <w:keepLines/>
              <w:spacing w:before="60" w:after="60"/>
              <w:jc w:val="center"/>
              <w:rPr>
                <w:b/>
                <w:bCs/>
                <w:sz w:val="18"/>
                <w:szCs w:val="18"/>
              </w:rPr>
            </w:pPr>
            <w:r w:rsidRPr="009B695E">
              <w:rPr>
                <w:b/>
                <w:bCs/>
                <w:sz w:val="18"/>
                <w:szCs w:val="18"/>
              </w:rPr>
              <w:t>4.1.3</w:t>
            </w:r>
          </w:p>
        </w:tc>
      </w:tr>
      <w:tr w:rsidR="00DA1460" w:rsidRPr="00DA4C51" w14:paraId="25431E07"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shd w:val="clear" w:color="auto" w:fill="BDD6EE" w:themeFill="accent5" w:themeFillTint="66"/>
          </w:tcPr>
          <w:p w14:paraId="5BD996B3" w14:textId="77777777" w:rsidR="00DA1460" w:rsidRPr="00DA4C51" w:rsidRDefault="00DA1460" w:rsidP="00E93653">
            <w:pPr>
              <w:spacing w:before="60" w:after="60"/>
              <w:jc w:val="center"/>
              <w:rPr>
                <w:sz w:val="18"/>
                <w:szCs w:val="18"/>
              </w:rPr>
            </w:pPr>
            <w:r w:rsidRPr="00DA4C51">
              <w:rPr>
                <w:sz w:val="18"/>
                <w:szCs w:val="18"/>
              </w:rPr>
              <w:t>1.1.1/ 1.1.2</w:t>
            </w:r>
          </w:p>
        </w:tc>
        <w:tc>
          <w:tcPr>
            <w:tcW w:w="869" w:type="dxa"/>
            <w:tcBorders>
              <w:top w:val="single" w:sz="4" w:space="0" w:color="2F5496" w:themeColor="accent1" w:themeShade="BF"/>
              <w:left w:val="single" w:sz="4" w:space="0" w:color="2F5496" w:themeColor="accent1" w:themeShade="BF"/>
              <w:bottom w:val="nil"/>
              <w:right w:val="nil"/>
            </w:tcBorders>
            <w:shd w:val="clear" w:color="auto" w:fill="7F7F7F" w:themeFill="text1" w:themeFillTint="80"/>
          </w:tcPr>
          <w:p w14:paraId="45773428" w14:textId="77777777" w:rsidR="00DA1460" w:rsidRPr="00DA4C51" w:rsidRDefault="00DA1460" w:rsidP="00E93653">
            <w:pPr>
              <w:spacing w:before="60" w:after="60"/>
              <w:jc w:val="center"/>
              <w:rPr>
                <w:sz w:val="18"/>
                <w:szCs w:val="18"/>
              </w:rPr>
            </w:pPr>
          </w:p>
        </w:tc>
        <w:tc>
          <w:tcPr>
            <w:tcW w:w="854" w:type="dxa"/>
            <w:tcBorders>
              <w:top w:val="single" w:sz="4" w:space="0" w:color="2F5496" w:themeColor="accent1" w:themeShade="BF"/>
              <w:left w:val="nil"/>
              <w:bottom w:val="nil"/>
              <w:right w:val="nil"/>
            </w:tcBorders>
            <w:shd w:val="clear" w:color="auto" w:fill="auto"/>
          </w:tcPr>
          <w:p w14:paraId="0918C84A" w14:textId="77777777" w:rsidR="00DA1460" w:rsidRPr="00DA4C51" w:rsidRDefault="00DA1460" w:rsidP="00E93653">
            <w:pPr>
              <w:spacing w:before="60" w:after="60"/>
              <w:jc w:val="center"/>
              <w:rPr>
                <w:sz w:val="18"/>
                <w:szCs w:val="18"/>
              </w:rPr>
            </w:pPr>
          </w:p>
        </w:tc>
        <w:tc>
          <w:tcPr>
            <w:tcW w:w="855" w:type="dxa"/>
            <w:tcBorders>
              <w:top w:val="single" w:sz="4" w:space="0" w:color="2F5496" w:themeColor="accent1" w:themeShade="BF"/>
              <w:left w:val="nil"/>
              <w:bottom w:val="nil"/>
              <w:right w:val="nil"/>
            </w:tcBorders>
            <w:shd w:val="clear" w:color="auto" w:fill="70AD47" w:themeFill="accent6"/>
          </w:tcPr>
          <w:p w14:paraId="16C865A0" w14:textId="77777777" w:rsidR="00DA1460" w:rsidRPr="00DA4C51" w:rsidRDefault="00DA1460" w:rsidP="00E93653">
            <w:pPr>
              <w:spacing w:before="60" w:after="60"/>
              <w:jc w:val="center"/>
              <w:rPr>
                <w:sz w:val="18"/>
                <w:szCs w:val="18"/>
              </w:rPr>
            </w:pPr>
          </w:p>
        </w:tc>
        <w:tc>
          <w:tcPr>
            <w:tcW w:w="855" w:type="dxa"/>
            <w:tcBorders>
              <w:top w:val="single" w:sz="4" w:space="0" w:color="2F5496" w:themeColor="accent1" w:themeShade="BF"/>
              <w:left w:val="nil"/>
              <w:bottom w:val="nil"/>
              <w:right w:val="nil"/>
            </w:tcBorders>
            <w:shd w:val="clear" w:color="auto" w:fill="auto"/>
          </w:tcPr>
          <w:p w14:paraId="20EF5B15" w14:textId="77777777" w:rsidR="00DA1460" w:rsidRPr="00DA4C51" w:rsidRDefault="00DA1460" w:rsidP="00E93653">
            <w:pPr>
              <w:spacing w:before="60" w:after="60"/>
              <w:jc w:val="center"/>
              <w:rPr>
                <w:sz w:val="18"/>
                <w:szCs w:val="18"/>
              </w:rPr>
            </w:pPr>
          </w:p>
        </w:tc>
        <w:tc>
          <w:tcPr>
            <w:tcW w:w="855" w:type="dxa"/>
            <w:tcBorders>
              <w:top w:val="single" w:sz="4" w:space="0" w:color="2F5496" w:themeColor="accent1" w:themeShade="BF"/>
              <w:left w:val="nil"/>
              <w:bottom w:val="nil"/>
              <w:right w:val="nil"/>
            </w:tcBorders>
            <w:shd w:val="clear" w:color="auto" w:fill="70AD47" w:themeFill="accent6"/>
          </w:tcPr>
          <w:p w14:paraId="1985F1B3" w14:textId="77777777" w:rsidR="00DA1460" w:rsidRPr="00DA4C51" w:rsidRDefault="00DA1460" w:rsidP="00E93653">
            <w:pPr>
              <w:spacing w:before="60" w:after="60"/>
              <w:jc w:val="center"/>
              <w:rPr>
                <w:sz w:val="18"/>
                <w:szCs w:val="18"/>
              </w:rPr>
            </w:pPr>
          </w:p>
        </w:tc>
        <w:tc>
          <w:tcPr>
            <w:tcW w:w="855" w:type="dxa"/>
            <w:tcBorders>
              <w:top w:val="single" w:sz="4" w:space="0" w:color="2F5496" w:themeColor="accent1" w:themeShade="BF"/>
              <w:left w:val="nil"/>
              <w:bottom w:val="nil"/>
              <w:right w:val="nil"/>
            </w:tcBorders>
            <w:shd w:val="clear" w:color="auto" w:fill="auto"/>
          </w:tcPr>
          <w:p w14:paraId="429614ED" w14:textId="77777777" w:rsidR="00DA1460" w:rsidRPr="00DA4C51" w:rsidRDefault="00DA1460" w:rsidP="00E93653">
            <w:pPr>
              <w:spacing w:before="60" w:after="60"/>
              <w:jc w:val="center"/>
              <w:rPr>
                <w:sz w:val="18"/>
                <w:szCs w:val="18"/>
              </w:rPr>
            </w:pPr>
          </w:p>
        </w:tc>
        <w:tc>
          <w:tcPr>
            <w:tcW w:w="855" w:type="dxa"/>
            <w:tcBorders>
              <w:top w:val="single" w:sz="4" w:space="0" w:color="2F5496" w:themeColor="accent1" w:themeShade="BF"/>
              <w:left w:val="nil"/>
              <w:bottom w:val="nil"/>
              <w:right w:val="nil"/>
            </w:tcBorders>
            <w:shd w:val="clear" w:color="auto" w:fill="auto"/>
          </w:tcPr>
          <w:p w14:paraId="12ADAB15" w14:textId="77777777" w:rsidR="00DA1460" w:rsidRPr="00DA4C51" w:rsidRDefault="00DA1460" w:rsidP="00E93653">
            <w:pPr>
              <w:spacing w:before="60" w:after="60"/>
              <w:jc w:val="center"/>
              <w:rPr>
                <w:sz w:val="18"/>
                <w:szCs w:val="18"/>
              </w:rPr>
            </w:pPr>
          </w:p>
        </w:tc>
        <w:tc>
          <w:tcPr>
            <w:tcW w:w="855" w:type="dxa"/>
            <w:tcBorders>
              <w:top w:val="single" w:sz="4" w:space="0" w:color="2F5496" w:themeColor="accent1" w:themeShade="BF"/>
              <w:left w:val="nil"/>
              <w:bottom w:val="nil"/>
              <w:right w:val="nil"/>
            </w:tcBorders>
            <w:shd w:val="clear" w:color="auto" w:fill="70AD47" w:themeFill="accent6"/>
          </w:tcPr>
          <w:p w14:paraId="2B88F615" w14:textId="77777777" w:rsidR="00DA1460" w:rsidRPr="00DA4C51" w:rsidRDefault="00DA1460" w:rsidP="00E93653">
            <w:pPr>
              <w:spacing w:before="60" w:after="60"/>
              <w:jc w:val="center"/>
              <w:rPr>
                <w:sz w:val="18"/>
                <w:szCs w:val="18"/>
              </w:rPr>
            </w:pPr>
          </w:p>
        </w:tc>
        <w:tc>
          <w:tcPr>
            <w:tcW w:w="855" w:type="dxa"/>
            <w:tcBorders>
              <w:top w:val="single" w:sz="4" w:space="0" w:color="2F5496" w:themeColor="accent1" w:themeShade="BF"/>
              <w:left w:val="nil"/>
              <w:bottom w:val="nil"/>
              <w:right w:val="single" w:sz="4" w:space="0" w:color="2F5496" w:themeColor="accent1" w:themeShade="BF"/>
            </w:tcBorders>
          </w:tcPr>
          <w:p w14:paraId="405558F9" w14:textId="77777777" w:rsidR="00DA1460" w:rsidRPr="00DA4C51" w:rsidRDefault="00DA1460" w:rsidP="00E93653">
            <w:pPr>
              <w:spacing w:before="60" w:after="60"/>
              <w:jc w:val="center"/>
              <w:rPr>
                <w:sz w:val="18"/>
                <w:szCs w:val="18"/>
              </w:rPr>
            </w:pPr>
          </w:p>
        </w:tc>
      </w:tr>
      <w:tr w:rsidR="00DA1460" w:rsidRPr="00DA4C51" w14:paraId="1F185141" w14:textId="77777777" w:rsidTr="00B5772A">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1AE3B6A8" w14:textId="77777777" w:rsidR="00DA1460" w:rsidRPr="00DA4C51" w:rsidRDefault="00DA1460" w:rsidP="00E93653">
            <w:pPr>
              <w:spacing w:before="60" w:after="60"/>
              <w:jc w:val="center"/>
              <w:rPr>
                <w:sz w:val="18"/>
                <w:szCs w:val="18"/>
              </w:rPr>
            </w:pPr>
            <w:r>
              <w:rPr>
                <w:sz w:val="18"/>
                <w:szCs w:val="18"/>
              </w:rPr>
              <w:t>1.2.1</w:t>
            </w:r>
          </w:p>
        </w:tc>
        <w:tc>
          <w:tcPr>
            <w:tcW w:w="869" w:type="dxa"/>
            <w:tcBorders>
              <w:top w:val="nil"/>
              <w:left w:val="single" w:sz="4" w:space="0" w:color="2F5496" w:themeColor="accent1" w:themeShade="BF"/>
              <w:bottom w:val="nil"/>
              <w:right w:val="nil"/>
            </w:tcBorders>
            <w:shd w:val="clear" w:color="auto" w:fill="70AD47" w:themeFill="accent6"/>
          </w:tcPr>
          <w:p w14:paraId="2CE302C8"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tcPr>
          <w:p w14:paraId="1BEE6B88"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49FEEB7"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6959FB3"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51C58D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3B89F106"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5F04BBF"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5E96ACAF"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556BAEA8" w14:textId="77777777" w:rsidR="00DA1460" w:rsidRPr="00DA4C51" w:rsidRDefault="00DA1460" w:rsidP="00E93653">
            <w:pPr>
              <w:spacing w:before="60" w:after="60"/>
              <w:jc w:val="center"/>
              <w:rPr>
                <w:sz w:val="18"/>
                <w:szCs w:val="18"/>
              </w:rPr>
            </w:pPr>
          </w:p>
        </w:tc>
      </w:tr>
      <w:tr w:rsidR="00DA1460" w:rsidRPr="00DA4C51" w14:paraId="75993E8C" w14:textId="77777777" w:rsidTr="00B5772A">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02F1E583" w14:textId="77777777" w:rsidR="00DA1460" w:rsidRPr="00DA4C51" w:rsidRDefault="00DA1460" w:rsidP="00E93653">
            <w:pPr>
              <w:spacing w:before="60" w:after="60"/>
              <w:jc w:val="center"/>
              <w:rPr>
                <w:sz w:val="18"/>
                <w:szCs w:val="18"/>
              </w:rPr>
            </w:pPr>
            <w:r>
              <w:rPr>
                <w:sz w:val="18"/>
                <w:szCs w:val="18"/>
              </w:rPr>
              <w:t>1.2.2</w:t>
            </w:r>
          </w:p>
        </w:tc>
        <w:tc>
          <w:tcPr>
            <w:tcW w:w="869" w:type="dxa"/>
            <w:tcBorders>
              <w:top w:val="nil"/>
              <w:left w:val="single" w:sz="4" w:space="0" w:color="2F5496" w:themeColor="accent1" w:themeShade="BF"/>
              <w:bottom w:val="nil"/>
              <w:right w:val="nil"/>
            </w:tcBorders>
            <w:shd w:val="clear" w:color="auto" w:fill="D9D9D9" w:themeFill="background1" w:themeFillShade="D9"/>
          </w:tcPr>
          <w:p w14:paraId="14FE7D3A"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D9D9D9" w:themeFill="background1" w:themeFillShade="D9"/>
          </w:tcPr>
          <w:p w14:paraId="0216DB1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41E0A520"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622BA24E"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3EFE6779"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40D45E54"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2E33A06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0D9D2167"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shd w:val="clear" w:color="auto" w:fill="D9D9D9" w:themeFill="background1" w:themeFillShade="D9"/>
          </w:tcPr>
          <w:p w14:paraId="601736AC" w14:textId="77777777" w:rsidR="00DA1460" w:rsidRPr="00DA4C51" w:rsidRDefault="00DA1460" w:rsidP="00E93653">
            <w:pPr>
              <w:spacing w:before="60" w:after="60"/>
              <w:jc w:val="center"/>
              <w:rPr>
                <w:sz w:val="18"/>
                <w:szCs w:val="18"/>
              </w:rPr>
            </w:pPr>
          </w:p>
        </w:tc>
      </w:tr>
      <w:tr w:rsidR="00DA1460" w:rsidRPr="00DA4C51" w14:paraId="6C864EC6"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shd w:val="clear" w:color="auto" w:fill="BDD6EE" w:themeFill="accent5" w:themeFillTint="66"/>
          </w:tcPr>
          <w:p w14:paraId="13016770" w14:textId="77777777" w:rsidR="00DA1460" w:rsidRPr="00DA4C51" w:rsidRDefault="00DA1460" w:rsidP="00E93653">
            <w:pPr>
              <w:spacing w:before="60" w:after="60"/>
              <w:jc w:val="center"/>
              <w:rPr>
                <w:sz w:val="18"/>
                <w:szCs w:val="18"/>
              </w:rPr>
            </w:pPr>
            <w:r>
              <w:rPr>
                <w:sz w:val="18"/>
                <w:szCs w:val="18"/>
              </w:rPr>
              <w:t>1.3.1</w:t>
            </w:r>
          </w:p>
        </w:tc>
        <w:tc>
          <w:tcPr>
            <w:tcW w:w="869" w:type="dxa"/>
            <w:tcBorders>
              <w:top w:val="nil"/>
              <w:left w:val="single" w:sz="4" w:space="0" w:color="2F5496" w:themeColor="accent1" w:themeShade="BF"/>
              <w:bottom w:val="nil"/>
              <w:right w:val="nil"/>
            </w:tcBorders>
          </w:tcPr>
          <w:p w14:paraId="37EA00CA"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7F7F7F" w:themeFill="text1" w:themeFillTint="80"/>
          </w:tcPr>
          <w:p w14:paraId="272D1BB4"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088C8576"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11E8B4C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276BA62F"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7D330E3"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C07702C"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34671D8E"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72E594B1" w14:textId="77777777" w:rsidR="00DA1460" w:rsidRPr="00DA4C51" w:rsidRDefault="00DA1460" w:rsidP="00E93653">
            <w:pPr>
              <w:spacing w:before="60" w:after="60"/>
              <w:jc w:val="center"/>
              <w:rPr>
                <w:sz w:val="18"/>
                <w:szCs w:val="18"/>
              </w:rPr>
            </w:pPr>
          </w:p>
        </w:tc>
      </w:tr>
      <w:tr w:rsidR="00DA1460" w:rsidRPr="00DA4C51" w14:paraId="5F03285A" w14:textId="77777777" w:rsidTr="00B5772A">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7788E129" w14:textId="77777777" w:rsidR="00DA1460" w:rsidRPr="00DA4C51" w:rsidRDefault="00DA1460" w:rsidP="00E93653">
            <w:pPr>
              <w:spacing w:before="60" w:after="60"/>
              <w:jc w:val="center"/>
              <w:rPr>
                <w:sz w:val="18"/>
                <w:szCs w:val="18"/>
              </w:rPr>
            </w:pPr>
            <w:r>
              <w:rPr>
                <w:sz w:val="18"/>
                <w:szCs w:val="18"/>
              </w:rPr>
              <w:t>1.3.2</w:t>
            </w:r>
          </w:p>
        </w:tc>
        <w:tc>
          <w:tcPr>
            <w:tcW w:w="869" w:type="dxa"/>
            <w:tcBorders>
              <w:top w:val="nil"/>
              <w:left w:val="single" w:sz="4" w:space="0" w:color="2F5496" w:themeColor="accent1" w:themeShade="BF"/>
              <w:bottom w:val="nil"/>
              <w:right w:val="nil"/>
            </w:tcBorders>
          </w:tcPr>
          <w:p w14:paraId="5932DD00"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tcPr>
          <w:p w14:paraId="0F5533A0"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2AA46CF"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96B4A30"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40A0F38"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0F6B3E2"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35FA517"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774D41D6"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shd w:val="clear" w:color="auto" w:fill="70AD47" w:themeFill="accent6"/>
          </w:tcPr>
          <w:p w14:paraId="69E3B0D1" w14:textId="77777777" w:rsidR="00DA1460" w:rsidRPr="00DA4C51" w:rsidRDefault="00DA1460" w:rsidP="00E93653">
            <w:pPr>
              <w:spacing w:before="60" w:after="60"/>
              <w:jc w:val="center"/>
              <w:rPr>
                <w:sz w:val="18"/>
                <w:szCs w:val="18"/>
              </w:rPr>
            </w:pPr>
          </w:p>
        </w:tc>
      </w:tr>
      <w:tr w:rsidR="00DA1460" w:rsidRPr="00DA4C51" w14:paraId="1BF07FFC" w14:textId="77777777" w:rsidTr="00B5772A">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172FEA27" w14:textId="77777777" w:rsidR="00DA1460" w:rsidRPr="00DA4C51" w:rsidRDefault="00DA1460" w:rsidP="00E93653">
            <w:pPr>
              <w:spacing w:before="60" w:after="60"/>
              <w:jc w:val="center"/>
              <w:rPr>
                <w:sz w:val="18"/>
                <w:szCs w:val="18"/>
              </w:rPr>
            </w:pPr>
            <w:r>
              <w:rPr>
                <w:sz w:val="18"/>
                <w:szCs w:val="18"/>
              </w:rPr>
              <w:t>1.3.3</w:t>
            </w:r>
          </w:p>
        </w:tc>
        <w:tc>
          <w:tcPr>
            <w:tcW w:w="869" w:type="dxa"/>
            <w:tcBorders>
              <w:top w:val="nil"/>
              <w:left w:val="single" w:sz="4" w:space="0" w:color="2F5496" w:themeColor="accent1" w:themeShade="BF"/>
              <w:bottom w:val="nil"/>
              <w:right w:val="nil"/>
            </w:tcBorders>
            <w:shd w:val="clear" w:color="auto" w:fill="D9D9D9" w:themeFill="background1" w:themeFillShade="D9"/>
          </w:tcPr>
          <w:p w14:paraId="24368B66"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D9D9D9" w:themeFill="background1" w:themeFillShade="D9"/>
          </w:tcPr>
          <w:p w14:paraId="5B8E887E"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06172BB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41F481B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5C22185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230C6B91"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2E8768BA"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1BC97340"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shd w:val="clear" w:color="auto" w:fill="D9D9D9" w:themeFill="background1" w:themeFillShade="D9"/>
          </w:tcPr>
          <w:p w14:paraId="1A572343" w14:textId="77777777" w:rsidR="00DA1460" w:rsidRPr="00DA4C51" w:rsidRDefault="00DA1460" w:rsidP="00E93653">
            <w:pPr>
              <w:spacing w:before="60" w:after="60"/>
              <w:jc w:val="center"/>
              <w:rPr>
                <w:sz w:val="18"/>
                <w:szCs w:val="18"/>
              </w:rPr>
            </w:pPr>
          </w:p>
        </w:tc>
      </w:tr>
      <w:tr w:rsidR="00DA1460" w:rsidRPr="00DA4C51" w14:paraId="74285C34" w14:textId="77777777" w:rsidTr="00C04E54">
        <w:trPr>
          <w:jc w:val="center"/>
        </w:trPr>
        <w:tc>
          <w:tcPr>
            <w:tcW w:w="869" w:type="dxa"/>
            <w:tcBorders>
              <w:top w:val="nil"/>
              <w:left w:val="single" w:sz="4" w:space="0" w:color="2F5496" w:themeColor="accent1" w:themeShade="BF"/>
              <w:bottom w:val="nil"/>
              <w:right w:val="single" w:sz="4" w:space="0" w:color="2F5496" w:themeColor="accent1" w:themeShade="BF"/>
            </w:tcBorders>
            <w:shd w:val="clear" w:color="auto" w:fill="BDD6EE" w:themeFill="accent5" w:themeFillTint="66"/>
          </w:tcPr>
          <w:p w14:paraId="746A9453" w14:textId="77777777" w:rsidR="00DA1460" w:rsidRPr="00DA4C51" w:rsidRDefault="00DA1460" w:rsidP="00E93653">
            <w:pPr>
              <w:spacing w:before="60" w:after="60"/>
              <w:jc w:val="center"/>
              <w:rPr>
                <w:sz w:val="18"/>
                <w:szCs w:val="18"/>
              </w:rPr>
            </w:pPr>
            <w:r>
              <w:rPr>
                <w:sz w:val="18"/>
                <w:szCs w:val="18"/>
              </w:rPr>
              <w:t>2.1.1</w:t>
            </w:r>
          </w:p>
        </w:tc>
        <w:tc>
          <w:tcPr>
            <w:tcW w:w="869" w:type="dxa"/>
            <w:tcBorders>
              <w:top w:val="nil"/>
              <w:left w:val="single" w:sz="4" w:space="0" w:color="2F5496" w:themeColor="accent1" w:themeShade="BF"/>
              <w:bottom w:val="nil"/>
              <w:right w:val="nil"/>
            </w:tcBorders>
            <w:shd w:val="clear" w:color="auto" w:fill="70AD47" w:themeFill="accent6"/>
          </w:tcPr>
          <w:p w14:paraId="37C933AE"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tcPr>
          <w:p w14:paraId="3CD07A0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F7F7F" w:themeFill="text1" w:themeFillTint="80"/>
          </w:tcPr>
          <w:p w14:paraId="24E6DE0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7E15B5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auto"/>
          </w:tcPr>
          <w:p w14:paraId="2B79B814"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779795D4"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0D5BD98F"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17B5FA06"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3B457F10" w14:textId="77777777" w:rsidR="00DA1460" w:rsidRPr="00DA4C51" w:rsidRDefault="00DA1460" w:rsidP="00E93653">
            <w:pPr>
              <w:spacing w:before="60" w:after="60"/>
              <w:jc w:val="center"/>
              <w:rPr>
                <w:sz w:val="18"/>
                <w:szCs w:val="18"/>
              </w:rPr>
            </w:pPr>
          </w:p>
        </w:tc>
      </w:tr>
      <w:tr w:rsidR="00DA1460" w:rsidRPr="00DA4C51" w14:paraId="32283934" w14:textId="77777777" w:rsidTr="00C04E54">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4B663D76" w14:textId="77777777" w:rsidR="00DA1460" w:rsidRPr="00DA4C51" w:rsidRDefault="00DA1460" w:rsidP="00E93653">
            <w:pPr>
              <w:spacing w:before="60" w:after="60"/>
              <w:jc w:val="center"/>
              <w:rPr>
                <w:sz w:val="18"/>
                <w:szCs w:val="18"/>
              </w:rPr>
            </w:pPr>
            <w:r>
              <w:rPr>
                <w:sz w:val="18"/>
                <w:szCs w:val="18"/>
              </w:rPr>
              <w:t>2.1.2</w:t>
            </w:r>
          </w:p>
        </w:tc>
        <w:tc>
          <w:tcPr>
            <w:tcW w:w="869" w:type="dxa"/>
            <w:tcBorders>
              <w:top w:val="nil"/>
              <w:left w:val="single" w:sz="4" w:space="0" w:color="2F5496" w:themeColor="accent1" w:themeShade="BF"/>
              <w:bottom w:val="nil"/>
              <w:right w:val="nil"/>
            </w:tcBorders>
            <w:shd w:val="clear" w:color="auto" w:fill="D9D9D9" w:themeFill="background1" w:themeFillShade="D9"/>
          </w:tcPr>
          <w:p w14:paraId="2C50BA66"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D9D9D9" w:themeFill="background1" w:themeFillShade="D9"/>
          </w:tcPr>
          <w:p w14:paraId="300BAF6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4B55B04E"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315973A8"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4FB6CD4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32EDB6B8"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648784D6"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3DFFF755"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shd w:val="clear" w:color="auto" w:fill="D9D9D9" w:themeFill="background1" w:themeFillShade="D9"/>
          </w:tcPr>
          <w:p w14:paraId="1FC05FCF" w14:textId="77777777" w:rsidR="00DA1460" w:rsidRPr="00DA4C51" w:rsidRDefault="00DA1460" w:rsidP="00E93653">
            <w:pPr>
              <w:spacing w:before="60" w:after="60"/>
              <w:jc w:val="center"/>
              <w:rPr>
                <w:sz w:val="18"/>
                <w:szCs w:val="18"/>
              </w:rPr>
            </w:pPr>
          </w:p>
        </w:tc>
      </w:tr>
      <w:tr w:rsidR="00DA1460" w:rsidRPr="00DA4C51" w14:paraId="7ABFD928"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shd w:val="clear" w:color="auto" w:fill="BDD6EE" w:themeFill="accent5" w:themeFillTint="66"/>
          </w:tcPr>
          <w:p w14:paraId="4C2751C9" w14:textId="77777777" w:rsidR="00DA1460" w:rsidRPr="00DA4C51" w:rsidRDefault="00DA1460" w:rsidP="00E93653">
            <w:pPr>
              <w:spacing w:before="60" w:after="60"/>
              <w:jc w:val="center"/>
              <w:rPr>
                <w:sz w:val="18"/>
                <w:szCs w:val="18"/>
              </w:rPr>
            </w:pPr>
            <w:r>
              <w:rPr>
                <w:sz w:val="18"/>
                <w:szCs w:val="18"/>
              </w:rPr>
              <w:t>2.1.3</w:t>
            </w:r>
          </w:p>
        </w:tc>
        <w:tc>
          <w:tcPr>
            <w:tcW w:w="869" w:type="dxa"/>
            <w:tcBorders>
              <w:top w:val="nil"/>
              <w:left w:val="single" w:sz="4" w:space="0" w:color="2F5496" w:themeColor="accent1" w:themeShade="BF"/>
              <w:bottom w:val="nil"/>
              <w:right w:val="nil"/>
            </w:tcBorders>
          </w:tcPr>
          <w:p w14:paraId="1B797A51"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tcPr>
          <w:p w14:paraId="1E56374A"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C93DEC2"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F7F7F" w:themeFill="text1" w:themeFillTint="80"/>
          </w:tcPr>
          <w:p w14:paraId="7FD5A040"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171A71E"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0250B1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826EEA8"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389E8E8E"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35CFAA2A" w14:textId="77777777" w:rsidR="00DA1460" w:rsidRPr="00DA4C51" w:rsidRDefault="00DA1460" w:rsidP="00E93653">
            <w:pPr>
              <w:spacing w:before="60" w:after="60"/>
              <w:jc w:val="center"/>
              <w:rPr>
                <w:sz w:val="18"/>
                <w:szCs w:val="18"/>
              </w:rPr>
            </w:pPr>
          </w:p>
        </w:tc>
      </w:tr>
      <w:tr w:rsidR="00DA1460" w:rsidRPr="00DA4C51" w14:paraId="2952EFF4"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2CFAD3CF" w14:textId="77777777" w:rsidR="00DA1460" w:rsidRPr="00DA4C51" w:rsidRDefault="00DA1460" w:rsidP="00E93653">
            <w:pPr>
              <w:spacing w:before="60" w:after="60"/>
              <w:jc w:val="center"/>
              <w:rPr>
                <w:sz w:val="18"/>
                <w:szCs w:val="18"/>
              </w:rPr>
            </w:pPr>
            <w:r>
              <w:rPr>
                <w:sz w:val="18"/>
                <w:szCs w:val="18"/>
              </w:rPr>
              <w:t>2.2.1</w:t>
            </w:r>
          </w:p>
        </w:tc>
        <w:tc>
          <w:tcPr>
            <w:tcW w:w="869" w:type="dxa"/>
            <w:tcBorders>
              <w:top w:val="nil"/>
              <w:left w:val="single" w:sz="4" w:space="0" w:color="2F5496" w:themeColor="accent1" w:themeShade="BF"/>
              <w:bottom w:val="nil"/>
              <w:right w:val="nil"/>
            </w:tcBorders>
          </w:tcPr>
          <w:p w14:paraId="2D9C84D7"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70AD47" w:themeFill="accent6"/>
          </w:tcPr>
          <w:p w14:paraId="68A1015F"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03BE8E7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06CA68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233E4CF6"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81B35C3"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6EA3CC0"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3297375"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783F23F2" w14:textId="77777777" w:rsidR="00DA1460" w:rsidRPr="00DA4C51" w:rsidRDefault="00DA1460" w:rsidP="00E93653">
            <w:pPr>
              <w:spacing w:before="60" w:after="60"/>
              <w:jc w:val="center"/>
              <w:rPr>
                <w:sz w:val="18"/>
                <w:szCs w:val="18"/>
              </w:rPr>
            </w:pPr>
          </w:p>
        </w:tc>
      </w:tr>
      <w:tr w:rsidR="00DA1460" w:rsidRPr="00DA4C51" w14:paraId="75BDB239"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6DCC32FD" w14:textId="77777777" w:rsidR="00DA1460" w:rsidRPr="00DA4C51" w:rsidRDefault="00DA1460" w:rsidP="00E93653">
            <w:pPr>
              <w:spacing w:before="60" w:after="60"/>
              <w:jc w:val="center"/>
              <w:rPr>
                <w:sz w:val="18"/>
                <w:szCs w:val="18"/>
              </w:rPr>
            </w:pPr>
            <w:r>
              <w:rPr>
                <w:sz w:val="18"/>
                <w:szCs w:val="18"/>
              </w:rPr>
              <w:t>2.2.2</w:t>
            </w:r>
          </w:p>
        </w:tc>
        <w:tc>
          <w:tcPr>
            <w:tcW w:w="869" w:type="dxa"/>
            <w:tcBorders>
              <w:top w:val="nil"/>
              <w:left w:val="single" w:sz="4" w:space="0" w:color="2F5496" w:themeColor="accent1" w:themeShade="BF"/>
              <w:bottom w:val="nil"/>
              <w:right w:val="nil"/>
            </w:tcBorders>
          </w:tcPr>
          <w:p w14:paraId="4DCCFB76"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70AD47" w:themeFill="accent6"/>
          </w:tcPr>
          <w:p w14:paraId="4BD7B8E8"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DDD6A5C"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246093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73DD3D60"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09889260"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7642226"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77EEB44"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1B1452EB" w14:textId="77777777" w:rsidR="00DA1460" w:rsidRPr="00DA4C51" w:rsidRDefault="00DA1460" w:rsidP="00E93653">
            <w:pPr>
              <w:spacing w:before="60" w:after="60"/>
              <w:jc w:val="center"/>
              <w:rPr>
                <w:sz w:val="18"/>
                <w:szCs w:val="18"/>
              </w:rPr>
            </w:pPr>
          </w:p>
        </w:tc>
      </w:tr>
      <w:tr w:rsidR="00DA1460" w:rsidRPr="00DA4C51" w14:paraId="0A634FBF" w14:textId="77777777" w:rsidTr="00C04E54">
        <w:trPr>
          <w:jc w:val="center"/>
        </w:trPr>
        <w:tc>
          <w:tcPr>
            <w:tcW w:w="869" w:type="dxa"/>
            <w:tcBorders>
              <w:top w:val="nil"/>
              <w:left w:val="single" w:sz="4" w:space="0" w:color="2F5496" w:themeColor="accent1" w:themeShade="BF"/>
              <w:bottom w:val="nil"/>
              <w:right w:val="single" w:sz="4" w:space="0" w:color="2F5496" w:themeColor="accent1" w:themeShade="BF"/>
            </w:tcBorders>
            <w:shd w:val="clear" w:color="auto" w:fill="BDD6EE" w:themeFill="accent5" w:themeFillTint="66"/>
          </w:tcPr>
          <w:p w14:paraId="096B1F09" w14:textId="77777777" w:rsidR="00DA1460" w:rsidRPr="00DA4C51" w:rsidRDefault="00DA1460" w:rsidP="00E93653">
            <w:pPr>
              <w:spacing w:before="60" w:after="60"/>
              <w:jc w:val="center"/>
              <w:rPr>
                <w:sz w:val="18"/>
                <w:szCs w:val="18"/>
              </w:rPr>
            </w:pPr>
            <w:r>
              <w:rPr>
                <w:sz w:val="18"/>
                <w:szCs w:val="18"/>
              </w:rPr>
              <w:t>2.2.3</w:t>
            </w:r>
          </w:p>
        </w:tc>
        <w:tc>
          <w:tcPr>
            <w:tcW w:w="869" w:type="dxa"/>
            <w:tcBorders>
              <w:top w:val="nil"/>
              <w:left w:val="single" w:sz="4" w:space="0" w:color="2F5496" w:themeColor="accent1" w:themeShade="BF"/>
              <w:bottom w:val="nil"/>
              <w:right w:val="nil"/>
            </w:tcBorders>
            <w:shd w:val="clear" w:color="auto" w:fill="70AD47" w:themeFill="accent6"/>
          </w:tcPr>
          <w:p w14:paraId="6D924627"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70AD47" w:themeFill="accent6"/>
          </w:tcPr>
          <w:p w14:paraId="1F9A349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79E13AF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0A0A81E"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F7F7F" w:themeFill="text1" w:themeFillTint="80"/>
          </w:tcPr>
          <w:p w14:paraId="3E5E675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6AEF8F4"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19170A6"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039B5924"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79B75C78" w14:textId="77777777" w:rsidR="00DA1460" w:rsidRPr="00DA4C51" w:rsidRDefault="00DA1460" w:rsidP="00E93653">
            <w:pPr>
              <w:spacing w:before="60" w:after="60"/>
              <w:jc w:val="center"/>
              <w:rPr>
                <w:sz w:val="18"/>
                <w:szCs w:val="18"/>
              </w:rPr>
            </w:pPr>
          </w:p>
        </w:tc>
      </w:tr>
      <w:tr w:rsidR="00DA1460" w:rsidRPr="00DA4C51" w14:paraId="7A7BB300" w14:textId="77777777" w:rsidTr="00C04E54">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1EF71872" w14:textId="77777777" w:rsidR="00DA1460" w:rsidRPr="00DA4C51" w:rsidRDefault="00DA1460" w:rsidP="00E93653">
            <w:pPr>
              <w:spacing w:before="60" w:after="60"/>
              <w:jc w:val="center"/>
              <w:rPr>
                <w:sz w:val="18"/>
                <w:szCs w:val="18"/>
              </w:rPr>
            </w:pPr>
            <w:r>
              <w:rPr>
                <w:sz w:val="18"/>
                <w:szCs w:val="18"/>
              </w:rPr>
              <w:t>2.3.1</w:t>
            </w:r>
          </w:p>
        </w:tc>
        <w:tc>
          <w:tcPr>
            <w:tcW w:w="869" w:type="dxa"/>
            <w:tcBorders>
              <w:top w:val="nil"/>
              <w:left w:val="single" w:sz="4" w:space="0" w:color="2F5496" w:themeColor="accent1" w:themeShade="BF"/>
              <w:bottom w:val="nil"/>
              <w:right w:val="nil"/>
            </w:tcBorders>
            <w:shd w:val="clear" w:color="auto" w:fill="D9D9D9" w:themeFill="background1" w:themeFillShade="D9"/>
          </w:tcPr>
          <w:p w14:paraId="0871A0E3"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D9D9D9" w:themeFill="background1" w:themeFillShade="D9"/>
          </w:tcPr>
          <w:p w14:paraId="0A35E548"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50A9B334"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194CA6A3"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2CA17F67"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4AA15122"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29B26077"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3B2B8A46"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shd w:val="clear" w:color="auto" w:fill="D9D9D9" w:themeFill="background1" w:themeFillShade="D9"/>
          </w:tcPr>
          <w:p w14:paraId="10647F7E" w14:textId="77777777" w:rsidR="00DA1460" w:rsidRPr="00DA4C51" w:rsidRDefault="00DA1460" w:rsidP="00E93653">
            <w:pPr>
              <w:spacing w:before="60" w:after="60"/>
              <w:jc w:val="center"/>
              <w:rPr>
                <w:sz w:val="18"/>
                <w:szCs w:val="18"/>
              </w:rPr>
            </w:pPr>
          </w:p>
        </w:tc>
      </w:tr>
      <w:tr w:rsidR="00DA1460" w:rsidRPr="00DA4C51" w14:paraId="5359321F"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shd w:val="clear" w:color="auto" w:fill="BDD6EE" w:themeFill="accent5" w:themeFillTint="66"/>
          </w:tcPr>
          <w:p w14:paraId="768F09F9" w14:textId="77777777" w:rsidR="00DA1460" w:rsidRPr="00DA4C51" w:rsidRDefault="00DA1460" w:rsidP="00E93653">
            <w:pPr>
              <w:spacing w:before="60" w:after="60"/>
              <w:jc w:val="center"/>
              <w:rPr>
                <w:sz w:val="18"/>
                <w:szCs w:val="18"/>
              </w:rPr>
            </w:pPr>
            <w:r>
              <w:rPr>
                <w:sz w:val="18"/>
                <w:szCs w:val="18"/>
              </w:rPr>
              <w:t>2.3.2</w:t>
            </w:r>
          </w:p>
        </w:tc>
        <w:tc>
          <w:tcPr>
            <w:tcW w:w="869" w:type="dxa"/>
            <w:tcBorders>
              <w:top w:val="nil"/>
              <w:left w:val="single" w:sz="4" w:space="0" w:color="2F5496" w:themeColor="accent1" w:themeShade="BF"/>
              <w:bottom w:val="nil"/>
              <w:right w:val="nil"/>
            </w:tcBorders>
            <w:shd w:val="clear" w:color="auto" w:fill="70AD47" w:themeFill="accent6"/>
          </w:tcPr>
          <w:p w14:paraId="687E82C6"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tcPr>
          <w:p w14:paraId="586BE6B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3E7F76F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B04A6B2"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3C7BCBE3"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F7F7F" w:themeFill="text1" w:themeFillTint="80"/>
          </w:tcPr>
          <w:p w14:paraId="74499968"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68F11BC"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79A822F3"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4251B352" w14:textId="77777777" w:rsidR="00DA1460" w:rsidRPr="00DA4C51" w:rsidRDefault="00DA1460" w:rsidP="00E93653">
            <w:pPr>
              <w:spacing w:before="60" w:after="60"/>
              <w:jc w:val="center"/>
              <w:rPr>
                <w:sz w:val="18"/>
                <w:szCs w:val="18"/>
              </w:rPr>
            </w:pPr>
          </w:p>
        </w:tc>
      </w:tr>
      <w:tr w:rsidR="00DA1460" w:rsidRPr="00DA4C51" w14:paraId="275CA36C" w14:textId="77777777" w:rsidTr="00C04E54">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1FE4A73B" w14:textId="77777777" w:rsidR="00DA1460" w:rsidRDefault="00DA1460" w:rsidP="00E93653">
            <w:pPr>
              <w:spacing w:before="60" w:after="60"/>
              <w:jc w:val="center"/>
              <w:rPr>
                <w:sz w:val="18"/>
                <w:szCs w:val="18"/>
              </w:rPr>
            </w:pPr>
            <w:r>
              <w:rPr>
                <w:sz w:val="18"/>
                <w:szCs w:val="18"/>
              </w:rPr>
              <w:t>3.1.1</w:t>
            </w:r>
          </w:p>
        </w:tc>
        <w:tc>
          <w:tcPr>
            <w:tcW w:w="869" w:type="dxa"/>
            <w:tcBorders>
              <w:top w:val="nil"/>
              <w:left w:val="single" w:sz="4" w:space="0" w:color="2F5496" w:themeColor="accent1" w:themeShade="BF"/>
              <w:bottom w:val="nil"/>
              <w:right w:val="nil"/>
            </w:tcBorders>
          </w:tcPr>
          <w:p w14:paraId="21F03F5A"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tcPr>
          <w:p w14:paraId="18BB2D06"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FBB040A"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496CAB4"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47EB116A"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007E7E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A592F7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7A7E9CD4"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66535E7C" w14:textId="77777777" w:rsidR="00DA1460" w:rsidRPr="00DA4C51" w:rsidRDefault="00DA1460" w:rsidP="00E93653">
            <w:pPr>
              <w:spacing w:before="60" w:after="60"/>
              <w:jc w:val="center"/>
              <w:rPr>
                <w:sz w:val="18"/>
                <w:szCs w:val="18"/>
              </w:rPr>
            </w:pPr>
          </w:p>
        </w:tc>
      </w:tr>
      <w:tr w:rsidR="00DA1460" w:rsidRPr="00DA4C51" w14:paraId="23FA0F15" w14:textId="77777777" w:rsidTr="00C04E54">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27F6410D" w14:textId="77777777" w:rsidR="00DA1460" w:rsidRPr="00DA4C51" w:rsidRDefault="00DA1460" w:rsidP="00E93653">
            <w:pPr>
              <w:spacing w:before="60" w:after="60"/>
              <w:jc w:val="center"/>
              <w:rPr>
                <w:sz w:val="18"/>
                <w:szCs w:val="18"/>
              </w:rPr>
            </w:pPr>
            <w:r>
              <w:rPr>
                <w:sz w:val="18"/>
                <w:szCs w:val="18"/>
              </w:rPr>
              <w:t>3.1.2</w:t>
            </w:r>
          </w:p>
        </w:tc>
        <w:tc>
          <w:tcPr>
            <w:tcW w:w="869" w:type="dxa"/>
            <w:tcBorders>
              <w:top w:val="nil"/>
              <w:left w:val="single" w:sz="4" w:space="0" w:color="2F5496" w:themeColor="accent1" w:themeShade="BF"/>
              <w:bottom w:val="nil"/>
              <w:right w:val="nil"/>
            </w:tcBorders>
            <w:shd w:val="clear" w:color="auto" w:fill="D9D9D9" w:themeFill="background1" w:themeFillShade="D9"/>
          </w:tcPr>
          <w:p w14:paraId="2D2A48E5"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D9D9D9" w:themeFill="background1" w:themeFillShade="D9"/>
          </w:tcPr>
          <w:p w14:paraId="4A3B435F"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5E94669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7E313301"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407EA061"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54DB7C2F"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0337F3D7"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14922DA4"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shd w:val="clear" w:color="auto" w:fill="D9D9D9" w:themeFill="background1" w:themeFillShade="D9"/>
          </w:tcPr>
          <w:p w14:paraId="46ED9857" w14:textId="77777777" w:rsidR="00DA1460" w:rsidRPr="00DA4C51" w:rsidRDefault="00DA1460" w:rsidP="00E93653">
            <w:pPr>
              <w:spacing w:before="60" w:after="60"/>
              <w:jc w:val="center"/>
              <w:rPr>
                <w:sz w:val="18"/>
                <w:szCs w:val="18"/>
              </w:rPr>
            </w:pPr>
          </w:p>
        </w:tc>
      </w:tr>
      <w:tr w:rsidR="00DA1460" w:rsidRPr="00DA4C51" w14:paraId="4768777A"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4B216B6D" w14:textId="77777777" w:rsidR="00DA1460" w:rsidRPr="00DA4C51" w:rsidRDefault="00DA1460" w:rsidP="00E93653">
            <w:pPr>
              <w:spacing w:before="60" w:after="60"/>
              <w:jc w:val="center"/>
              <w:rPr>
                <w:sz w:val="18"/>
                <w:szCs w:val="18"/>
              </w:rPr>
            </w:pPr>
            <w:r>
              <w:rPr>
                <w:sz w:val="18"/>
                <w:szCs w:val="18"/>
              </w:rPr>
              <w:t>3.2.1</w:t>
            </w:r>
          </w:p>
        </w:tc>
        <w:tc>
          <w:tcPr>
            <w:tcW w:w="869" w:type="dxa"/>
            <w:tcBorders>
              <w:top w:val="nil"/>
              <w:left w:val="single" w:sz="4" w:space="0" w:color="2F5496" w:themeColor="accent1" w:themeShade="BF"/>
              <w:bottom w:val="nil"/>
              <w:right w:val="nil"/>
            </w:tcBorders>
          </w:tcPr>
          <w:p w14:paraId="5C23036C"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70AD47" w:themeFill="accent6"/>
          </w:tcPr>
          <w:p w14:paraId="4647235F"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3224C4E3"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7A1F5F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B667CE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15D22773"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A401A7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844A0E6"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0BDD6496" w14:textId="77777777" w:rsidR="00DA1460" w:rsidRPr="00DA4C51" w:rsidRDefault="00DA1460" w:rsidP="00E93653">
            <w:pPr>
              <w:spacing w:before="60" w:after="60"/>
              <w:jc w:val="center"/>
              <w:rPr>
                <w:sz w:val="18"/>
                <w:szCs w:val="18"/>
              </w:rPr>
            </w:pPr>
          </w:p>
        </w:tc>
      </w:tr>
      <w:tr w:rsidR="00DA1460" w:rsidRPr="00DA4C51" w14:paraId="7700E325"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0DBC6AE0" w14:textId="77777777" w:rsidR="00DA1460" w:rsidRPr="00DA4C51" w:rsidRDefault="00DA1460" w:rsidP="00E93653">
            <w:pPr>
              <w:spacing w:before="60" w:after="60"/>
              <w:jc w:val="center"/>
              <w:rPr>
                <w:sz w:val="18"/>
                <w:szCs w:val="18"/>
              </w:rPr>
            </w:pPr>
            <w:r>
              <w:rPr>
                <w:sz w:val="18"/>
                <w:szCs w:val="18"/>
              </w:rPr>
              <w:t>3.2.2</w:t>
            </w:r>
          </w:p>
        </w:tc>
        <w:tc>
          <w:tcPr>
            <w:tcW w:w="869" w:type="dxa"/>
            <w:tcBorders>
              <w:top w:val="nil"/>
              <w:left w:val="single" w:sz="4" w:space="0" w:color="2F5496" w:themeColor="accent1" w:themeShade="BF"/>
              <w:bottom w:val="nil"/>
              <w:right w:val="nil"/>
            </w:tcBorders>
            <w:shd w:val="clear" w:color="auto" w:fill="70AD47" w:themeFill="accent6"/>
          </w:tcPr>
          <w:p w14:paraId="105CC7E7"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70AD47" w:themeFill="accent6"/>
          </w:tcPr>
          <w:p w14:paraId="526DA90E"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3FB6A82"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F31D0B2"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52023D7"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1D0BCD98"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8DAF591"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30BA21B"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6056A4E6" w14:textId="77777777" w:rsidR="00DA1460" w:rsidRPr="00DA4C51" w:rsidRDefault="00DA1460" w:rsidP="00E93653">
            <w:pPr>
              <w:spacing w:before="60" w:after="60"/>
              <w:jc w:val="center"/>
              <w:rPr>
                <w:sz w:val="18"/>
                <w:szCs w:val="18"/>
              </w:rPr>
            </w:pPr>
          </w:p>
        </w:tc>
      </w:tr>
      <w:tr w:rsidR="00DA1460" w:rsidRPr="00DA4C51" w14:paraId="067BBBF5"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shd w:val="clear" w:color="auto" w:fill="auto"/>
          </w:tcPr>
          <w:p w14:paraId="7816E93D" w14:textId="77777777" w:rsidR="00DA1460" w:rsidRPr="00DA4C51" w:rsidRDefault="00DA1460" w:rsidP="00E93653">
            <w:pPr>
              <w:spacing w:before="60" w:after="60"/>
              <w:jc w:val="center"/>
              <w:rPr>
                <w:sz w:val="18"/>
                <w:szCs w:val="18"/>
              </w:rPr>
            </w:pPr>
            <w:r>
              <w:rPr>
                <w:sz w:val="18"/>
                <w:szCs w:val="18"/>
              </w:rPr>
              <w:t>3.3.1</w:t>
            </w:r>
          </w:p>
        </w:tc>
        <w:tc>
          <w:tcPr>
            <w:tcW w:w="869" w:type="dxa"/>
            <w:tcBorders>
              <w:top w:val="nil"/>
              <w:left w:val="single" w:sz="4" w:space="0" w:color="2F5496" w:themeColor="accent1" w:themeShade="BF"/>
              <w:bottom w:val="nil"/>
              <w:right w:val="nil"/>
            </w:tcBorders>
            <w:shd w:val="clear" w:color="auto" w:fill="70AD47" w:themeFill="accent6"/>
          </w:tcPr>
          <w:p w14:paraId="21FED175"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tcPr>
          <w:p w14:paraId="47B63891"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4A4DBF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397123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45A24AAE"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7E17BD5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FC895EA"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7D2C1908"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1FC93ED2" w14:textId="77777777" w:rsidR="00DA1460" w:rsidRPr="00DA4C51" w:rsidRDefault="00DA1460" w:rsidP="00E93653">
            <w:pPr>
              <w:spacing w:before="60" w:after="60"/>
              <w:jc w:val="center"/>
              <w:rPr>
                <w:sz w:val="18"/>
                <w:szCs w:val="18"/>
              </w:rPr>
            </w:pPr>
          </w:p>
        </w:tc>
      </w:tr>
      <w:tr w:rsidR="00DA1460" w:rsidRPr="00DA4C51" w14:paraId="6A6E03E6"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53E66C49" w14:textId="77777777" w:rsidR="00DA1460" w:rsidRPr="00DA4C51" w:rsidRDefault="00DA1460" w:rsidP="00E93653">
            <w:pPr>
              <w:spacing w:before="60" w:after="60"/>
              <w:jc w:val="center"/>
              <w:rPr>
                <w:sz w:val="18"/>
                <w:szCs w:val="18"/>
              </w:rPr>
            </w:pPr>
            <w:r>
              <w:rPr>
                <w:sz w:val="18"/>
                <w:szCs w:val="18"/>
              </w:rPr>
              <w:t>3.3.2</w:t>
            </w:r>
          </w:p>
        </w:tc>
        <w:tc>
          <w:tcPr>
            <w:tcW w:w="869" w:type="dxa"/>
            <w:tcBorders>
              <w:top w:val="nil"/>
              <w:left w:val="single" w:sz="4" w:space="0" w:color="2F5496" w:themeColor="accent1" w:themeShade="BF"/>
              <w:bottom w:val="nil"/>
              <w:right w:val="nil"/>
            </w:tcBorders>
          </w:tcPr>
          <w:p w14:paraId="49D514E5"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tcPr>
          <w:p w14:paraId="0E8F7002"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FC8B5E6"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1F702BC"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C30B96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4451C07"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5A510531"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71412208"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6AC3890F" w14:textId="77777777" w:rsidR="00DA1460" w:rsidRPr="00DA4C51" w:rsidRDefault="00DA1460" w:rsidP="00E93653">
            <w:pPr>
              <w:spacing w:before="60" w:after="60"/>
              <w:jc w:val="center"/>
              <w:rPr>
                <w:sz w:val="18"/>
                <w:szCs w:val="18"/>
              </w:rPr>
            </w:pPr>
          </w:p>
        </w:tc>
      </w:tr>
      <w:tr w:rsidR="00DA1460" w:rsidRPr="00DA4C51" w14:paraId="57869EAF"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shd w:val="clear" w:color="auto" w:fill="BDD6EE" w:themeFill="accent5" w:themeFillTint="66"/>
          </w:tcPr>
          <w:p w14:paraId="19988DA3" w14:textId="77777777" w:rsidR="00DA1460" w:rsidRPr="00DA4C51" w:rsidRDefault="00DA1460" w:rsidP="00E93653">
            <w:pPr>
              <w:spacing w:before="60" w:after="60"/>
              <w:jc w:val="center"/>
              <w:rPr>
                <w:sz w:val="18"/>
                <w:szCs w:val="18"/>
              </w:rPr>
            </w:pPr>
            <w:r>
              <w:rPr>
                <w:sz w:val="18"/>
                <w:szCs w:val="18"/>
              </w:rPr>
              <w:t>3.3.3</w:t>
            </w:r>
          </w:p>
        </w:tc>
        <w:tc>
          <w:tcPr>
            <w:tcW w:w="869" w:type="dxa"/>
            <w:tcBorders>
              <w:top w:val="nil"/>
              <w:left w:val="single" w:sz="4" w:space="0" w:color="2F5496" w:themeColor="accent1" w:themeShade="BF"/>
              <w:bottom w:val="nil"/>
              <w:right w:val="nil"/>
            </w:tcBorders>
          </w:tcPr>
          <w:p w14:paraId="0C7E5C17"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70AD47" w:themeFill="accent6"/>
          </w:tcPr>
          <w:p w14:paraId="669FA8D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161CE25A"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D244A8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44CAB03"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C4956F3"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F7F7F" w:themeFill="text1" w:themeFillTint="80"/>
          </w:tcPr>
          <w:p w14:paraId="14997F59"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FB72F5B"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11A08E7A" w14:textId="77777777" w:rsidR="00DA1460" w:rsidRPr="00DA4C51" w:rsidRDefault="00DA1460" w:rsidP="00E93653">
            <w:pPr>
              <w:spacing w:before="60" w:after="60"/>
              <w:jc w:val="center"/>
              <w:rPr>
                <w:sz w:val="18"/>
                <w:szCs w:val="18"/>
              </w:rPr>
            </w:pPr>
          </w:p>
        </w:tc>
      </w:tr>
      <w:tr w:rsidR="00DA1460" w:rsidRPr="00DA4C51" w14:paraId="5725724B"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shd w:val="clear" w:color="auto" w:fill="BDD6EE" w:themeFill="accent5" w:themeFillTint="66"/>
          </w:tcPr>
          <w:p w14:paraId="62827A89" w14:textId="77777777" w:rsidR="00DA1460" w:rsidRPr="00DA4C51" w:rsidRDefault="00DA1460" w:rsidP="00E93653">
            <w:pPr>
              <w:spacing w:before="60" w:after="60"/>
              <w:jc w:val="center"/>
              <w:rPr>
                <w:sz w:val="18"/>
                <w:szCs w:val="18"/>
              </w:rPr>
            </w:pPr>
            <w:r>
              <w:rPr>
                <w:sz w:val="18"/>
                <w:szCs w:val="18"/>
              </w:rPr>
              <w:t>4.1.1</w:t>
            </w:r>
          </w:p>
        </w:tc>
        <w:tc>
          <w:tcPr>
            <w:tcW w:w="869" w:type="dxa"/>
            <w:tcBorders>
              <w:top w:val="nil"/>
              <w:left w:val="single" w:sz="4" w:space="0" w:color="2F5496" w:themeColor="accent1" w:themeShade="BF"/>
              <w:bottom w:val="nil"/>
              <w:right w:val="nil"/>
            </w:tcBorders>
            <w:shd w:val="clear" w:color="auto" w:fill="70AD47" w:themeFill="accent6"/>
          </w:tcPr>
          <w:p w14:paraId="42A3C73D" w14:textId="77777777" w:rsidR="00DA1460" w:rsidRPr="00E715BE" w:rsidRDefault="00DA1460" w:rsidP="00E93653">
            <w:pPr>
              <w:spacing w:before="60" w:after="60"/>
              <w:jc w:val="center"/>
              <w:rPr>
                <w:color w:val="2F5496" w:themeColor="accent1" w:themeShade="BF"/>
                <w:sz w:val="18"/>
                <w:szCs w:val="18"/>
              </w:rPr>
            </w:pPr>
          </w:p>
        </w:tc>
        <w:tc>
          <w:tcPr>
            <w:tcW w:w="854" w:type="dxa"/>
            <w:tcBorders>
              <w:top w:val="nil"/>
              <w:left w:val="nil"/>
              <w:bottom w:val="nil"/>
              <w:right w:val="nil"/>
            </w:tcBorders>
            <w:shd w:val="clear" w:color="auto" w:fill="70AD47" w:themeFill="accent6"/>
          </w:tcPr>
          <w:p w14:paraId="201F5776"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D6B1DB6"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415FB2C6"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0F5A1FE3"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0F8605A9"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393CEB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F7F7F" w:themeFill="text1" w:themeFillTint="80"/>
          </w:tcPr>
          <w:p w14:paraId="786EA775"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shd w:val="clear" w:color="auto" w:fill="70AD47" w:themeFill="accent6"/>
          </w:tcPr>
          <w:p w14:paraId="481B374D" w14:textId="77777777" w:rsidR="00DA1460" w:rsidRPr="00DA4C51" w:rsidRDefault="00DA1460" w:rsidP="00E93653">
            <w:pPr>
              <w:spacing w:before="60" w:after="60"/>
              <w:jc w:val="center"/>
              <w:rPr>
                <w:sz w:val="18"/>
                <w:szCs w:val="18"/>
              </w:rPr>
            </w:pPr>
          </w:p>
        </w:tc>
      </w:tr>
      <w:tr w:rsidR="00DA1460" w:rsidRPr="00DA4C51" w14:paraId="20BA4E0F" w14:textId="77777777" w:rsidTr="00C04E54">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529E819C" w14:textId="77777777" w:rsidR="00DA1460" w:rsidRPr="00DA4C51" w:rsidRDefault="00DA1460" w:rsidP="00E93653">
            <w:pPr>
              <w:spacing w:before="60" w:after="60"/>
              <w:jc w:val="center"/>
              <w:rPr>
                <w:sz w:val="18"/>
                <w:szCs w:val="18"/>
              </w:rPr>
            </w:pPr>
            <w:r>
              <w:rPr>
                <w:sz w:val="18"/>
                <w:szCs w:val="18"/>
              </w:rPr>
              <w:t>4.1.2</w:t>
            </w:r>
          </w:p>
        </w:tc>
        <w:tc>
          <w:tcPr>
            <w:tcW w:w="869" w:type="dxa"/>
            <w:tcBorders>
              <w:top w:val="nil"/>
              <w:left w:val="single" w:sz="4" w:space="0" w:color="2F5496" w:themeColor="accent1" w:themeShade="BF"/>
              <w:bottom w:val="nil"/>
              <w:right w:val="nil"/>
            </w:tcBorders>
          </w:tcPr>
          <w:p w14:paraId="25DF19C3"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70AD47" w:themeFill="accent6"/>
          </w:tcPr>
          <w:p w14:paraId="7AEC0A61"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C572273"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5D16F51"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0EA85297"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6A752E5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C8098E0"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C75A336"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280346A7" w14:textId="77777777" w:rsidR="00DA1460" w:rsidRPr="00DA4C51" w:rsidRDefault="00DA1460" w:rsidP="00E93653">
            <w:pPr>
              <w:spacing w:before="60" w:after="60"/>
              <w:jc w:val="center"/>
              <w:rPr>
                <w:sz w:val="18"/>
                <w:szCs w:val="18"/>
              </w:rPr>
            </w:pPr>
          </w:p>
        </w:tc>
      </w:tr>
      <w:tr w:rsidR="00DA1460" w:rsidRPr="00DA4C51" w14:paraId="1E864A3D" w14:textId="77777777" w:rsidTr="00C04E54">
        <w:trPr>
          <w:jc w:val="center"/>
        </w:trPr>
        <w:tc>
          <w:tcPr>
            <w:tcW w:w="869" w:type="dxa"/>
            <w:tcBorders>
              <w:top w:val="nil"/>
              <w:left w:val="single" w:sz="4" w:space="0" w:color="2F5496" w:themeColor="accent1" w:themeShade="BF"/>
              <w:bottom w:val="nil"/>
              <w:right w:val="single" w:sz="4" w:space="0" w:color="2F5496" w:themeColor="accent1" w:themeShade="BF"/>
            </w:tcBorders>
            <w:shd w:val="clear" w:color="auto" w:fill="BDD6EE" w:themeFill="accent5" w:themeFillTint="66"/>
          </w:tcPr>
          <w:p w14:paraId="265163AD" w14:textId="77777777" w:rsidR="00DA1460" w:rsidRPr="00DA4C51" w:rsidRDefault="00DA1460" w:rsidP="00E93653">
            <w:pPr>
              <w:spacing w:before="60" w:after="60"/>
              <w:jc w:val="center"/>
              <w:rPr>
                <w:sz w:val="18"/>
                <w:szCs w:val="18"/>
              </w:rPr>
            </w:pPr>
            <w:r>
              <w:rPr>
                <w:sz w:val="18"/>
                <w:szCs w:val="18"/>
              </w:rPr>
              <w:t>4.1.3</w:t>
            </w:r>
          </w:p>
        </w:tc>
        <w:tc>
          <w:tcPr>
            <w:tcW w:w="869" w:type="dxa"/>
            <w:tcBorders>
              <w:top w:val="nil"/>
              <w:left w:val="single" w:sz="4" w:space="0" w:color="2F5496" w:themeColor="accent1" w:themeShade="BF"/>
              <w:bottom w:val="nil"/>
              <w:right w:val="nil"/>
            </w:tcBorders>
            <w:shd w:val="clear" w:color="auto" w:fill="D9D9D9" w:themeFill="background1" w:themeFillShade="D9"/>
          </w:tcPr>
          <w:p w14:paraId="1B69AF9A" w14:textId="77777777" w:rsidR="00DA1460" w:rsidRPr="00C04E54" w:rsidRDefault="00DA1460" w:rsidP="00E93653">
            <w:pPr>
              <w:spacing w:before="60" w:after="60"/>
              <w:jc w:val="center"/>
              <w:rPr>
                <w:sz w:val="18"/>
                <w:szCs w:val="18"/>
                <w:highlight w:val="lightGray"/>
              </w:rPr>
            </w:pPr>
          </w:p>
        </w:tc>
        <w:tc>
          <w:tcPr>
            <w:tcW w:w="854" w:type="dxa"/>
            <w:tcBorders>
              <w:top w:val="nil"/>
              <w:left w:val="nil"/>
              <w:bottom w:val="nil"/>
              <w:right w:val="nil"/>
            </w:tcBorders>
            <w:shd w:val="clear" w:color="auto" w:fill="D9D9D9" w:themeFill="background1" w:themeFillShade="D9"/>
          </w:tcPr>
          <w:p w14:paraId="408272EC" w14:textId="77777777" w:rsidR="00DA1460" w:rsidRPr="00C04E54" w:rsidRDefault="00DA1460" w:rsidP="00E93653">
            <w:pPr>
              <w:spacing w:before="60" w:after="60"/>
              <w:jc w:val="center"/>
              <w:rPr>
                <w:sz w:val="18"/>
                <w:szCs w:val="18"/>
                <w:highlight w:val="lightGray"/>
              </w:rPr>
            </w:pPr>
          </w:p>
        </w:tc>
        <w:tc>
          <w:tcPr>
            <w:tcW w:w="855" w:type="dxa"/>
            <w:tcBorders>
              <w:top w:val="nil"/>
              <w:left w:val="nil"/>
              <w:bottom w:val="nil"/>
              <w:right w:val="nil"/>
            </w:tcBorders>
            <w:shd w:val="clear" w:color="auto" w:fill="D9D9D9" w:themeFill="background1" w:themeFillShade="D9"/>
          </w:tcPr>
          <w:p w14:paraId="677FA89D" w14:textId="77777777" w:rsidR="00DA1460" w:rsidRPr="00C04E54" w:rsidRDefault="00DA1460" w:rsidP="00E93653">
            <w:pPr>
              <w:spacing w:before="60" w:after="60"/>
              <w:jc w:val="center"/>
              <w:rPr>
                <w:sz w:val="18"/>
                <w:szCs w:val="18"/>
                <w:highlight w:val="lightGray"/>
              </w:rPr>
            </w:pPr>
          </w:p>
        </w:tc>
        <w:tc>
          <w:tcPr>
            <w:tcW w:w="855" w:type="dxa"/>
            <w:tcBorders>
              <w:top w:val="nil"/>
              <w:left w:val="nil"/>
              <w:bottom w:val="nil"/>
              <w:right w:val="nil"/>
            </w:tcBorders>
            <w:shd w:val="clear" w:color="auto" w:fill="D9D9D9" w:themeFill="background1" w:themeFillShade="D9"/>
          </w:tcPr>
          <w:p w14:paraId="277489EB" w14:textId="77777777" w:rsidR="00DA1460" w:rsidRPr="00C04E54" w:rsidRDefault="00DA1460" w:rsidP="00E93653">
            <w:pPr>
              <w:spacing w:before="60" w:after="60"/>
              <w:jc w:val="center"/>
              <w:rPr>
                <w:sz w:val="18"/>
                <w:szCs w:val="18"/>
                <w:highlight w:val="lightGray"/>
              </w:rPr>
            </w:pPr>
          </w:p>
        </w:tc>
        <w:tc>
          <w:tcPr>
            <w:tcW w:w="855" w:type="dxa"/>
            <w:tcBorders>
              <w:top w:val="nil"/>
              <w:left w:val="nil"/>
              <w:bottom w:val="nil"/>
              <w:right w:val="nil"/>
            </w:tcBorders>
            <w:shd w:val="clear" w:color="auto" w:fill="D9D9D9" w:themeFill="background1" w:themeFillShade="D9"/>
          </w:tcPr>
          <w:p w14:paraId="3CDBD204" w14:textId="77777777" w:rsidR="00DA1460" w:rsidRPr="00C04E54" w:rsidRDefault="00DA1460" w:rsidP="00E93653">
            <w:pPr>
              <w:spacing w:before="60" w:after="60"/>
              <w:jc w:val="center"/>
              <w:rPr>
                <w:sz w:val="18"/>
                <w:szCs w:val="18"/>
                <w:highlight w:val="lightGray"/>
              </w:rPr>
            </w:pPr>
          </w:p>
        </w:tc>
        <w:tc>
          <w:tcPr>
            <w:tcW w:w="855" w:type="dxa"/>
            <w:tcBorders>
              <w:top w:val="nil"/>
              <w:left w:val="nil"/>
              <w:bottom w:val="nil"/>
              <w:right w:val="nil"/>
            </w:tcBorders>
            <w:shd w:val="clear" w:color="auto" w:fill="D9D9D9" w:themeFill="background1" w:themeFillShade="D9"/>
          </w:tcPr>
          <w:p w14:paraId="5814AE88" w14:textId="77777777" w:rsidR="00DA1460" w:rsidRPr="00C04E54" w:rsidRDefault="00DA1460" w:rsidP="00E93653">
            <w:pPr>
              <w:spacing w:before="60" w:after="60"/>
              <w:jc w:val="center"/>
              <w:rPr>
                <w:sz w:val="18"/>
                <w:szCs w:val="18"/>
                <w:highlight w:val="lightGray"/>
              </w:rPr>
            </w:pPr>
          </w:p>
        </w:tc>
        <w:tc>
          <w:tcPr>
            <w:tcW w:w="855" w:type="dxa"/>
            <w:tcBorders>
              <w:top w:val="nil"/>
              <w:left w:val="nil"/>
              <w:bottom w:val="nil"/>
              <w:right w:val="nil"/>
            </w:tcBorders>
            <w:shd w:val="clear" w:color="auto" w:fill="D9D9D9" w:themeFill="background1" w:themeFillShade="D9"/>
          </w:tcPr>
          <w:p w14:paraId="2C787166" w14:textId="77777777" w:rsidR="00DA1460" w:rsidRPr="00C04E54" w:rsidRDefault="00DA1460" w:rsidP="00E93653">
            <w:pPr>
              <w:spacing w:before="60" w:after="60"/>
              <w:jc w:val="center"/>
              <w:rPr>
                <w:sz w:val="18"/>
                <w:szCs w:val="18"/>
                <w:highlight w:val="lightGray"/>
              </w:rPr>
            </w:pPr>
          </w:p>
        </w:tc>
        <w:tc>
          <w:tcPr>
            <w:tcW w:w="855" w:type="dxa"/>
            <w:tcBorders>
              <w:top w:val="nil"/>
              <w:left w:val="nil"/>
              <w:bottom w:val="nil"/>
              <w:right w:val="nil"/>
            </w:tcBorders>
            <w:shd w:val="clear" w:color="auto" w:fill="D9D9D9" w:themeFill="background1" w:themeFillShade="D9"/>
          </w:tcPr>
          <w:p w14:paraId="23A30F4D" w14:textId="77777777" w:rsidR="00DA1460" w:rsidRPr="00C04E54" w:rsidRDefault="00DA1460" w:rsidP="00E93653">
            <w:pPr>
              <w:spacing w:before="60" w:after="60"/>
              <w:jc w:val="center"/>
              <w:rPr>
                <w:sz w:val="18"/>
                <w:szCs w:val="18"/>
                <w:highlight w:val="lightGray"/>
              </w:rPr>
            </w:pPr>
          </w:p>
        </w:tc>
        <w:tc>
          <w:tcPr>
            <w:tcW w:w="855" w:type="dxa"/>
            <w:tcBorders>
              <w:top w:val="nil"/>
              <w:left w:val="nil"/>
              <w:bottom w:val="nil"/>
              <w:right w:val="single" w:sz="4" w:space="0" w:color="2F5496" w:themeColor="accent1" w:themeShade="BF"/>
            </w:tcBorders>
            <w:shd w:val="clear" w:color="auto" w:fill="7F7F7F" w:themeFill="text1" w:themeFillTint="80"/>
          </w:tcPr>
          <w:p w14:paraId="418ECE1F" w14:textId="77777777" w:rsidR="00DA1460" w:rsidRPr="00C04E54" w:rsidRDefault="00DA1460" w:rsidP="00E93653">
            <w:pPr>
              <w:spacing w:before="60" w:after="60"/>
              <w:jc w:val="center"/>
              <w:rPr>
                <w:sz w:val="18"/>
                <w:szCs w:val="18"/>
                <w:highlight w:val="lightGray"/>
              </w:rPr>
            </w:pPr>
          </w:p>
        </w:tc>
      </w:tr>
      <w:tr w:rsidR="00DA1460" w:rsidRPr="00DA4C51" w14:paraId="3651DA4F" w14:textId="77777777" w:rsidTr="00DA1460">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20DACADF" w14:textId="77777777" w:rsidR="00DA1460" w:rsidRPr="00DA4C51" w:rsidRDefault="00DA1460" w:rsidP="00E93653">
            <w:pPr>
              <w:spacing w:before="60" w:after="60"/>
              <w:jc w:val="center"/>
              <w:rPr>
                <w:sz w:val="18"/>
                <w:szCs w:val="18"/>
              </w:rPr>
            </w:pPr>
            <w:r>
              <w:rPr>
                <w:sz w:val="18"/>
                <w:szCs w:val="18"/>
              </w:rPr>
              <w:t>4.2.1</w:t>
            </w:r>
          </w:p>
        </w:tc>
        <w:tc>
          <w:tcPr>
            <w:tcW w:w="869" w:type="dxa"/>
            <w:tcBorders>
              <w:top w:val="nil"/>
              <w:left w:val="single" w:sz="4" w:space="0" w:color="2F5496" w:themeColor="accent1" w:themeShade="BF"/>
              <w:bottom w:val="nil"/>
              <w:right w:val="nil"/>
            </w:tcBorders>
          </w:tcPr>
          <w:p w14:paraId="04A59625"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70AD47" w:themeFill="accent6"/>
          </w:tcPr>
          <w:p w14:paraId="5F7DC7B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7763426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35F7F0A4"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03D7A178"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025A1C90"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6067AF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1A8D1A4"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547F64FB" w14:textId="77777777" w:rsidR="00DA1460" w:rsidRPr="00DA4C51" w:rsidRDefault="00DA1460" w:rsidP="00E93653">
            <w:pPr>
              <w:spacing w:before="60" w:after="60"/>
              <w:jc w:val="center"/>
              <w:rPr>
                <w:sz w:val="18"/>
                <w:szCs w:val="18"/>
              </w:rPr>
            </w:pPr>
          </w:p>
        </w:tc>
      </w:tr>
      <w:tr w:rsidR="00DA1460" w:rsidRPr="00DA4C51" w14:paraId="75C6EFBC" w14:textId="77777777" w:rsidTr="00C04E54">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7D30DC77" w14:textId="77777777" w:rsidR="00DA1460" w:rsidRPr="00DA4C51" w:rsidRDefault="00DA1460" w:rsidP="00E93653">
            <w:pPr>
              <w:spacing w:before="60" w:after="60"/>
              <w:jc w:val="center"/>
              <w:rPr>
                <w:sz w:val="18"/>
                <w:szCs w:val="18"/>
              </w:rPr>
            </w:pPr>
            <w:r>
              <w:rPr>
                <w:sz w:val="18"/>
                <w:szCs w:val="18"/>
              </w:rPr>
              <w:t>4.2.2</w:t>
            </w:r>
          </w:p>
        </w:tc>
        <w:tc>
          <w:tcPr>
            <w:tcW w:w="869" w:type="dxa"/>
            <w:tcBorders>
              <w:top w:val="nil"/>
              <w:left w:val="single" w:sz="4" w:space="0" w:color="2F5496" w:themeColor="accent1" w:themeShade="BF"/>
              <w:bottom w:val="nil"/>
              <w:right w:val="nil"/>
            </w:tcBorders>
            <w:shd w:val="clear" w:color="auto" w:fill="70AD47" w:themeFill="accent6"/>
          </w:tcPr>
          <w:p w14:paraId="5686C447"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tcPr>
          <w:p w14:paraId="0B24CC29"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70AD47" w:themeFill="accent6"/>
          </w:tcPr>
          <w:p w14:paraId="1DB8F7BF"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C050C5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48B82B8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5C6B5294"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1C4BE4D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tcPr>
          <w:p w14:paraId="2697B7BF"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tcPr>
          <w:p w14:paraId="2570DC7A" w14:textId="77777777" w:rsidR="00DA1460" w:rsidRPr="00DA4C51" w:rsidRDefault="00DA1460" w:rsidP="00E93653">
            <w:pPr>
              <w:spacing w:before="60" w:after="60"/>
              <w:jc w:val="center"/>
              <w:rPr>
                <w:sz w:val="18"/>
                <w:szCs w:val="18"/>
              </w:rPr>
            </w:pPr>
          </w:p>
        </w:tc>
      </w:tr>
      <w:tr w:rsidR="00DA1460" w:rsidRPr="00DA4C51" w14:paraId="60FDEC6A" w14:textId="77777777" w:rsidTr="00C04E54">
        <w:trPr>
          <w:jc w:val="center"/>
        </w:trPr>
        <w:tc>
          <w:tcPr>
            <w:tcW w:w="869" w:type="dxa"/>
            <w:tcBorders>
              <w:top w:val="nil"/>
              <w:left w:val="single" w:sz="4" w:space="0" w:color="2F5496" w:themeColor="accent1" w:themeShade="BF"/>
              <w:bottom w:val="nil"/>
              <w:right w:val="single" w:sz="4" w:space="0" w:color="2F5496" w:themeColor="accent1" w:themeShade="BF"/>
            </w:tcBorders>
          </w:tcPr>
          <w:p w14:paraId="6BE80112" w14:textId="77777777" w:rsidR="00DA1460" w:rsidRPr="00DA4C51" w:rsidRDefault="00DA1460" w:rsidP="00E93653">
            <w:pPr>
              <w:spacing w:before="60" w:after="60"/>
              <w:jc w:val="center"/>
              <w:rPr>
                <w:sz w:val="18"/>
                <w:szCs w:val="18"/>
              </w:rPr>
            </w:pPr>
            <w:r>
              <w:rPr>
                <w:sz w:val="18"/>
                <w:szCs w:val="18"/>
              </w:rPr>
              <w:t>4.2.3</w:t>
            </w:r>
          </w:p>
        </w:tc>
        <w:tc>
          <w:tcPr>
            <w:tcW w:w="869" w:type="dxa"/>
            <w:tcBorders>
              <w:top w:val="nil"/>
              <w:left w:val="single" w:sz="4" w:space="0" w:color="2F5496" w:themeColor="accent1" w:themeShade="BF"/>
              <w:bottom w:val="nil"/>
              <w:right w:val="nil"/>
            </w:tcBorders>
            <w:shd w:val="clear" w:color="auto" w:fill="D9D9D9" w:themeFill="background1" w:themeFillShade="D9"/>
          </w:tcPr>
          <w:p w14:paraId="3E7E0075" w14:textId="77777777" w:rsidR="00DA1460" w:rsidRPr="00DA4C51" w:rsidRDefault="00DA1460" w:rsidP="00E93653">
            <w:pPr>
              <w:spacing w:before="60" w:after="60"/>
              <w:jc w:val="center"/>
              <w:rPr>
                <w:sz w:val="18"/>
                <w:szCs w:val="18"/>
              </w:rPr>
            </w:pPr>
          </w:p>
        </w:tc>
        <w:tc>
          <w:tcPr>
            <w:tcW w:w="854" w:type="dxa"/>
            <w:tcBorders>
              <w:top w:val="nil"/>
              <w:left w:val="nil"/>
              <w:bottom w:val="nil"/>
              <w:right w:val="nil"/>
            </w:tcBorders>
            <w:shd w:val="clear" w:color="auto" w:fill="D9D9D9" w:themeFill="background1" w:themeFillShade="D9"/>
          </w:tcPr>
          <w:p w14:paraId="02E45828"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0D16AD3B"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3A007AD7"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3F7562BD"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1559B2A5"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2D273072" w14:textId="77777777" w:rsidR="00DA1460" w:rsidRPr="00DA4C51" w:rsidRDefault="00DA1460" w:rsidP="00E93653">
            <w:pPr>
              <w:spacing w:before="60" w:after="60"/>
              <w:jc w:val="center"/>
              <w:rPr>
                <w:sz w:val="18"/>
                <w:szCs w:val="18"/>
              </w:rPr>
            </w:pPr>
          </w:p>
        </w:tc>
        <w:tc>
          <w:tcPr>
            <w:tcW w:w="855" w:type="dxa"/>
            <w:tcBorders>
              <w:top w:val="nil"/>
              <w:left w:val="nil"/>
              <w:bottom w:val="nil"/>
              <w:right w:val="nil"/>
            </w:tcBorders>
            <w:shd w:val="clear" w:color="auto" w:fill="D9D9D9" w:themeFill="background1" w:themeFillShade="D9"/>
          </w:tcPr>
          <w:p w14:paraId="537A4A59" w14:textId="77777777" w:rsidR="00DA1460" w:rsidRPr="00DA4C51" w:rsidRDefault="00DA1460" w:rsidP="00E93653">
            <w:pPr>
              <w:spacing w:before="60" w:after="60"/>
              <w:jc w:val="center"/>
              <w:rPr>
                <w:sz w:val="18"/>
                <w:szCs w:val="18"/>
              </w:rPr>
            </w:pPr>
          </w:p>
        </w:tc>
        <w:tc>
          <w:tcPr>
            <w:tcW w:w="855" w:type="dxa"/>
            <w:tcBorders>
              <w:top w:val="nil"/>
              <w:left w:val="nil"/>
              <w:bottom w:val="nil"/>
              <w:right w:val="single" w:sz="4" w:space="0" w:color="2F5496" w:themeColor="accent1" w:themeShade="BF"/>
            </w:tcBorders>
            <w:shd w:val="clear" w:color="auto" w:fill="D9D9D9" w:themeFill="background1" w:themeFillShade="D9"/>
          </w:tcPr>
          <w:p w14:paraId="1583165F" w14:textId="77777777" w:rsidR="00DA1460" w:rsidRPr="00DA4C51" w:rsidRDefault="00DA1460" w:rsidP="00E93653">
            <w:pPr>
              <w:spacing w:before="60" w:after="60"/>
              <w:jc w:val="center"/>
              <w:rPr>
                <w:sz w:val="18"/>
                <w:szCs w:val="18"/>
              </w:rPr>
            </w:pPr>
          </w:p>
        </w:tc>
      </w:tr>
      <w:tr w:rsidR="00DA1460" w:rsidRPr="00DA4C51" w14:paraId="72C4F12D" w14:textId="77777777" w:rsidTr="00DA1460">
        <w:trPr>
          <w:jc w:val="center"/>
        </w:trPr>
        <w:tc>
          <w:tcPr>
            <w:tcW w:w="869" w:type="dxa"/>
            <w:tcBorders>
              <w:top w:val="nil"/>
              <w:left w:val="single" w:sz="4" w:space="0" w:color="2F5496" w:themeColor="accent1" w:themeShade="BF"/>
              <w:bottom w:val="single" w:sz="4" w:space="0" w:color="2F5496" w:themeColor="accent1" w:themeShade="BF"/>
              <w:right w:val="single" w:sz="4" w:space="0" w:color="2F5496" w:themeColor="accent1" w:themeShade="BF"/>
            </w:tcBorders>
          </w:tcPr>
          <w:p w14:paraId="0863774D" w14:textId="77777777" w:rsidR="00DA1460" w:rsidRPr="00DA4C51" w:rsidRDefault="00DA1460" w:rsidP="00E93653">
            <w:pPr>
              <w:spacing w:before="60" w:after="60"/>
              <w:jc w:val="center"/>
              <w:rPr>
                <w:sz w:val="18"/>
                <w:szCs w:val="18"/>
              </w:rPr>
            </w:pPr>
            <w:r>
              <w:rPr>
                <w:sz w:val="18"/>
                <w:szCs w:val="18"/>
              </w:rPr>
              <w:t>4.2.4</w:t>
            </w:r>
          </w:p>
        </w:tc>
        <w:tc>
          <w:tcPr>
            <w:tcW w:w="869" w:type="dxa"/>
            <w:tcBorders>
              <w:top w:val="nil"/>
              <w:left w:val="single" w:sz="4" w:space="0" w:color="2F5496" w:themeColor="accent1" w:themeShade="BF"/>
              <w:bottom w:val="single" w:sz="4" w:space="0" w:color="2F5496" w:themeColor="accent1" w:themeShade="BF"/>
              <w:right w:val="nil"/>
            </w:tcBorders>
          </w:tcPr>
          <w:p w14:paraId="6AE481D0" w14:textId="77777777" w:rsidR="00DA1460" w:rsidRPr="00DA4C51" w:rsidRDefault="00DA1460" w:rsidP="00E93653">
            <w:pPr>
              <w:spacing w:before="60" w:after="60"/>
              <w:jc w:val="center"/>
              <w:rPr>
                <w:sz w:val="18"/>
                <w:szCs w:val="18"/>
              </w:rPr>
            </w:pPr>
          </w:p>
        </w:tc>
        <w:tc>
          <w:tcPr>
            <w:tcW w:w="854" w:type="dxa"/>
            <w:tcBorders>
              <w:top w:val="nil"/>
              <w:left w:val="nil"/>
              <w:bottom w:val="single" w:sz="4" w:space="0" w:color="2F5496" w:themeColor="accent1" w:themeShade="BF"/>
              <w:right w:val="nil"/>
            </w:tcBorders>
          </w:tcPr>
          <w:p w14:paraId="5B54F548" w14:textId="77777777" w:rsidR="00DA1460" w:rsidRPr="00DA4C51" w:rsidRDefault="00DA1460" w:rsidP="00E93653">
            <w:pPr>
              <w:spacing w:before="60" w:after="60"/>
              <w:jc w:val="center"/>
              <w:rPr>
                <w:sz w:val="18"/>
                <w:szCs w:val="18"/>
              </w:rPr>
            </w:pPr>
          </w:p>
        </w:tc>
        <w:tc>
          <w:tcPr>
            <w:tcW w:w="855" w:type="dxa"/>
            <w:tcBorders>
              <w:top w:val="nil"/>
              <w:left w:val="nil"/>
              <w:bottom w:val="single" w:sz="4" w:space="0" w:color="2F5496" w:themeColor="accent1" w:themeShade="BF"/>
              <w:right w:val="nil"/>
            </w:tcBorders>
          </w:tcPr>
          <w:p w14:paraId="6552BA93" w14:textId="77777777" w:rsidR="00DA1460" w:rsidRPr="00DA4C51" w:rsidRDefault="00DA1460" w:rsidP="00E93653">
            <w:pPr>
              <w:spacing w:before="60" w:after="60"/>
              <w:jc w:val="center"/>
              <w:rPr>
                <w:sz w:val="18"/>
                <w:szCs w:val="18"/>
              </w:rPr>
            </w:pPr>
          </w:p>
        </w:tc>
        <w:tc>
          <w:tcPr>
            <w:tcW w:w="855" w:type="dxa"/>
            <w:tcBorders>
              <w:top w:val="nil"/>
              <w:left w:val="nil"/>
              <w:bottom w:val="single" w:sz="4" w:space="0" w:color="2F5496" w:themeColor="accent1" w:themeShade="BF"/>
              <w:right w:val="nil"/>
            </w:tcBorders>
            <w:shd w:val="clear" w:color="auto" w:fill="70AD47" w:themeFill="accent6"/>
          </w:tcPr>
          <w:p w14:paraId="31CC7710" w14:textId="77777777" w:rsidR="00DA1460" w:rsidRPr="00DA4C51" w:rsidRDefault="00DA1460" w:rsidP="00E93653">
            <w:pPr>
              <w:spacing w:before="60" w:after="60"/>
              <w:jc w:val="center"/>
              <w:rPr>
                <w:sz w:val="18"/>
                <w:szCs w:val="18"/>
              </w:rPr>
            </w:pPr>
          </w:p>
        </w:tc>
        <w:tc>
          <w:tcPr>
            <w:tcW w:w="855" w:type="dxa"/>
            <w:tcBorders>
              <w:top w:val="nil"/>
              <w:left w:val="nil"/>
              <w:bottom w:val="single" w:sz="4" w:space="0" w:color="2F5496" w:themeColor="accent1" w:themeShade="BF"/>
              <w:right w:val="nil"/>
            </w:tcBorders>
          </w:tcPr>
          <w:p w14:paraId="0C007C9A" w14:textId="77777777" w:rsidR="00DA1460" w:rsidRPr="00DA4C51" w:rsidRDefault="00DA1460" w:rsidP="00E93653">
            <w:pPr>
              <w:spacing w:before="60" w:after="60"/>
              <w:jc w:val="center"/>
              <w:rPr>
                <w:sz w:val="18"/>
                <w:szCs w:val="18"/>
              </w:rPr>
            </w:pPr>
          </w:p>
        </w:tc>
        <w:tc>
          <w:tcPr>
            <w:tcW w:w="855" w:type="dxa"/>
            <w:tcBorders>
              <w:top w:val="nil"/>
              <w:left w:val="nil"/>
              <w:bottom w:val="single" w:sz="4" w:space="0" w:color="2F5496" w:themeColor="accent1" w:themeShade="BF"/>
              <w:right w:val="nil"/>
            </w:tcBorders>
          </w:tcPr>
          <w:p w14:paraId="09B8E6FB" w14:textId="77777777" w:rsidR="00DA1460" w:rsidRPr="00DA4C51" w:rsidRDefault="00DA1460" w:rsidP="00E93653">
            <w:pPr>
              <w:spacing w:before="60" w:after="60"/>
              <w:jc w:val="center"/>
              <w:rPr>
                <w:sz w:val="18"/>
                <w:szCs w:val="18"/>
              </w:rPr>
            </w:pPr>
          </w:p>
        </w:tc>
        <w:tc>
          <w:tcPr>
            <w:tcW w:w="855" w:type="dxa"/>
            <w:tcBorders>
              <w:top w:val="nil"/>
              <w:left w:val="nil"/>
              <w:bottom w:val="single" w:sz="4" w:space="0" w:color="2F5496" w:themeColor="accent1" w:themeShade="BF"/>
              <w:right w:val="nil"/>
            </w:tcBorders>
          </w:tcPr>
          <w:p w14:paraId="1581E628" w14:textId="77777777" w:rsidR="00DA1460" w:rsidRPr="00DA4C51" w:rsidRDefault="00DA1460" w:rsidP="00E93653">
            <w:pPr>
              <w:spacing w:before="60" w:after="60"/>
              <w:jc w:val="center"/>
              <w:rPr>
                <w:sz w:val="18"/>
                <w:szCs w:val="18"/>
              </w:rPr>
            </w:pPr>
          </w:p>
        </w:tc>
        <w:tc>
          <w:tcPr>
            <w:tcW w:w="855" w:type="dxa"/>
            <w:tcBorders>
              <w:top w:val="nil"/>
              <w:left w:val="nil"/>
              <w:bottom w:val="single" w:sz="4" w:space="0" w:color="2F5496" w:themeColor="accent1" w:themeShade="BF"/>
              <w:right w:val="nil"/>
            </w:tcBorders>
          </w:tcPr>
          <w:p w14:paraId="33673E23" w14:textId="77777777" w:rsidR="00DA1460" w:rsidRPr="00DA4C51" w:rsidRDefault="00DA1460" w:rsidP="00E93653">
            <w:pPr>
              <w:spacing w:before="60" w:after="60"/>
              <w:jc w:val="center"/>
              <w:rPr>
                <w:sz w:val="18"/>
                <w:szCs w:val="18"/>
              </w:rPr>
            </w:pPr>
          </w:p>
        </w:tc>
        <w:tc>
          <w:tcPr>
            <w:tcW w:w="855" w:type="dxa"/>
            <w:tcBorders>
              <w:top w:val="nil"/>
              <w:left w:val="nil"/>
              <w:bottom w:val="single" w:sz="4" w:space="0" w:color="2F5496" w:themeColor="accent1" w:themeShade="BF"/>
              <w:right w:val="single" w:sz="4" w:space="0" w:color="2F5496" w:themeColor="accent1" w:themeShade="BF"/>
            </w:tcBorders>
          </w:tcPr>
          <w:p w14:paraId="1AC781A2" w14:textId="77777777" w:rsidR="00DA1460" w:rsidRPr="00DA4C51" w:rsidRDefault="00DA1460" w:rsidP="00E93653">
            <w:pPr>
              <w:spacing w:before="60" w:after="60"/>
              <w:jc w:val="center"/>
              <w:rPr>
                <w:sz w:val="18"/>
                <w:szCs w:val="18"/>
              </w:rPr>
            </w:pPr>
          </w:p>
        </w:tc>
      </w:tr>
      <w:tr w:rsidR="00DA1460" w:rsidRPr="00DA4C51" w14:paraId="65F168CB" w14:textId="77777777" w:rsidTr="00DA1460">
        <w:trPr>
          <w:jc w:val="center"/>
        </w:trPr>
        <w:tc>
          <w:tcPr>
            <w:tcW w:w="8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08653693" w14:textId="77777777" w:rsidR="00DA1460" w:rsidRPr="007604A7" w:rsidRDefault="00DA1460" w:rsidP="00E93653">
            <w:pPr>
              <w:spacing w:before="60" w:after="60"/>
              <w:jc w:val="center"/>
              <w:rPr>
                <w:b/>
                <w:bCs/>
                <w:sz w:val="14"/>
                <w:szCs w:val="14"/>
              </w:rPr>
            </w:pPr>
            <w:r w:rsidRPr="007604A7">
              <w:rPr>
                <w:b/>
                <w:bCs/>
                <w:sz w:val="14"/>
                <w:szCs w:val="14"/>
              </w:rPr>
              <w:t>Correlaciones</w:t>
            </w:r>
          </w:p>
        </w:tc>
        <w:tc>
          <w:tcPr>
            <w:tcW w:w="869" w:type="dxa"/>
            <w:tcBorders>
              <w:top w:val="single" w:sz="4" w:space="0" w:color="2F5496" w:themeColor="accent1" w:themeShade="BF"/>
              <w:left w:val="single" w:sz="4" w:space="0" w:color="2F5496" w:themeColor="accent1" w:themeShade="BF"/>
              <w:bottom w:val="single" w:sz="4" w:space="0" w:color="2F5496" w:themeColor="accent1" w:themeShade="BF"/>
              <w:right w:val="nil"/>
            </w:tcBorders>
          </w:tcPr>
          <w:p w14:paraId="2DEB562F" w14:textId="77777777" w:rsidR="00DA1460" w:rsidRPr="007604A7" w:rsidRDefault="00DA1460" w:rsidP="00E93653">
            <w:pPr>
              <w:spacing w:before="60" w:after="60"/>
              <w:jc w:val="center"/>
              <w:rPr>
                <w:b/>
                <w:bCs/>
                <w:sz w:val="18"/>
                <w:szCs w:val="18"/>
              </w:rPr>
            </w:pPr>
            <w:r w:rsidRPr="007604A7">
              <w:rPr>
                <w:b/>
                <w:bCs/>
                <w:sz w:val="18"/>
                <w:szCs w:val="18"/>
              </w:rPr>
              <w:t>8</w:t>
            </w:r>
          </w:p>
        </w:tc>
        <w:tc>
          <w:tcPr>
            <w:tcW w:w="854" w:type="dxa"/>
            <w:tcBorders>
              <w:top w:val="single" w:sz="4" w:space="0" w:color="2F5496" w:themeColor="accent1" w:themeShade="BF"/>
              <w:left w:val="nil"/>
              <w:bottom w:val="single" w:sz="4" w:space="0" w:color="2F5496" w:themeColor="accent1" w:themeShade="BF"/>
              <w:right w:val="nil"/>
            </w:tcBorders>
          </w:tcPr>
          <w:p w14:paraId="38560611" w14:textId="77777777" w:rsidR="00DA1460" w:rsidRPr="007604A7" w:rsidRDefault="00DA1460" w:rsidP="00E93653">
            <w:pPr>
              <w:spacing w:before="60" w:after="60"/>
              <w:jc w:val="center"/>
              <w:rPr>
                <w:b/>
                <w:bCs/>
                <w:sz w:val="18"/>
                <w:szCs w:val="18"/>
              </w:rPr>
            </w:pPr>
            <w:r w:rsidRPr="007604A7">
              <w:rPr>
                <w:b/>
                <w:bCs/>
                <w:sz w:val="18"/>
                <w:szCs w:val="18"/>
              </w:rPr>
              <w:t>9</w:t>
            </w:r>
          </w:p>
        </w:tc>
        <w:tc>
          <w:tcPr>
            <w:tcW w:w="855" w:type="dxa"/>
            <w:tcBorders>
              <w:top w:val="single" w:sz="4" w:space="0" w:color="2F5496" w:themeColor="accent1" w:themeShade="BF"/>
              <w:left w:val="nil"/>
              <w:bottom w:val="single" w:sz="4" w:space="0" w:color="2F5496" w:themeColor="accent1" w:themeShade="BF"/>
              <w:right w:val="nil"/>
            </w:tcBorders>
          </w:tcPr>
          <w:p w14:paraId="57338E78" w14:textId="77777777" w:rsidR="00DA1460" w:rsidRPr="007604A7" w:rsidRDefault="00DA1460" w:rsidP="00E93653">
            <w:pPr>
              <w:spacing w:before="60" w:after="60"/>
              <w:jc w:val="center"/>
              <w:rPr>
                <w:b/>
                <w:bCs/>
                <w:sz w:val="18"/>
                <w:szCs w:val="18"/>
              </w:rPr>
            </w:pPr>
            <w:r w:rsidRPr="007604A7">
              <w:rPr>
                <w:b/>
                <w:bCs/>
                <w:sz w:val="18"/>
                <w:szCs w:val="18"/>
              </w:rPr>
              <w:t>4</w:t>
            </w:r>
          </w:p>
        </w:tc>
        <w:tc>
          <w:tcPr>
            <w:tcW w:w="855" w:type="dxa"/>
            <w:tcBorders>
              <w:top w:val="single" w:sz="4" w:space="0" w:color="2F5496" w:themeColor="accent1" w:themeShade="BF"/>
              <w:left w:val="nil"/>
              <w:bottom w:val="single" w:sz="4" w:space="0" w:color="2F5496" w:themeColor="accent1" w:themeShade="BF"/>
              <w:right w:val="nil"/>
            </w:tcBorders>
            <w:shd w:val="clear" w:color="auto" w:fill="auto"/>
          </w:tcPr>
          <w:p w14:paraId="6FED78B1" w14:textId="77777777" w:rsidR="00DA1460" w:rsidRPr="007604A7" w:rsidRDefault="00DA1460" w:rsidP="00E93653">
            <w:pPr>
              <w:spacing w:before="60" w:after="60"/>
              <w:jc w:val="center"/>
              <w:rPr>
                <w:b/>
                <w:bCs/>
                <w:sz w:val="18"/>
                <w:szCs w:val="18"/>
              </w:rPr>
            </w:pPr>
            <w:r w:rsidRPr="007604A7">
              <w:rPr>
                <w:b/>
                <w:bCs/>
                <w:sz w:val="18"/>
                <w:szCs w:val="18"/>
              </w:rPr>
              <w:t>2</w:t>
            </w:r>
          </w:p>
        </w:tc>
        <w:tc>
          <w:tcPr>
            <w:tcW w:w="855" w:type="dxa"/>
            <w:tcBorders>
              <w:top w:val="single" w:sz="4" w:space="0" w:color="2F5496" w:themeColor="accent1" w:themeShade="BF"/>
              <w:left w:val="nil"/>
              <w:bottom w:val="single" w:sz="4" w:space="0" w:color="2F5496" w:themeColor="accent1" w:themeShade="BF"/>
              <w:right w:val="nil"/>
            </w:tcBorders>
          </w:tcPr>
          <w:p w14:paraId="043C1C1C" w14:textId="77777777" w:rsidR="00DA1460" w:rsidRPr="007604A7" w:rsidRDefault="00DA1460" w:rsidP="00E93653">
            <w:pPr>
              <w:spacing w:before="60" w:after="60"/>
              <w:jc w:val="center"/>
              <w:rPr>
                <w:b/>
                <w:bCs/>
                <w:sz w:val="18"/>
                <w:szCs w:val="18"/>
              </w:rPr>
            </w:pPr>
            <w:r w:rsidRPr="007604A7">
              <w:rPr>
                <w:b/>
                <w:bCs/>
                <w:sz w:val="18"/>
                <w:szCs w:val="18"/>
              </w:rPr>
              <w:t>6</w:t>
            </w:r>
          </w:p>
        </w:tc>
        <w:tc>
          <w:tcPr>
            <w:tcW w:w="855" w:type="dxa"/>
            <w:tcBorders>
              <w:top w:val="single" w:sz="4" w:space="0" w:color="2F5496" w:themeColor="accent1" w:themeShade="BF"/>
              <w:left w:val="nil"/>
              <w:bottom w:val="single" w:sz="4" w:space="0" w:color="2F5496" w:themeColor="accent1" w:themeShade="BF"/>
              <w:right w:val="nil"/>
            </w:tcBorders>
          </w:tcPr>
          <w:p w14:paraId="110F10C0" w14:textId="77777777" w:rsidR="00DA1460" w:rsidRPr="007604A7" w:rsidRDefault="00DA1460" w:rsidP="00E93653">
            <w:pPr>
              <w:spacing w:before="60" w:after="60"/>
              <w:jc w:val="center"/>
              <w:rPr>
                <w:b/>
                <w:bCs/>
                <w:sz w:val="18"/>
                <w:szCs w:val="18"/>
              </w:rPr>
            </w:pPr>
            <w:r w:rsidRPr="007604A7">
              <w:rPr>
                <w:b/>
                <w:bCs/>
                <w:sz w:val="18"/>
                <w:szCs w:val="18"/>
              </w:rPr>
              <w:t>2</w:t>
            </w:r>
          </w:p>
        </w:tc>
        <w:tc>
          <w:tcPr>
            <w:tcW w:w="855" w:type="dxa"/>
            <w:tcBorders>
              <w:top w:val="single" w:sz="4" w:space="0" w:color="2F5496" w:themeColor="accent1" w:themeShade="BF"/>
              <w:left w:val="nil"/>
              <w:bottom w:val="single" w:sz="4" w:space="0" w:color="2F5496" w:themeColor="accent1" w:themeShade="BF"/>
              <w:right w:val="nil"/>
            </w:tcBorders>
          </w:tcPr>
          <w:p w14:paraId="0A026088" w14:textId="77777777" w:rsidR="00DA1460" w:rsidRPr="007604A7" w:rsidRDefault="00DA1460" w:rsidP="00E93653">
            <w:pPr>
              <w:spacing w:before="60" w:after="60"/>
              <w:jc w:val="center"/>
              <w:rPr>
                <w:b/>
                <w:bCs/>
                <w:sz w:val="18"/>
                <w:szCs w:val="18"/>
              </w:rPr>
            </w:pPr>
            <w:r w:rsidRPr="007604A7">
              <w:rPr>
                <w:b/>
                <w:bCs/>
                <w:sz w:val="18"/>
                <w:szCs w:val="18"/>
              </w:rPr>
              <w:t>1</w:t>
            </w:r>
          </w:p>
        </w:tc>
        <w:tc>
          <w:tcPr>
            <w:tcW w:w="855" w:type="dxa"/>
            <w:tcBorders>
              <w:top w:val="single" w:sz="4" w:space="0" w:color="2F5496" w:themeColor="accent1" w:themeShade="BF"/>
              <w:left w:val="nil"/>
              <w:bottom w:val="single" w:sz="4" w:space="0" w:color="2F5496" w:themeColor="accent1" w:themeShade="BF"/>
              <w:right w:val="nil"/>
            </w:tcBorders>
          </w:tcPr>
          <w:p w14:paraId="183DFF86" w14:textId="77777777" w:rsidR="00DA1460" w:rsidRPr="007604A7" w:rsidRDefault="00DA1460" w:rsidP="00E93653">
            <w:pPr>
              <w:spacing w:before="60" w:after="60"/>
              <w:jc w:val="center"/>
              <w:rPr>
                <w:b/>
                <w:bCs/>
                <w:sz w:val="18"/>
                <w:szCs w:val="18"/>
              </w:rPr>
            </w:pPr>
            <w:r w:rsidRPr="007604A7">
              <w:rPr>
                <w:b/>
                <w:bCs/>
                <w:sz w:val="18"/>
                <w:szCs w:val="18"/>
              </w:rPr>
              <w:t>5</w:t>
            </w:r>
          </w:p>
        </w:tc>
        <w:tc>
          <w:tcPr>
            <w:tcW w:w="855" w:type="dxa"/>
            <w:tcBorders>
              <w:top w:val="single" w:sz="4" w:space="0" w:color="2F5496" w:themeColor="accent1" w:themeShade="BF"/>
              <w:left w:val="nil"/>
              <w:bottom w:val="single" w:sz="4" w:space="0" w:color="2F5496" w:themeColor="accent1" w:themeShade="BF"/>
              <w:right w:val="single" w:sz="4" w:space="0" w:color="2F5496" w:themeColor="accent1" w:themeShade="BF"/>
            </w:tcBorders>
          </w:tcPr>
          <w:p w14:paraId="1D808169" w14:textId="77777777" w:rsidR="00DA1460" w:rsidRPr="007604A7" w:rsidRDefault="00DA1460" w:rsidP="00E93653">
            <w:pPr>
              <w:spacing w:before="60" w:after="60"/>
              <w:jc w:val="center"/>
              <w:rPr>
                <w:b/>
                <w:bCs/>
                <w:sz w:val="18"/>
                <w:szCs w:val="18"/>
              </w:rPr>
            </w:pPr>
            <w:r w:rsidRPr="007604A7">
              <w:rPr>
                <w:b/>
                <w:bCs/>
                <w:sz w:val="18"/>
                <w:szCs w:val="18"/>
              </w:rPr>
              <w:t>2</w:t>
            </w:r>
          </w:p>
        </w:tc>
      </w:tr>
    </w:tbl>
    <w:p w14:paraId="722EB6F0" w14:textId="5BE776B0" w:rsidR="007604A7" w:rsidRPr="00D84160" w:rsidRDefault="00D84160" w:rsidP="00D84160">
      <w:pPr>
        <w:jc w:val="center"/>
        <w:rPr>
          <w:color w:val="2F5496" w:themeColor="accent1" w:themeShade="BF"/>
          <w:sz w:val="18"/>
          <w:szCs w:val="18"/>
        </w:rPr>
      </w:pPr>
      <w:r>
        <w:rPr>
          <w:color w:val="2F5496" w:themeColor="accent1" w:themeShade="BF"/>
          <w:sz w:val="18"/>
          <w:szCs w:val="18"/>
        </w:rPr>
        <w:t xml:space="preserve">Fuente: Elaboración propia a partir de la </w:t>
      </w:r>
      <w:r w:rsidR="00FC5426">
        <w:rPr>
          <w:color w:val="2F5496" w:themeColor="accent1" w:themeShade="BF"/>
          <w:sz w:val="18"/>
          <w:szCs w:val="18"/>
        </w:rPr>
        <w:t>sistematización</w:t>
      </w:r>
    </w:p>
    <w:p w14:paraId="398185D7" w14:textId="416E3B01" w:rsidR="00910075" w:rsidRPr="00EE3E2B" w:rsidRDefault="00EE3E2B" w:rsidP="00EE3E2B">
      <w:pPr>
        <w:pStyle w:val="Ttulo3"/>
        <w:spacing w:before="200" w:after="160"/>
        <w:ind w:left="425" w:hanging="425"/>
        <w:rPr>
          <w:rFonts w:ascii="Open Sans" w:hAnsi="Open Sans" w:cs="Open Sans"/>
          <w:b/>
          <w:bCs/>
          <w:color w:val="2F5496" w:themeColor="accent1" w:themeShade="BF"/>
        </w:rPr>
      </w:pPr>
      <w:bookmarkStart w:id="123" w:name="_Toc116491930"/>
      <w:bookmarkStart w:id="124" w:name="_Toc116492299"/>
      <w:bookmarkStart w:id="125" w:name="_Toc118303591"/>
      <w:r>
        <w:rPr>
          <w:rFonts w:ascii="Open Sans" w:hAnsi="Open Sans" w:cs="Open Sans"/>
          <w:b/>
          <w:bCs/>
          <w:color w:val="2F5496" w:themeColor="accent1" w:themeShade="BF"/>
        </w:rPr>
        <w:lastRenderedPageBreak/>
        <w:t>Los videos de #SOYPARTE como herramienta de difusión y sensibilización</w:t>
      </w:r>
      <w:bookmarkEnd w:id="123"/>
      <w:bookmarkEnd w:id="124"/>
      <w:bookmarkEnd w:id="125"/>
    </w:p>
    <w:p w14:paraId="3B2C2910" w14:textId="3886ACF6" w:rsidR="002164AF" w:rsidRDefault="00E462B9" w:rsidP="00EE3E2B">
      <w:pPr>
        <w:jc w:val="both"/>
        <w:rPr>
          <w:rFonts w:cstheme="minorHAnsi"/>
          <w:color w:val="000000"/>
          <w:sz w:val="20"/>
          <w:szCs w:val="20"/>
          <w:shd w:val="clear" w:color="auto" w:fill="FFFFFF"/>
        </w:rPr>
      </w:pPr>
      <w:r>
        <w:rPr>
          <w:rFonts w:cstheme="minorHAnsi"/>
          <w:color w:val="000000"/>
          <w:sz w:val="20"/>
          <w:szCs w:val="20"/>
          <w:shd w:val="clear" w:color="auto" w:fill="FFFFFF"/>
        </w:rPr>
        <w:t>Las herramientas audiovisuales brindan la posibilidad de tener una amplia y profunda comprensión de los productos de #SOYPARTE. A través de la escenificación también se produce motivación porque se palpa de mejor manera los beneficios producidos.</w:t>
      </w:r>
    </w:p>
    <w:tbl>
      <w:tblPr>
        <w:tblW w:w="934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A0" w:firstRow="1" w:lastRow="0" w:firstColumn="1" w:lastColumn="0" w:noHBand="0" w:noVBand="1"/>
      </w:tblPr>
      <w:tblGrid>
        <w:gridCol w:w="293"/>
        <w:gridCol w:w="1542"/>
        <w:gridCol w:w="4663"/>
        <w:gridCol w:w="2846"/>
      </w:tblGrid>
      <w:tr w:rsidR="00EE3E2B" w:rsidRPr="00EE3E2B" w14:paraId="25F3D18A" w14:textId="77777777" w:rsidTr="00E462B9">
        <w:trPr>
          <w:trHeight w:val="300"/>
        </w:trPr>
        <w:tc>
          <w:tcPr>
            <w:tcW w:w="0" w:type="auto"/>
            <w:shd w:val="clear" w:color="auto" w:fill="5B9BD5" w:themeFill="accent5"/>
            <w:tcMar>
              <w:top w:w="0" w:type="dxa"/>
              <w:left w:w="45" w:type="dxa"/>
              <w:bottom w:w="0" w:type="dxa"/>
              <w:right w:w="45" w:type="dxa"/>
            </w:tcMar>
            <w:vAlign w:val="bottom"/>
            <w:hideMark/>
          </w:tcPr>
          <w:p w14:paraId="7D86EB90" w14:textId="77777777" w:rsidR="00EE3E2B" w:rsidRPr="00EE3E2B" w:rsidRDefault="00EE3E2B" w:rsidP="00EE3E2B">
            <w:pPr>
              <w:spacing w:before="80" w:after="80" w:line="240" w:lineRule="auto"/>
              <w:jc w:val="center"/>
              <w:rPr>
                <w:rFonts w:ascii="Calibri" w:eastAsia="Times New Roman" w:hAnsi="Calibri" w:cs="Calibri"/>
                <w:color w:val="FFFFFF" w:themeColor="background1"/>
                <w:lang w:eastAsia="es-CO"/>
              </w:rPr>
            </w:pPr>
            <w:r w:rsidRPr="00EE3E2B">
              <w:rPr>
                <w:rFonts w:ascii="Calibri" w:eastAsia="Times New Roman" w:hAnsi="Calibri" w:cs="Calibri"/>
                <w:color w:val="FFFFFF" w:themeColor="background1"/>
                <w:lang w:eastAsia="es-CO"/>
              </w:rPr>
              <w:t>#</w:t>
            </w:r>
          </w:p>
        </w:tc>
        <w:tc>
          <w:tcPr>
            <w:tcW w:w="1542" w:type="dxa"/>
            <w:shd w:val="clear" w:color="auto" w:fill="5B9BD5" w:themeFill="accent5"/>
            <w:tcMar>
              <w:top w:w="0" w:type="dxa"/>
              <w:left w:w="45" w:type="dxa"/>
              <w:bottom w:w="0" w:type="dxa"/>
              <w:right w:w="45" w:type="dxa"/>
            </w:tcMar>
            <w:vAlign w:val="bottom"/>
            <w:hideMark/>
          </w:tcPr>
          <w:p w14:paraId="3C07DFBC" w14:textId="77777777" w:rsidR="00EE3E2B" w:rsidRPr="00EE3E2B" w:rsidRDefault="00EE3E2B" w:rsidP="00EE3E2B">
            <w:pPr>
              <w:spacing w:before="80" w:after="80" w:line="240" w:lineRule="auto"/>
              <w:jc w:val="center"/>
              <w:rPr>
                <w:rFonts w:ascii="Calibri" w:eastAsia="Times New Roman" w:hAnsi="Calibri" w:cs="Calibri"/>
                <w:b/>
                <w:bCs/>
                <w:color w:val="FFFFFF" w:themeColor="background1"/>
                <w:lang w:eastAsia="es-CO"/>
              </w:rPr>
            </w:pPr>
            <w:r w:rsidRPr="00EE3E2B">
              <w:rPr>
                <w:rFonts w:ascii="Calibri" w:eastAsia="Times New Roman" w:hAnsi="Calibri" w:cs="Calibri"/>
                <w:b/>
                <w:bCs/>
                <w:color w:val="FFFFFF" w:themeColor="background1"/>
                <w:lang w:eastAsia="es-CO"/>
              </w:rPr>
              <w:t>Título</w:t>
            </w:r>
          </w:p>
        </w:tc>
        <w:tc>
          <w:tcPr>
            <w:tcW w:w="4663" w:type="dxa"/>
            <w:shd w:val="clear" w:color="auto" w:fill="5B9BD5" w:themeFill="accent5"/>
            <w:tcMar>
              <w:top w:w="0" w:type="dxa"/>
              <w:left w:w="45" w:type="dxa"/>
              <w:bottom w:w="0" w:type="dxa"/>
              <w:right w:w="45" w:type="dxa"/>
            </w:tcMar>
            <w:vAlign w:val="bottom"/>
            <w:hideMark/>
          </w:tcPr>
          <w:p w14:paraId="151F02D8" w14:textId="77777777" w:rsidR="00EE3E2B" w:rsidRPr="00EE3E2B" w:rsidRDefault="00EE3E2B" w:rsidP="00EE3E2B">
            <w:pPr>
              <w:spacing w:before="80" w:after="80" w:line="240" w:lineRule="auto"/>
              <w:jc w:val="center"/>
              <w:rPr>
                <w:rFonts w:ascii="Calibri" w:eastAsia="Times New Roman" w:hAnsi="Calibri" w:cs="Calibri"/>
                <w:b/>
                <w:bCs/>
                <w:color w:val="FFFFFF" w:themeColor="background1"/>
                <w:lang w:eastAsia="es-CO"/>
              </w:rPr>
            </w:pPr>
            <w:r w:rsidRPr="00EE3E2B">
              <w:rPr>
                <w:rFonts w:ascii="Calibri" w:eastAsia="Times New Roman" w:hAnsi="Calibri" w:cs="Calibri"/>
                <w:b/>
                <w:bCs/>
                <w:color w:val="FFFFFF" w:themeColor="background1"/>
                <w:lang w:eastAsia="es-CO"/>
              </w:rPr>
              <w:t>Objetivo del video</w:t>
            </w:r>
          </w:p>
        </w:tc>
        <w:tc>
          <w:tcPr>
            <w:tcW w:w="2846" w:type="dxa"/>
            <w:shd w:val="clear" w:color="auto" w:fill="5B9BD5" w:themeFill="accent5"/>
            <w:tcMar>
              <w:top w:w="0" w:type="dxa"/>
              <w:left w:w="45" w:type="dxa"/>
              <w:bottom w:w="0" w:type="dxa"/>
              <w:right w:w="45" w:type="dxa"/>
            </w:tcMar>
            <w:vAlign w:val="bottom"/>
            <w:hideMark/>
          </w:tcPr>
          <w:p w14:paraId="61BCE040" w14:textId="77777777" w:rsidR="00EE3E2B" w:rsidRPr="00EE3E2B" w:rsidRDefault="00EE3E2B" w:rsidP="00EE3E2B">
            <w:pPr>
              <w:spacing w:before="80" w:after="80" w:line="240" w:lineRule="auto"/>
              <w:jc w:val="center"/>
              <w:rPr>
                <w:rFonts w:ascii="Calibri" w:eastAsia="Times New Roman" w:hAnsi="Calibri" w:cs="Calibri"/>
                <w:b/>
                <w:bCs/>
                <w:color w:val="FFFFFF" w:themeColor="background1"/>
                <w:lang w:eastAsia="es-CO"/>
              </w:rPr>
            </w:pPr>
            <w:r w:rsidRPr="00EE3E2B">
              <w:rPr>
                <w:rFonts w:ascii="Calibri" w:eastAsia="Times New Roman" w:hAnsi="Calibri" w:cs="Calibri"/>
                <w:b/>
                <w:bCs/>
                <w:color w:val="FFFFFF" w:themeColor="background1"/>
                <w:lang w:eastAsia="es-CO"/>
              </w:rPr>
              <w:t>Actividades cubiertas</w:t>
            </w:r>
          </w:p>
        </w:tc>
      </w:tr>
      <w:tr w:rsidR="00EE3E2B" w:rsidRPr="00EE3E2B" w14:paraId="34A8FCBD" w14:textId="77777777" w:rsidTr="00E462B9">
        <w:trPr>
          <w:trHeight w:val="930"/>
        </w:trPr>
        <w:tc>
          <w:tcPr>
            <w:tcW w:w="0" w:type="auto"/>
            <w:shd w:val="clear" w:color="auto" w:fill="EFF5FB"/>
            <w:tcMar>
              <w:top w:w="0" w:type="dxa"/>
              <w:left w:w="45" w:type="dxa"/>
              <w:bottom w:w="0" w:type="dxa"/>
              <w:right w:w="45" w:type="dxa"/>
            </w:tcMar>
            <w:hideMark/>
          </w:tcPr>
          <w:p w14:paraId="15BA7041"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1</w:t>
            </w:r>
          </w:p>
        </w:tc>
        <w:tc>
          <w:tcPr>
            <w:tcW w:w="1542" w:type="dxa"/>
            <w:shd w:val="clear" w:color="auto" w:fill="EFF5FB"/>
            <w:tcMar>
              <w:top w:w="0" w:type="dxa"/>
              <w:left w:w="45" w:type="dxa"/>
              <w:bottom w:w="0" w:type="dxa"/>
              <w:right w:w="45" w:type="dxa"/>
            </w:tcMar>
            <w:hideMark/>
          </w:tcPr>
          <w:p w14:paraId="2C712E47"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El origen</w:t>
            </w:r>
          </w:p>
        </w:tc>
        <w:tc>
          <w:tcPr>
            <w:tcW w:w="4663" w:type="dxa"/>
            <w:shd w:val="clear" w:color="auto" w:fill="EFF5FB"/>
            <w:tcMar>
              <w:top w:w="0" w:type="dxa"/>
              <w:left w:w="45" w:type="dxa"/>
              <w:bottom w:w="0" w:type="dxa"/>
              <w:right w:w="45" w:type="dxa"/>
            </w:tcMar>
            <w:hideMark/>
          </w:tcPr>
          <w:p w14:paraId="0D092A45"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Presentar los principales objetivos y las áreas de trabajo del proyecto.</w:t>
            </w:r>
          </w:p>
        </w:tc>
        <w:tc>
          <w:tcPr>
            <w:tcW w:w="2846" w:type="dxa"/>
            <w:shd w:val="clear" w:color="auto" w:fill="EFF5FB"/>
            <w:tcMar>
              <w:top w:w="0" w:type="dxa"/>
              <w:left w:w="45" w:type="dxa"/>
              <w:bottom w:w="0" w:type="dxa"/>
              <w:right w:w="45" w:type="dxa"/>
            </w:tcMar>
            <w:hideMark/>
          </w:tcPr>
          <w:p w14:paraId="33A74FB1"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Espacios seguros (inauguración), Escuela de Formación para el Liderazgo y la Cultura de paz (entrega de equipo y graduación), Círculo de masculinidades y Proyectos comunitarios (entrega de premios).</w:t>
            </w:r>
          </w:p>
        </w:tc>
      </w:tr>
      <w:tr w:rsidR="00EE3E2B" w:rsidRPr="00EE3E2B" w14:paraId="5EF8F84E" w14:textId="77777777" w:rsidTr="00E462B9">
        <w:trPr>
          <w:trHeight w:val="300"/>
        </w:trPr>
        <w:tc>
          <w:tcPr>
            <w:tcW w:w="0" w:type="auto"/>
            <w:shd w:val="clear" w:color="auto" w:fill="DEEAF6" w:themeFill="accent5" w:themeFillTint="33"/>
            <w:tcMar>
              <w:top w:w="0" w:type="dxa"/>
              <w:left w:w="45" w:type="dxa"/>
              <w:bottom w:w="0" w:type="dxa"/>
              <w:right w:w="45" w:type="dxa"/>
            </w:tcMar>
            <w:hideMark/>
          </w:tcPr>
          <w:p w14:paraId="51F4A46B"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2</w:t>
            </w:r>
          </w:p>
        </w:tc>
        <w:tc>
          <w:tcPr>
            <w:tcW w:w="1542" w:type="dxa"/>
            <w:shd w:val="clear" w:color="auto" w:fill="DEEAF6" w:themeFill="accent5" w:themeFillTint="33"/>
            <w:tcMar>
              <w:top w:w="0" w:type="dxa"/>
              <w:left w:w="45" w:type="dxa"/>
              <w:bottom w:w="0" w:type="dxa"/>
              <w:right w:w="45" w:type="dxa"/>
            </w:tcMar>
            <w:hideMark/>
          </w:tcPr>
          <w:p w14:paraId="31547AD5"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Festival Jiquilisco</w:t>
            </w:r>
          </w:p>
        </w:tc>
        <w:tc>
          <w:tcPr>
            <w:tcW w:w="4663" w:type="dxa"/>
            <w:shd w:val="clear" w:color="auto" w:fill="DEEAF6" w:themeFill="accent5" w:themeFillTint="33"/>
            <w:tcMar>
              <w:top w:w="0" w:type="dxa"/>
              <w:left w:w="45" w:type="dxa"/>
              <w:bottom w:w="0" w:type="dxa"/>
              <w:right w:w="45" w:type="dxa"/>
            </w:tcMar>
            <w:hideMark/>
          </w:tcPr>
          <w:p w14:paraId="10F90EAE"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Explicar la importancia y el uso que se dar al equipo donado a las organizaciones juveniles y los espacios seguros que facilitarán las actividades del proyecto. También, explicar las habilidades que se fomentaron en la escuela de liderazgo donde participaron las juventudes.</w:t>
            </w:r>
          </w:p>
        </w:tc>
        <w:tc>
          <w:tcPr>
            <w:tcW w:w="2846" w:type="dxa"/>
            <w:shd w:val="clear" w:color="auto" w:fill="DEEAF6" w:themeFill="accent5" w:themeFillTint="33"/>
            <w:tcMar>
              <w:top w:w="0" w:type="dxa"/>
              <w:left w:w="45" w:type="dxa"/>
              <w:bottom w:w="0" w:type="dxa"/>
              <w:right w:w="45" w:type="dxa"/>
            </w:tcMar>
            <w:hideMark/>
          </w:tcPr>
          <w:p w14:paraId="3DB4DFC2"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Espacios seguros (inauguración), Escuela de Formación para el Liderazgo y la Cultura de paz (entrega de equipo y graduación), Círculo de masculinidades y Proyectos comunitarios (entrega de premios).</w:t>
            </w:r>
          </w:p>
        </w:tc>
      </w:tr>
      <w:tr w:rsidR="00EE3E2B" w:rsidRPr="00EE3E2B" w14:paraId="438E5BC4" w14:textId="77777777" w:rsidTr="00E462B9">
        <w:trPr>
          <w:trHeight w:val="300"/>
        </w:trPr>
        <w:tc>
          <w:tcPr>
            <w:tcW w:w="0" w:type="auto"/>
            <w:shd w:val="clear" w:color="auto" w:fill="EFF5FB"/>
            <w:tcMar>
              <w:top w:w="0" w:type="dxa"/>
              <w:left w:w="45" w:type="dxa"/>
              <w:bottom w:w="0" w:type="dxa"/>
              <w:right w:w="45" w:type="dxa"/>
            </w:tcMar>
            <w:hideMark/>
          </w:tcPr>
          <w:p w14:paraId="105AB895"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3</w:t>
            </w:r>
          </w:p>
        </w:tc>
        <w:tc>
          <w:tcPr>
            <w:tcW w:w="1542" w:type="dxa"/>
            <w:shd w:val="clear" w:color="auto" w:fill="EFF5FB"/>
            <w:tcMar>
              <w:top w:w="0" w:type="dxa"/>
              <w:left w:w="45" w:type="dxa"/>
              <w:bottom w:w="0" w:type="dxa"/>
              <w:right w:w="45" w:type="dxa"/>
            </w:tcMar>
            <w:hideMark/>
          </w:tcPr>
          <w:p w14:paraId="0367E35B"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Graduación de Escuela para la Formación el Liderazgo y la Cultura de Paz</w:t>
            </w:r>
          </w:p>
        </w:tc>
        <w:tc>
          <w:tcPr>
            <w:tcW w:w="4663" w:type="dxa"/>
            <w:shd w:val="clear" w:color="auto" w:fill="EFF5FB"/>
            <w:tcMar>
              <w:top w:w="0" w:type="dxa"/>
              <w:left w:w="45" w:type="dxa"/>
              <w:bottom w:w="0" w:type="dxa"/>
              <w:right w:w="45" w:type="dxa"/>
            </w:tcMar>
            <w:hideMark/>
          </w:tcPr>
          <w:p w14:paraId="4389C884"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Celebrar la graduación de jóvenes que participaron en la Escuela para la Formación el Liderazgo y la Cultura de Paz y explicar la cantidad de tiempo de preparación y los contenidos que se vieron en el taller que fomenta sus habilidades de liderazgo. También, contar con algunos testimoniales de las juventudes que se graduaron.</w:t>
            </w:r>
          </w:p>
        </w:tc>
        <w:tc>
          <w:tcPr>
            <w:tcW w:w="2846" w:type="dxa"/>
            <w:shd w:val="clear" w:color="auto" w:fill="EFF5FB"/>
            <w:tcMar>
              <w:top w:w="0" w:type="dxa"/>
              <w:left w:w="45" w:type="dxa"/>
              <w:bottom w:w="0" w:type="dxa"/>
              <w:right w:w="45" w:type="dxa"/>
            </w:tcMar>
            <w:hideMark/>
          </w:tcPr>
          <w:p w14:paraId="17DE3B1C"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Graduación de la Escuela de Formación para el Liderazgo y la Cultura de Paz</w:t>
            </w:r>
          </w:p>
        </w:tc>
      </w:tr>
      <w:tr w:rsidR="00EE3E2B" w:rsidRPr="00EE3E2B" w14:paraId="7B110ECB" w14:textId="77777777" w:rsidTr="00E462B9">
        <w:trPr>
          <w:trHeight w:val="300"/>
        </w:trPr>
        <w:tc>
          <w:tcPr>
            <w:tcW w:w="0" w:type="auto"/>
            <w:shd w:val="clear" w:color="auto" w:fill="DEEAF6" w:themeFill="accent5" w:themeFillTint="33"/>
            <w:tcMar>
              <w:top w:w="0" w:type="dxa"/>
              <w:left w:w="45" w:type="dxa"/>
              <w:bottom w:w="0" w:type="dxa"/>
              <w:right w:w="45" w:type="dxa"/>
            </w:tcMar>
            <w:hideMark/>
          </w:tcPr>
          <w:p w14:paraId="476349B1"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4</w:t>
            </w:r>
          </w:p>
        </w:tc>
        <w:tc>
          <w:tcPr>
            <w:tcW w:w="1542" w:type="dxa"/>
            <w:shd w:val="clear" w:color="auto" w:fill="DEEAF6" w:themeFill="accent5" w:themeFillTint="33"/>
            <w:tcMar>
              <w:top w:w="0" w:type="dxa"/>
              <w:left w:w="45" w:type="dxa"/>
              <w:bottom w:w="0" w:type="dxa"/>
              <w:right w:w="45" w:type="dxa"/>
            </w:tcMar>
            <w:hideMark/>
          </w:tcPr>
          <w:p w14:paraId="470EDCD3"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Visita territorial a San Carlos Lempa</w:t>
            </w:r>
          </w:p>
        </w:tc>
        <w:tc>
          <w:tcPr>
            <w:tcW w:w="4663" w:type="dxa"/>
            <w:shd w:val="clear" w:color="auto" w:fill="DEEAF6" w:themeFill="accent5" w:themeFillTint="33"/>
            <w:tcMar>
              <w:top w:w="0" w:type="dxa"/>
              <w:left w:w="45" w:type="dxa"/>
              <w:bottom w:w="0" w:type="dxa"/>
              <w:right w:w="45" w:type="dxa"/>
            </w:tcMar>
            <w:hideMark/>
          </w:tcPr>
          <w:p w14:paraId="203A561B" w14:textId="7FBF3290"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 xml:space="preserve">Presentar la importancia de generar canales de comunicación entre el gobierno local y las organizaciones. </w:t>
            </w:r>
            <w:r w:rsidR="00370E44">
              <w:rPr>
                <w:rFonts w:ascii="Calibri" w:eastAsia="Times New Roman" w:hAnsi="Calibri" w:cs="Calibri"/>
                <w:sz w:val="20"/>
                <w:szCs w:val="20"/>
                <w:lang w:eastAsia="es-CO"/>
              </w:rPr>
              <w:t>Para el caso</w:t>
            </w:r>
            <w:r w:rsidRPr="00EE3E2B">
              <w:rPr>
                <w:rFonts w:ascii="Calibri" w:eastAsia="Times New Roman" w:hAnsi="Calibri" w:cs="Calibri"/>
                <w:sz w:val="20"/>
                <w:szCs w:val="20"/>
                <w:lang w:eastAsia="es-CO"/>
              </w:rPr>
              <w:t>, visitar y revisar la posibilidad de rehabilitar un espacio comunitario que cayó en desuso.</w:t>
            </w:r>
          </w:p>
        </w:tc>
        <w:tc>
          <w:tcPr>
            <w:tcW w:w="2846" w:type="dxa"/>
            <w:shd w:val="clear" w:color="auto" w:fill="DEEAF6" w:themeFill="accent5" w:themeFillTint="33"/>
            <w:tcMar>
              <w:top w:w="0" w:type="dxa"/>
              <w:left w:w="45" w:type="dxa"/>
              <w:bottom w:w="0" w:type="dxa"/>
              <w:right w:w="45" w:type="dxa"/>
            </w:tcMar>
            <w:hideMark/>
          </w:tcPr>
          <w:p w14:paraId="79062046"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Visitas al territorio (del gobierno municipal de Tecoluca)</w:t>
            </w:r>
          </w:p>
        </w:tc>
      </w:tr>
      <w:tr w:rsidR="00EE3E2B" w:rsidRPr="00EE3E2B" w14:paraId="2EE8C415" w14:textId="77777777" w:rsidTr="00E462B9">
        <w:trPr>
          <w:trHeight w:val="300"/>
        </w:trPr>
        <w:tc>
          <w:tcPr>
            <w:tcW w:w="0" w:type="auto"/>
            <w:shd w:val="clear" w:color="auto" w:fill="EFF5FB"/>
            <w:tcMar>
              <w:top w:w="0" w:type="dxa"/>
              <w:left w:w="45" w:type="dxa"/>
              <w:bottom w:w="0" w:type="dxa"/>
              <w:right w:w="45" w:type="dxa"/>
            </w:tcMar>
            <w:hideMark/>
          </w:tcPr>
          <w:p w14:paraId="58717B34"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5</w:t>
            </w:r>
          </w:p>
        </w:tc>
        <w:tc>
          <w:tcPr>
            <w:tcW w:w="1542" w:type="dxa"/>
            <w:shd w:val="clear" w:color="auto" w:fill="EFF5FB"/>
            <w:tcMar>
              <w:top w:w="0" w:type="dxa"/>
              <w:left w:w="45" w:type="dxa"/>
              <w:bottom w:w="0" w:type="dxa"/>
              <w:right w:w="45" w:type="dxa"/>
            </w:tcMar>
            <w:hideMark/>
          </w:tcPr>
          <w:p w14:paraId="149064AB"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Protocolos de Inclusión</w:t>
            </w:r>
          </w:p>
        </w:tc>
        <w:tc>
          <w:tcPr>
            <w:tcW w:w="4663" w:type="dxa"/>
            <w:shd w:val="clear" w:color="auto" w:fill="EFF5FB"/>
            <w:tcMar>
              <w:top w:w="0" w:type="dxa"/>
              <w:left w:w="45" w:type="dxa"/>
              <w:bottom w:w="0" w:type="dxa"/>
              <w:right w:w="45" w:type="dxa"/>
            </w:tcMar>
            <w:hideMark/>
          </w:tcPr>
          <w:p w14:paraId="0272A162"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Explicar la importancia de crear un protocolo municipal de inclusión juvenil y de cómo será implementado para darle vos a las juventudes.</w:t>
            </w:r>
          </w:p>
        </w:tc>
        <w:tc>
          <w:tcPr>
            <w:tcW w:w="2846" w:type="dxa"/>
            <w:shd w:val="clear" w:color="auto" w:fill="EFF5FB"/>
            <w:tcMar>
              <w:top w:w="0" w:type="dxa"/>
              <w:left w:w="45" w:type="dxa"/>
              <w:bottom w:w="0" w:type="dxa"/>
              <w:right w:w="45" w:type="dxa"/>
            </w:tcMar>
            <w:hideMark/>
          </w:tcPr>
          <w:p w14:paraId="02A5D4FE"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Desarrollo de protocolos de inclusión juvenil</w:t>
            </w:r>
          </w:p>
        </w:tc>
      </w:tr>
      <w:tr w:rsidR="00EE3E2B" w:rsidRPr="00EE3E2B" w14:paraId="7054FD1F" w14:textId="77777777" w:rsidTr="00E462B9">
        <w:trPr>
          <w:trHeight w:val="300"/>
        </w:trPr>
        <w:tc>
          <w:tcPr>
            <w:tcW w:w="0" w:type="auto"/>
            <w:shd w:val="clear" w:color="auto" w:fill="DEEAF6" w:themeFill="accent5" w:themeFillTint="33"/>
            <w:tcMar>
              <w:top w:w="0" w:type="dxa"/>
              <w:left w:w="45" w:type="dxa"/>
              <w:bottom w:w="0" w:type="dxa"/>
              <w:right w:w="45" w:type="dxa"/>
            </w:tcMar>
            <w:hideMark/>
          </w:tcPr>
          <w:p w14:paraId="32B71FC2"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6</w:t>
            </w:r>
          </w:p>
        </w:tc>
        <w:tc>
          <w:tcPr>
            <w:tcW w:w="1542" w:type="dxa"/>
            <w:shd w:val="clear" w:color="auto" w:fill="DEEAF6" w:themeFill="accent5" w:themeFillTint="33"/>
            <w:tcMar>
              <w:top w:w="0" w:type="dxa"/>
              <w:left w:w="45" w:type="dxa"/>
              <w:bottom w:w="0" w:type="dxa"/>
              <w:right w:w="45" w:type="dxa"/>
            </w:tcMar>
            <w:hideMark/>
          </w:tcPr>
          <w:p w14:paraId="364A2846"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Inauguración de mural del puente Cuscatlán</w:t>
            </w:r>
          </w:p>
        </w:tc>
        <w:tc>
          <w:tcPr>
            <w:tcW w:w="4663" w:type="dxa"/>
            <w:shd w:val="clear" w:color="auto" w:fill="DEEAF6" w:themeFill="accent5" w:themeFillTint="33"/>
            <w:tcMar>
              <w:top w:w="0" w:type="dxa"/>
              <w:left w:w="45" w:type="dxa"/>
              <w:bottom w:w="0" w:type="dxa"/>
              <w:right w:w="45" w:type="dxa"/>
            </w:tcMar>
            <w:hideMark/>
          </w:tcPr>
          <w:p w14:paraId="55F7D441"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Difundir la inauguración del mural que se pintó como parte de las intervenciones artísticas que el proyecto se propuso desarrollar. El mural está plasmado sobre el divisor peatonal en el puente San Marcos Lempa y tiene una longitud de 800 metros. Es especialmente simbólico porque une ambos municipios de Jiquilisco y Tecoluca.</w:t>
            </w:r>
          </w:p>
        </w:tc>
        <w:tc>
          <w:tcPr>
            <w:tcW w:w="2846" w:type="dxa"/>
            <w:shd w:val="clear" w:color="auto" w:fill="DEEAF6" w:themeFill="accent5" w:themeFillTint="33"/>
            <w:tcMar>
              <w:top w:w="0" w:type="dxa"/>
              <w:left w:w="45" w:type="dxa"/>
              <w:bottom w:w="0" w:type="dxa"/>
              <w:right w:w="45" w:type="dxa"/>
            </w:tcMar>
            <w:hideMark/>
          </w:tcPr>
          <w:p w14:paraId="1F969EC0"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Jornadas periódicas artísticas</w:t>
            </w:r>
          </w:p>
        </w:tc>
      </w:tr>
      <w:tr w:rsidR="00EE3E2B" w:rsidRPr="00EE3E2B" w14:paraId="7DF7CD92" w14:textId="77777777" w:rsidTr="00E462B9">
        <w:trPr>
          <w:trHeight w:val="300"/>
        </w:trPr>
        <w:tc>
          <w:tcPr>
            <w:tcW w:w="0" w:type="auto"/>
            <w:shd w:val="clear" w:color="auto" w:fill="EFF5FB"/>
            <w:tcMar>
              <w:top w:w="0" w:type="dxa"/>
              <w:left w:w="45" w:type="dxa"/>
              <w:bottom w:w="0" w:type="dxa"/>
              <w:right w:w="45" w:type="dxa"/>
            </w:tcMar>
            <w:hideMark/>
          </w:tcPr>
          <w:p w14:paraId="077F7225"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7</w:t>
            </w:r>
          </w:p>
        </w:tc>
        <w:tc>
          <w:tcPr>
            <w:tcW w:w="1542" w:type="dxa"/>
            <w:shd w:val="clear" w:color="auto" w:fill="EFF5FB"/>
            <w:tcMar>
              <w:top w:w="0" w:type="dxa"/>
              <w:left w:w="45" w:type="dxa"/>
              <w:bottom w:w="0" w:type="dxa"/>
              <w:right w:w="45" w:type="dxa"/>
            </w:tcMar>
            <w:hideMark/>
          </w:tcPr>
          <w:p w14:paraId="3F4AADDD"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Entrega de computadoras</w:t>
            </w:r>
          </w:p>
        </w:tc>
        <w:tc>
          <w:tcPr>
            <w:tcW w:w="4663" w:type="dxa"/>
            <w:shd w:val="clear" w:color="auto" w:fill="EFF5FB"/>
            <w:tcMar>
              <w:top w:w="0" w:type="dxa"/>
              <w:left w:w="45" w:type="dxa"/>
              <w:bottom w:w="0" w:type="dxa"/>
              <w:right w:w="45" w:type="dxa"/>
            </w:tcMar>
            <w:hideMark/>
          </w:tcPr>
          <w:p w14:paraId="2EFCC882"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Para facilitar varias de las actividades del proyecto que requieren equipo técnico y conexión a internet se les consignaron computadoras y teléfonos móviles con datos de internet a las organizaciones juveniles.</w:t>
            </w:r>
          </w:p>
        </w:tc>
        <w:tc>
          <w:tcPr>
            <w:tcW w:w="2846" w:type="dxa"/>
            <w:shd w:val="clear" w:color="auto" w:fill="EFF5FB"/>
            <w:tcMar>
              <w:top w:w="0" w:type="dxa"/>
              <w:left w:w="45" w:type="dxa"/>
              <w:bottom w:w="0" w:type="dxa"/>
              <w:right w:w="45" w:type="dxa"/>
            </w:tcMar>
            <w:hideMark/>
          </w:tcPr>
          <w:p w14:paraId="32A4F92C"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Escuela de Formación para el Liderazgo y la Cultura de Paz, Programa de Mentorías y réplicas: módulos virtuales de diversas actividades del proyecto.</w:t>
            </w:r>
          </w:p>
        </w:tc>
      </w:tr>
      <w:tr w:rsidR="00EE3E2B" w:rsidRPr="00EE3E2B" w14:paraId="3477D714" w14:textId="77777777" w:rsidTr="00E462B9">
        <w:trPr>
          <w:trHeight w:val="300"/>
        </w:trPr>
        <w:tc>
          <w:tcPr>
            <w:tcW w:w="0" w:type="auto"/>
            <w:shd w:val="clear" w:color="auto" w:fill="DEEAF6" w:themeFill="accent5" w:themeFillTint="33"/>
            <w:tcMar>
              <w:top w:w="0" w:type="dxa"/>
              <w:left w:w="45" w:type="dxa"/>
              <w:bottom w:w="0" w:type="dxa"/>
              <w:right w:w="45" w:type="dxa"/>
            </w:tcMar>
            <w:hideMark/>
          </w:tcPr>
          <w:p w14:paraId="269649E9"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lastRenderedPageBreak/>
              <w:t>8</w:t>
            </w:r>
          </w:p>
        </w:tc>
        <w:tc>
          <w:tcPr>
            <w:tcW w:w="1542" w:type="dxa"/>
            <w:shd w:val="clear" w:color="auto" w:fill="DEEAF6" w:themeFill="accent5" w:themeFillTint="33"/>
            <w:tcMar>
              <w:top w:w="0" w:type="dxa"/>
              <w:left w:w="45" w:type="dxa"/>
              <w:bottom w:w="0" w:type="dxa"/>
              <w:right w:w="45" w:type="dxa"/>
            </w:tcMar>
            <w:hideMark/>
          </w:tcPr>
          <w:p w14:paraId="6E9E2A76"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Graduación de Líderes</w:t>
            </w:r>
          </w:p>
        </w:tc>
        <w:tc>
          <w:tcPr>
            <w:tcW w:w="4663" w:type="dxa"/>
            <w:shd w:val="clear" w:color="auto" w:fill="DEEAF6" w:themeFill="accent5" w:themeFillTint="33"/>
            <w:tcMar>
              <w:top w:w="0" w:type="dxa"/>
              <w:left w:w="45" w:type="dxa"/>
              <w:bottom w:w="0" w:type="dxa"/>
              <w:right w:w="45" w:type="dxa"/>
            </w:tcMar>
            <w:hideMark/>
          </w:tcPr>
          <w:p w14:paraId="44CFE142"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Celebrar la graduación de jóvenes que participaron en la Escuela para la Formación el Liderazgo y la Cultura de Paz y explicar la cantidad de tiempo de preparación y los contenidos que se vieron en el taller que fomenta sus habilidades de liderazgo. También, contar con algunos testimoniales de las juventudes que se graduaron.</w:t>
            </w:r>
          </w:p>
        </w:tc>
        <w:tc>
          <w:tcPr>
            <w:tcW w:w="2846" w:type="dxa"/>
            <w:shd w:val="clear" w:color="auto" w:fill="DEEAF6" w:themeFill="accent5" w:themeFillTint="33"/>
            <w:tcMar>
              <w:top w:w="0" w:type="dxa"/>
              <w:left w:w="45" w:type="dxa"/>
              <w:bottom w:w="0" w:type="dxa"/>
              <w:right w:w="45" w:type="dxa"/>
            </w:tcMar>
            <w:hideMark/>
          </w:tcPr>
          <w:p w14:paraId="76018C7F"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Escuela de Formación el Liderazgo y la Cultura de Paz (segunda graduación)</w:t>
            </w:r>
          </w:p>
        </w:tc>
      </w:tr>
      <w:tr w:rsidR="00EE3E2B" w:rsidRPr="00EE3E2B" w14:paraId="21467DA1" w14:textId="77777777" w:rsidTr="00E462B9">
        <w:trPr>
          <w:trHeight w:val="300"/>
        </w:trPr>
        <w:tc>
          <w:tcPr>
            <w:tcW w:w="0" w:type="auto"/>
            <w:shd w:val="clear" w:color="auto" w:fill="EFF5FB"/>
            <w:tcMar>
              <w:top w:w="0" w:type="dxa"/>
              <w:left w:w="45" w:type="dxa"/>
              <w:bottom w:w="0" w:type="dxa"/>
              <w:right w:w="45" w:type="dxa"/>
            </w:tcMar>
            <w:hideMark/>
          </w:tcPr>
          <w:p w14:paraId="7482E651"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9</w:t>
            </w:r>
          </w:p>
        </w:tc>
        <w:tc>
          <w:tcPr>
            <w:tcW w:w="1542" w:type="dxa"/>
            <w:shd w:val="clear" w:color="auto" w:fill="EFF5FB"/>
            <w:tcMar>
              <w:top w:w="0" w:type="dxa"/>
              <w:left w:w="45" w:type="dxa"/>
              <w:bottom w:w="0" w:type="dxa"/>
              <w:right w:w="45" w:type="dxa"/>
            </w:tcMar>
            <w:hideMark/>
          </w:tcPr>
          <w:p w14:paraId="5CCA9946"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Reconocimiento de Defensores de Derechos Humanos</w:t>
            </w:r>
          </w:p>
        </w:tc>
        <w:tc>
          <w:tcPr>
            <w:tcW w:w="4663" w:type="dxa"/>
            <w:shd w:val="clear" w:color="auto" w:fill="EFF5FB"/>
            <w:tcMar>
              <w:top w:w="0" w:type="dxa"/>
              <w:left w:w="45" w:type="dxa"/>
              <w:bottom w:w="0" w:type="dxa"/>
              <w:right w:w="45" w:type="dxa"/>
            </w:tcMar>
            <w:hideMark/>
          </w:tcPr>
          <w:p w14:paraId="63670957"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Para demostrar que el proyecto fomenta la defensa de los Derechos Humanos como eje transversal se reconocieron los esfuerzos en ese material por parte de las organizaciones de los territorios.</w:t>
            </w:r>
          </w:p>
        </w:tc>
        <w:tc>
          <w:tcPr>
            <w:tcW w:w="2846" w:type="dxa"/>
            <w:shd w:val="clear" w:color="auto" w:fill="EFF5FB"/>
            <w:tcMar>
              <w:top w:w="0" w:type="dxa"/>
              <w:left w:w="45" w:type="dxa"/>
              <w:bottom w:w="0" w:type="dxa"/>
              <w:right w:w="45" w:type="dxa"/>
            </w:tcMar>
            <w:hideMark/>
          </w:tcPr>
          <w:p w14:paraId="02DE3290"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Reconocimiento de Defensoras de Derechos Humanos</w:t>
            </w:r>
          </w:p>
        </w:tc>
      </w:tr>
      <w:tr w:rsidR="00EE3E2B" w:rsidRPr="00EE3E2B" w14:paraId="2C111E7B" w14:textId="77777777" w:rsidTr="00E462B9">
        <w:trPr>
          <w:trHeight w:val="300"/>
        </w:trPr>
        <w:tc>
          <w:tcPr>
            <w:tcW w:w="0" w:type="auto"/>
            <w:shd w:val="clear" w:color="auto" w:fill="DEEAF6" w:themeFill="accent5" w:themeFillTint="33"/>
            <w:tcMar>
              <w:top w:w="0" w:type="dxa"/>
              <w:left w:w="45" w:type="dxa"/>
              <w:bottom w:w="0" w:type="dxa"/>
              <w:right w:w="45" w:type="dxa"/>
            </w:tcMar>
            <w:hideMark/>
          </w:tcPr>
          <w:p w14:paraId="284E4FA0"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10</w:t>
            </w:r>
          </w:p>
        </w:tc>
        <w:tc>
          <w:tcPr>
            <w:tcW w:w="1542" w:type="dxa"/>
            <w:shd w:val="clear" w:color="auto" w:fill="DEEAF6" w:themeFill="accent5" w:themeFillTint="33"/>
            <w:tcMar>
              <w:top w:w="0" w:type="dxa"/>
              <w:left w:w="45" w:type="dxa"/>
              <w:bottom w:w="0" w:type="dxa"/>
              <w:right w:w="45" w:type="dxa"/>
            </w:tcMar>
            <w:hideMark/>
          </w:tcPr>
          <w:p w14:paraId="5F517834"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Laboratorios de Innovación</w:t>
            </w:r>
          </w:p>
        </w:tc>
        <w:tc>
          <w:tcPr>
            <w:tcW w:w="4663" w:type="dxa"/>
            <w:shd w:val="clear" w:color="auto" w:fill="DEEAF6" w:themeFill="accent5" w:themeFillTint="33"/>
            <w:tcMar>
              <w:top w:w="0" w:type="dxa"/>
              <w:left w:w="45" w:type="dxa"/>
              <w:bottom w:w="0" w:type="dxa"/>
              <w:right w:w="45" w:type="dxa"/>
            </w:tcMar>
            <w:hideMark/>
          </w:tcPr>
          <w:p w14:paraId="537D3CE1"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Explicar el valor de crear soluciones innovadoras y planteadas en la realidad de sus comunidades se realizó una competencia entre las juventudes que participaron en el taller Laboratorios de Innovación. Ahí las juventudes recibieron capacitación técnica en la elaboración de propuestas de mejora comunitaria. Las propuestas ganadoras recibieron capital semilla para implementarlas.</w:t>
            </w:r>
          </w:p>
        </w:tc>
        <w:tc>
          <w:tcPr>
            <w:tcW w:w="2846" w:type="dxa"/>
            <w:shd w:val="clear" w:color="auto" w:fill="DEEAF6" w:themeFill="accent5" w:themeFillTint="33"/>
            <w:tcMar>
              <w:top w:w="0" w:type="dxa"/>
              <w:left w:w="45" w:type="dxa"/>
              <w:bottom w:w="0" w:type="dxa"/>
              <w:right w:w="45" w:type="dxa"/>
            </w:tcMar>
            <w:hideMark/>
          </w:tcPr>
          <w:p w14:paraId="0695635A"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Laboratorios de Innovación</w:t>
            </w:r>
          </w:p>
        </w:tc>
      </w:tr>
      <w:tr w:rsidR="00EE3E2B" w:rsidRPr="00EE3E2B" w14:paraId="3F9337AB" w14:textId="77777777" w:rsidTr="00E462B9">
        <w:trPr>
          <w:trHeight w:val="300"/>
        </w:trPr>
        <w:tc>
          <w:tcPr>
            <w:tcW w:w="0" w:type="auto"/>
            <w:shd w:val="clear" w:color="auto" w:fill="EFF5FB"/>
            <w:tcMar>
              <w:top w:w="0" w:type="dxa"/>
              <w:left w:w="45" w:type="dxa"/>
              <w:bottom w:w="0" w:type="dxa"/>
              <w:right w:w="45" w:type="dxa"/>
            </w:tcMar>
            <w:hideMark/>
          </w:tcPr>
          <w:p w14:paraId="27CB23A9"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11</w:t>
            </w:r>
          </w:p>
        </w:tc>
        <w:tc>
          <w:tcPr>
            <w:tcW w:w="1542" w:type="dxa"/>
            <w:shd w:val="clear" w:color="auto" w:fill="EFF5FB"/>
            <w:tcMar>
              <w:top w:w="0" w:type="dxa"/>
              <w:left w:w="45" w:type="dxa"/>
              <w:bottom w:w="0" w:type="dxa"/>
              <w:right w:w="45" w:type="dxa"/>
            </w:tcMar>
            <w:hideMark/>
          </w:tcPr>
          <w:p w14:paraId="3723CF1B"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Seminario de Formación de Servidores Públicos</w:t>
            </w:r>
          </w:p>
        </w:tc>
        <w:tc>
          <w:tcPr>
            <w:tcW w:w="4663" w:type="dxa"/>
            <w:shd w:val="clear" w:color="auto" w:fill="EFF5FB"/>
            <w:tcMar>
              <w:top w:w="0" w:type="dxa"/>
              <w:left w:w="45" w:type="dxa"/>
              <w:bottom w:w="0" w:type="dxa"/>
              <w:right w:w="45" w:type="dxa"/>
            </w:tcMar>
            <w:hideMark/>
          </w:tcPr>
          <w:p w14:paraId="73CD07F0"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Demostrar el desarrollo que de capacidades que se realizó con empleados de los gobiernos municipales de Jiquilisco y Tecoluca con enfoque en políticas enfocadas a la juventud.</w:t>
            </w:r>
          </w:p>
        </w:tc>
        <w:tc>
          <w:tcPr>
            <w:tcW w:w="2846" w:type="dxa"/>
            <w:shd w:val="clear" w:color="auto" w:fill="EFF5FB"/>
            <w:tcMar>
              <w:top w:w="0" w:type="dxa"/>
              <w:left w:w="45" w:type="dxa"/>
              <w:bottom w:w="0" w:type="dxa"/>
              <w:right w:w="45" w:type="dxa"/>
            </w:tcMar>
            <w:hideMark/>
          </w:tcPr>
          <w:p w14:paraId="1BB666D2"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Seminario de Formación de Servidores Públicos</w:t>
            </w:r>
          </w:p>
        </w:tc>
      </w:tr>
      <w:tr w:rsidR="00EE3E2B" w:rsidRPr="00EE3E2B" w14:paraId="731D0E13" w14:textId="77777777" w:rsidTr="00E462B9">
        <w:trPr>
          <w:trHeight w:val="300"/>
        </w:trPr>
        <w:tc>
          <w:tcPr>
            <w:tcW w:w="0" w:type="auto"/>
            <w:shd w:val="clear" w:color="auto" w:fill="DEEAF6" w:themeFill="accent5" w:themeFillTint="33"/>
            <w:tcMar>
              <w:top w:w="0" w:type="dxa"/>
              <w:left w:w="45" w:type="dxa"/>
              <w:bottom w:w="0" w:type="dxa"/>
              <w:right w:w="45" w:type="dxa"/>
            </w:tcMar>
            <w:hideMark/>
          </w:tcPr>
          <w:p w14:paraId="0DCB6980"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12</w:t>
            </w:r>
          </w:p>
        </w:tc>
        <w:tc>
          <w:tcPr>
            <w:tcW w:w="1542" w:type="dxa"/>
            <w:shd w:val="clear" w:color="auto" w:fill="DEEAF6" w:themeFill="accent5" w:themeFillTint="33"/>
            <w:tcMar>
              <w:top w:w="0" w:type="dxa"/>
              <w:left w:w="45" w:type="dxa"/>
              <w:bottom w:w="0" w:type="dxa"/>
              <w:right w:w="45" w:type="dxa"/>
            </w:tcMar>
            <w:hideMark/>
          </w:tcPr>
          <w:p w14:paraId="4F9B06D3"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Convivios de jóvenes</w:t>
            </w:r>
          </w:p>
        </w:tc>
        <w:tc>
          <w:tcPr>
            <w:tcW w:w="4663" w:type="dxa"/>
            <w:shd w:val="clear" w:color="auto" w:fill="DEEAF6" w:themeFill="accent5" w:themeFillTint="33"/>
            <w:tcMar>
              <w:top w:w="0" w:type="dxa"/>
              <w:left w:w="45" w:type="dxa"/>
              <w:bottom w:w="0" w:type="dxa"/>
              <w:right w:w="45" w:type="dxa"/>
            </w:tcMar>
            <w:hideMark/>
          </w:tcPr>
          <w:p w14:paraId="0961B6C1"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Demostrar las capacidades que las juventudes desarrollaron en los campamentos juveniles de liderazgo. Ahí se les impartieron charlas y montaron actividades lúdicas que generaran vínculos entre las juventudes organizadas al igual que fortalecieron sus habilidades de liderazgo.</w:t>
            </w:r>
          </w:p>
        </w:tc>
        <w:tc>
          <w:tcPr>
            <w:tcW w:w="2846" w:type="dxa"/>
            <w:shd w:val="clear" w:color="auto" w:fill="DEEAF6" w:themeFill="accent5" w:themeFillTint="33"/>
            <w:tcMar>
              <w:top w:w="0" w:type="dxa"/>
              <w:left w:w="45" w:type="dxa"/>
              <w:bottom w:w="0" w:type="dxa"/>
              <w:right w:w="45" w:type="dxa"/>
            </w:tcMar>
            <w:hideMark/>
          </w:tcPr>
          <w:p w14:paraId="04ACC563"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Campamentos juveniles</w:t>
            </w:r>
          </w:p>
        </w:tc>
      </w:tr>
      <w:tr w:rsidR="00EE3E2B" w:rsidRPr="00EE3E2B" w14:paraId="51E99C42" w14:textId="77777777" w:rsidTr="00E462B9">
        <w:trPr>
          <w:trHeight w:val="300"/>
        </w:trPr>
        <w:tc>
          <w:tcPr>
            <w:tcW w:w="0" w:type="auto"/>
            <w:shd w:val="clear" w:color="auto" w:fill="EFF5FB"/>
            <w:tcMar>
              <w:top w:w="0" w:type="dxa"/>
              <w:left w:w="45" w:type="dxa"/>
              <w:bottom w:w="0" w:type="dxa"/>
              <w:right w:w="45" w:type="dxa"/>
            </w:tcMar>
            <w:hideMark/>
          </w:tcPr>
          <w:p w14:paraId="3CB1E810"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13</w:t>
            </w:r>
          </w:p>
        </w:tc>
        <w:tc>
          <w:tcPr>
            <w:tcW w:w="1542" w:type="dxa"/>
            <w:shd w:val="clear" w:color="auto" w:fill="EFF5FB"/>
            <w:tcMar>
              <w:top w:w="0" w:type="dxa"/>
              <w:left w:w="45" w:type="dxa"/>
              <w:bottom w:w="0" w:type="dxa"/>
              <w:right w:w="45" w:type="dxa"/>
            </w:tcMar>
            <w:hideMark/>
          </w:tcPr>
          <w:p w14:paraId="10207CB7"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Reducción de la brecha digital</w:t>
            </w:r>
          </w:p>
        </w:tc>
        <w:tc>
          <w:tcPr>
            <w:tcW w:w="4663" w:type="dxa"/>
            <w:shd w:val="clear" w:color="auto" w:fill="EFF5FB"/>
            <w:tcMar>
              <w:top w:w="0" w:type="dxa"/>
              <w:left w:w="45" w:type="dxa"/>
              <w:bottom w:w="0" w:type="dxa"/>
              <w:right w:w="45" w:type="dxa"/>
            </w:tcMar>
            <w:hideMark/>
          </w:tcPr>
          <w:p w14:paraId="495D3639"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Demostrar que el proyecto trabajó por reducir la brecha digital que existe en comunidades que participan en el proyecto instalando antenas que señal de Wifi.</w:t>
            </w:r>
          </w:p>
        </w:tc>
        <w:tc>
          <w:tcPr>
            <w:tcW w:w="2846" w:type="dxa"/>
            <w:shd w:val="clear" w:color="auto" w:fill="EFF5FB"/>
            <w:tcMar>
              <w:top w:w="0" w:type="dxa"/>
              <w:left w:w="45" w:type="dxa"/>
              <w:bottom w:w="0" w:type="dxa"/>
              <w:right w:w="45" w:type="dxa"/>
            </w:tcMar>
            <w:hideMark/>
          </w:tcPr>
          <w:p w14:paraId="17F5F5F6"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Conectividad: instalación de puntos de conectividad</w:t>
            </w:r>
          </w:p>
        </w:tc>
      </w:tr>
      <w:tr w:rsidR="00EE3E2B" w:rsidRPr="00EE3E2B" w14:paraId="020BCDD8" w14:textId="77777777" w:rsidTr="00E462B9">
        <w:trPr>
          <w:trHeight w:val="1155"/>
        </w:trPr>
        <w:tc>
          <w:tcPr>
            <w:tcW w:w="0" w:type="auto"/>
            <w:shd w:val="clear" w:color="auto" w:fill="DEEAF6" w:themeFill="accent5" w:themeFillTint="33"/>
            <w:tcMar>
              <w:top w:w="0" w:type="dxa"/>
              <w:left w:w="45" w:type="dxa"/>
              <w:bottom w:w="0" w:type="dxa"/>
              <w:right w:w="45" w:type="dxa"/>
            </w:tcMar>
            <w:hideMark/>
          </w:tcPr>
          <w:p w14:paraId="0A1C6B2B"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14</w:t>
            </w:r>
          </w:p>
        </w:tc>
        <w:tc>
          <w:tcPr>
            <w:tcW w:w="1542" w:type="dxa"/>
            <w:shd w:val="clear" w:color="auto" w:fill="DEEAF6" w:themeFill="accent5" w:themeFillTint="33"/>
            <w:tcMar>
              <w:top w:w="0" w:type="dxa"/>
              <w:left w:w="45" w:type="dxa"/>
              <w:bottom w:w="0" w:type="dxa"/>
              <w:right w:w="45" w:type="dxa"/>
            </w:tcMar>
            <w:hideMark/>
          </w:tcPr>
          <w:p w14:paraId="7F480644"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Nuevas masculinidades</w:t>
            </w:r>
          </w:p>
        </w:tc>
        <w:tc>
          <w:tcPr>
            <w:tcW w:w="4663" w:type="dxa"/>
            <w:shd w:val="clear" w:color="auto" w:fill="DEEAF6" w:themeFill="accent5" w:themeFillTint="33"/>
            <w:tcMar>
              <w:top w:w="0" w:type="dxa"/>
              <w:left w:w="45" w:type="dxa"/>
              <w:bottom w:w="0" w:type="dxa"/>
              <w:right w:w="45" w:type="dxa"/>
            </w:tcMar>
            <w:hideMark/>
          </w:tcPr>
          <w:p w14:paraId="09256102"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Demostrar las habilidades que se desarrollaron en el taller de masculinidades donde participaron hombres jóvenes. Ahí se revisaron los patrones culturales que se imponen sobre los hombres y que desembocan en violencia contra mujeres.</w:t>
            </w:r>
          </w:p>
        </w:tc>
        <w:tc>
          <w:tcPr>
            <w:tcW w:w="2846" w:type="dxa"/>
            <w:shd w:val="clear" w:color="auto" w:fill="DEEAF6" w:themeFill="accent5" w:themeFillTint="33"/>
            <w:tcMar>
              <w:top w:w="0" w:type="dxa"/>
              <w:left w:w="45" w:type="dxa"/>
              <w:bottom w:w="0" w:type="dxa"/>
              <w:right w:w="45" w:type="dxa"/>
            </w:tcMar>
            <w:hideMark/>
          </w:tcPr>
          <w:p w14:paraId="7A073867"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Círculos de masculinidades</w:t>
            </w:r>
          </w:p>
        </w:tc>
      </w:tr>
      <w:tr w:rsidR="00EE3E2B" w:rsidRPr="00EE3E2B" w14:paraId="3AC8E3B0" w14:textId="77777777" w:rsidTr="00E462B9">
        <w:trPr>
          <w:trHeight w:val="300"/>
        </w:trPr>
        <w:tc>
          <w:tcPr>
            <w:tcW w:w="0" w:type="auto"/>
            <w:shd w:val="clear" w:color="auto" w:fill="EFF5FB"/>
            <w:tcMar>
              <w:top w:w="0" w:type="dxa"/>
              <w:left w:w="45" w:type="dxa"/>
              <w:bottom w:w="0" w:type="dxa"/>
              <w:right w:w="45" w:type="dxa"/>
            </w:tcMar>
            <w:hideMark/>
          </w:tcPr>
          <w:p w14:paraId="19E485DA" w14:textId="77777777" w:rsidR="00EE3E2B" w:rsidRPr="00EE3E2B" w:rsidRDefault="00EE3E2B" w:rsidP="00EE3E2B">
            <w:pPr>
              <w:spacing w:before="80" w:after="80" w:line="240" w:lineRule="auto"/>
              <w:jc w:val="center"/>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15</w:t>
            </w:r>
          </w:p>
        </w:tc>
        <w:tc>
          <w:tcPr>
            <w:tcW w:w="1542" w:type="dxa"/>
            <w:shd w:val="clear" w:color="auto" w:fill="EFF5FB"/>
            <w:tcMar>
              <w:top w:w="0" w:type="dxa"/>
              <w:left w:w="45" w:type="dxa"/>
              <w:bottom w:w="0" w:type="dxa"/>
              <w:right w:w="45" w:type="dxa"/>
            </w:tcMar>
            <w:hideMark/>
          </w:tcPr>
          <w:p w14:paraId="6EEFC061" w14:textId="77777777" w:rsidR="00EE3E2B" w:rsidRPr="00EE3E2B" w:rsidRDefault="00EE3E2B" w:rsidP="00EE3E2B">
            <w:pPr>
              <w:spacing w:before="80" w:after="80" w:line="240" w:lineRule="auto"/>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Cierre Soy Parte</w:t>
            </w:r>
          </w:p>
        </w:tc>
        <w:tc>
          <w:tcPr>
            <w:tcW w:w="4663" w:type="dxa"/>
            <w:shd w:val="clear" w:color="auto" w:fill="EFF5FB"/>
            <w:tcMar>
              <w:top w:w="0" w:type="dxa"/>
              <w:left w:w="45" w:type="dxa"/>
              <w:bottom w:w="0" w:type="dxa"/>
              <w:right w:w="45" w:type="dxa"/>
            </w:tcMar>
            <w:hideMark/>
          </w:tcPr>
          <w:p w14:paraId="7EB44551" w14:textId="77777777" w:rsidR="00EE3E2B" w:rsidRPr="00EE3E2B" w:rsidRDefault="00EE3E2B" w:rsidP="00D041A6">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Demostrar las metas alcanzadas en las actividades del proyecto y exponer el impacto generado en las juventudes del territorio.</w:t>
            </w:r>
          </w:p>
        </w:tc>
        <w:tc>
          <w:tcPr>
            <w:tcW w:w="2846" w:type="dxa"/>
            <w:shd w:val="clear" w:color="auto" w:fill="EFF5FB"/>
            <w:tcMar>
              <w:top w:w="0" w:type="dxa"/>
              <w:left w:w="45" w:type="dxa"/>
              <w:bottom w:w="0" w:type="dxa"/>
              <w:right w:w="45" w:type="dxa"/>
            </w:tcMar>
            <w:hideMark/>
          </w:tcPr>
          <w:p w14:paraId="64D42CD5" w14:textId="77777777" w:rsidR="00EE3E2B" w:rsidRPr="00EE3E2B" w:rsidRDefault="00EE3E2B" w:rsidP="00646C98">
            <w:pPr>
              <w:spacing w:before="80" w:after="80" w:line="240" w:lineRule="auto"/>
              <w:ind w:left="9" w:right="40"/>
              <w:jc w:val="both"/>
              <w:rPr>
                <w:rFonts w:ascii="Calibri" w:eastAsia="Times New Roman" w:hAnsi="Calibri" w:cs="Calibri"/>
                <w:sz w:val="20"/>
                <w:szCs w:val="20"/>
                <w:lang w:eastAsia="es-CO"/>
              </w:rPr>
            </w:pPr>
            <w:r w:rsidRPr="00EE3E2B">
              <w:rPr>
                <w:rFonts w:ascii="Calibri" w:eastAsia="Times New Roman" w:hAnsi="Calibri" w:cs="Calibri"/>
                <w:sz w:val="20"/>
                <w:szCs w:val="20"/>
                <w:lang w:eastAsia="es-CO"/>
              </w:rPr>
              <w:t>Múltiples actividades del proyecto</w:t>
            </w:r>
          </w:p>
        </w:tc>
      </w:tr>
    </w:tbl>
    <w:p w14:paraId="5E72FA86" w14:textId="1FF953B1" w:rsidR="00B5772A" w:rsidRDefault="00B5772A" w:rsidP="005536D4">
      <w:pPr>
        <w:spacing w:before="160"/>
      </w:pPr>
      <w:r>
        <w:br w:type="page"/>
      </w:r>
    </w:p>
    <w:p w14:paraId="66379152" w14:textId="3C796472" w:rsidR="008A5E81" w:rsidRPr="00C93E47" w:rsidRDefault="00BC7690" w:rsidP="005536D4">
      <w:pPr>
        <w:pStyle w:val="Ttulo1"/>
        <w:spacing w:after="240"/>
        <w:rPr>
          <w:rFonts w:ascii="Open Sans" w:hAnsi="Open Sans" w:cs="Open Sans"/>
          <w:b/>
          <w:bCs/>
        </w:rPr>
      </w:pPr>
      <w:bookmarkStart w:id="126" w:name="_Toc116491931"/>
      <w:bookmarkStart w:id="127" w:name="_Toc116492300"/>
      <w:bookmarkStart w:id="128" w:name="_Toc118303592"/>
      <w:r w:rsidRPr="00C93E47">
        <w:rPr>
          <w:rFonts w:ascii="Open Sans" w:hAnsi="Open Sans" w:cs="Open Sans"/>
          <w:b/>
          <w:bCs/>
        </w:rPr>
        <w:lastRenderedPageBreak/>
        <w:t>BIBLIOGRAFÍA</w:t>
      </w:r>
      <w:bookmarkEnd w:id="126"/>
      <w:bookmarkEnd w:id="127"/>
      <w:bookmarkEnd w:id="128"/>
    </w:p>
    <w:p w14:paraId="7213E104" w14:textId="59036E0A" w:rsidR="00BC7690" w:rsidRPr="00C93E47" w:rsidRDefault="00451615" w:rsidP="0084772E">
      <w:pPr>
        <w:jc w:val="both"/>
      </w:pPr>
      <w:r w:rsidRPr="00C93E47">
        <w:t xml:space="preserve">Fondo para la Consolidación de la Paz del Secretario Genera -PBF (2021). Iniciativa de promoción de las cuestiones de género y la juventud Convocatoria de propuestas y nota orientativa. Disponible en </w:t>
      </w:r>
      <w:hyperlink r:id="rId37" w:history="1">
        <w:r w:rsidRPr="00C93E47">
          <w:rPr>
            <w:rStyle w:val="Hipervnculo"/>
            <w:color w:val="auto"/>
          </w:rPr>
          <w:t>https://www.un.org/peacebuilding/sites/www.un.org.peacebuilding</w:t>
        </w:r>
      </w:hyperlink>
      <w:r w:rsidRPr="00C93E47">
        <w:t xml:space="preserve"> (https://www.un.org/peacebuilding/sites/www.un.org.peacebuilding/files/documents/gypi_call_for_proposal_and_guidance_note_2021._spanish_.pdf)</w:t>
      </w:r>
    </w:p>
    <w:p w14:paraId="07DD9400" w14:textId="3E593E92" w:rsidR="00D04496" w:rsidRPr="00C93E47" w:rsidRDefault="00D04496" w:rsidP="00BC7690">
      <w:r w:rsidRPr="00C93E47">
        <w:t>Movimiento Enlaces para la sustentabilidad, El Salador (2018). Informe de resultados de la Consulta nacional El Salvador de la Resolución 2050 sobre juventud, paz y seguridad. Obtenido el 8/08/2022 en</w:t>
      </w:r>
      <w:r w:rsidR="0087428D" w:rsidRPr="00C93E47">
        <w:t>:</w:t>
      </w:r>
      <w:r w:rsidRPr="00C93E47">
        <w:t xml:space="preserve"> </w:t>
      </w:r>
      <w:r w:rsidR="0087428D" w:rsidRPr="00C93E47">
        <w:t>https://issuu.com/cartiga_global/docs/informe_de_resultados_de_la_consult</w:t>
      </w:r>
    </w:p>
    <w:p w14:paraId="3D7EB398" w14:textId="030592CE" w:rsidR="0084772E" w:rsidRPr="00C93E47" w:rsidRDefault="0084772E" w:rsidP="00BC7690">
      <w:r w:rsidRPr="00C93E47">
        <w:t xml:space="preserve">Naciones Unidas – Noticias ONU (13 de octubre de 2015). El Consejo de Seguridad amplía el papel de la mujer en la resolución de conflictos. Obtenido el 11/07/2022 en </w:t>
      </w:r>
      <w:hyperlink r:id="rId38" w:history="1">
        <w:r w:rsidR="00D01B69" w:rsidRPr="00C93E47">
          <w:rPr>
            <w:rStyle w:val="Hipervnculo"/>
            <w:color w:val="auto"/>
          </w:rPr>
          <w:t>https://news.un.org/es/story</w:t>
        </w:r>
      </w:hyperlink>
    </w:p>
    <w:p w14:paraId="53730ADD" w14:textId="17EBF819" w:rsidR="00D01B69" w:rsidRPr="00C93E47" w:rsidRDefault="00D01B69" w:rsidP="00BC7690">
      <w:r w:rsidRPr="00C93E47">
        <w:t xml:space="preserve">Naciones Unidas – Consejo de Seguridad (9 de diciembre de 2015). </w:t>
      </w:r>
      <w:r w:rsidR="007E55D3" w:rsidRPr="00C93E47">
        <w:t>Resolución 2250. Obtenido el 20/07/2022 en: https://documents-dds-ny.un.org/doc/UNDOC/GEN/N15/413/10/PDF/N1541310.pdf?OpenElement</w:t>
      </w:r>
      <w:r w:rsidRPr="00C93E47">
        <w:t xml:space="preserve"> </w:t>
      </w:r>
    </w:p>
    <w:p w14:paraId="4204E677" w14:textId="3DFDFF7D" w:rsidR="00F24F0D" w:rsidRPr="00C93E47" w:rsidRDefault="00451615" w:rsidP="002F53B1">
      <w:r w:rsidRPr="00C93E47">
        <w:t>Ortiz Quintilla</w:t>
      </w:r>
      <w:r w:rsidR="0047681E" w:rsidRPr="00C93E47">
        <w:t>,</w:t>
      </w:r>
      <w:r w:rsidR="00F24F0D" w:rsidRPr="00C93E47">
        <w:t xml:space="preserve"> </w:t>
      </w:r>
      <w:r w:rsidR="0047681E" w:rsidRPr="00C93E47">
        <w:t xml:space="preserve">Romeral </w:t>
      </w:r>
      <w:r w:rsidR="00F24F0D" w:rsidRPr="00C93E47">
        <w:t xml:space="preserve">– Institut Catalá </w:t>
      </w:r>
      <w:r w:rsidR="00E6054E" w:rsidRPr="00C93E47">
        <w:t>Internacional Per la Pau</w:t>
      </w:r>
      <w:r w:rsidR="00F24F0D" w:rsidRPr="00C93E47">
        <w:t xml:space="preserve"> (N. 14 </w:t>
      </w:r>
      <w:r w:rsidR="009A0371" w:rsidRPr="00C93E47">
        <w:t>septiembre</w:t>
      </w:r>
      <w:r w:rsidR="0047108D">
        <w:t>,</w:t>
      </w:r>
      <w:r w:rsidR="00F24F0D" w:rsidRPr="00C93E47">
        <w:t xml:space="preserve"> 2016). Policy Paper: Resolución 2250 del Consejo de Seguridad de la ONU: Juventud, Paz y Seguridad</w:t>
      </w:r>
      <w:r w:rsidR="00E6054E" w:rsidRPr="00C93E47">
        <w:t>. Obtenido el 11/07/2022 en: https://www.youth4peace.info/system/files/2016-11/2016.09%20-%20UNSCR2250%20-%20Romeral%20Ortiz%20Quintilla%20-%20PolicyPaper_14_CAST.pdf</w:t>
      </w:r>
    </w:p>
    <w:p w14:paraId="7D1B56C2" w14:textId="74ECF877" w:rsidR="00153C3A" w:rsidRPr="00797F48" w:rsidRDefault="00153C3A" w:rsidP="002F53B1">
      <w:pPr>
        <w:rPr>
          <w:lang w:val="es-SV"/>
        </w:rPr>
      </w:pPr>
      <w:r w:rsidRPr="00C93E47">
        <w:t>Programa de Naciones Unidas para el Desarrollo de El Salvador – PNUD (2018)</w:t>
      </w:r>
      <w:r w:rsidR="00970B0F" w:rsidRPr="00C93E47">
        <w:t xml:space="preserve">. Informe sobre Desarrollo Humano El Salvador 2018 ¡SOY JOVEN! ¿Y ahora qué? </w:t>
      </w:r>
      <w:r w:rsidR="00C67FF9" w:rsidRPr="00797F48">
        <w:rPr>
          <w:lang w:val="es-SV"/>
        </w:rPr>
        <w:t>Obtenido el 20/07/2022 en:</w:t>
      </w:r>
      <w:r w:rsidR="00363CD1" w:rsidRPr="00797F48">
        <w:rPr>
          <w:lang w:val="es-SV"/>
        </w:rPr>
        <w:t xml:space="preserve"> file:///C:/Users/flora/Dropbox/PC%20(2)/Downloads/IDHES-2018-WEB.pdf</w:t>
      </w:r>
    </w:p>
    <w:p w14:paraId="33D0B23F" w14:textId="54ACF870" w:rsidR="008B3E80" w:rsidRPr="008B3E80" w:rsidRDefault="008B3E80" w:rsidP="00BC7690">
      <w:pPr>
        <w:rPr>
          <w:lang w:val="es-SV"/>
        </w:rPr>
      </w:pPr>
      <w:r w:rsidRPr="008B3E80">
        <w:rPr>
          <w:lang w:val="es-SV"/>
        </w:rPr>
        <w:t>Soriano, L., Arévalo, A., C</w:t>
      </w:r>
      <w:r>
        <w:rPr>
          <w:lang w:val="es-SV"/>
        </w:rPr>
        <w:t xml:space="preserve">oreas, C. (14 de diciembre de 2021). </w:t>
      </w:r>
      <w:r w:rsidRPr="008B3E80">
        <w:rPr>
          <w:lang w:val="es-SV"/>
        </w:rPr>
        <w:t>Informe final de Línea d</w:t>
      </w:r>
      <w:r>
        <w:rPr>
          <w:lang w:val="es-SV"/>
        </w:rPr>
        <w:t xml:space="preserve">e base del </w:t>
      </w:r>
      <w:r w:rsidRPr="008B3E80">
        <w:rPr>
          <w:lang w:val="es-SV"/>
        </w:rPr>
        <w:t>Proyecto #SOYPARTE.</w:t>
      </w:r>
    </w:p>
    <w:p w14:paraId="5687F824" w14:textId="6CF3CFFB" w:rsidR="00970B0F" w:rsidRDefault="00153C3A" w:rsidP="00BC7690">
      <w:pPr>
        <w:rPr>
          <w:rStyle w:val="Hipervnculo"/>
          <w:color w:val="auto"/>
          <w:u w:val="none"/>
        </w:rPr>
      </w:pPr>
      <w:r w:rsidRPr="009A5271">
        <w:rPr>
          <w:lang w:val="en-US"/>
        </w:rPr>
        <w:t xml:space="preserve">United Nations – </w:t>
      </w:r>
      <w:r w:rsidR="009A0371" w:rsidRPr="009A5271">
        <w:rPr>
          <w:lang w:val="en-US"/>
        </w:rPr>
        <w:t>Peacebuilding</w:t>
      </w:r>
      <w:r w:rsidRPr="009A5271">
        <w:rPr>
          <w:lang w:val="en-US"/>
        </w:rPr>
        <w:t xml:space="preserve">: Gender and Youth Promotion </w:t>
      </w:r>
      <w:r w:rsidR="009A0371" w:rsidRPr="009A5271">
        <w:rPr>
          <w:lang w:val="en-US"/>
        </w:rPr>
        <w:t>Initiatives</w:t>
      </w:r>
      <w:r w:rsidRPr="009A5271">
        <w:rPr>
          <w:lang w:val="en-US"/>
        </w:rPr>
        <w:t xml:space="preserve">. </w:t>
      </w:r>
      <w:r w:rsidRPr="00C93E47">
        <w:t xml:space="preserve">Obtenido el 11/07/2022 en </w:t>
      </w:r>
      <w:hyperlink r:id="rId39" w:history="1">
        <w:r w:rsidRPr="00C93E47">
          <w:rPr>
            <w:rStyle w:val="Hipervnculo"/>
            <w:color w:val="auto"/>
            <w:u w:val="none"/>
          </w:rPr>
          <w:t>https://www.un.org/peacebuilding/content/gypi-en</w:t>
        </w:r>
      </w:hyperlink>
    </w:p>
    <w:p w14:paraId="24C59F79" w14:textId="77777777" w:rsidR="00287233" w:rsidRDefault="00171440" w:rsidP="00BC7690">
      <w:pPr>
        <w:rPr>
          <w:lang w:val="en-US"/>
        </w:rPr>
      </w:pPr>
      <w:r w:rsidRPr="001C352C">
        <w:rPr>
          <w:lang w:val="en-US"/>
        </w:rPr>
        <w:t>Consorcio</w:t>
      </w:r>
      <w:r>
        <w:rPr>
          <w:lang w:val="en-US"/>
        </w:rPr>
        <w:t xml:space="preserve"> del Proyecto (2021). </w:t>
      </w:r>
      <w:r w:rsidRPr="009A5271">
        <w:rPr>
          <w:lang w:val="en-US"/>
        </w:rPr>
        <w:t xml:space="preserve">United Nations – </w:t>
      </w:r>
      <w:r w:rsidR="009A0371" w:rsidRPr="009A5271">
        <w:rPr>
          <w:lang w:val="en-US"/>
        </w:rPr>
        <w:t>Peacebuilding</w:t>
      </w:r>
      <w:r>
        <w:rPr>
          <w:lang w:val="en-US"/>
        </w:rPr>
        <w:t xml:space="preserve"> Project Document.</w:t>
      </w:r>
    </w:p>
    <w:p w14:paraId="1FB1551B" w14:textId="77777777" w:rsidR="00FC5426" w:rsidRPr="001C352C" w:rsidRDefault="00FC5426" w:rsidP="006C6484">
      <w:pPr>
        <w:rPr>
          <w:lang w:val="en-US"/>
        </w:rPr>
      </w:pPr>
    </w:p>
    <w:sectPr w:rsidR="00FC5426" w:rsidRPr="001C352C" w:rsidSect="00287233">
      <w:footerReference w:type="default" r:id="rId40"/>
      <w:pgSz w:w="12240" w:h="15840" w:code="1"/>
      <w:pgMar w:top="1440" w:right="1440" w:bottom="1440" w:left="1440" w:header="720"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6DA45" w14:textId="77777777" w:rsidR="001C7E71" w:rsidRDefault="001C7E71" w:rsidP="0011232F">
      <w:pPr>
        <w:spacing w:after="0" w:line="240" w:lineRule="auto"/>
      </w:pPr>
      <w:r>
        <w:separator/>
      </w:r>
    </w:p>
  </w:endnote>
  <w:endnote w:type="continuationSeparator" w:id="0">
    <w:p w14:paraId="1FCC563C" w14:textId="77777777" w:rsidR="001C7E71" w:rsidRDefault="001C7E71" w:rsidP="00112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9101" w14:textId="475458CB" w:rsidR="001F7640" w:rsidRDefault="001F7640">
    <w:pPr>
      <w:pStyle w:val="Piedepgina"/>
    </w:pPr>
    <w:r>
      <w:rPr>
        <w:noProof/>
        <w:bdr w:val="none" w:sz="0" w:space="0" w:color="auto" w:frame="1"/>
      </w:rPr>
      <w:drawing>
        <wp:inline distT="0" distB="0" distL="0" distR="0" wp14:anchorId="09DF4F1F" wp14:editId="082ED6E3">
          <wp:extent cx="5943600" cy="609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09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0BB8" w14:textId="1092F4F5" w:rsidR="00174B04" w:rsidRPr="00174B04" w:rsidRDefault="00174B04" w:rsidP="00174B04">
    <w:pPr>
      <w:pStyle w:val="Piedepgina"/>
      <w:pBdr>
        <w:top w:val="single" w:sz="4" w:space="1" w:color="auto"/>
      </w:pBdr>
      <w:tabs>
        <w:tab w:val="clear" w:pos="4680"/>
      </w:tabs>
      <w:jc w:val="right"/>
    </w:pPr>
    <w:r>
      <w:rPr>
        <w:b/>
        <w:bCs/>
        <w:noProof/>
      </w:rPr>
      <w:drawing>
        <wp:anchor distT="0" distB="0" distL="114300" distR="114300" simplePos="0" relativeHeight="251659264" behindDoc="0" locked="0" layoutInCell="1" allowOverlap="1" wp14:anchorId="70CC1406" wp14:editId="3342574C">
          <wp:simplePos x="0" y="0"/>
          <wp:positionH relativeFrom="column">
            <wp:posOffset>-38100</wp:posOffset>
          </wp:positionH>
          <wp:positionV relativeFrom="paragraph">
            <wp:posOffset>-262890</wp:posOffset>
          </wp:positionV>
          <wp:extent cx="1160613" cy="393700"/>
          <wp:effectExtent l="0" t="0" r="1905" b="6350"/>
          <wp:wrapSquare wrapText="bothSides"/>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0613" cy="393700"/>
                  </a:xfrm>
                  <a:prstGeom prst="rect">
                    <a:avLst/>
                  </a:prstGeom>
                </pic:spPr>
              </pic:pic>
            </a:graphicData>
          </a:graphic>
        </wp:anchor>
      </w:drawing>
    </w:r>
    <w:r>
      <w:t xml:space="preserve">Pág. </w:t>
    </w:r>
    <w:sdt>
      <w:sdtPr>
        <w:id w:val="1820766385"/>
        <w:docPartObj>
          <w:docPartGallery w:val="Page Numbers (Bottom of Page)"/>
          <w:docPartUnique/>
        </w:docPartObj>
      </w:sdtPr>
      <w:sdtContent>
        <w:r>
          <w:fldChar w:fldCharType="begin"/>
        </w:r>
        <w:r>
          <w:instrText>PAGE   \* MERGEFORMAT</w:instrText>
        </w:r>
        <w:r>
          <w:fldChar w:fldCharType="separate"/>
        </w:r>
        <w:r>
          <w:rPr>
            <w:lang w:val="es-ES"/>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4EB4" w14:textId="77777777" w:rsidR="008A5E81" w:rsidRPr="00991544" w:rsidRDefault="008A5E81" w:rsidP="00991544">
    <w:pPr>
      <w:pStyle w:val="Piedepgina"/>
      <w:pBdr>
        <w:top w:val="single" w:sz="4" w:space="0" w:color="auto"/>
      </w:pBdr>
      <w:tabs>
        <w:tab w:val="clear" w:pos="4680"/>
      </w:tabs>
      <w:jc w:val="right"/>
      <w:rPr>
        <w:sz w:val="18"/>
        <w:szCs w:val="18"/>
      </w:rPr>
    </w:pPr>
    <w:r w:rsidRPr="00991544">
      <w:rPr>
        <w:b/>
        <w:bCs/>
        <w:noProof/>
        <w:sz w:val="18"/>
        <w:szCs w:val="18"/>
      </w:rPr>
      <w:drawing>
        <wp:anchor distT="0" distB="0" distL="114300" distR="114300" simplePos="0" relativeHeight="251661312" behindDoc="0" locked="0" layoutInCell="1" allowOverlap="1" wp14:anchorId="54F9203D" wp14:editId="084BFD73">
          <wp:simplePos x="0" y="0"/>
          <wp:positionH relativeFrom="column">
            <wp:posOffset>-38100</wp:posOffset>
          </wp:positionH>
          <wp:positionV relativeFrom="paragraph">
            <wp:posOffset>-228056</wp:posOffset>
          </wp:positionV>
          <wp:extent cx="1160613" cy="393700"/>
          <wp:effectExtent l="0" t="0" r="1905" b="6350"/>
          <wp:wrapSquare wrapText="bothSides"/>
          <wp:docPr id="8"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0613" cy="393700"/>
                  </a:xfrm>
                  <a:prstGeom prst="rect">
                    <a:avLst/>
                  </a:prstGeom>
                </pic:spPr>
              </pic:pic>
            </a:graphicData>
          </a:graphic>
        </wp:anchor>
      </w:drawing>
    </w:r>
    <w:r w:rsidRPr="00991544">
      <w:rPr>
        <w:sz w:val="18"/>
        <w:szCs w:val="18"/>
      </w:rPr>
      <w:t xml:space="preserve">Pág. </w:t>
    </w:r>
    <w:sdt>
      <w:sdtPr>
        <w:rPr>
          <w:sz w:val="18"/>
          <w:szCs w:val="18"/>
        </w:rPr>
        <w:id w:val="9108202"/>
        <w:docPartObj>
          <w:docPartGallery w:val="Page Numbers (Bottom of Page)"/>
          <w:docPartUnique/>
        </w:docPartObj>
      </w:sdtPr>
      <w:sdtContent>
        <w:r w:rsidRPr="00991544">
          <w:rPr>
            <w:sz w:val="18"/>
            <w:szCs w:val="18"/>
          </w:rPr>
          <w:fldChar w:fldCharType="begin"/>
        </w:r>
        <w:r w:rsidRPr="00991544">
          <w:rPr>
            <w:sz w:val="18"/>
            <w:szCs w:val="18"/>
          </w:rPr>
          <w:instrText>PAGE   \* MERGEFORMAT</w:instrText>
        </w:r>
        <w:r w:rsidRPr="00991544">
          <w:rPr>
            <w:sz w:val="18"/>
            <w:szCs w:val="18"/>
          </w:rPr>
          <w:fldChar w:fldCharType="separate"/>
        </w:r>
        <w:r w:rsidRPr="00991544">
          <w:rPr>
            <w:sz w:val="18"/>
            <w:szCs w:val="18"/>
            <w:lang w:val="es-ES"/>
          </w:rPr>
          <w:t>2</w:t>
        </w:r>
        <w:r w:rsidRPr="00991544">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8D2D3" w14:textId="77777777" w:rsidR="00287233" w:rsidRPr="00991544" w:rsidRDefault="00287233" w:rsidP="00991544">
    <w:pPr>
      <w:pStyle w:val="Piedepgina"/>
      <w:pBdr>
        <w:top w:val="single" w:sz="4" w:space="0" w:color="auto"/>
      </w:pBdr>
      <w:tabs>
        <w:tab w:val="clear" w:pos="4680"/>
      </w:tabs>
      <w:jc w:val="right"/>
      <w:rPr>
        <w:sz w:val="18"/>
        <w:szCs w:val="18"/>
      </w:rPr>
    </w:pPr>
    <w:r w:rsidRPr="00991544">
      <w:rPr>
        <w:b/>
        <w:bCs/>
        <w:noProof/>
        <w:sz w:val="18"/>
        <w:szCs w:val="18"/>
      </w:rPr>
      <w:drawing>
        <wp:anchor distT="0" distB="0" distL="114300" distR="114300" simplePos="0" relativeHeight="251665408" behindDoc="0" locked="0" layoutInCell="1" allowOverlap="1" wp14:anchorId="5BFCC0FE" wp14:editId="0A84B009">
          <wp:simplePos x="0" y="0"/>
          <wp:positionH relativeFrom="column">
            <wp:posOffset>-38100</wp:posOffset>
          </wp:positionH>
          <wp:positionV relativeFrom="paragraph">
            <wp:posOffset>-262890</wp:posOffset>
          </wp:positionV>
          <wp:extent cx="1160613" cy="393700"/>
          <wp:effectExtent l="0" t="0" r="1905" b="6350"/>
          <wp:wrapSquare wrapText="bothSides"/>
          <wp:docPr id="24" name="Imagen 2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0613" cy="393700"/>
                  </a:xfrm>
                  <a:prstGeom prst="rect">
                    <a:avLst/>
                  </a:prstGeom>
                </pic:spPr>
              </pic:pic>
            </a:graphicData>
          </a:graphic>
        </wp:anchor>
      </w:drawing>
    </w:r>
    <w:r w:rsidRPr="00991544">
      <w:rPr>
        <w:sz w:val="18"/>
        <w:szCs w:val="18"/>
      </w:rPr>
      <w:t xml:space="preserve">Pág. </w:t>
    </w:r>
    <w:sdt>
      <w:sdtPr>
        <w:rPr>
          <w:sz w:val="18"/>
          <w:szCs w:val="18"/>
        </w:rPr>
        <w:id w:val="1578943022"/>
        <w:docPartObj>
          <w:docPartGallery w:val="Page Numbers (Bottom of Page)"/>
          <w:docPartUnique/>
        </w:docPartObj>
      </w:sdtPr>
      <w:sdtContent>
        <w:r w:rsidRPr="00991544">
          <w:rPr>
            <w:sz w:val="18"/>
            <w:szCs w:val="18"/>
          </w:rPr>
          <w:fldChar w:fldCharType="begin"/>
        </w:r>
        <w:r w:rsidRPr="00991544">
          <w:rPr>
            <w:sz w:val="18"/>
            <w:szCs w:val="18"/>
          </w:rPr>
          <w:instrText>PAGE   \* MERGEFORMAT</w:instrText>
        </w:r>
        <w:r w:rsidRPr="00991544">
          <w:rPr>
            <w:sz w:val="18"/>
            <w:szCs w:val="18"/>
          </w:rPr>
          <w:fldChar w:fldCharType="separate"/>
        </w:r>
        <w:r w:rsidRPr="00991544">
          <w:rPr>
            <w:sz w:val="18"/>
            <w:szCs w:val="18"/>
            <w:lang w:val="es-ES"/>
          </w:rPr>
          <w:t>2</w:t>
        </w:r>
        <w:r w:rsidRPr="00991544">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3B0D9" w14:textId="77777777" w:rsidR="001C7E71" w:rsidRDefault="001C7E71" w:rsidP="0011232F">
      <w:pPr>
        <w:spacing w:after="0" w:line="240" w:lineRule="auto"/>
      </w:pPr>
      <w:r>
        <w:separator/>
      </w:r>
    </w:p>
  </w:footnote>
  <w:footnote w:type="continuationSeparator" w:id="0">
    <w:p w14:paraId="499CC69D" w14:textId="77777777" w:rsidR="001C7E71" w:rsidRDefault="001C7E71" w:rsidP="0011232F">
      <w:pPr>
        <w:spacing w:after="0" w:line="240" w:lineRule="auto"/>
      </w:pPr>
      <w:r>
        <w:continuationSeparator/>
      </w:r>
    </w:p>
  </w:footnote>
  <w:footnote w:id="1">
    <w:p w14:paraId="0CF03983" w14:textId="77777777" w:rsidR="00A754EA" w:rsidRPr="005C2C5D" w:rsidRDefault="00A754EA" w:rsidP="00A754EA">
      <w:pPr>
        <w:pStyle w:val="Textonotapie"/>
        <w:jc w:val="both"/>
        <w:rPr>
          <w:sz w:val="18"/>
          <w:szCs w:val="18"/>
          <w:lang w:val="es-SV"/>
        </w:rPr>
      </w:pPr>
      <w:r>
        <w:rPr>
          <w:rStyle w:val="Refdenotaalpie"/>
        </w:rPr>
        <w:footnoteRef/>
      </w:r>
      <w:r w:rsidRPr="00A07C13">
        <w:rPr>
          <w:lang w:val="es-SV"/>
        </w:rPr>
        <w:t xml:space="preserve"> </w:t>
      </w:r>
      <w:r>
        <w:rPr>
          <w:sz w:val="18"/>
          <w:szCs w:val="18"/>
          <w:lang w:val="es-SV"/>
        </w:rPr>
        <w:t xml:space="preserve">Actualizada en octubre de 2015 por la Resolución 2242, </w:t>
      </w:r>
      <w:r w:rsidRPr="00A07C13">
        <w:rPr>
          <w:sz w:val="18"/>
          <w:szCs w:val="18"/>
          <w:lang w:val="es-SV"/>
        </w:rPr>
        <w:t>para aumentar el papel de la mujer en la prevención y la resolución de conflictos y ampliar su presencia en las operaciones de paz de Naciones Unidas</w:t>
      </w:r>
      <w:r>
        <w:rPr>
          <w:sz w:val="18"/>
          <w:szCs w:val="18"/>
          <w:lang w:val="es-SV"/>
        </w:rPr>
        <w:t xml:space="preserve"> (Noticias ONU, 13 de octubre de 2015).</w:t>
      </w:r>
    </w:p>
  </w:footnote>
  <w:footnote w:id="2">
    <w:p w14:paraId="76DAFE4C" w14:textId="77777777" w:rsidR="00A754EA" w:rsidRPr="00A465CD" w:rsidRDefault="00A754EA" w:rsidP="00A754EA">
      <w:pPr>
        <w:pStyle w:val="Textonotapie"/>
        <w:rPr>
          <w:lang w:val="es-SV"/>
        </w:rPr>
      </w:pPr>
      <w:r>
        <w:rPr>
          <w:rStyle w:val="Refdenotaalpie"/>
        </w:rPr>
        <w:footnoteRef/>
      </w:r>
      <w:r w:rsidRPr="00A465CD">
        <w:rPr>
          <w:lang w:val="es-SV"/>
        </w:rPr>
        <w:t xml:space="preserve"> </w:t>
      </w:r>
      <w:r>
        <w:rPr>
          <w:lang w:val="es-SV"/>
        </w:rPr>
        <w:t xml:space="preserve">asimismo, la iniciativa </w:t>
      </w:r>
      <w:r w:rsidRPr="00A465CD">
        <w:rPr>
          <w:lang w:val="es-SV"/>
        </w:rPr>
        <w:t>de promoción de género (GPI)</w:t>
      </w:r>
      <w:r>
        <w:rPr>
          <w:lang w:val="es-SV"/>
        </w:rPr>
        <w:t>.</w:t>
      </w:r>
    </w:p>
  </w:footnote>
  <w:footnote w:id="3">
    <w:p w14:paraId="3E022A9E" w14:textId="41811561" w:rsidR="00AE6AC2" w:rsidRPr="00AE6AC2" w:rsidRDefault="00AE6AC2" w:rsidP="00AE6AC2">
      <w:pPr>
        <w:pStyle w:val="Textonotapie"/>
        <w:jc w:val="both"/>
        <w:rPr>
          <w:sz w:val="18"/>
          <w:szCs w:val="18"/>
        </w:rPr>
      </w:pPr>
      <w:r>
        <w:rPr>
          <w:rStyle w:val="Refdenotaalpie"/>
        </w:rPr>
        <w:footnoteRef/>
      </w:r>
      <w:r>
        <w:t xml:space="preserve"> </w:t>
      </w:r>
      <w:r>
        <w:rPr>
          <w:sz w:val="18"/>
          <w:szCs w:val="18"/>
        </w:rPr>
        <w:t>Las actividades del proyecto</w:t>
      </w:r>
      <w:r w:rsidR="001223E6">
        <w:rPr>
          <w:sz w:val="18"/>
          <w:szCs w:val="18"/>
        </w:rPr>
        <w:t xml:space="preserve"> tuvieron su cierre el 30 de julio de 2022 y el</w:t>
      </w:r>
      <w:r>
        <w:rPr>
          <w:sz w:val="18"/>
          <w:szCs w:val="18"/>
        </w:rPr>
        <w:t xml:space="preserve"> cierre formal fue el 15 de agosto de 2022</w:t>
      </w:r>
      <w:r w:rsidR="001223E6">
        <w:rPr>
          <w:sz w:val="18"/>
          <w:szCs w:val="18"/>
        </w:rPr>
        <w:t>.</w:t>
      </w:r>
    </w:p>
  </w:footnote>
  <w:footnote w:id="4">
    <w:p w14:paraId="78DA94F6" w14:textId="16190A29" w:rsidR="00806249" w:rsidRDefault="00806249" w:rsidP="001972D8">
      <w:pPr>
        <w:pBdr>
          <w:top w:val="nil"/>
          <w:left w:val="nil"/>
          <w:bottom w:val="nil"/>
          <w:right w:val="nil"/>
          <w:between w:val="nil"/>
        </w:pBdr>
        <w:spacing w:after="0" w:line="240" w:lineRule="auto"/>
        <w:jc w:val="both"/>
        <w:rPr>
          <w:color w:val="000000"/>
          <w:sz w:val="20"/>
          <w:szCs w:val="20"/>
        </w:rPr>
      </w:pPr>
      <w:r>
        <w:rPr>
          <w:vertAlign w:val="superscript"/>
        </w:rPr>
        <w:footnoteRef/>
      </w:r>
      <w:r w:rsidR="001972D8">
        <w:rPr>
          <w:color w:val="000000"/>
          <w:sz w:val="20"/>
          <w:szCs w:val="20"/>
        </w:rPr>
        <w:t xml:space="preserve"> Citado por el Estudio de Línea de Base, con fuente en: </w:t>
      </w:r>
      <w:r>
        <w:rPr>
          <w:color w:val="000000"/>
          <w:sz w:val="20"/>
          <w:szCs w:val="20"/>
        </w:rPr>
        <w:t xml:space="preserve">DIGESTYC, 2019. </w:t>
      </w:r>
      <w:r>
        <w:rPr>
          <w:i/>
          <w:color w:val="000000"/>
          <w:sz w:val="20"/>
          <w:szCs w:val="20"/>
        </w:rPr>
        <w:t>Encuesta de Hogares de Propósitos Múltiples 2019</w:t>
      </w:r>
      <w:r>
        <w:rPr>
          <w:color w:val="000000"/>
          <w:sz w:val="20"/>
          <w:szCs w:val="20"/>
        </w:rPr>
        <w:t xml:space="preserve">, El Salvador </w:t>
      </w:r>
    </w:p>
  </w:footnote>
  <w:footnote w:id="5">
    <w:p w14:paraId="4899A4E4" w14:textId="77777777" w:rsidR="00C052A5" w:rsidRDefault="00C052A5" w:rsidP="00C052A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“Formulación de los planes de ordenamiento urbano de los municipios de la cuenca de la bahía de Jiquilisco”. BID</w:t>
      </w:r>
    </w:p>
  </w:footnote>
  <w:footnote w:id="6">
    <w:p w14:paraId="6FB111B7" w14:textId="77777777" w:rsidR="00A50B68" w:rsidRPr="007D1E2A" w:rsidRDefault="00A50B68" w:rsidP="00A50B68">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20"/>
          <w:szCs w:val="20"/>
        </w:rPr>
        <w:t xml:space="preserve"> </w:t>
      </w:r>
      <w:r w:rsidRPr="007D1E2A">
        <w:rPr>
          <w:color w:val="000000"/>
          <w:sz w:val="18"/>
          <w:szCs w:val="18"/>
        </w:rPr>
        <w:t>Encuesta de Hogares de Propósitos Múltiples. Ministerio de Economía. Dirección de Estadística y Censos. 2019.</w:t>
      </w:r>
    </w:p>
  </w:footnote>
  <w:footnote w:id="7">
    <w:p w14:paraId="3F313E42" w14:textId="0B2A1010" w:rsidR="007D1E2A" w:rsidRPr="007D1E2A" w:rsidRDefault="007D1E2A">
      <w:pPr>
        <w:pStyle w:val="Textonotapie"/>
        <w:rPr>
          <w:lang w:val="es-ES"/>
        </w:rPr>
      </w:pPr>
      <w:r>
        <w:rPr>
          <w:rStyle w:val="Refdenotaalpie"/>
        </w:rPr>
        <w:footnoteRef/>
      </w:r>
      <w:r>
        <w:t xml:space="preserve"> </w:t>
      </w:r>
      <w:r w:rsidRPr="007D1E2A">
        <w:rPr>
          <w:color w:val="000000"/>
          <w:sz w:val="18"/>
          <w:szCs w:val="18"/>
        </w:rPr>
        <w:t xml:space="preserve">Información tomada del Documento del proyecto PBF (PBF Project </w:t>
      </w:r>
      <w:r w:rsidRPr="00FC5426">
        <w:rPr>
          <w:color w:val="000000"/>
          <w:sz w:val="18"/>
          <w:szCs w:val="18"/>
          <w:lang w:val="es-SV"/>
        </w:rPr>
        <w:t>Document</w:t>
      </w:r>
      <w:r w:rsidRPr="007D1E2A">
        <w:rPr>
          <w:color w:val="000000"/>
          <w:sz w:val="18"/>
          <w:szCs w:val="18"/>
        </w:rPr>
        <w:t>).</w:t>
      </w:r>
    </w:p>
  </w:footnote>
  <w:footnote w:id="8">
    <w:p w14:paraId="3A50D95D" w14:textId="77777777" w:rsidR="00024A3A" w:rsidRPr="00862FD2" w:rsidRDefault="00024A3A" w:rsidP="00024A3A">
      <w:pPr>
        <w:pStyle w:val="Textonotapie"/>
        <w:jc w:val="both"/>
        <w:rPr>
          <w:sz w:val="18"/>
          <w:szCs w:val="18"/>
          <w:lang w:val="es-SV"/>
        </w:rPr>
      </w:pPr>
      <w:r w:rsidRPr="00862FD2">
        <w:rPr>
          <w:rStyle w:val="Refdenotaalpie"/>
          <w:sz w:val="18"/>
          <w:szCs w:val="18"/>
        </w:rPr>
        <w:footnoteRef/>
      </w:r>
      <w:r w:rsidRPr="00862FD2">
        <w:rPr>
          <w:sz w:val="18"/>
          <w:szCs w:val="18"/>
          <w:lang w:val="es-SV"/>
        </w:rPr>
        <w:t xml:space="preserve"> </w:t>
      </w:r>
      <w:r w:rsidRPr="00315D64">
        <w:rPr>
          <w:sz w:val="18"/>
          <w:szCs w:val="18"/>
          <w:lang w:val="es-SV"/>
        </w:rPr>
        <w:t>En la consulta participaron 61 jóvenes de 15 a 29 años en Tecoluca y 69 en Jiquilisco de los cuales el 58% fueron mujeres.</w:t>
      </w:r>
    </w:p>
  </w:footnote>
  <w:footnote w:id="9">
    <w:p w14:paraId="7A8C9608" w14:textId="77777777" w:rsidR="00861821" w:rsidRPr="00861821" w:rsidRDefault="00861821" w:rsidP="00205672">
      <w:pPr>
        <w:widowControl w:val="0"/>
        <w:pBdr>
          <w:top w:val="nil"/>
          <w:left w:val="nil"/>
          <w:bottom w:val="nil"/>
          <w:right w:val="nil"/>
          <w:between w:val="nil"/>
        </w:pBdr>
        <w:spacing w:after="0"/>
        <w:jc w:val="both"/>
        <w:rPr>
          <w:color w:val="000000"/>
          <w:sz w:val="16"/>
          <w:szCs w:val="16"/>
          <w:lang w:val="es-SV"/>
        </w:rPr>
      </w:pPr>
      <w:r>
        <w:rPr>
          <w:vertAlign w:val="superscript"/>
        </w:rPr>
        <w:footnoteRef/>
      </w:r>
      <w:r w:rsidRPr="00861821">
        <w:rPr>
          <w:color w:val="000000"/>
          <w:sz w:val="16"/>
          <w:szCs w:val="16"/>
          <w:lang w:val="es-SV"/>
        </w:rPr>
        <w:t xml:space="preserve"> ADESCO: disciplinados por el Titulo XI del Código Municipal salvadoreño, cuyo rol es de vehicular las instancias y las necesidades comunitarias hacia los tomadores de decisión.</w:t>
      </w:r>
    </w:p>
  </w:footnote>
  <w:footnote w:id="10">
    <w:p w14:paraId="11BB489C" w14:textId="7221856C" w:rsidR="00175AA1" w:rsidRPr="00175AA1" w:rsidRDefault="00175AA1">
      <w:pPr>
        <w:pStyle w:val="Textonotapie"/>
        <w:rPr>
          <w:sz w:val="18"/>
          <w:szCs w:val="18"/>
        </w:rPr>
      </w:pPr>
      <w:r>
        <w:rPr>
          <w:rStyle w:val="Refdenotaalpie"/>
        </w:rPr>
        <w:footnoteRef/>
      </w:r>
      <w:r>
        <w:t xml:space="preserve"> </w:t>
      </w:r>
      <w:r w:rsidRPr="00175AA1">
        <w:rPr>
          <w:sz w:val="18"/>
          <w:szCs w:val="18"/>
        </w:rPr>
        <w:t>En el capítulo IV se desarrollan las caracterizaciones y descripciones de los productos de conocimiento del proyecto.</w:t>
      </w:r>
    </w:p>
  </w:footnote>
  <w:footnote w:id="11">
    <w:p w14:paraId="366E04AF" w14:textId="29075EC6" w:rsidR="00FD5C52" w:rsidRPr="00FD5C52" w:rsidRDefault="00FD5C52" w:rsidP="00FD5C52">
      <w:pPr>
        <w:pStyle w:val="Textonotapie"/>
        <w:jc w:val="both"/>
        <w:rPr>
          <w:lang w:val="es-SV"/>
        </w:rPr>
      </w:pPr>
      <w:r>
        <w:rPr>
          <w:rStyle w:val="Refdenotaalpie"/>
        </w:rPr>
        <w:footnoteRef/>
      </w:r>
      <w:r w:rsidRPr="00FD5C52">
        <w:rPr>
          <w:lang w:val="es-SV"/>
        </w:rPr>
        <w:t xml:space="preserve"> </w:t>
      </w:r>
      <w:r w:rsidRPr="00A06CC2">
        <w:rPr>
          <w:rFonts w:ascii="Calibri" w:eastAsia="Times New Roman" w:hAnsi="Calibri" w:cs="Calibri"/>
          <w:color w:val="000000"/>
          <w:sz w:val="18"/>
          <w:szCs w:val="18"/>
          <w:lang w:val="es-SV" w:eastAsia="es-SV"/>
        </w:rPr>
        <w:t>Instrumento territorial para el trabajo articulado intersectorial para la prevención de la violencia, en el marco de la Política Plan El Salvador Seguro (PES), implementado por el gobierno nacional en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CF5F" w14:textId="77777777" w:rsidR="0011232F" w:rsidRDefault="0011232F">
    <w:pPr>
      <w:pStyle w:val="Encabezado"/>
    </w:pPr>
    <w:r>
      <w:rPr>
        <w:noProof/>
      </w:rPr>
      <w:drawing>
        <wp:anchor distT="0" distB="0" distL="114300" distR="114300" simplePos="0" relativeHeight="251658240" behindDoc="1" locked="0" layoutInCell="1" allowOverlap="1" wp14:anchorId="744000BB" wp14:editId="303A5B38">
          <wp:simplePos x="0" y="0"/>
          <wp:positionH relativeFrom="page">
            <wp:align>right</wp:align>
          </wp:positionH>
          <wp:positionV relativeFrom="page">
            <wp:posOffset>21772</wp:posOffset>
          </wp:positionV>
          <wp:extent cx="7776754" cy="718177"/>
          <wp:effectExtent l="0" t="0" r="0" b="635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442" cy="71944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0BE4" w14:textId="77777777" w:rsidR="00770F23" w:rsidRDefault="00770F23">
    <w:pPr>
      <w:pStyle w:val="Encabezado"/>
    </w:pPr>
    <w:r>
      <w:rPr>
        <w:noProof/>
      </w:rPr>
      <w:drawing>
        <wp:anchor distT="0" distB="0" distL="114300" distR="114300" simplePos="0" relativeHeight="251663360" behindDoc="1" locked="0" layoutInCell="1" allowOverlap="1" wp14:anchorId="245FF8BB" wp14:editId="25E37851">
          <wp:simplePos x="0" y="0"/>
          <wp:positionH relativeFrom="page">
            <wp:align>right</wp:align>
          </wp:positionH>
          <wp:positionV relativeFrom="page">
            <wp:posOffset>21772</wp:posOffset>
          </wp:positionV>
          <wp:extent cx="10058400" cy="718185"/>
          <wp:effectExtent l="0" t="0" r="0" b="571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C645C"/>
    <w:multiLevelType w:val="multilevel"/>
    <w:tmpl w:val="BDB2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12403"/>
    <w:multiLevelType w:val="multilevel"/>
    <w:tmpl w:val="44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 w15:restartNumberingAfterBreak="0">
    <w:nsid w:val="0EE47DE6"/>
    <w:multiLevelType w:val="hybridMultilevel"/>
    <w:tmpl w:val="87400C78"/>
    <w:lvl w:ilvl="0" w:tplc="63A4223A">
      <w:start w:val="1"/>
      <w:numFmt w:val="bullet"/>
      <w:lvlText w:val="•"/>
      <w:lvlJc w:val="left"/>
      <w:pPr>
        <w:ind w:left="720" w:hanging="360"/>
      </w:pPr>
      <w:rPr>
        <w:rFonts w:ascii="Arial" w:hAnsi="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10315017"/>
    <w:multiLevelType w:val="multilevel"/>
    <w:tmpl w:val="7EB2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C52F3"/>
    <w:multiLevelType w:val="multilevel"/>
    <w:tmpl w:val="0960185C"/>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B01CB"/>
    <w:multiLevelType w:val="multilevel"/>
    <w:tmpl w:val="F5C4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006BE0"/>
    <w:multiLevelType w:val="multilevel"/>
    <w:tmpl w:val="588A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04FD6"/>
    <w:multiLevelType w:val="hybridMultilevel"/>
    <w:tmpl w:val="FE50D39A"/>
    <w:lvl w:ilvl="0" w:tplc="63A4223A">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214759B"/>
    <w:multiLevelType w:val="hybridMultilevel"/>
    <w:tmpl w:val="2BACE07A"/>
    <w:lvl w:ilvl="0" w:tplc="C0A65A6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D966A2"/>
    <w:multiLevelType w:val="multilevel"/>
    <w:tmpl w:val="39FA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D607E7"/>
    <w:multiLevelType w:val="multilevel"/>
    <w:tmpl w:val="95F8C80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B510852"/>
    <w:multiLevelType w:val="multilevel"/>
    <w:tmpl w:val="BAA8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700C4"/>
    <w:multiLevelType w:val="multilevel"/>
    <w:tmpl w:val="FB440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6638E1"/>
    <w:multiLevelType w:val="hybridMultilevel"/>
    <w:tmpl w:val="78A4BB9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78A4892"/>
    <w:multiLevelType w:val="hybridMultilevel"/>
    <w:tmpl w:val="FF8E7C3C"/>
    <w:lvl w:ilvl="0" w:tplc="63A4223A">
      <w:start w:val="1"/>
      <w:numFmt w:val="bullet"/>
      <w:lvlText w:val="•"/>
      <w:lvlJc w:val="left"/>
      <w:pPr>
        <w:ind w:left="720" w:hanging="360"/>
      </w:pPr>
      <w:rPr>
        <w:rFonts w:ascii="Arial" w:hAnsi="Arial" w:hint="default"/>
      </w:rPr>
    </w:lvl>
    <w:lvl w:ilvl="1" w:tplc="9446B2D0">
      <w:start w:val="29"/>
      <w:numFmt w:val="bullet"/>
      <w:lvlText w:val="-"/>
      <w:lvlJc w:val="left"/>
      <w:rPr>
        <w:rFonts w:ascii="Calibri" w:eastAsiaTheme="minorHAnsi" w:hAnsi="Calibri" w:cs="Calibri" w:hint="default"/>
      </w:rPr>
    </w:lvl>
    <w:lvl w:ilvl="2" w:tplc="440A0005" w:tentative="1">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77F70BFC"/>
    <w:multiLevelType w:val="hybridMultilevel"/>
    <w:tmpl w:val="78A4BB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F7F717F"/>
    <w:multiLevelType w:val="multilevel"/>
    <w:tmpl w:val="A770DBFE"/>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459887148">
    <w:abstractNumId w:val="1"/>
  </w:num>
  <w:num w:numId="2" w16cid:durableId="38434794">
    <w:abstractNumId w:val="11"/>
  </w:num>
  <w:num w:numId="3" w16cid:durableId="878401441">
    <w:abstractNumId w:val="5"/>
  </w:num>
  <w:num w:numId="4" w16cid:durableId="601575172">
    <w:abstractNumId w:val="10"/>
  </w:num>
  <w:num w:numId="5" w16cid:durableId="1981492575">
    <w:abstractNumId w:val="0"/>
  </w:num>
  <w:num w:numId="6" w16cid:durableId="890262694">
    <w:abstractNumId w:val="6"/>
  </w:num>
  <w:num w:numId="7" w16cid:durableId="2074573680">
    <w:abstractNumId w:val="9"/>
  </w:num>
  <w:num w:numId="8" w16cid:durableId="142819415">
    <w:abstractNumId w:val="12"/>
    <w:lvlOverride w:ilvl="0">
      <w:lvl w:ilvl="0">
        <w:numFmt w:val="lowerLetter"/>
        <w:lvlText w:val="%1."/>
        <w:lvlJc w:val="left"/>
      </w:lvl>
    </w:lvlOverride>
  </w:num>
  <w:num w:numId="9" w16cid:durableId="236288442">
    <w:abstractNumId w:val="3"/>
  </w:num>
  <w:num w:numId="10" w16cid:durableId="1660183963">
    <w:abstractNumId w:val="14"/>
  </w:num>
  <w:num w:numId="11" w16cid:durableId="540633809">
    <w:abstractNumId w:val="13"/>
  </w:num>
  <w:num w:numId="12" w16cid:durableId="1783377141">
    <w:abstractNumId w:val="15"/>
  </w:num>
  <w:num w:numId="13" w16cid:durableId="714890173">
    <w:abstractNumId w:val="7"/>
  </w:num>
  <w:num w:numId="14" w16cid:durableId="297610134">
    <w:abstractNumId w:val="8"/>
  </w:num>
  <w:num w:numId="15" w16cid:durableId="665403958">
    <w:abstractNumId w:val="2"/>
  </w:num>
  <w:num w:numId="16" w16cid:durableId="1648195274">
    <w:abstractNumId w:val="16"/>
  </w:num>
  <w:num w:numId="17" w16cid:durableId="1359115615">
    <w:abstractNumId w:val="4"/>
  </w:num>
  <w:num w:numId="18" w16cid:durableId="1900431274">
    <w:abstractNumId w:val="1"/>
  </w:num>
  <w:num w:numId="19" w16cid:durableId="363792353">
    <w:abstractNumId w:val="1"/>
  </w:num>
  <w:num w:numId="20" w16cid:durableId="93991919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2F"/>
    <w:rsid w:val="000019BF"/>
    <w:rsid w:val="00001C8A"/>
    <w:rsid w:val="00002E58"/>
    <w:rsid w:val="000032D3"/>
    <w:rsid w:val="000037C7"/>
    <w:rsid w:val="0000472B"/>
    <w:rsid w:val="00004FD0"/>
    <w:rsid w:val="000105B7"/>
    <w:rsid w:val="00010CE5"/>
    <w:rsid w:val="00012B76"/>
    <w:rsid w:val="00014884"/>
    <w:rsid w:val="00014F7A"/>
    <w:rsid w:val="00017A3C"/>
    <w:rsid w:val="00017B98"/>
    <w:rsid w:val="00023045"/>
    <w:rsid w:val="00023816"/>
    <w:rsid w:val="0002481C"/>
    <w:rsid w:val="00024A3A"/>
    <w:rsid w:val="00024CED"/>
    <w:rsid w:val="0002511B"/>
    <w:rsid w:val="00025176"/>
    <w:rsid w:val="000326CA"/>
    <w:rsid w:val="000331CE"/>
    <w:rsid w:val="00033A3A"/>
    <w:rsid w:val="000425DA"/>
    <w:rsid w:val="00046580"/>
    <w:rsid w:val="00047E7A"/>
    <w:rsid w:val="00050555"/>
    <w:rsid w:val="00052849"/>
    <w:rsid w:val="00057E0E"/>
    <w:rsid w:val="00061AA7"/>
    <w:rsid w:val="00061C3E"/>
    <w:rsid w:val="000653CC"/>
    <w:rsid w:val="0007088C"/>
    <w:rsid w:val="00070FCC"/>
    <w:rsid w:val="00073817"/>
    <w:rsid w:val="00075B00"/>
    <w:rsid w:val="00075C99"/>
    <w:rsid w:val="00075DB0"/>
    <w:rsid w:val="00076DA7"/>
    <w:rsid w:val="0007763A"/>
    <w:rsid w:val="0007767D"/>
    <w:rsid w:val="000810E8"/>
    <w:rsid w:val="0008110E"/>
    <w:rsid w:val="00081932"/>
    <w:rsid w:val="00082B91"/>
    <w:rsid w:val="00085724"/>
    <w:rsid w:val="000858DF"/>
    <w:rsid w:val="00091E6D"/>
    <w:rsid w:val="000933C3"/>
    <w:rsid w:val="000938CF"/>
    <w:rsid w:val="00094B7D"/>
    <w:rsid w:val="00094D4D"/>
    <w:rsid w:val="0009502E"/>
    <w:rsid w:val="00097366"/>
    <w:rsid w:val="00097D32"/>
    <w:rsid w:val="000A067E"/>
    <w:rsid w:val="000A1775"/>
    <w:rsid w:val="000A221C"/>
    <w:rsid w:val="000A39A7"/>
    <w:rsid w:val="000A5054"/>
    <w:rsid w:val="000A5304"/>
    <w:rsid w:val="000A6194"/>
    <w:rsid w:val="000A6F23"/>
    <w:rsid w:val="000A7BED"/>
    <w:rsid w:val="000B081E"/>
    <w:rsid w:val="000B0A79"/>
    <w:rsid w:val="000B0CD6"/>
    <w:rsid w:val="000B1F27"/>
    <w:rsid w:val="000B362A"/>
    <w:rsid w:val="000B3E35"/>
    <w:rsid w:val="000B5D44"/>
    <w:rsid w:val="000B77C2"/>
    <w:rsid w:val="000C0CCF"/>
    <w:rsid w:val="000C18B5"/>
    <w:rsid w:val="000C1DD9"/>
    <w:rsid w:val="000C27C0"/>
    <w:rsid w:val="000C3FE8"/>
    <w:rsid w:val="000D132E"/>
    <w:rsid w:val="000D21D5"/>
    <w:rsid w:val="000D23C9"/>
    <w:rsid w:val="000D30EF"/>
    <w:rsid w:val="000D438A"/>
    <w:rsid w:val="000D5273"/>
    <w:rsid w:val="000D5F37"/>
    <w:rsid w:val="000D657B"/>
    <w:rsid w:val="000D6F37"/>
    <w:rsid w:val="000E032E"/>
    <w:rsid w:val="000E1306"/>
    <w:rsid w:val="000E13DA"/>
    <w:rsid w:val="000E1B31"/>
    <w:rsid w:val="000E2C11"/>
    <w:rsid w:val="000E417D"/>
    <w:rsid w:val="000E442A"/>
    <w:rsid w:val="000E4F33"/>
    <w:rsid w:val="000F0F1C"/>
    <w:rsid w:val="000F15C8"/>
    <w:rsid w:val="000F1A03"/>
    <w:rsid w:val="000F43CC"/>
    <w:rsid w:val="000F4796"/>
    <w:rsid w:val="000F4EFE"/>
    <w:rsid w:val="000F5EAE"/>
    <w:rsid w:val="00102518"/>
    <w:rsid w:val="00105813"/>
    <w:rsid w:val="001058CB"/>
    <w:rsid w:val="00106C9B"/>
    <w:rsid w:val="001072D0"/>
    <w:rsid w:val="00107668"/>
    <w:rsid w:val="00107A77"/>
    <w:rsid w:val="00107F01"/>
    <w:rsid w:val="00110B29"/>
    <w:rsid w:val="001116A1"/>
    <w:rsid w:val="0011177C"/>
    <w:rsid w:val="0011232F"/>
    <w:rsid w:val="00114CE2"/>
    <w:rsid w:val="00114ED0"/>
    <w:rsid w:val="001156B3"/>
    <w:rsid w:val="00121C8E"/>
    <w:rsid w:val="001223E6"/>
    <w:rsid w:val="00122F56"/>
    <w:rsid w:val="00123D0D"/>
    <w:rsid w:val="00124978"/>
    <w:rsid w:val="00125096"/>
    <w:rsid w:val="0012556C"/>
    <w:rsid w:val="001268F1"/>
    <w:rsid w:val="00127B41"/>
    <w:rsid w:val="00130F1F"/>
    <w:rsid w:val="00131572"/>
    <w:rsid w:val="0013194E"/>
    <w:rsid w:val="00134006"/>
    <w:rsid w:val="00134381"/>
    <w:rsid w:val="001343C4"/>
    <w:rsid w:val="001346B9"/>
    <w:rsid w:val="00136709"/>
    <w:rsid w:val="00136B11"/>
    <w:rsid w:val="00137153"/>
    <w:rsid w:val="00137FBB"/>
    <w:rsid w:val="001414E9"/>
    <w:rsid w:val="001416C4"/>
    <w:rsid w:val="00143E97"/>
    <w:rsid w:val="0014431A"/>
    <w:rsid w:val="00146A9B"/>
    <w:rsid w:val="00146D95"/>
    <w:rsid w:val="00153540"/>
    <w:rsid w:val="001537A7"/>
    <w:rsid w:val="00153C3A"/>
    <w:rsid w:val="00153D22"/>
    <w:rsid w:val="00155D51"/>
    <w:rsid w:val="001565CB"/>
    <w:rsid w:val="0015690E"/>
    <w:rsid w:val="00156EDF"/>
    <w:rsid w:val="00156FEA"/>
    <w:rsid w:val="001576CC"/>
    <w:rsid w:val="0016014F"/>
    <w:rsid w:val="0016186D"/>
    <w:rsid w:val="00162279"/>
    <w:rsid w:val="001650CF"/>
    <w:rsid w:val="0016772A"/>
    <w:rsid w:val="00171440"/>
    <w:rsid w:val="001717FA"/>
    <w:rsid w:val="001721AF"/>
    <w:rsid w:val="00172882"/>
    <w:rsid w:val="00174B04"/>
    <w:rsid w:val="00174FEF"/>
    <w:rsid w:val="00175AA1"/>
    <w:rsid w:val="00176D1E"/>
    <w:rsid w:val="00177CD1"/>
    <w:rsid w:val="001804D9"/>
    <w:rsid w:val="00180BDC"/>
    <w:rsid w:val="00182A8D"/>
    <w:rsid w:val="00186AC7"/>
    <w:rsid w:val="00186F28"/>
    <w:rsid w:val="001870F0"/>
    <w:rsid w:val="00187136"/>
    <w:rsid w:val="001879E3"/>
    <w:rsid w:val="00190759"/>
    <w:rsid w:val="00190D83"/>
    <w:rsid w:val="0019157F"/>
    <w:rsid w:val="001918AA"/>
    <w:rsid w:val="00196670"/>
    <w:rsid w:val="00196CD6"/>
    <w:rsid w:val="001972D8"/>
    <w:rsid w:val="001A159C"/>
    <w:rsid w:val="001A1F51"/>
    <w:rsid w:val="001A4247"/>
    <w:rsid w:val="001A48C6"/>
    <w:rsid w:val="001A5018"/>
    <w:rsid w:val="001A576D"/>
    <w:rsid w:val="001A57D5"/>
    <w:rsid w:val="001A6093"/>
    <w:rsid w:val="001A6178"/>
    <w:rsid w:val="001A6722"/>
    <w:rsid w:val="001B02E5"/>
    <w:rsid w:val="001B2B41"/>
    <w:rsid w:val="001B431E"/>
    <w:rsid w:val="001B643B"/>
    <w:rsid w:val="001C0124"/>
    <w:rsid w:val="001C0CF9"/>
    <w:rsid w:val="001C19D6"/>
    <w:rsid w:val="001C2EA9"/>
    <w:rsid w:val="001C338B"/>
    <w:rsid w:val="001C352C"/>
    <w:rsid w:val="001C3574"/>
    <w:rsid w:val="001C3946"/>
    <w:rsid w:val="001C5558"/>
    <w:rsid w:val="001C5AFD"/>
    <w:rsid w:val="001C5BD8"/>
    <w:rsid w:val="001C65CA"/>
    <w:rsid w:val="001C75D1"/>
    <w:rsid w:val="001C7BDA"/>
    <w:rsid w:val="001C7E71"/>
    <w:rsid w:val="001C7F64"/>
    <w:rsid w:val="001D1DFE"/>
    <w:rsid w:val="001D1FDD"/>
    <w:rsid w:val="001D45D7"/>
    <w:rsid w:val="001D4E4C"/>
    <w:rsid w:val="001D5009"/>
    <w:rsid w:val="001D5D76"/>
    <w:rsid w:val="001D6580"/>
    <w:rsid w:val="001E078A"/>
    <w:rsid w:val="001E43AC"/>
    <w:rsid w:val="001E4C8E"/>
    <w:rsid w:val="001E4E56"/>
    <w:rsid w:val="001E5681"/>
    <w:rsid w:val="001E7D54"/>
    <w:rsid w:val="001F0086"/>
    <w:rsid w:val="001F0A45"/>
    <w:rsid w:val="001F16C1"/>
    <w:rsid w:val="001F21B3"/>
    <w:rsid w:val="001F566B"/>
    <w:rsid w:val="001F7284"/>
    <w:rsid w:val="001F7640"/>
    <w:rsid w:val="001F7BB5"/>
    <w:rsid w:val="00200E2E"/>
    <w:rsid w:val="002015B5"/>
    <w:rsid w:val="0020366D"/>
    <w:rsid w:val="00203752"/>
    <w:rsid w:val="00205162"/>
    <w:rsid w:val="002052BC"/>
    <w:rsid w:val="00205672"/>
    <w:rsid w:val="0020737C"/>
    <w:rsid w:val="00207FF5"/>
    <w:rsid w:val="0021009D"/>
    <w:rsid w:val="00212034"/>
    <w:rsid w:val="002121CF"/>
    <w:rsid w:val="0021497D"/>
    <w:rsid w:val="00214EC4"/>
    <w:rsid w:val="00215878"/>
    <w:rsid w:val="00215D6C"/>
    <w:rsid w:val="002164AF"/>
    <w:rsid w:val="00217EDB"/>
    <w:rsid w:val="00220C8B"/>
    <w:rsid w:val="002214A1"/>
    <w:rsid w:val="0022227F"/>
    <w:rsid w:val="0022332D"/>
    <w:rsid w:val="002265B0"/>
    <w:rsid w:val="0022699C"/>
    <w:rsid w:val="002275AF"/>
    <w:rsid w:val="00227F06"/>
    <w:rsid w:val="00230CA3"/>
    <w:rsid w:val="00230E2D"/>
    <w:rsid w:val="0023349F"/>
    <w:rsid w:val="00234311"/>
    <w:rsid w:val="00234C1D"/>
    <w:rsid w:val="00235BC2"/>
    <w:rsid w:val="00235D6A"/>
    <w:rsid w:val="002369EA"/>
    <w:rsid w:val="0024220B"/>
    <w:rsid w:val="00245E63"/>
    <w:rsid w:val="0024697E"/>
    <w:rsid w:val="00246C80"/>
    <w:rsid w:val="00246D80"/>
    <w:rsid w:val="002528C2"/>
    <w:rsid w:val="00252ACA"/>
    <w:rsid w:val="00253546"/>
    <w:rsid w:val="00253A9B"/>
    <w:rsid w:val="00253CDE"/>
    <w:rsid w:val="00255D90"/>
    <w:rsid w:val="00256596"/>
    <w:rsid w:val="00256A4F"/>
    <w:rsid w:val="002571CC"/>
    <w:rsid w:val="0026115E"/>
    <w:rsid w:val="00261174"/>
    <w:rsid w:val="00262A81"/>
    <w:rsid w:val="002658C1"/>
    <w:rsid w:val="00267667"/>
    <w:rsid w:val="00267799"/>
    <w:rsid w:val="00267C96"/>
    <w:rsid w:val="00272940"/>
    <w:rsid w:val="00273113"/>
    <w:rsid w:val="002741C1"/>
    <w:rsid w:val="00276EA5"/>
    <w:rsid w:val="002807AB"/>
    <w:rsid w:val="00281258"/>
    <w:rsid w:val="0028154C"/>
    <w:rsid w:val="00281956"/>
    <w:rsid w:val="00281B60"/>
    <w:rsid w:val="00283ED9"/>
    <w:rsid w:val="00284505"/>
    <w:rsid w:val="00285F14"/>
    <w:rsid w:val="002861EE"/>
    <w:rsid w:val="002865C4"/>
    <w:rsid w:val="00287233"/>
    <w:rsid w:val="002906FB"/>
    <w:rsid w:val="0029228B"/>
    <w:rsid w:val="00292772"/>
    <w:rsid w:val="002935EA"/>
    <w:rsid w:val="00294C69"/>
    <w:rsid w:val="00294E95"/>
    <w:rsid w:val="002960A4"/>
    <w:rsid w:val="00296711"/>
    <w:rsid w:val="002A1614"/>
    <w:rsid w:val="002A5320"/>
    <w:rsid w:val="002A5431"/>
    <w:rsid w:val="002A6620"/>
    <w:rsid w:val="002B1103"/>
    <w:rsid w:val="002B1C66"/>
    <w:rsid w:val="002B2033"/>
    <w:rsid w:val="002B28D0"/>
    <w:rsid w:val="002B53E6"/>
    <w:rsid w:val="002C00EE"/>
    <w:rsid w:val="002C08ED"/>
    <w:rsid w:val="002C0E8E"/>
    <w:rsid w:val="002C26E9"/>
    <w:rsid w:val="002C2716"/>
    <w:rsid w:val="002C4FDB"/>
    <w:rsid w:val="002C53A6"/>
    <w:rsid w:val="002D0B59"/>
    <w:rsid w:val="002D108C"/>
    <w:rsid w:val="002D1C16"/>
    <w:rsid w:val="002D2146"/>
    <w:rsid w:val="002D243D"/>
    <w:rsid w:val="002D3BCE"/>
    <w:rsid w:val="002D3F28"/>
    <w:rsid w:val="002D6940"/>
    <w:rsid w:val="002E26D6"/>
    <w:rsid w:val="002E2E6D"/>
    <w:rsid w:val="002E330C"/>
    <w:rsid w:val="002E37F4"/>
    <w:rsid w:val="002E44CF"/>
    <w:rsid w:val="002E4AEA"/>
    <w:rsid w:val="002E5993"/>
    <w:rsid w:val="002E7771"/>
    <w:rsid w:val="002F122D"/>
    <w:rsid w:val="002F4420"/>
    <w:rsid w:val="002F5070"/>
    <w:rsid w:val="002F53B1"/>
    <w:rsid w:val="002F5B01"/>
    <w:rsid w:val="002F72E9"/>
    <w:rsid w:val="00301472"/>
    <w:rsid w:val="00302136"/>
    <w:rsid w:val="00302BA9"/>
    <w:rsid w:val="00302FAD"/>
    <w:rsid w:val="003030E5"/>
    <w:rsid w:val="00304408"/>
    <w:rsid w:val="0030458E"/>
    <w:rsid w:val="003047B9"/>
    <w:rsid w:val="00305F87"/>
    <w:rsid w:val="00306A95"/>
    <w:rsid w:val="003101E3"/>
    <w:rsid w:val="003102CB"/>
    <w:rsid w:val="003116A2"/>
    <w:rsid w:val="00312D7A"/>
    <w:rsid w:val="00313035"/>
    <w:rsid w:val="00313367"/>
    <w:rsid w:val="003152C3"/>
    <w:rsid w:val="00315D64"/>
    <w:rsid w:val="0031724A"/>
    <w:rsid w:val="003176D8"/>
    <w:rsid w:val="00320091"/>
    <w:rsid w:val="00321824"/>
    <w:rsid w:val="00322282"/>
    <w:rsid w:val="00323E66"/>
    <w:rsid w:val="00323F49"/>
    <w:rsid w:val="0033008A"/>
    <w:rsid w:val="00331125"/>
    <w:rsid w:val="003312DF"/>
    <w:rsid w:val="00331C74"/>
    <w:rsid w:val="00332FF2"/>
    <w:rsid w:val="003337A4"/>
    <w:rsid w:val="00334F56"/>
    <w:rsid w:val="003353E0"/>
    <w:rsid w:val="00335F84"/>
    <w:rsid w:val="0033615B"/>
    <w:rsid w:val="00340A2C"/>
    <w:rsid w:val="003423AB"/>
    <w:rsid w:val="003437A8"/>
    <w:rsid w:val="00344042"/>
    <w:rsid w:val="0034467A"/>
    <w:rsid w:val="00344E66"/>
    <w:rsid w:val="00346F02"/>
    <w:rsid w:val="0034776F"/>
    <w:rsid w:val="00347CCB"/>
    <w:rsid w:val="00350695"/>
    <w:rsid w:val="00350A53"/>
    <w:rsid w:val="00351ED0"/>
    <w:rsid w:val="00352167"/>
    <w:rsid w:val="00354AB0"/>
    <w:rsid w:val="0035685C"/>
    <w:rsid w:val="00356A1F"/>
    <w:rsid w:val="00356B22"/>
    <w:rsid w:val="0035781E"/>
    <w:rsid w:val="00360585"/>
    <w:rsid w:val="0036098A"/>
    <w:rsid w:val="00361257"/>
    <w:rsid w:val="0036128F"/>
    <w:rsid w:val="00361B30"/>
    <w:rsid w:val="00363BC2"/>
    <w:rsid w:val="00363CD1"/>
    <w:rsid w:val="003645B9"/>
    <w:rsid w:val="00364A69"/>
    <w:rsid w:val="00366EB4"/>
    <w:rsid w:val="00370E44"/>
    <w:rsid w:val="00371968"/>
    <w:rsid w:val="00372DF3"/>
    <w:rsid w:val="003736E1"/>
    <w:rsid w:val="003760F7"/>
    <w:rsid w:val="00380FD3"/>
    <w:rsid w:val="0038326E"/>
    <w:rsid w:val="00383453"/>
    <w:rsid w:val="00386B76"/>
    <w:rsid w:val="00390335"/>
    <w:rsid w:val="003923F3"/>
    <w:rsid w:val="00393D37"/>
    <w:rsid w:val="003958B5"/>
    <w:rsid w:val="00397284"/>
    <w:rsid w:val="003A0ABF"/>
    <w:rsid w:val="003A1140"/>
    <w:rsid w:val="003A1784"/>
    <w:rsid w:val="003A19F5"/>
    <w:rsid w:val="003A53FE"/>
    <w:rsid w:val="003A5A98"/>
    <w:rsid w:val="003A7144"/>
    <w:rsid w:val="003A7F25"/>
    <w:rsid w:val="003B06EB"/>
    <w:rsid w:val="003B658C"/>
    <w:rsid w:val="003C1659"/>
    <w:rsid w:val="003C22D6"/>
    <w:rsid w:val="003C2599"/>
    <w:rsid w:val="003C306D"/>
    <w:rsid w:val="003C4C92"/>
    <w:rsid w:val="003C4DBE"/>
    <w:rsid w:val="003C568B"/>
    <w:rsid w:val="003D1209"/>
    <w:rsid w:val="003D1B7D"/>
    <w:rsid w:val="003D50A0"/>
    <w:rsid w:val="003D5965"/>
    <w:rsid w:val="003D5FF0"/>
    <w:rsid w:val="003E14D0"/>
    <w:rsid w:val="003E34BE"/>
    <w:rsid w:val="003E444B"/>
    <w:rsid w:val="003E4B57"/>
    <w:rsid w:val="003E4EA2"/>
    <w:rsid w:val="003E5C65"/>
    <w:rsid w:val="003E5E1F"/>
    <w:rsid w:val="003F14DB"/>
    <w:rsid w:val="003F20E6"/>
    <w:rsid w:val="003F26BA"/>
    <w:rsid w:val="003F3F73"/>
    <w:rsid w:val="003F5AE9"/>
    <w:rsid w:val="003F6592"/>
    <w:rsid w:val="00400776"/>
    <w:rsid w:val="004013E2"/>
    <w:rsid w:val="004019F5"/>
    <w:rsid w:val="0040490B"/>
    <w:rsid w:val="0040577E"/>
    <w:rsid w:val="0041025E"/>
    <w:rsid w:val="0041139C"/>
    <w:rsid w:val="00411568"/>
    <w:rsid w:val="0041180C"/>
    <w:rsid w:val="00411EEC"/>
    <w:rsid w:val="00412504"/>
    <w:rsid w:val="00414522"/>
    <w:rsid w:val="0041728E"/>
    <w:rsid w:val="0042460A"/>
    <w:rsid w:val="00424668"/>
    <w:rsid w:val="0042499F"/>
    <w:rsid w:val="0042657C"/>
    <w:rsid w:val="00431DF0"/>
    <w:rsid w:val="0043279C"/>
    <w:rsid w:val="00432DA2"/>
    <w:rsid w:val="00432F29"/>
    <w:rsid w:val="00433F23"/>
    <w:rsid w:val="00435E8D"/>
    <w:rsid w:val="004362D7"/>
    <w:rsid w:val="004375EE"/>
    <w:rsid w:val="004400E2"/>
    <w:rsid w:val="00440B7C"/>
    <w:rsid w:val="00441926"/>
    <w:rsid w:val="0044383F"/>
    <w:rsid w:val="0044459E"/>
    <w:rsid w:val="004450DC"/>
    <w:rsid w:val="00447D7C"/>
    <w:rsid w:val="00447F36"/>
    <w:rsid w:val="00450DC1"/>
    <w:rsid w:val="00450E55"/>
    <w:rsid w:val="00451615"/>
    <w:rsid w:val="00451798"/>
    <w:rsid w:val="00453209"/>
    <w:rsid w:val="00453D1D"/>
    <w:rsid w:val="0045658E"/>
    <w:rsid w:val="00456628"/>
    <w:rsid w:val="00457DE5"/>
    <w:rsid w:val="00460E48"/>
    <w:rsid w:val="0046129B"/>
    <w:rsid w:val="00462026"/>
    <w:rsid w:val="004620C3"/>
    <w:rsid w:val="004621F1"/>
    <w:rsid w:val="0046225A"/>
    <w:rsid w:val="00462AA6"/>
    <w:rsid w:val="004644D4"/>
    <w:rsid w:val="004645F9"/>
    <w:rsid w:val="0046483C"/>
    <w:rsid w:val="00465F58"/>
    <w:rsid w:val="00466050"/>
    <w:rsid w:val="00470414"/>
    <w:rsid w:val="0047108D"/>
    <w:rsid w:val="004718D9"/>
    <w:rsid w:val="00472DD2"/>
    <w:rsid w:val="00473216"/>
    <w:rsid w:val="00473773"/>
    <w:rsid w:val="00473FEA"/>
    <w:rsid w:val="0047497E"/>
    <w:rsid w:val="004761E3"/>
    <w:rsid w:val="0047681E"/>
    <w:rsid w:val="00476A76"/>
    <w:rsid w:val="00477D96"/>
    <w:rsid w:val="00480C3A"/>
    <w:rsid w:val="00481B9D"/>
    <w:rsid w:val="00482345"/>
    <w:rsid w:val="00482784"/>
    <w:rsid w:val="00482A6D"/>
    <w:rsid w:val="0048316B"/>
    <w:rsid w:val="004833CC"/>
    <w:rsid w:val="00485D69"/>
    <w:rsid w:val="004861BE"/>
    <w:rsid w:val="004865AC"/>
    <w:rsid w:val="00487034"/>
    <w:rsid w:val="004902C7"/>
    <w:rsid w:val="00491815"/>
    <w:rsid w:val="00492414"/>
    <w:rsid w:val="004948E1"/>
    <w:rsid w:val="004956BF"/>
    <w:rsid w:val="00496A7C"/>
    <w:rsid w:val="00496F07"/>
    <w:rsid w:val="004A07DC"/>
    <w:rsid w:val="004A3D87"/>
    <w:rsid w:val="004A43AB"/>
    <w:rsid w:val="004A43CB"/>
    <w:rsid w:val="004A4782"/>
    <w:rsid w:val="004A5FCC"/>
    <w:rsid w:val="004A7ED4"/>
    <w:rsid w:val="004B0F47"/>
    <w:rsid w:val="004B16BB"/>
    <w:rsid w:val="004B297A"/>
    <w:rsid w:val="004B3A9A"/>
    <w:rsid w:val="004B3FC6"/>
    <w:rsid w:val="004B4E27"/>
    <w:rsid w:val="004B56A0"/>
    <w:rsid w:val="004B6009"/>
    <w:rsid w:val="004C0444"/>
    <w:rsid w:val="004C2E93"/>
    <w:rsid w:val="004C640A"/>
    <w:rsid w:val="004C665C"/>
    <w:rsid w:val="004D2CFD"/>
    <w:rsid w:val="004D3AE7"/>
    <w:rsid w:val="004D46BA"/>
    <w:rsid w:val="004D7290"/>
    <w:rsid w:val="004E2436"/>
    <w:rsid w:val="004E2C34"/>
    <w:rsid w:val="004E338D"/>
    <w:rsid w:val="004E3441"/>
    <w:rsid w:val="004E3896"/>
    <w:rsid w:val="004E43E8"/>
    <w:rsid w:val="004E45D9"/>
    <w:rsid w:val="004E4A04"/>
    <w:rsid w:val="004E5177"/>
    <w:rsid w:val="004E536E"/>
    <w:rsid w:val="004E6C17"/>
    <w:rsid w:val="004F04AD"/>
    <w:rsid w:val="004F094F"/>
    <w:rsid w:val="004F0E57"/>
    <w:rsid w:val="004F1415"/>
    <w:rsid w:val="004F320F"/>
    <w:rsid w:val="004F3A3F"/>
    <w:rsid w:val="004F4A3F"/>
    <w:rsid w:val="004F4C6B"/>
    <w:rsid w:val="004F5434"/>
    <w:rsid w:val="004F5B34"/>
    <w:rsid w:val="004F6716"/>
    <w:rsid w:val="00502AC7"/>
    <w:rsid w:val="00505436"/>
    <w:rsid w:val="005063A8"/>
    <w:rsid w:val="0050652F"/>
    <w:rsid w:val="00507508"/>
    <w:rsid w:val="0051065C"/>
    <w:rsid w:val="00513C58"/>
    <w:rsid w:val="0052025E"/>
    <w:rsid w:val="0052071B"/>
    <w:rsid w:val="0052130F"/>
    <w:rsid w:val="00522D82"/>
    <w:rsid w:val="00522FAB"/>
    <w:rsid w:val="005235D3"/>
    <w:rsid w:val="0052369C"/>
    <w:rsid w:val="00523747"/>
    <w:rsid w:val="00525313"/>
    <w:rsid w:val="00530813"/>
    <w:rsid w:val="00530B8D"/>
    <w:rsid w:val="00531040"/>
    <w:rsid w:val="00532D02"/>
    <w:rsid w:val="00533CCE"/>
    <w:rsid w:val="005418C3"/>
    <w:rsid w:val="00542C48"/>
    <w:rsid w:val="0054564F"/>
    <w:rsid w:val="0054597C"/>
    <w:rsid w:val="005468B0"/>
    <w:rsid w:val="00547C9B"/>
    <w:rsid w:val="00551664"/>
    <w:rsid w:val="00552D26"/>
    <w:rsid w:val="00553288"/>
    <w:rsid w:val="005536D4"/>
    <w:rsid w:val="00554E8D"/>
    <w:rsid w:val="00554EF8"/>
    <w:rsid w:val="00555435"/>
    <w:rsid w:val="00556CDF"/>
    <w:rsid w:val="005604F1"/>
    <w:rsid w:val="00561CF5"/>
    <w:rsid w:val="00562101"/>
    <w:rsid w:val="005640A0"/>
    <w:rsid w:val="005667C7"/>
    <w:rsid w:val="00567584"/>
    <w:rsid w:val="00567D90"/>
    <w:rsid w:val="00571A5B"/>
    <w:rsid w:val="00573AC8"/>
    <w:rsid w:val="005741CE"/>
    <w:rsid w:val="0057494E"/>
    <w:rsid w:val="00574EBE"/>
    <w:rsid w:val="00577443"/>
    <w:rsid w:val="005778E9"/>
    <w:rsid w:val="00577CF1"/>
    <w:rsid w:val="00580FAF"/>
    <w:rsid w:val="005810DE"/>
    <w:rsid w:val="005813FD"/>
    <w:rsid w:val="005814E6"/>
    <w:rsid w:val="00581AB1"/>
    <w:rsid w:val="00582C8A"/>
    <w:rsid w:val="00583947"/>
    <w:rsid w:val="005850E7"/>
    <w:rsid w:val="0059168A"/>
    <w:rsid w:val="005928A2"/>
    <w:rsid w:val="005937FD"/>
    <w:rsid w:val="00593C52"/>
    <w:rsid w:val="00593D25"/>
    <w:rsid w:val="00595899"/>
    <w:rsid w:val="005A04A3"/>
    <w:rsid w:val="005A47B6"/>
    <w:rsid w:val="005A563B"/>
    <w:rsid w:val="005B075B"/>
    <w:rsid w:val="005B2177"/>
    <w:rsid w:val="005B2FC7"/>
    <w:rsid w:val="005B45CB"/>
    <w:rsid w:val="005B77C8"/>
    <w:rsid w:val="005C0918"/>
    <w:rsid w:val="005C1228"/>
    <w:rsid w:val="005C2C5D"/>
    <w:rsid w:val="005C2DAE"/>
    <w:rsid w:val="005C3623"/>
    <w:rsid w:val="005C52FC"/>
    <w:rsid w:val="005C5659"/>
    <w:rsid w:val="005C6010"/>
    <w:rsid w:val="005C65F8"/>
    <w:rsid w:val="005C6D38"/>
    <w:rsid w:val="005D05AC"/>
    <w:rsid w:val="005D209D"/>
    <w:rsid w:val="005D22AF"/>
    <w:rsid w:val="005D42C0"/>
    <w:rsid w:val="005D4AA2"/>
    <w:rsid w:val="005D4E4B"/>
    <w:rsid w:val="005D6F05"/>
    <w:rsid w:val="005E00A8"/>
    <w:rsid w:val="005E159E"/>
    <w:rsid w:val="005E35CE"/>
    <w:rsid w:val="005E4835"/>
    <w:rsid w:val="005E5B84"/>
    <w:rsid w:val="005E6518"/>
    <w:rsid w:val="005E7134"/>
    <w:rsid w:val="005E7162"/>
    <w:rsid w:val="005E757A"/>
    <w:rsid w:val="005F2CF9"/>
    <w:rsid w:val="005F31C3"/>
    <w:rsid w:val="005F51CC"/>
    <w:rsid w:val="005F5A2A"/>
    <w:rsid w:val="005F6237"/>
    <w:rsid w:val="005F64AB"/>
    <w:rsid w:val="005F662B"/>
    <w:rsid w:val="005F7069"/>
    <w:rsid w:val="00600AAC"/>
    <w:rsid w:val="00601BA9"/>
    <w:rsid w:val="00604308"/>
    <w:rsid w:val="006045EF"/>
    <w:rsid w:val="0060612F"/>
    <w:rsid w:val="00610B8D"/>
    <w:rsid w:val="00610C9E"/>
    <w:rsid w:val="006129D6"/>
    <w:rsid w:val="00612DEF"/>
    <w:rsid w:val="00613D59"/>
    <w:rsid w:val="00613FBF"/>
    <w:rsid w:val="006140C2"/>
    <w:rsid w:val="00617235"/>
    <w:rsid w:val="0062098B"/>
    <w:rsid w:val="0062130F"/>
    <w:rsid w:val="00621DB5"/>
    <w:rsid w:val="0062574B"/>
    <w:rsid w:val="00625FDD"/>
    <w:rsid w:val="00626BFD"/>
    <w:rsid w:val="00626D80"/>
    <w:rsid w:val="00627B9A"/>
    <w:rsid w:val="006309B2"/>
    <w:rsid w:val="00633F2C"/>
    <w:rsid w:val="006401CE"/>
    <w:rsid w:val="006403DE"/>
    <w:rsid w:val="00642283"/>
    <w:rsid w:val="006449E4"/>
    <w:rsid w:val="00646101"/>
    <w:rsid w:val="006464F8"/>
    <w:rsid w:val="00646879"/>
    <w:rsid w:val="00646C98"/>
    <w:rsid w:val="00646E73"/>
    <w:rsid w:val="00650298"/>
    <w:rsid w:val="0065426E"/>
    <w:rsid w:val="00654637"/>
    <w:rsid w:val="00654678"/>
    <w:rsid w:val="006564B5"/>
    <w:rsid w:val="00657090"/>
    <w:rsid w:val="006579F2"/>
    <w:rsid w:val="00660E00"/>
    <w:rsid w:val="006629A6"/>
    <w:rsid w:val="00664451"/>
    <w:rsid w:val="0066560E"/>
    <w:rsid w:val="00667BB8"/>
    <w:rsid w:val="00670797"/>
    <w:rsid w:val="00671090"/>
    <w:rsid w:val="00671C91"/>
    <w:rsid w:val="00675FB3"/>
    <w:rsid w:val="0067693E"/>
    <w:rsid w:val="00680624"/>
    <w:rsid w:val="00680FA0"/>
    <w:rsid w:val="00682529"/>
    <w:rsid w:val="00687ECF"/>
    <w:rsid w:val="00692E19"/>
    <w:rsid w:val="006935EE"/>
    <w:rsid w:val="00693ADF"/>
    <w:rsid w:val="00693F84"/>
    <w:rsid w:val="00694BA7"/>
    <w:rsid w:val="00694E07"/>
    <w:rsid w:val="00695AAB"/>
    <w:rsid w:val="0069775D"/>
    <w:rsid w:val="00697B35"/>
    <w:rsid w:val="006A223A"/>
    <w:rsid w:val="006A2FEF"/>
    <w:rsid w:val="006A347B"/>
    <w:rsid w:val="006A3544"/>
    <w:rsid w:val="006A4297"/>
    <w:rsid w:val="006A48D2"/>
    <w:rsid w:val="006A50BB"/>
    <w:rsid w:val="006A62EA"/>
    <w:rsid w:val="006B0A9B"/>
    <w:rsid w:val="006B0BCD"/>
    <w:rsid w:val="006B1290"/>
    <w:rsid w:val="006B3369"/>
    <w:rsid w:val="006B52AB"/>
    <w:rsid w:val="006C0203"/>
    <w:rsid w:val="006C1F17"/>
    <w:rsid w:val="006C2B8B"/>
    <w:rsid w:val="006C3679"/>
    <w:rsid w:val="006C4EE1"/>
    <w:rsid w:val="006C6484"/>
    <w:rsid w:val="006C6C9D"/>
    <w:rsid w:val="006C6E3A"/>
    <w:rsid w:val="006C7B7D"/>
    <w:rsid w:val="006D06EA"/>
    <w:rsid w:val="006D25AD"/>
    <w:rsid w:val="006D2D54"/>
    <w:rsid w:val="006D2DB3"/>
    <w:rsid w:val="006D3D06"/>
    <w:rsid w:val="006D6EDA"/>
    <w:rsid w:val="006D7E04"/>
    <w:rsid w:val="006E0D31"/>
    <w:rsid w:val="006E21A7"/>
    <w:rsid w:val="006E2410"/>
    <w:rsid w:val="006E3545"/>
    <w:rsid w:val="006E3979"/>
    <w:rsid w:val="006E4898"/>
    <w:rsid w:val="006E50AA"/>
    <w:rsid w:val="006E5469"/>
    <w:rsid w:val="006E68FF"/>
    <w:rsid w:val="006F0CEA"/>
    <w:rsid w:val="006F0F15"/>
    <w:rsid w:val="006F3A6A"/>
    <w:rsid w:val="006F3C2F"/>
    <w:rsid w:val="006F4D7B"/>
    <w:rsid w:val="006F5450"/>
    <w:rsid w:val="006F6951"/>
    <w:rsid w:val="006F6A1C"/>
    <w:rsid w:val="006F6B2B"/>
    <w:rsid w:val="006F6DBF"/>
    <w:rsid w:val="006F76DA"/>
    <w:rsid w:val="00701429"/>
    <w:rsid w:val="007014B4"/>
    <w:rsid w:val="007015F6"/>
    <w:rsid w:val="00702488"/>
    <w:rsid w:val="00702BEA"/>
    <w:rsid w:val="00703A20"/>
    <w:rsid w:val="00704B23"/>
    <w:rsid w:val="007055EC"/>
    <w:rsid w:val="00705D00"/>
    <w:rsid w:val="00706F6E"/>
    <w:rsid w:val="00712500"/>
    <w:rsid w:val="00712FF1"/>
    <w:rsid w:val="0071554F"/>
    <w:rsid w:val="00716819"/>
    <w:rsid w:val="00716D4D"/>
    <w:rsid w:val="00722229"/>
    <w:rsid w:val="00726493"/>
    <w:rsid w:val="0072680A"/>
    <w:rsid w:val="00731F1C"/>
    <w:rsid w:val="00732020"/>
    <w:rsid w:val="007326E3"/>
    <w:rsid w:val="00734D99"/>
    <w:rsid w:val="0073660F"/>
    <w:rsid w:val="00737E41"/>
    <w:rsid w:val="00742497"/>
    <w:rsid w:val="00743695"/>
    <w:rsid w:val="00743B29"/>
    <w:rsid w:val="00743D4C"/>
    <w:rsid w:val="00743FF6"/>
    <w:rsid w:val="0074438F"/>
    <w:rsid w:val="007458AF"/>
    <w:rsid w:val="007458E1"/>
    <w:rsid w:val="00745E8F"/>
    <w:rsid w:val="00747C4F"/>
    <w:rsid w:val="00751AA5"/>
    <w:rsid w:val="00751BFB"/>
    <w:rsid w:val="0075319A"/>
    <w:rsid w:val="007566F7"/>
    <w:rsid w:val="007604A7"/>
    <w:rsid w:val="00762B3C"/>
    <w:rsid w:val="00762C59"/>
    <w:rsid w:val="00763B8A"/>
    <w:rsid w:val="00765AD6"/>
    <w:rsid w:val="007674B6"/>
    <w:rsid w:val="00770F23"/>
    <w:rsid w:val="00774D8B"/>
    <w:rsid w:val="00775378"/>
    <w:rsid w:val="00777669"/>
    <w:rsid w:val="00781880"/>
    <w:rsid w:val="00782072"/>
    <w:rsid w:val="00784143"/>
    <w:rsid w:val="00784943"/>
    <w:rsid w:val="00785E59"/>
    <w:rsid w:val="00786941"/>
    <w:rsid w:val="007920A8"/>
    <w:rsid w:val="00792986"/>
    <w:rsid w:val="007942DB"/>
    <w:rsid w:val="00794B22"/>
    <w:rsid w:val="00794BEF"/>
    <w:rsid w:val="0079620A"/>
    <w:rsid w:val="0079639D"/>
    <w:rsid w:val="00797F48"/>
    <w:rsid w:val="007A2133"/>
    <w:rsid w:val="007A642E"/>
    <w:rsid w:val="007A787F"/>
    <w:rsid w:val="007B01C4"/>
    <w:rsid w:val="007B12BE"/>
    <w:rsid w:val="007B1643"/>
    <w:rsid w:val="007B2892"/>
    <w:rsid w:val="007B370B"/>
    <w:rsid w:val="007B404E"/>
    <w:rsid w:val="007B47BC"/>
    <w:rsid w:val="007B607D"/>
    <w:rsid w:val="007B6C63"/>
    <w:rsid w:val="007B7B43"/>
    <w:rsid w:val="007B7EF1"/>
    <w:rsid w:val="007C0EDA"/>
    <w:rsid w:val="007C1F74"/>
    <w:rsid w:val="007C3A22"/>
    <w:rsid w:val="007C4460"/>
    <w:rsid w:val="007C6920"/>
    <w:rsid w:val="007D1E2A"/>
    <w:rsid w:val="007D237D"/>
    <w:rsid w:val="007D61D1"/>
    <w:rsid w:val="007E061C"/>
    <w:rsid w:val="007E3116"/>
    <w:rsid w:val="007E49D9"/>
    <w:rsid w:val="007E509C"/>
    <w:rsid w:val="007E55D3"/>
    <w:rsid w:val="007E5F8E"/>
    <w:rsid w:val="007E7D53"/>
    <w:rsid w:val="007F002A"/>
    <w:rsid w:val="007F0D73"/>
    <w:rsid w:val="007F0D9D"/>
    <w:rsid w:val="007F22D3"/>
    <w:rsid w:val="007F2EF4"/>
    <w:rsid w:val="007F63A9"/>
    <w:rsid w:val="007F63FB"/>
    <w:rsid w:val="007F6AC1"/>
    <w:rsid w:val="00800549"/>
    <w:rsid w:val="008013D8"/>
    <w:rsid w:val="00801AEB"/>
    <w:rsid w:val="008021C0"/>
    <w:rsid w:val="00803A4F"/>
    <w:rsid w:val="00806249"/>
    <w:rsid w:val="00807A82"/>
    <w:rsid w:val="008107AC"/>
    <w:rsid w:val="00812CB1"/>
    <w:rsid w:val="008137F6"/>
    <w:rsid w:val="008151C0"/>
    <w:rsid w:val="008152A3"/>
    <w:rsid w:val="00815CB8"/>
    <w:rsid w:val="00816537"/>
    <w:rsid w:val="00816E71"/>
    <w:rsid w:val="0081731F"/>
    <w:rsid w:val="00817ADB"/>
    <w:rsid w:val="00821D06"/>
    <w:rsid w:val="008250B7"/>
    <w:rsid w:val="008256E5"/>
    <w:rsid w:val="00825F13"/>
    <w:rsid w:val="008303ED"/>
    <w:rsid w:val="008303F4"/>
    <w:rsid w:val="00830F21"/>
    <w:rsid w:val="00831591"/>
    <w:rsid w:val="00831E4C"/>
    <w:rsid w:val="0083372E"/>
    <w:rsid w:val="00833A43"/>
    <w:rsid w:val="00834699"/>
    <w:rsid w:val="00840FD6"/>
    <w:rsid w:val="00841B85"/>
    <w:rsid w:val="00842555"/>
    <w:rsid w:val="00842DED"/>
    <w:rsid w:val="00843E81"/>
    <w:rsid w:val="0084608F"/>
    <w:rsid w:val="0084772E"/>
    <w:rsid w:val="00850CB4"/>
    <w:rsid w:val="00850F30"/>
    <w:rsid w:val="00852BA2"/>
    <w:rsid w:val="00854A15"/>
    <w:rsid w:val="00856AD9"/>
    <w:rsid w:val="00856BCB"/>
    <w:rsid w:val="0085736B"/>
    <w:rsid w:val="00861821"/>
    <w:rsid w:val="008620A1"/>
    <w:rsid w:val="0086266A"/>
    <w:rsid w:val="00862691"/>
    <w:rsid w:val="00862F42"/>
    <w:rsid w:val="00862FD2"/>
    <w:rsid w:val="00864D00"/>
    <w:rsid w:val="00864EFE"/>
    <w:rsid w:val="00870811"/>
    <w:rsid w:val="00872153"/>
    <w:rsid w:val="0087428D"/>
    <w:rsid w:val="00876179"/>
    <w:rsid w:val="00876F93"/>
    <w:rsid w:val="0087774F"/>
    <w:rsid w:val="008814B5"/>
    <w:rsid w:val="00883723"/>
    <w:rsid w:val="00883AC7"/>
    <w:rsid w:val="00883DAB"/>
    <w:rsid w:val="00885266"/>
    <w:rsid w:val="008866BF"/>
    <w:rsid w:val="008876BB"/>
    <w:rsid w:val="00887C16"/>
    <w:rsid w:val="00893B3D"/>
    <w:rsid w:val="008940B0"/>
    <w:rsid w:val="00894D5E"/>
    <w:rsid w:val="00895ED0"/>
    <w:rsid w:val="00895EF6"/>
    <w:rsid w:val="00896EE1"/>
    <w:rsid w:val="008A1165"/>
    <w:rsid w:val="008A1D52"/>
    <w:rsid w:val="008A2EDA"/>
    <w:rsid w:val="008A3997"/>
    <w:rsid w:val="008A4496"/>
    <w:rsid w:val="008A5BC5"/>
    <w:rsid w:val="008A5E81"/>
    <w:rsid w:val="008B195F"/>
    <w:rsid w:val="008B1F1B"/>
    <w:rsid w:val="008B2D23"/>
    <w:rsid w:val="008B3781"/>
    <w:rsid w:val="008B39AF"/>
    <w:rsid w:val="008B3E80"/>
    <w:rsid w:val="008B3FA9"/>
    <w:rsid w:val="008B4031"/>
    <w:rsid w:val="008B53B6"/>
    <w:rsid w:val="008B5DEC"/>
    <w:rsid w:val="008B6112"/>
    <w:rsid w:val="008C3A5E"/>
    <w:rsid w:val="008C4AEA"/>
    <w:rsid w:val="008C526C"/>
    <w:rsid w:val="008C655C"/>
    <w:rsid w:val="008C65B3"/>
    <w:rsid w:val="008C6725"/>
    <w:rsid w:val="008D0C4F"/>
    <w:rsid w:val="008D250F"/>
    <w:rsid w:val="008D7252"/>
    <w:rsid w:val="008D736F"/>
    <w:rsid w:val="008E0CEC"/>
    <w:rsid w:val="008E202B"/>
    <w:rsid w:val="008E24E1"/>
    <w:rsid w:val="008E2C70"/>
    <w:rsid w:val="008E3672"/>
    <w:rsid w:val="008E3B2E"/>
    <w:rsid w:val="008E42B0"/>
    <w:rsid w:val="008E5141"/>
    <w:rsid w:val="008E7DC1"/>
    <w:rsid w:val="008F22D2"/>
    <w:rsid w:val="008F467E"/>
    <w:rsid w:val="0090089D"/>
    <w:rsid w:val="009037B4"/>
    <w:rsid w:val="00905938"/>
    <w:rsid w:val="00906391"/>
    <w:rsid w:val="00906CB2"/>
    <w:rsid w:val="00906D0D"/>
    <w:rsid w:val="0090790C"/>
    <w:rsid w:val="00910075"/>
    <w:rsid w:val="00914C50"/>
    <w:rsid w:val="00920D7B"/>
    <w:rsid w:val="0092163B"/>
    <w:rsid w:val="009230AE"/>
    <w:rsid w:val="00930019"/>
    <w:rsid w:val="009341BB"/>
    <w:rsid w:val="009356C2"/>
    <w:rsid w:val="0094158C"/>
    <w:rsid w:val="00942178"/>
    <w:rsid w:val="00942A4E"/>
    <w:rsid w:val="0094328C"/>
    <w:rsid w:val="00945282"/>
    <w:rsid w:val="0094568A"/>
    <w:rsid w:val="0095127F"/>
    <w:rsid w:val="00951403"/>
    <w:rsid w:val="0095279A"/>
    <w:rsid w:val="00952EA7"/>
    <w:rsid w:val="00952FBB"/>
    <w:rsid w:val="00953C4C"/>
    <w:rsid w:val="00954617"/>
    <w:rsid w:val="00956205"/>
    <w:rsid w:val="00957707"/>
    <w:rsid w:val="009600A5"/>
    <w:rsid w:val="009608E0"/>
    <w:rsid w:val="00961425"/>
    <w:rsid w:val="00961535"/>
    <w:rsid w:val="009669FC"/>
    <w:rsid w:val="00966D74"/>
    <w:rsid w:val="00967008"/>
    <w:rsid w:val="0096743D"/>
    <w:rsid w:val="00967CA0"/>
    <w:rsid w:val="0097017C"/>
    <w:rsid w:val="00970B0F"/>
    <w:rsid w:val="009719F6"/>
    <w:rsid w:val="00972115"/>
    <w:rsid w:val="009731AA"/>
    <w:rsid w:val="00974EB7"/>
    <w:rsid w:val="009760A0"/>
    <w:rsid w:val="00976A8E"/>
    <w:rsid w:val="00976D85"/>
    <w:rsid w:val="009772A4"/>
    <w:rsid w:val="00982CF0"/>
    <w:rsid w:val="0098349F"/>
    <w:rsid w:val="0098451B"/>
    <w:rsid w:val="00984BA5"/>
    <w:rsid w:val="00986269"/>
    <w:rsid w:val="00991345"/>
    <w:rsid w:val="00991544"/>
    <w:rsid w:val="0099161D"/>
    <w:rsid w:val="00992773"/>
    <w:rsid w:val="00993122"/>
    <w:rsid w:val="00994D0E"/>
    <w:rsid w:val="009953E6"/>
    <w:rsid w:val="009A0371"/>
    <w:rsid w:val="009A0E4B"/>
    <w:rsid w:val="009A19E9"/>
    <w:rsid w:val="009A436A"/>
    <w:rsid w:val="009A476E"/>
    <w:rsid w:val="009A5271"/>
    <w:rsid w:val="009A69ED"/>
    <w:rsid w:val="009A73DA"/>
    <w:rsid w:val="009A7617"/>
    <w:rsid w:val="009A79DD"/>
    <w:rsid w:val="009B108E"/>
    <w:rsid w:val="009B13CD"/>
    <w:rsid w:val="009B2763"/>
    <w:rsid w:val="009B28D4"/>
    <w:rsid w:val="009B2998"/>
    <w:rsid w:val="009B695E"/>
    <w:rsid w:val="009B7BE8"/>
    <w:rsid w:val="009C29A2"/>
    <w:rsid w:val="009C2B0D"/>
    <w:rsid w:val="009C3854"/>
    <w:rsid w:val="009C3C9E"/>
    <w:rsid w:val="009C5C79"/>
    <w:rsid w:val="009C6F89"/>
    <w:rsid w:val="009D0582"/>
    <w:rsid w:val="009D10DA"/>
    <w:rsid w:val="009D281E"/>
    <w:rsid w:val="009D3F65"/>
    <w:rsid w:val="009D5DAF"/>
    <w:rsid w:val="009D63B0"/>
    <w:rsid w:val="009D6AC6"/>
    <w:rsid w:val="009D6DD8"/>
    <w:rsid w:val="009D7640"/>
    <w:rsid w:val="009E18F1"/>
    <w:rsid w:val="009E3081"/>
    <w:rsid w:val="009E43F4"/>
    <w:rsid w:val="009E4F21"/>
    <w:rsid w:val="009E63B4"/>
    <w:rsid w:val="009E6B6B"/>
    <w:rsid w:val="009E712F"/>
    <w:rsid w:val="009F06B0"/>
    <w:rsid w:val="009F1421"/>
    <w:rsid w:val="009F1676"/>
    <w:rsid w:val="009F32C2"/>
    <w:rsid w:val="009F43DC"/>
    <w:rsid w:val="009F45D4"/>
    <w:rsid w:val="009F4619"/>
    <w:rsid w:val="009F4DB4"/>
    <w:rsid w:val="009F6123"/>
    <w:rsid w:val="009F649B"/>
    <w:rsid w:val="009F64D3"/>
    <w:rsid w:val="00A000ED"/>
    <w:rsid w:val="00A01296"/>
    <w:rsid w:val="00A04507"/>
    <w:rsid w:val="00A05A9D"/>
    <w:rsid w:val="00A06CC2"/>
    <w:rsid w:val="00A07318"/>
    <w:rsid w:val="00A07C13"/>
    <w:rsid w:val="00A07C54"/>
    <w:rsid w:val="00A106C1"/>
    <w:rsid w:val="00A10D57"/>
    <w:rsid w:val="00A10ECF"/>
    <w:rsid w:val="00A11AFD"/>
    <w:rsid w:val="00A120E1"/>
    <w:rsid w:val="00A138D1"/>
    <w:rsid w:val="00A1448E"/>
    <w:rsid w:val="00A162BE"/>
    <w:rsid w:val="00A1768C"/>
    <w:rsid w:val="00A203D0"/>
    <w:rsid w:val="00A21C24"/>
    <w:rsid w:val="00A22F30"/>
    <w:rsid w:val="00A233CF"/>
    <w:rsid w:val="00A24B47"/>
    <w:rsid w:val="00A263AA"/>
    <w:rsid w:val="00A2756B"/>
    <w:rsid w:val="00A30BA9"/>
    <w:rsid w:val="00A323B6"/>
    <w:rsid w:val="00A3309A"/>
    <w:rsid w:val="00A34C29"/>
    <w:rsid w:val="00A363F5"/>
    <w:rsid w:val="00A36B32"/>
    <w:rsid w:val="00A4027A"/>
    <w:rsid w:val="00A42180"/>
    <w:rsid w:val="00A4239B"/>
    <w:rsid w:val="00A4322E"/>
    <w:rsid w:val="00A43298"/>
    <w:rsid w:val="00A439FE"/>
    <w:rsid w:val="00A43C77"/>
    <w:rsid w:val="00A442AD"/>
    <w:rsid w:val="00A457E7"/>
    <w:rsid w:val="00A465CD"/>
    <w:rsid w:val="00A4718E"/>
    <w:rsid w:val="00A4780E"/>
    <w:rsid w:val="00A50933"/>
    <w:rsid w:val="00A50B68"/>
    <w:rsid w:val="00A50FAF"/>
    <w:rsid w:val="00A52800"/>
    <w:rsid w:val="00A53632"/>
    <w:rsid w:val="00A560CA"/>
    <w:rsid w:val="00A5642D"/>
    <w:rsid w:val="00A60C03"/>
    <w:rsid w:val="00A60FDB"/>
    <w:rsid w:val="00A61E05"/>
    <w:rsid w:val="00A728D8"/>
    <w:rsid w:val="00A72BDE"/>
    <w:rsid w:val="00A7379E"/>
    <w:rsid w:val="00A7429E"/>
    <w:rsid w:val="00A74B68"/>
    <w:rsid w:val="00A750D4"/>
    <w:rsid w:val="00A754EA"/>
    <w:rsid w:val="00A76A77"/>
    <w:rsid w:val="00A824E7"/>
    <w:rsid w:val="00A82B98"/>
    <w:rsid w:val="00A8309D"/>
    <w:rsid w:val="00A83337"/>
    <w:rsid w:val="00A8454F"/>
    <w:rsid w:val="00A84960"/>
    <w:rsid w:val="00A858F6"/>
    <w:rsid w:val="00A860BF"/>
    <w:rsid w:val="00A861DE"/>
    <w:rsid w:val="00A87EAE"/>
    <w:rsid w:val="00A910FC"/>
    <w:rsid w:val="00A9202F"/>
    <w:rsid w:val="00A941C7"/>
    <w:rsid w:val="00A9457A"/>
    <w:rsid w:val="00A953C6"/>
    <w:rsid w:val="00A9617A"/>
    <w:rsid w:val="00A96691"/>
    <w:rsid w:val="00AA1CF2"/>
    <w:rsid w:val="00AA2A70"/>
    <w:rsid w:val="00AA328B"/>
    <w:rsid w:val="00AA7FD4"/>
    <w:rsid w:val="00AB2E9C"/>
    <w:rsid w:val="00AB42D4"/>
    <w:rsid w:val="00AB4640"/>
    <w:rsid w:val="00AB7665"/>
    <w:rsid w:val="00AB79B5"/>
    <w:rsid w:val="00AC2353"/>
    <w:rsid w:val="00AC5DAC"/>
    <w:rsid w:val="00AC68F9"/>
    <w:rsid w:val="00AD1658"/>
    <w:rsid w:val="00AD5AAB"/>
    <w:rsid w:val="00AD5B5C"/>
    <w:rsid w:val="00AD6A28"/>
    <w:rsid w:val="00AD7827"/>
    <w:rsid w:val="00AE012F"/>
    <w:rsid w:val="00AE0E14"/>
    <w:rsid w:val="00AE21FA"/>
    <w:rsid w:val="00AE224C"/>
    <w:rsid w:val="00AE2590"/>
    <w:rsid w:val="00AE58AC"/>
    <w:rsid w:val="00AE6848"/>
    <w:rsid w:val="00AE6AC2"/>
    <w:rsid w:val="00AF01A8"/>
    <w:rsid w:val="00AF0C98"/>
    <w:rsid w:val="00AF16EE"/>
    <w:rsid w:val="00AF1DEA"/>
    <w:rsid w:val="00AF1E36"/>
    <w:rsid w:val="00AF35F6"/>
    <w:rsid w:val="00B012EC"/>
    <w:rsid w:val="00B034F4"/>
    <w:rsid w:val="00B049C3"/>
    <w:rsid w:val="00B1058A"/>
    <w:rsid w:val="00B10BFA"/>
    <w:rsid w:val="00B10DC5"/>
    <w:rsid w:val="00B12674"/>
    <w:rsid w:val="00B13017"/>
    <w:rsid w:val="00B13B52"/>
    <w:rsid w:val="00B15C4A"/>
    <w:rsid w:val="00B16A38"/>
    <w:rsid w:val="00B2016C"/>
    <w:rsid w:val="00B204E0"/>
    <w:rsid w:val="00B222B6"/>
    <w:rsid w:val="00B230AA"/>
    <w:rsid w:val="00B27D93"/>
    <w:rsid w:val="00B30681"/>
    <w:rsid w:val="00B31FAF"/>
    <w:rsid w:val="00B326ED"/>
    <w:rsid w:val="00B33ADA"/>
    <w:rsid w:val="00B33BDC"/>
    <w:rsid w:val="00B37173"/>
    <w:rsid w:val="00B37603"/>
    <w:rsid w:val="00B42D69"/>
    <w:rsid w:val="00B46186"/>
    <w:rsid w:val="00B52A53"/>
    <w:rsid w:val="00B5375A"/>
    <w:rsid w:val="00B53DD8"/>
    <w:rsid w:val="00B54923"/>
    <w:rsid w:val="00B55594"/>
    <w:rsid w:val="00B555EA"/>
    <w:rsid w:val="00B556E2"/>
    <w:rsid w:val="00B56353"/>
    <w:rsid w:val="00B57513"/>
    <w:rsid w:val="00B5772A"/>
    <w:rsid w:val="00B60B28"/>
    <w:rsid w:val="00B60B59"/>
    <w:rsid w:val="00B6438C"/>
    <w:rsid w:val="00B71DB9"/>
    <w:rsid w:val="00B71E1B"/>
    <w:rsid w:val="00B74CBB"/>
    <w:rsid w:val="00B74E08"/>
    <w:rsid w:val="00B74E8D"/>
    <w:rsid w:val="00B7580D"/>
    <w:rsid w:val="00B75AF2"/>
    <w:rsid w:val="00B7661D"/>
    <w:rsid w:val="00B76E53"/>
    <w:rsid w:val="00B76E87"/>
    <w:rsid w:val="00B77559"/>
    <w:rsid w:val="00B803A1"/>
    <w:rsid w:val="00B8064A"/>
    <w:rsid w:val="00B80845"/>
    <w:rsid w:val="00B80C3A"/>
    <w:rsid w:val="00B85114"/>
    <w:rsid w:val="00B85E48"/>
    <w:rsid w:val="00B86360"/>
    <w:rsid w:val="00B86E21"/>
    <w:rsid w:val="00B90D7E"/>
    <w:rsid w:val="00B93DEB"/>
    <w:rsid w:val="00B95A24"/>
    <w:rsid w:val="00B95D70"/>
    <w:rsid w:val="00B974DF"/>
    <w:rsid w:val="00BA04C4"/>
    <w:rsid w:val="00BA1852"/>
    <w:rsid w:val="00BA3B60"/>
    <w:rsid w:val="00BA4CDB"/>
    <w:rsid w:val="00BA77C5"/>
    <w:rsid w:val="00BB007C"/>
    <w:rsid w:val="00BB26BF"/>
    <w:rsid w:val="00BB27DC"/>
    <w:rsid w:val="00BB2B40"/>
    <w:rsid w:val="00BB3BB3"/>
    <w:rsid w:val="00BB3FD6"/>
    <w:rsid w:val="00BB5205"/>
    <w:rsid w:val="00BB5909"/>
    <w:rsid w:val="00BB765A"/>
    <w:rsid w:val="00BB779B"/>
    <w:rsid w:val="00BC029F"/>
    <w:rsid w:val="00BC2375"/>
    <w:rsid w:val="00BC3671"/>
    <w:rsid w:val="00BC427D"/>
    <w:rsid w:val="00BC4344"/>
    <w:rsid w:val="00BC6F1B"/>
    <w:rsid w:val="00BC7690"/>
    <w:rsid w:val="00BC7A03"/>
    <w:rsid w:val="00BD0A2E"/>
    <w:rsid w:val="00BD0B67"/>
    <w:rsid w:val="00BD1877"/>
    <w:rsid w:val="00BD2FAD"/>
    <w:rsid w:val="00BD3A1D"/>
    <w:rsid w:val="00BD6906"/>
    <w:rsid w:val="00BD7080"/>
    <w:rsid w:val="00BE0424"/>
    <w:rsid w:val="00BE21A9"/>
    <w:rsid w:val="00BE25CB"/>
    <w:rsid w:val="00BE6475"/>
    <w:rsid w:val="00BE7838"/>
    <w:rsid w:val="00BE7ECE"/>
    <w:rsid w:val="00BE7F64"/>
    <w:rsid w:val="00BF20D9"/>
    <w:rsid w:val="00C00674"/>
    <w:rsid w:val="00C03962"/>
    <w:rsid w:val="00C03A53"/>
    <w:rsid w:val="00C03EEF"/>
    <w:rsid w:val="00C03FDB"/>
    <w:rsid w:val="00C04E54"/>
    <w:rsid w:val="00C052A5"/>
    <w:rsid w:val="00C05393"/>
    <w:rsid w:val="00C073C8"/>
    <w:rsid w:val="00C0797B"/>
    <w:rsid w:val="00C07F5B"/>
    <w:rsid w:val="00C11283"/>
    <w:rsid w:val="00C124C7"/>
    <w:rsid w:val="00C13C99"/>
    <w:rsid w:val="00C1447C"/>
    <w:rsid w:val="00C1535C"/>
    <w:rsid w:val="00C1767C"/>
    <w:rsid w:val="00C21CBA"/>
    <w:rsid w:val="00C24339"/>
    <w:rsid w:val="00C25AD9"/>
    <w:rsid w:val="00C2750F"/>
    <w:rsid w:val="00C314B1"/>
    <w:rsid w:val="00C323E6"/>
    <w:rsid w:val="00C403DA"/>
    <w:rsid w:val="00C415DB"/>
    <w:rsid w:val="00C42F8A"/>
    <w:rsid w:val="00C4342A"/>
    <w:rsid w:val="00C43ED5"/>
    <w:rsid w:val="00C452A7"/>
    <w:rsid w:val="00C45E01"/>
    <w:rsid w:val="00C46E98"/>
    <w:rsid w:val="00C47616"/>
    <w:rsid w:val="00C5115B"/>
    <w:rsid w:val="00C51DD9"/>
    <w:rsid w:val="00C51FEB"/>
    <w:rsid w:val="00C551A1"/>
    <w:rsid w:val="00C5618A"/>
    <w:rsid w:val="00C56A93"/>
    <w:rsid w:val="00C56D57"/>
    <w:rsid w:val="00C61B7C"/>
    <w:rsid w:val="00C63203"/>
    <w:rsid w:val="00C633B3"/>
    <w:rsid w:val="00C65FDA"/>
    <w:rsid w:val="00C669CE"/>
    <w:rsid w:val="00C66CFF"/>
    <w:rsid w:val="00C67FF9"/>
    <w:rsid w:val="00C71135"/>
    <w:rsid w:val="00C71D25"/>
    <w:rsid w:val="00C72DC9"/>
    <w:rsid w:val="00C744A0"/>
    <w:rsid w:val="00C74D36"/>
    <w:rsid w:val="00C7512D"/>
    <w:rsid w:val="00C81A41"/>
    <w:rsid w:val="00C81FE1"/>
    <w:rsid w:val="00C82C78"/>
    <w:rsid w:val="00C82E8B"/>
    <w:rsid w:val="00C86335"/>
    <w:rsid w:val="00C87429"/>
    <w:rsid w:val="00C87C8B"/>
    <w:rsid w:val="00C912C7"/>
    <w:rsid w:val="00C9135A"/>
    <w:rsid w:val="00C93E47"/>
    <w:rsid w:val="00C95F5D"/>
    <w:rsid w:val="00CA0EF3"/>
    <w:rsid w:val="00CA351C"/>
    <w:rsid w:val="00CA6413"/>
    <w:rsid w:val="00CA78E1"/>
    <w:rsid w:val="00CB079C"/>
    <w:rsid w:val="00CB08E7"/>
    <w:rsid w:val="00CB09DD"/>
    <w:rsid w:val="00CB1D23"/>
    <w:rsid w:val="00CB2FA3"/>
    <w:rsid w:val="00CB4F2E"/>
    <w:rsid w:val="00CB6E89"/>
    <w:rsid w:val="00CC014F"/>
    <w:rsid w:val="00CC01E0"/>
    <w:rsid w:val="00CC04F4"/>
    <w:rsid w:val="00CC1EAD"/>
    <w:rsid w:val="00CC241F"/>
    <w:rsid w:val="00CC2E71"/>
    <w:rsid w:val="00CC4E71"/>
    <w:rsid w:val="00CD58B0"/>
    <w:rsid w:val="00CD60C8"/>
    <w:rsid w:val="00CE07CA"/>
    <w:rsid w:val="00CE21FC"/>
    <w:rsid w:val="00CE39FF"/>
    <w:rsid w:val="00CE540C"/>
    <w:rsid w:val="00CE5EB4"/>
    <w:rsid w:val="00CE6732"/>
    <w:rsid w:val="00CE7CC4"/>
    <w:rsid w:val="00CF2052"/>
    <w:rsid w:val="00CF25F9"/>
    <w:rsid w:val="00CF2B8C"/>
    <w:rsid w:val="00CF39A2"/>
    <w:rsid w:val="00CF5449"/>
    <w:rsid w:val="00CF6CE9"/>
    <w:rsid w:val="00CF7581"/>
    <w:rsid w:val="00CF76C7"/>
    <w:rsid w:val="00D006E9"/>
    <w:rsid w:val="00D0124C"/>
    <w:rsid w:val="00D01A29"/>
    <w:rsid w:val="00D01B69"/>
    <w:rsid w:val="00D041A6"/>
    <w:rsid w:val="00D04496"/>
    <w:rsid w:val="00D05163"/>
    <w:rsid w:val="00D076AC"/>
    <w:rsid w:val="00D07DF5"/>
    <w:rsid w:val="00D115A7"/>
    <w:rsid w:val="00D1220E"/>
    <w:rsid w:val="00D145B6"/>
    <w:rsid w:val="00D16699"/>
    <w:rsid w:val="00D16C73"/>
    <w:rsid w:val="00D17218"/>
    <w:rsid w:val="00D17578"/>
    <w:rsid w:val="00D23E19"/>
    <w:rsid w:val="00D247AD"/>
    <w:rsid w:val="00D24BC4"/>
    <w:rsid w:val="00D25B26"/>
    <w:rsid w:val="00D26B86"/>
    <w:rsid w:val="00D3526F"/>
    <w:rsid w:val="00D35F4B"/>
    <w:rsid w:val="00D36443"/>
    <w:rsid w:val="00D37FC3"/>
    <w:rsid w:val="00D405D6"/>
    <w:rsid w:val="00D41018"/>
    <w:rsid w:val="00D42E92"/>
    <w:rsid w:val="00D43009"/>
    <w:rsid w:val="00D4337D"/>
    <w:rsid w:val="00D437B8"/>
    <w:rsid w:val="00D45076"/>
    <w:rsid w:val="00D45DA7"/>
    <w:rsid w:val="00D525A8"/>
    <w:rsid w:val="00D53506"/>
    <w:rsid w:val="00D53B69"/>
    <w:rsid w:val="00D551CC"/>
    <w:rsid w:val="00D5618C"/>
    <w:rsid w:val="00D56A50"/>
    <w:rsid w:val="00D56ABB"/>
    <w:rsid w:val="00D57690"/>
    <w:rsid w:val="00D5769E"/>
    <w:rsid w:val="00D61369"/>
    <w:rsid w:val="00D6190D"/>
    <w:rsid w:val="00D65AB2"/>
    <w:rsid w:val="00D66A17"/>
    <w:rsid w:val="00D70798"/>
    <w:rsid w:val="00D70BE5"/>
    <w:rsid w:val="00D71CB0"/>
    <w:rsid w:val="00D742C0"/>
    <w:rsid w:val="00D74F0C"/>
    <w:rsid w:val="00D750CA"/>
    <w:rsid w:val="00D750D8"/>
    <w:rsid w:val="00D764AC"/>
    <w:rsid w:val="00D809C8"/>
    <w:rsid w:val="00D80B40"/>
    <w:rsid w:val="00D80D59"/>
    <w:rsid w:val="00D81231"/>
    <w:rsid w:val="00D8146C"/>
    <w:rsid w:val="00D8202B"/>
    <w:rsid w:val="00D8297C"/>
    <w:rsid w:val="00D84160"/>
    <w:rsid w:val="00D8615D"/>
    <w:rsid w:val="00D873A1"/>
    <w:rsid w:val="00D90EC4"/>
    <w:rsid w:val="00D93DA9"/>
    <w:rsid w:val="00D94CED"/>
    <w:rsid w:val="00D95228"/>
    <w:rsid w:val="00D96489"/>
    <w:rsid w:val="00D96618"/>
    <w:rsid w:val="00D969E4"/>
    <w:rsid w:val="00D974D2"/>
    <w:rsid w:val="00D97872"/>
    <w:rsid w:val="00DA02F4"/>
    <w:rsid w:val="00DA075D"/>
    <w:rsid w:val="00DA1460"/>
    <w:rsid w:val="00DA25F6"/>
    <w:rsid w:val="00DA3562"/>
    <w:rsid w:val="00DA4C51"/>
    <w:rsid w:val="00DA4F09"/>
    <w:rsid w:val="00DA53B9"/>
    <w:rsid w:val="00DA5C04"/>
    <w:rsid w:val="00DB1629"/>
    <w:rsid w:val="00DB7475"/>
    <w:rsid w:val="00DC00D5"/>
    <w:rsid w:val="00DC4830"/>
    <w:rsid w:val="00DC6B2D"/>
    <w:rsid w:val="00DD1A01"/>
    <w:rsid w:val="00DD2123"/>
    <w:rsid w:val="00DD2792"/>
    <w:rsid w:val="00DD29A8"/>
    <w:rsid w:val="00DD2D4E"/>
    <w:rsid w:val="00DD34CF"/>
    <w:rsid w:val="00DD4DCE"/>
    <w:rsid w:val="00DD4F2A"/>
    <w:rsid w:val="00DD5FCC"/>
    <w:rsid w:val="00DD64A0"/>
    <w:rsid w:val="00DD7F52"/>
    <w:rsid w:val="00DE2538"/>
    <w:rsid w:val="00DE2DBC"/>
    <w:rsid w:val="00DE55F1"/>
    <w:rsid w:val="00DE621F"/>
    <w:rsid w:val="00DE6633"/>
    <w:rsid w:val="00DF3A37"/>
    <w:rsid w:val="00DF49E0"/>
    <w:rsid w:val="00DF5F1D"/>
    <w:rsid w:val="00DF67E3"/>
    <w:rsid w:val="00DF6D55"/>
    <w:rsid w:val="00DF7749"/>
    <w:rsid w:val="00E01BBE"/>
    <w:rsid w:val="00E03466"/>
    <w:rsid w:val="00E06C4C"/>
    <w:rsid w:val="00E07153"/>
    <w:rsid w:val="00E10D6C"/>
    <w:rsid w:val="00E11302"/>
    <w:rsid w:val="00E1240E"/>
    <w:rsid w:val="00E14A6E"/>
    <w:rsid w:val="00E15105"/>
    <w:rsid w:val="00E155EF"/>
    <w:rsid w:val="00E16F27"/>
    <w:rsid w:val="00E202CA"/>
    <w:rsid w:val="00E205E3"/>
    <w:rsid w:val="00E218F2"/>
    <w:rsid w:val="00E23E26"/>
    <w:rsid w:val="00E24196"/>
    <w:rsid w:val="00E30708"/>
    <w:rsid w:val="00E30B13"/>
    <w:rsid w:val="00E32B4F"/>
    <w:rsid w:val="00E3307C"/>
    <w:rsid w:val="00E330F2"/>
    <w:rsid w:val="00E33674"/>
    <w:rsid w:val="00E36FF8"/>
    <w:rsid w:val="00E37B4A"/>
    <w:rsid w:val="00E40278"/>
    <w:rsid w:val="00E42B80"/>
    <w:rsid w:val="00E42E54"/>
    <w:rsid w:val="00E462B9"/>
    <w:rsid w:val="00E47662"/>
    <w:rsid w:val="00E50C40"/>
    <w:rsid w:val="00E5172E"/>
    <w:rsid w:val="00E5225B"/>
    <w:rsid w:val="00E5547E"/>
    <w:rsid w:val="00E5662A"/>
    <w:rsid w:val="00E56C9D"/>
    <w:rsid w:val="00E5786E"/>
    <w:rsid w:val="00E6054E"/>
    <w:rsid w:val="00E60F98"/>
    <w:rsid w:val="00E61FEC"/>
    <w:rsid w:val="00E653EA"/>
    <w:rsid w:val="00E655DD"/>
    <w:rsid w:val="00E655FA"/>
    <w:rsid w:val="00E6654B"/>
    <w:rsid w:val="00E66FAE"/>
    <w:rsid w:val="00E70092"/>
    <w:rsid w:val="00E70D28"/>
    <w:rsid w:val="00E715BE"/>
    <w:rsid w:val="00E723D2"/>
    <w:rsid w:val="00E724A5"/>
    <w:rsid w:val="00E73B35"/>
    <w:rsid w:val="00E75D23"/>
    <w:rsid w:val="00E77BDC"/>
    <w:rsid w:val="00E801EF"/>
    <w:rsid w:val="00E8133C"/>
    <w:rsid w:val="00E81B7F"/>
    <w:rsid w:val="00E8719F"/>
    <w:rsid w:val="00E91002"/>
    <w:rsid w:val="00E91031"/>
    <w:rsid w:val="00E92231"/>
    <w:rsid w:val="00E95BBB"/>
    <w:rsid w:val="00E9647B"/>
    <w:rsid w:val="00EA009F"/>
    <w:rsid w:val="00EA0A10"/>
    <w:rsid w:val="00EA21D2"/>
    <w:rsid w:val="00EA26F0"/>
    <w:rsid w:val="00EA37C5"/>
    <w:rsid w:val="00EA42EE"/>
    <w:rsid w:val="00EA6D66"/>
    <w:rsid w:val="00EA6D8F"/>
    <w:rsid w:val="00EA7EB2"/>
    <w:rsid w:val="00EB07F2"/>
    <w:rsid w:val="00EB0CB5"/>
    <w:rsid w:val="00EB2A6C"/>
    <w:rsid w:val="00EB39EC"/>
    <w:rsid w:val="00EB413A"/>
    <w:rsid w:val="00EB4B46"/>
    <w:rsid w:val="00EC00D5"/>
    <w:rsid w:val="00EC0565"/>
    <w:rsid w:val="00EC3476"/>
    <w:rsid w:val="00EC4098"/>
    <w:rsid w:val="00EC5BF7"/>
    <w:rsid w:val="00EC6777"/>
    <w:rsid w:val="00EC6B34"/>
    <w:rsid w:val="00EC7107"/>
    <w:rsid w:val="00ED1E67"/>
    <w:rsid w:val="00ED1F4F"/>
    <w:rsid w:val="00ED2D33"/>
    <w:rsid w:val="00ED3DD5"/>
    <w:rsid w:val="00ED3EE8"/>
    <w:rsid w:val="00ED461F"/>
    <w:rsid w:val="00ED4730"/>
    <w:rsid w:val="00ED4E77"/>
    <w:rsid w:val="00ED5982"/>
    <w:rsid w:val="00ED5A84"/>
    <w:rsid w:val="00ED69D5"/>
    <w:rsid w:val="00ED74BA"/>
    <w:rsid w:val="00EE0B9E"/>
    <w:rsid w:val="00EE2A6B"/>
    <w:rsid w:val="00EE3E2B"/>
    <w:rsid w:val="00EE42C4"/>
    <w:rsid w:val="00EE4955"/>
    <w:rsid w:val="00EE4E22"/>
    <w:rsid w:val="00EE55B1"/>
    <w:rsid w:val="00EE5F24"/>
    <w:rsid w:val="00EE6DCA"/>
    <w:rsid w:val="00EF1D80"/>
    <w:rsid w:val="00EF3935"/>
    <w:rsid w:val="00EF4567"/>
    <w:rsid w:val="00EF475A"/>
    <w:rsid w:val="00EF642D"/>
    <w:rsid w:val="00EF6F4E"/>
    <w:rsid w:val="00F018DB"/>
    <w:rsid w:val="00F03294"/>
    <w:rsid w:val="00F076D6"/>
    <w:rsid w:val="00F10EE4"/>
    <w:rsid w:val="00F1190C"/>
    <w:rsid w:val="00F12D2A"/>
    <w:rsid w:val="00F15163"/>
    <w:rsid w:val="00F20E3A"/>
    <w:rsid w:val="00F24F0D"/>
    <w:rsid w:val="00F251C8"/>
    <w:rsid w:val="00F265D7"/>
    <w:rsid w:val="00F271B0"/>
    <w:rsid w:val="00F30F58"/>
    <w:rsid w:val="00F3164B"/>
    <w:rsid w:val="00F31CB5"/>
    <w:rsid w:val="00F33B55"/>
    <w:rsid w:val="00F36573"/>
    <w:rsid w:val="00F3704B"/>
    <w:rsid w:val="00F373B6"/>
    <w:rsid w:val="00F37C29"/>
    <w:rsid w:val="00F37E38"/>
    <w:rsid w:val="00F4001B"/>
    <w:rsid w:val="00F41023"/>
    <w:rsid w:val="00F414DB"/>
    <w:rsid w:val="00F50796"/>
    <w:rsid w:val="00F50E31"/>
    <w:rsid w:val="00F525E5"/>
    <w:rsid w:val="00F546E2"/>
    <w:rsid w:val="00F55128"/>
    <w:rsid w:val="00F57AC3"/>
    <w:rsid w:val="00F60749"/>
    <w:rsid w:val="00F6196B"/>
    <w:rsid w:val="00F629A7"/>
    <w:rsid w:val="00F62CE7"/>
    <w:rsid w:val="00F63339"/>
    <w:rsid w:val="00F65E06"/>
    <w:rsid w:val="00F66359"/>
    <w:rsid w:val="00F665A0"/>
    <w:rsid w:val="00F67604"/>
    <w:rsid w:val="00F717D0"/>
    <w:rsid w:val="00F71958"/>
    <w:rsid w:val="00F7267B"/>
    <w:rsid w:val="00F73405"/>
    <w:rsid w:val="00F74FA2"/>
    <w:rsid w:val="00F76C18"/>
    <w:rsid w:val="00F7713B"/>
    <w:rsid w:val="00F7714A"/>
    <w:rsid w:val="00F77FC9"/>
    <w:rsid w:val="00F80937"/>
    <w:rsid w:val="00F80A1C"/>
    <w:rsid w:val="00F80CB3"/>
    <w:rsid w:val="00F81DB1"/>
    <w:rsid w:val="00F826A4"/>
    <w:rsid w:val="00F82825"/>
    <w:rsid w:val="00F83A51"/>
    <w:rsid w:val="00F84B3E"/>
    <w:rsid w:val="00F84C2D"/>
    <w:rsid w:val="00F85258"/>
    <w:rsid w:val="00F87318"/>
    <w:rsid w:val="00F87784"/>
    <w:rsid w:val="00F91EF1"/>
    <w:rsid w:val="00F93384"/>
    <w:rsid w:val="00F93B94"/>
    <w:rsid w:val="00F93C64"/>
    <w:rsid w:val="00F94297"/>
    <w:rsid w:val="00F94BB3"/>
    <w:rsid w:val="00F955C3"/>
    <w:rsid w:val="00F96182"/>
    <w:rsid w:val="00F97309"/>
    <w:rsid w:val="00F97803"/>
    <w:rsid w:val="00FA0C80"/>
    <w:rsid w:val="00FA1049"/>
    <w:rsid w:val="00FA1474"/>
    <w:rsid w:val="00FA1ED4"/>
    <w:rsid w:val="00FA363C"/>
    <w:rsid w:val="00FA4F68"/>
    <w:rsid w:val="00FA505D"/>
    <w:rsid w:val="00FA5128"/>
    <w:rsid w:val="00FA5150"/>
    <w:rsid w:val="00FA5A74"/>
    <w:rsid w:val="00FA602D"/>
    <w:rsid w:val="00FA6721"/>
    <w:rsid w:val="00FA6947"/>
    <w:rsid w:val="00FA7BFC"/>
    <w:rsid w:val="00FB0258"/>
    <w:rsid w:val="00FB2E91"/>
    <w:rsid w:val="00FB3EC7"/>
    <w:rsid w:val="00FB6044"/>
    <w:rsid w:val="00FB75F5"/>
    <w:rsid w:val="00FC124E"/>
    <w:rsid w:val="00FC1912"/>
    <w:rsid w:val="00FC3945"/>
    <w:rsid w:val="00FC39E0"/>
    <w:rsid w:val="00FC5098"/>
    <w:rsid w:val="00FC5426"/>
    <w:rsid w:val="00FC5477"/>
    <w:rsid w:val="00FD0189"/>
    <w:rsid w:val="00FD02EA"/>
    <w:rsid w:val="00FD10C7"/>
    <w:rsid w:val="00FD1A7C"/>
    <w:rsid w:val="00FD1E5B"/>
    <w:rsid w:val="00FD233E"/>
    <w:rsid w:val="00FD3BEA"/>
    <w:rsid w:val="00FD4B9D"/>
    <w:rsid w:val="00FD56E3"/>
    <w:rsid w:val="00FD5C52"/>
    <w:rsid w:val="00FD6D2D"/>
    <w:rsid w:val="00FD74E9"/>
    <w:rsid w:val="00FD776A"/>
    <w:rsid w:val="00FD7A08"/>
    <w:rsid w:val="00FE0A4A"/>
    <w:rsid w:val="00FE46F9"/>
    <w:rsid w:val="00FE5330"/>
    <w:rsid w:val="00FE6945"/>
    <w:rsid w:val="00FE6A60"/>
    <w:rsid w:val="00FF04B3"/>
    <w:rsid w:val="00FF2714"/>
    <w:rsid w:val="00FF287F"/>
    <w:rsid w:val="00FF3232"/>
    <w:rsid w:val="00FF3313"/>
    <w:rsid w:val="00FF396A"/>
    <w:rsid w:val="00FF4548"/>
    <w:rsid w:val="00FF4A77"/>
    <w:rsid w:val="00FF6EDD"/>
    <w:rsid w:val="00FF7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575FB"/>
  <w15:docId w15:val="{1B99A428-B575-4210-A108-9075045AD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basedOn w:val="Normal"/>
    <w:next w:val="Normal"/>
    <w:link w:val="Ttulo1Car"/>
    <w:uiPriority w:val="9"/>
    <w:qFormat/>
    <w:rsid w:val="0030458E"/>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0458E"/>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0458E"/>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84160"/>
    <w:pPr>
      <w:jc w:val="center"/>
      <w:outlineLvl w:val="3"/>
    </w:pPr>
    <w:rPr>
      <w:rFonts w:ascii="Open Sans" w:hAnsi="Open Sans" w:cs="Open Sans"/>
      <w:b/>
      <w:bCs/>
      <w:color w:val="2F5496" w:themeColor="accent1" w:themeShade="BF"/>
      <w:sz w:val="24"/>
      <w:szCs w:val="24"/>
      <w:lang w:val="en-US"/>
    </w:rPr>
  </w:style>
  <w:style w:type="paragraph" w:styleId="Ttulo5">
    <w:name w:val="heading 5"/>
    <w:basedOn w:val="Ttulo4"/>
    <w:next w:val="Normal"/>
    <w:link w:val="Ttulo5Car"/>
    <w:uiPriority w:val="9"/>
    <w:unhideWhenUsed/>
    <w:qFormat/>
    <w:rsid w:val="00D84160"/>
    <w:pPr>
      <w:outlineLvl w:val="4"/>
    </w:pPr>
    <w:rPr>
      <w:sz w:val="72"/>
      <w:szCs w:val="72"/>
    </w:rPr>
  </w:style>
  <w:style w:type="paragraph" w:styleId="Ttulo6">
    <w:name w:val="heading 6"/>
    <w:basedOn w:val="Normal"/>
    <w:next w:val="Normal"/>
    <w:link w:val="Ttulo6Car"/>
    <w:uiPriority w:val="9"/>
    <w:semiHidden/>
    <w:unhideWhenUsed/>
    <w:qFormat/>
    <w:rsid w:val="0030458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30458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0458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0458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32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1232F"/>
  </w:style>
  <w:style w:type="paragraph" w:styleId="Piedepgina">
    <w:name w:val="footer"/>
    <w:basedOn w:val="Normal"/>
    <w:link w:val="PiedepginaCar"/>
    <w:uiPriority w:val="99"/>
    <w:unhideWhenUsed/>
    <w:rsid w:val="0011232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1232F"/>
  </w:style>
  <w:style w:type="character" w:customStyle="1" w:styleId="Ttulo1Car">
    <w:name w:val="Título 1 Car"/>
    <w:basedOn w:val="Fuentedeprrafopredeter"/>
    <w:link w:val="Ttulo1"/>
    <w:uiPriority w:val="9"/>
    <w:rsid w:val="0030458E"/>
    <w:rPr>
      <w:rFonts w:asciiTheme="majorHAnsi" w:eastAsiaTheme="majorEastAsia" w:hAnsiTheme="majorHAnsi" w:cstheme="majorBidi"/>
      <w:color w:val="2F5496" w:themeColor="accent1" w:themeShade="BF"/>
      <w:sz w:val="32"/>
      <w:szCs w:val="32"/>
      <w:lang w:val="es-CO"/>
    </w:rPr>
  </w:style>
  <w:style w:type="character" w:customStyle="1" w:styleId="Ttulo2Car">
    <w:name w:val="Título 2 Car"/>
    <w:basedOn w:val="Fuentedeprrafopredeter"/>
    <w:link w:val="Ttulo2"/>
    <w:uiPriority w:val="9"/>
    <w:rsid w:val="0030458E"/>
    <w:rPr>
      <w:rFonts w:asciiTheme="majorHAnsi" w:eastAsiaTheme="majorEastAsia" w:hAnsiTheme="majorHAnsi" w:cstheme="majorBidi"/>
      <w:color w:val="2F5496" w:themeColor="accent1" w:themeShade="BF"/>
      <w:sz w:val="26"/>
      <w:szCs w:val="26"/>
      <w:lang w:val="es-CO"/>
    </w:rPr>
  </w:style>
  <w:style w:type="character" w:customStyle="1" w:styleId="Ttulo3Car">
    <w:name w:val="Título 3 Car"/>
    <w:basedOn w:val="Fuentedeprrafopredeter"/>
    <w:link w:val="Ttulo3"/>
    <w:uiPriority w:val="9"/>
    <w:rsid w:val="0030458E"/>
    <w:rPr>
      <w:rFonts w:asciiTheme="majorHAnsi" w:eastAsiaTheme="majorEastAsia" w:hAnsiTheme="majorHAnsi" w:cstheme="majorBidi"/>
      <w:color w:val="1F3763" w:themeColor="accent1" w:themeShade="7F"/>
      <w:sz w:val="24"/>
      <w:szCs w:val="24"/>
      <w:lang w:val="es-CO"/>
    </w:rPr>
  </w:style>
  <w:style w:type="character" w:customStyle="1" w:styleId="Ttulo4Car">
    <w:name w:val="Título 4 Car"/>
    <w:basedOn w:val="Fuentedeprrafopredeter"/>
    <w:link w:val="Ttulo4"/>
    <w:uiPriority w:val="9"/>
    <w:rsid w:val="00D84160"/>
    <w:rPr>
      <w:rFonts w:ascii="Open Sans" w:hAnsi="Open Sans" w:cs="Open Sans"/>
      <w:b/>
      <w:bCs/>
      <w:color w:val="2F5496" w:themeColor="accent1" w:themeShade="BF"/>
      <w:sz w:val="24"/>
      <w:szCs w:val="24"/>
    </w:rPr>
  </w:style>
  <w:style w:type="character" w:customStyle="1" w:styleId="Ttulo5Car">
    <w:name w:val="Título 5 Car"/>
    <w:basedOn w:val="Fuentedeprrafopredeter"/>
    <w:link w:val="Ttulo5"/>
    <w:uiPriority w:val="9"/>
    <w:rsid w:val="00D84160"/>
    <w:rPr>
      <w:rFonts w:ascii="Open Sans" w:hAnsi="Open Sans" w:cs="Open Sans"/>
      <w:b/>
      <w:bCs/>
      <w:color w:val="2F5496" w:themeColor="accent1" w:themeShade="BF"/>
      <w:sz w:val="72"/>
      <w:szCs w:val="72"/>
    </w:rPr>
  </w:style>
  <w:style w:type="character" w:customStyle="1" w:styleId="Ttulo6Car">
    <w:name w:val="Título 6 Car"/>
    <w:basedOn w:val="Fuentedeprrafopredeter"/>
    <w:link w:val="Ttulo6"/>
    <w:uiPriority w:val="9"/>
    <w:semiHidden/>
    <w:rsid w:val="0030458E"/>
    <w:rPr>
      <w:rFonts w:asciiTheme="majorHAnsi" w:eastAsiaTheme="majorEastAsia" w:hAnsiTheme="majorHAnsi" w:cstheme="majorBidi"/>
      <w:color w:val="1F3763" w:themeColor="accent1" w:themeShade="7F"/>
      <w:lang w:val="es-CO"/>
    </w:rPr>
  </w:style>
  <w:style w:type="character" w:customStyle="1" w:styleId="Ttulo7Car">
    <w:name w:val="Título 7 Car"/>
    <w:basedOn w:val="Fuentedeprrafopredeter"/>
    <w:link w:val="Ttulo7"/>
    <w:uiPriority w:val="9"/>
    <w:rsid w:val="0030458E"/>
    <w:rPr>
      <w:rFonts w:asciiTheme="majorHAnsi" w:eastAsiaTheme="majorEastAsia" w:hAnsiTheme="majorHAnsi" w:cstheme="majorBidi"/>
      <w:i/>
      <w:iCs/>
      <w:color w:val="1F3763" w:themeColor="accent1" w:themeShade="7F"/>
      <w:lang w:val="es-CO"/>
    </w:rPr>
  </w:style>
  <w:style w:type="character" w:customStyle="1" w:styleId="Ttulo8Car">
    <w:name w:val="Título 8 Car"/>
    <w:basedOn w:val="Fuentedeprrafopredeter"/>
    <w:link w:val="Ttulo8"/>
    <w:uiPriority w:val="9"/>
    <w:semiHidden/>
    <w:rsid w:val="0030458E"/>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30458E"/>
    <w:rPr>
      <w:rFonts w:asciiTheme="majorHAnsi" w:eastAsiaTheme="majorEastAsia" w:hAnsiTheme="majorHAnsi" w:cstheme="majorBidi"/>
      <w:i/>
      <w:iCs/>
      <w:color w:val="272727" w:themeColor="text1" w:themeTint="D8"/>
      <w:sz w:val="21"/>
      <w:szCs w:val="21"/>
      <w:lang w:val="es-CO"/>
    </w:rPr>
  </w:style>
  <w:style w:type="paragraph" w:styleId="HTMLconformatoprevio">
    <w:name w:val="HTML Preformatted"/>
    <w:basedOn w:val="Normal"/>
    <w:link w:val="HTMLconformatoprevioCar"/>
    <w:uiPriority w:val="99"/>
    <w:semiHidden/>
    <w:unhideWhenUsed/>
    <w:rsid w:val="00A43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SV" w:eastAsia="es-SV"/>
    </w:rPr>
  </w:style>
  <w:style w:type="character" w:customStyle="1" w:styleId="HTMLconformatoprevioCar">
    <w:name w:val="HTML con formato previo Car"/>
    <w:basedOn w:val="Fuentedeprrafopredeter"/>
    <w:link w:val="HTMLconformatoprevio"/>
    <w:uiPriority w:val="99"/>
    <w:semiHidden/>
    <w:rsid w:val="00A43C77"/>
    <w:rPr>
      <w:rFonts w:ascii="Courier New" w:eastAsia="Times New Roman" w:hAnsi="Courier New" w:cs="Courier New"/>
      <w:sz w:val="20"/>
      <w:szCs w:val="20"/>
      <w:lang w:val="es-SV" w:eastAsia="es-SV"/>
    </w:rPr>
  </w:style>
  <w:style w:type="character" w:customStyle="1" w:styleId="y2iqfc">
    <w:name w:val="y2iqfc"/>
    <w:basedOn w:val="Fuentedeprrafopredeter"/>
    <w:rsid w:val="00A43C77"/>
  </w:style>
  <w:style w:type="paragraph" w:styleId="Textonotapie">
    <w:name w:val="footnote text"/>
    <w:basedOn w:val="Normal"/>
    <w:link w:val="TextonotapieCar"/>
    <w:uiPriority w:val="99"/>
    <w:semiHidden/>
    <w:unhideWhenUsed/>
    <w:rsid w:val="005C2C5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2C5D"/>
    <w:rPr>
      <w:sz w:val="20"/>
      <w:szCs w:val="20"/>
    </w:rPr>
  </w:style>
  <w:style w:type="character" w:styleId="Refdenotaalpie">
    <w:name w:val="footnote reference"/>
    <w:basedOn w:val="Fuentedeprrafopredeter"/>
    <w:uiPriority w:val="99"/>
    <w:semiHidden/>
    <w:unhideWhenUsed/>
    <w:rsid w:val="005C2C5D"/>
    <w:rPr>
      <w:vertAlign w:val="superscript"/>
    </w:rPr>
  </w:style>
  <w:style w:type="character" w:styleId="Hipervnculo">
    <w:name w:val="Hyperlink"/>
    <w:basedOn w:val="Fuentedeprrafopredeter"/>
    <w:uiPriority w:val="99"/>
    <w:unhideWhenUsed/>
    <w:rsid w:val="0084772E"/>
    <w:rPr>
      <w:color w:val="0563C1" w:themeColor="hyperlink"/>
      <w:u w:val="single"/>
    </w:rPr>
  </w:style>
  <w:style w:type="character" w:styleId="Mencinsinresolver">
    <w:name w:val="Unresolved Mention"/>
    <w:basedOn w:val="Fuentedeprrafopredeter"/>
    <w:uiPriority w:val="99"/>
    <w:semiHidden/>
    <w:unhideWhenUsed/>
    <w:rsid w:val="0084772E"/>
    <w:rPr>
      <w:color w:val="605E5C"/>
      <w:shd w:val="clear" w:color="auto" w:fill="E1DFDD"/>
    </w:rPr>
  </w:style>
  <w:style w:type="paragraph" w:styleId="NormalWeb">
    <w:name w:val="Normal (Web)"/>
    <w:basedOn w:val="Normal"/>
    <w:uiPriority w:val="99"/>
    <w:unhideWhenUsed/>
    <w:rsid w:val="008013D8"/>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table" w:styleId="Tablaconcuadrcula">
    <w:name w:val="Table Grid"/>
    <w:basedOn w:val="Tablanormal"/>
    <w:uiPriority w:val="39"/>
    <w:rsid w:val="00401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a,Titulo 1,TIT 2 IND,Párrafo de Viñeta,lp1,Párrafo Título 3,List Paragraph-Thesis,Listas,Report Para,Number Bullets,Resume Title,heading 4,Citation List,WinDForce-Letter,Heading 2_sj,En tête 1,Indent Paragraph,Annexlist,Ha,ANNEX,Paragra"/>
    <w:basedOn w:val="Normal"/>
    <w:link w:val="PrrafodelistaCar"/>
    <w:uiPriority w:val="34"/>
    <w:qFormat/>
    <w:rsid w:val="00094D4D"/>
    <w:pPr>
      <w:ind w:left="720"/>
      <w:contextualSpacing/>
    </w:pPr>
  </w:style>
  <w:style w:type="paragraph" w:styleId="Descripcin">
    <w:name w:val="caption"/>
    <w:basedOn w:val="Normal"/>
    <w:next w:val="Normal"/>
    <w:uiPriority w:val="35"/>
    <w:unhideWhenUsed/>
    <w:qFormat/>
    <w:rsid w:val="00706F6E"/>
    <w:pPr>
      <w:spacing w:after="200" w:line="240" w:lineRule="auto"/>
    </w:pPr>
    <w:rPr>
      <w:i/>
      <w:iCs/>
      <w:color w:val="44546A" w:themeColor="text2"/>
      <w:sz w:val="18"/>
      <w:szCs w:val="18"/>
    </w:rPr>
  </w:style>
  <w:style w:type="character" w:customStyle="1" w:styleId="PrrafodelistaCar">
    <w:name w:val="Párrafo de lista Car"/>
    <w:aliases w:val="a Car,Titulo 1 Car,TIT 2 IND Car,Párrafo de Viñeta Car,lp1 Car,Párrafo Título 3 Car,List Paragraph-Thesis Car,Listas Car,Report Para Car,Number Bullets Car,Resume Title Car,heading 4 Car,Citation List Car,WinDForce-Letter Car,Ha Car"/>
    <w:link w:val="Prrafodelista"/>
    <w:uiPriority w:val="34"/>
    <w:qFormat/>
    <w:rsid w:val="00A04507"/>
  </w:style>
  <w:style w:type="paragraph" w:styleId="TDC1">
    <w:name w:val="toc 1"/>
    <w:basedOn w:val="Normal"/>
    <w:next w:val="Normal"/>
    <w:autoRedefine/>
    <w:uiPriority w:val="39"/>
    <w:unhideWhenUsed/>
    <w:rsid w:val="001972D8"/>
    <w:pPr>
      <w:tabs>
        <w:tab w:val="left" w:pos="440"/>
        <w:tab w:val="right" w:leader="dot" w:pos="9350"/>
      </w:tabs>
      <w:spacing w:after="100"/>
    </w:pPr>
    <w:rPr>
      <w:rFonts w:ascii="Open Sans" w:hAnsi="Open Sans" w:cs="Open Sans"/>
      <w:noProof/>
    </w:rPr>
  </w:style>
  <w:style w:type="paragraph" w:styleId="TDC2">
    <w:name w:val="toc 2"/>
    <w:basedOn w:val="Normal"/>
    <w:next w:val="Normal"/>
    <w:autoRedefine/>
    <w:uiPriority w:val="39"/>
    <w:unhideWhenUsed/>
    <w:rsid w:val="003C4C92"/>
    <w:pPr>
      <w:spacing w:after="100"/>
      <w:ind w:left="220"/>
    </w:pPr>
  </w:style>
  <w:style w:type="paragraph" w:styleId="TDC3">
    <w:name w:val="toc 3"/>
    <w:basedOn w:val="Normal"/>
    <w:next w:val="Normal"/>
    <w:autoRedefine/>
    <w:uiPriority w:val="39"/>
    <w:unhideWhenUsed/>
    <w:rsid w:val="003C4C92"/>
    <w:pPr>
      <w:spacing w:after="100"/>
      <w:ind w:left="440"/>
    </w:pPr>
  </w:style>
  <w:style w:type="paragraph" w:styleId="Tabladeilustraciones">
    <w:name w:val="table of figures"/>
    <w:basedOn w:val="Normal"/>
    <w:next w:val="Normal"/>
    <w:uiPriority w:val="99"/>
    <w:unhideWhenUsed/>
    <w:rsid w:val="00613FBF"/>
    <w:pPr>
      <w:spacing w:after="0"/>
    </w:pPr>
  </w:style>
  <w:style w:type="character" w:styleId="Textoennegrita">
    <w:name w:val="Strong"/>
    <w:basedOn w:val="Fuentedeprrafopredeter"/>
    <w:uiPriority w:val="22"/>
    <w:qFormat/>
    <w:rsid w:val="00A910FC"/>
    <w:rPr>
      <w:b/>
      <w:bCs/>
    </w:rPr>
  </w:style>
  <w:style w:type="character" w:styleId="nfasis">
    <w:name w:val="Emphasis"/>
    <w:basedOn w:val="Fuentedeprrafopredeter"/>
    <w:uiPriority w:val="20"/>
    <w:qFormat/>
    <w:rsid w:val="00A910FC"/>
    <w:rPr>
      <w:i/>
      <w:iCs/>
    </w:rPr>
  </w:style>
  <w:style w:type="character" w:customStyle="1" w:styleId="apple-tab-span">
    <w:name w:val="apple-tab-span"/>
    <w:basedOn w:val="Fuentedeprrafopredeter"/>
    <w:rsid w:val="0073660F"/>
  </w:style>
  <w:style w:type="table" w:styleId="Listamedia2-nfasis1">
    <w:name w:val="Medium List 2 Accent 1"/>
    <w:basedOn w:val="Tablanormal"/>
    <w:uiPriority w:val="66"/>
    <w:rsid w:val="00414522"/>
    <w:pPr>
      <w:spacing w:after="0" w:line="240" w:lineRule="auto"/>
    </w:pPr>
    <w:rPr>
      <w:rFonts w:asciiTheme="majorHAnsi" w:eastAsiaTheme="majorEastAsia" w:hAnsiTheme="majorHAnsi" w:cstheme="majorBidi"/>
      <w:color w:val="000000" w:themeColor="text1"/>
      <w:lang w:val="es-SV" w:eastAsia="es-SV"/>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DC4">
    <w:name w:val="toc 4"/>
    <w:basedOn w:val="Normal"/>
    <w:next w:val="Normal"/>
    <w:autoRedefine/>
    <w:uiPriority w:val="39"/>
    <w:unhideWhenUsed/>
    <w:rsid w:val="0014431A"/>
    <w:pPr>
      <w:spacing w:after="100"/>
      <w:ind w:left="660"/>
    </w:pPr>
  </w:style>
  <w:style w:type="paragraph" w:styleId="TDC5">
    <w:name w:val="toc 5"/>
    <w:basedOn w:val="Normal"/>
    <w:next w:val="Normal"/>
    <w:autoRedefine/>
    <w:uiPriority w:val="39"/>
    <w:unhideWhenUsed/>
    <w:rsid w:val="00D84160"/>
    <w:pPr>
      <w:tabs>
        <w:tab w:val="right" w:leader="dot" w:pos="9350"/>
      </w:tabs>
      <w:spacing w:after="100"/>
    </w:pPr>
    <w:rPr>
      <w:b/>
      <w:bCs/>
      <w:noProof/>
      <w:sz w:val="28"/>
      <w:szCs w:val="28"/>
    </w:rPr>
  </w:style>
  <w:style w:type="paragraph" w:styleId="Revisin">
    <w:name w:val="Revision"/>
    <w:hidden/>
    <w:uiPriority w:val="99"/>
    <w:semiHidden/>
    <w:rsid w:val="001F7284"/>
    <w:pPr>
      <w:spacing w:after="0" w:line="240" w:lineRule="auto"/>
    </w:pPr>
    <w:rPr>
      <w:lang w:val="es-CO"/>
    </w:rPr>
  </w:style>
  <w:style w:type="character" w:styleId="Refdecomentario">
    <w:name w:val="annotation reference"/>
    <w:basedOn w:val="Fuentedeprrafopredeter"/>
    <w:uiPriority w:val="99"/>
    <w:semiHidden/>
    <w:unhideWhenUsed/>
    <w:rsid w:val="001F7284"/>
    <w:rPr>
      <w:sz w:val="16"/>
      <w:szCs w:val="16"/>
    </w:rPr>
  </w:style>
  <w:style w:type="paragraph" w:styleId="Textocomentario">
    <w:name w:val="annotation text"/>
    <w:basedOn w:val="Normal"/>
    <w:link w:val="TextocomentarioCar"/>
    <w:uiPriority w:val="99"/>
    <w:unhideWhenUsed/>
    <w:rsid w:val="001F7284"/>
    <w:pPr>
      <w:spacing w:line="240" w:lineRule="auto"/>
    </w:pPr>
    <w:rPr>
      <w:sz w:val="20"/>
      <w:szCs w:val="20"/>
    </w:rPr>
  </w:style>
  <w:style w:type="character" w:customStyle="1" w:styleId="TextocomentarioCar">
    <w:name w:val="Texto comentario Car"/>
    <w:basedOn w:val="Fuentedeprrafopredeter"/>
    <w:link w:val="Textocomentario"/>
    <w:uiPriority w:val="99"/>
    <w:rsid w:val="001F728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1F7284"/>
    <w:rPr>
      <w:b/>
      <w:bCs/>
    </w:rPr>
  </w:style>
  <w:style w:type="character" w:customStyle="1" w:styleId="AsuntodelcomentarioCar">
    <w:name w:val="Asunto del comentario Car"/>
    <w:basedOn w:val="TextocomentarioCar"/>
    <w:link w:val="Asuntodelcomentario"/>
    <w:uiPriority w:val="99"/>
    <w:semiHidden/>
    <w:rsid w:val="001F7284"/>
    <w:rPr>
      <w:b/>
      <w:bCs/>
      <w:sz w:val="20"/>
      <w:szCs w:val="20"/>
      <w:lang w:val="es-CO"/>
    </w:rPr>
  </w:style>
  <w:style w:type="paragraph" w:styleId="Sinespaciado">
    <w:name w:val="No Spacing"/>
    <w:link w:val="SinespaciadoCar"/>
    <w:uiPriority w:val="1"/>
    <w:qFormat/>
    <w:rsid w:val="006140C2"/>
    <w:pPr>
      <w:widowControl w:val="0"/>
      <w:autoSpaceDE w:val="0"/>
      <w:autoSpaceDN w:val="0"/>
      <w:adjustRightInd w:val="0"/>
      <w:spacing w:after="0" w:line="240" w:lineRule="auto"/>
    </w:pPr>
    <w:rPr>
      <w:rFonts w:ascii="Arial" w:eastAsia="Times New Roman" w:hAnsi="Arial" w:cs="Arial"/>
      <w:sz w:val="20"/>
      <w:szCs w:val="20"/>
      <w:lang w:val="es-ES" w:eastAsia="es-ES"/>
    </w:rPr>
  </w:style>
  <w:style w:type="character" w:customStyle="1" w:styleId="SinespaciadoCar">
    <w:name w:val="Sin espaciado Car"/>
    <w:basedOn w:val="Fuentedeprrafopredeter"/>
    <w:link w:val="Sinespaciado"/>
    <w:uiPriority w:val="1"/>
    <w:rsid w:val="006140C2"/>
    <w:rPr>
      <w:rFonts w:ascii="Arial" w:eastAsia="Times New Roman" w:hAnsi="Arial" w:cs="Arial"/>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6973">
      <w:bodyDiv w:val="1"/>
      <w:marLeft w:val="0"/>
      <w:marRight w:val="0"/>
      <w:marTop w:val="0"/>
      <w:marBottom w:val="0"/>
      <w:divBdr>
        <w:top w:val="none" w:sz="0" w:space="0" w:color="auto"/>
        <w:left w:val="none" w:sz="0" w:space="0" w:color="auto"/>
        <w:bottom w:val="none" w:sz="0" w:space="0" w:color="auto"/>
        <w:right w:val="none" w:sz="0" w:space="0" w:color="auto"/>
      </w:divBdr>
    </w:div>
    <w:div w:id="66194554">
      <w:bodyDiv w:val="1"/>
      <w:marLeft w:val="0"/>
      <w:marRight w:val="0"/>
      <w:marTop w:val="0"/>
      <w:marBottom w:val="0"/>
      <w:divBdr>
        <w:top w:val="none" w:sz="0" w:space="0" w:color="auto"/>
        <w:left w:val="none" w:sz="0" w:space="0" w:color="auto"/>
        <w:bottom w:val="none" w:sz="0" w:space="0" w:color="auto"/>
        <w:right w:val="none" w:sz="0" w:space="0" w:color="auto"/>
      </w:divBdr>
    </w:div>
    <w:div w:id="260067282">
      <w:bodyDiv w:val="1"/>
      <w:marLeft w:val="0"/>
      <w:marRight w:val="0"/>
      <w:marTop w:val="0"/>
      <w:marBottom w:val="0"/>
      <w:divBdr>
        <w:top w:val="none" w:sz="0" w:space="0" w:color="auto"/>
        <w:left w:val="none" w:sz="0" w:space="0" w:color="auto"/>
        <w:bottom w:val="none" w:sz="0" w:space="0" w:color="auto"/>
        <w:right w:val="none" w:sz="0" w:space="0" w:color="auto"/>
      </w:divBdr>
      <w:divsChild>
        <w:div w:id="199244524">
          <w:marLeft w:val="-108"/>
          <w:marRight w:val="0"/>
          <w:marTop w:val="0"/>
          <w:marBottom w:val="0"/>
          <w:divBdr>
            <w:top w:val="none" w:sz="0" w:space="0" w:color="auto"/>
            <w:left w:val="none" w:sz="0" w:space="0" w:color="auto"/>
            <w:bottom w:val="none" w:sz="0" w:space="0" w:color="auto"/>
            <w:right w:val="none" w:sz="0" w:space="0" w:color="auto"/>
          </w:divBdr>
        </w:div>
      </w:divsChild>
    </w:div>
    <w:div w:id="298613720">
      <w:bodyDiv w:val="1"/>
      <w:marLeft w:val="0"/>
      <w:marRight w:val="0"/>
      <w:marTop w:val="0"/>
      <w:marBottom w:val="0"/>
      <w:divBdr>
        <w:top w:val="none" w:sz="0" w:space="0" w:color="auto"/>
        <w:left w:val="none" w:sz="0" w:space="0" w:color="auto"/>
        <w:bottom w:val="none" w:sz="0" w:space="0" w:color="auto"/>
        <w:right w:val="none" w:sz="0" w:space="0" w:color="auto"/>
      </w:divBdr>
      <w:divsChild>
        <w:div w:id="722565109">
          <w:marLeft w:val="-108"/>
          <w:marRight w:val="0"/>
          <w:marTop w:val="0"/>
          <w:marBottom w:val="0"/>
          <w:divBdr>
            <w:top w:val="none" w:sz="0" w:space="0" w:color="auto"/>
            <w:left w:val="none" w:sz="0" w:space="0" w:color="auto"/>
            <w:bottom w:val="none" w:sz="0" w:space="0" w:color="auto"/>
            <w:right w:val="none" w:sz="0" w:space="0" w:color="auto"/>
          </w:divBdr>
        </w:div>
      </w:divsChild>
    </w:div>
    <w:div w:id="329330968">
      <w:bodyDiv w:val="1"/>
      <w:marLeft w:val="0"/>
      <w:marRight w:val="0"/>
      <w:marTop w:val="0"/>
      <w:marBottom w:val="0"/>
      <w:divBdr>
        <w:top w:val="none" w:sz="0" w:space="0" w:color="auto"/>
        <w:left w:val="none" w:sz="0" w:space="0" w:color="auto"/>
        <w:bottom w:val="none" w:sz="0" w:space="0" w:color="auto"/>
        <w:right w:val="none" w:sz="0" w:space="0" w:color="auto"/>
      </w:divBdr>
    </w:div>
    <w:div w:id="358512665">
      <w:bodyDiv w:val="1"/>
      <w:marLeft w:val="0"/>
      <w:marRight w:val="0"/>
      <w:marTop w:val="0"/>
      <w:marBottom w:val="0"/>
      <w:divBdr>
        <w:top w:val="none" w:sz="0" w:space="0" w:color="auto"/>
        <w:left w:val="none" w:sz="0" w:space="0" w:color="auto"/>
        <w:bottom w:val="none" w:sz="0" w:space="0" w:color="auto"/>
        <w:right w:val="none" w:sz="0" w:space="0" w:color="auto"/>
      </w:divBdr>
    </w:div>
    <w:div w:id="367295131">
      <w:bodyDiv w:val="1"/>
      <w:marLeft w:val="0"/>
      <w:marRight w:val="0"/>
      <w:marTop w:val="0"/>
      <w:marBottom w:val="0"/>
      <w:divBdr>
        <w:top w:val="none" w:sz="0" w:space="0" w:color="auto"/>
        <w:left w:val="none" w:sz="0" w:space="0" w:color="auto"/>
        <w:bottom w:val="none" w:sz="0" w:space="0" w:color="auto"/>
        <w:right w:val="none" w:sz="0" w:space="0" w:color="auto"/>
      </w:divBdr>
    </w:div>
    <w:div w:id="388068244">
      <w:bodyDiv w:val="1"/>
      <w:marLeft w:val="0"/>
      <w:marRight w:val="0"/>
      <w:marTop w:val="0"/>
      <w:marBottom w:val="0"/>
      <w:divBdr>
        <w:top w:val="none" w:sz="0" w:space="0" w:color="auto"/>
        <w:left w:val="none" w:sz="0" w:space="0" w:color="auto"/>
        <w:bottom w:val="none" w:sz="0" w:space="0" w:color="auto"/>
        <w:right w:val="none" w:sz="0" w:space="0" w:color="auto"/>
      </w:divBdr>
      <w:divsChild>
        <w:div w:id="1465536598">
          <w:marLeft w:val="-108"/>
          <w:marRight w:val="0"/>
          <w:marTop w:val="0"/>
          <w:marBottom w:val="0"/>
          <w:divBdr>
            <w:top w:val="none" w:sz="0" w:space="0" w:color="auto"/>
            <w:left w:val="none" w:sz="0" w:space="0" w:color="auto"/>
            <w:bottom w:val="none" w:sz="0" w:space="0" w:color="auto"/>
            <w:right w:val="none" w:sz="0" w:space="0" w:color="auto"/>
          </w:divBdr>
        </w:div>
      </w:divsChild>
    </w:div>
    <w:div w:id="421294577">
      <w:bodyDiv w:val="1"/>
      <w:marLeft w:val="0"/>
      <w:marRight w:val="0"/>
      <w:marTop w:val="0"/>
      <w:marBottom w:val="0"/>
      <w:divBdr>
        <w:top w:val="none" w:sz="0" w:space="0" w:color="auto"/>
        <w:left w:val="none" w:sz="0" w:space="0" w:color="auto"/>
        <w:bottom w:val="none" w:sz="0" w:space="0" w:color="auto"/>
        <w:right w:val="none" w:sz="0" w:space="0" w:color="auto"/>
      </w:divBdr>
    </w:div>
    <w:div w:id="475144203">
      <w:bodyDiv w:val="1"/>
      <w:marLeft w:val="0"/>
      <w:marRight w:val="0"/>
      <w:marTop w:val="0"/>
      <w:marBottom w:val="0"/>
      <w:divBdr>
        <w:top w:val="none" w:sz="0" w:space="0" w:color="auto"/>
        <w:left w:val="none" w:sz="0" w:space="0" w:color="auto"/>
        <w:bottom w:val="none" w:sz="0" w:space="0" w:color="auto"/>
        <w:right w:val="none" w:sz="0" w:space="0" w:color="auto"/>
      </w:divBdr>
    </w:div>
    <w:div w:id="502354173">
      <w:bodyDiv w:val="1"/>
      <w:marLeft w:val="0"/>
      <w:marRight w:val="0"/>
      <w:marTop w:val="0"/>
      <w:marBottom w:val="0"/>
      <w:divBdr>
        <w:top w:val="none" w:sz="0" w:space="0" w:color="auto"/>
        <w:left w:val="none" w:sz="0" w:space="0" w:color="auto"/>
        <w:bottom w:val="none" w:sz="0" w:space="0" w:color="auto"/>
        <w:right w:val="none" w:sz="0" w:space="0" w:color="auto"/>
      </w:divBdr>
    </w:div>
    <w:div w:id="517356327">
      <w:bodyDiv w:val="1"/>
      <w:marLeft w:val="0"/>
      <w:marRight w:val="0"/>
      <w:marTop w:val="0"/>
      <w:marBottom w:val="0"/>
      <w:divBdr>
        <w:top w:val="none" w:sz="0" w:space="0" w:color="auto"/>
        <w:left w:val="none" w:sz="0" w:space="0" w:color="auto"/>
        <w:bottom w:val="none" w:sz="0" w:space="0" w:color="auto"/>
        <w:right w:val="none" w:sz="0" w:space="0" w:color="auto"/>
      </w:divBdr>
    </w:div>
    <w:div w:id="519244864">
      <w:bodyDiv w:val="1"/>
      <w:marLeft w:val="0"/>
      <w:marRight w:val="0"/>
      <w:marTop w:val="0"/>
      <w:marBottom w:val="0"/>
      <w:divBdr>
        <w:top w:val="none" w:sz="0" w:space="0" w:color="auto"/>
        <w:left w:val="none" w:sz="0" w:space="0" w:color="auto"/>
        <w:bottom w:val="none" w:sz="0" w:space="0" w:color="auto"/>
        <w:right w:val="none" w:sz="0" w:space="0" w:color="auto"/>
      </w:divBdr>
      <w:divsChild>
        <w:div w:id="1078940382">
          <w:marLeft w:val="-108"/>
          <w:marRight w:val="0"/>
          <w:marTop w:val="0"/>
          <w:marBottom w:val="0"/>
          <w:divBdr>
            <w:top w:val="none" w:sz="0" w:space="0" w:color="auto"/>
            <w:left w:val="none" w:sz="0" w:space="0" w:color="auto"/>
            <w:bottom w:val="none" w:sz="0" w:space="0" w:color="auto"/>
            <w:right w:val="none" w:sz="0" w:space="0" w:color="auto"/>
          </w:divBdr>
        </w:div>
      </w:divsChild>
    </w:div>
    <w:div w:id="593824329">
      <w:bodyDiv w:val="1"/>
      <w:marLeft w:val="0"/>
      <w:marRight w:val="0"/>
      <w:marTop w:val="0"/>
      <w:marBottom w:val="0"/>
      <w:divBdr>
        <w:top w:val="none" w:sz="0" w:space="0" w:color="auto"/>
        <w:left w:val="none" w:sz="0" w:space="0" w:color="auto"/>
        <w:bottom w:val="none" w:sz="0" w:space="0" w:color="auto"/>
        <w:right w:val="none" w:sz="0" w:space="0" w:color="auto"/>
      </w:divBdr>
      <w:divsChild>
        <w:div w:id="687024625">
          <w:marLeft w:val="-108"/>
          <w:marRight w:val="0"/>
          <w:marTop w:val="0"/>
          <w:marBottom w:val="0"/>
          <w:divBdr>
            <w:top w:val="none" w:sz="0" w:space="0" w:color="auto"/>
            <w:left w:val="none" w:sz="0" w:space="0" w:color="auto"/>
            <w:bottom w:val="none" w:sz="0" w:space="0" w:color="auto"/>
            <w:right w:val="none" w:sz="0" w:space="0" w:color="auto"/>
          </w:divBdr>
        </w:div>
      </w:divsChild>
    </w:div>
    <w:div w:id="611057945">
      <w:bodyDiv w:val="1"/>
      <w:marLeft w:val="0"/>
      <w:marRight w:val="0"/>
      <w:marTop w:val="0"/>
      <w:marBottom w:val="0"/>
      <w:divBdr>
        <w:top w:val="none" w:sz="0" w:space="0" w:color="auto"/>
        <w:left w:val="none" w:sz="0" w:space="0" w:color="auto"/>
        <w:bottom w:val="none" w:sz="0" w:space="0" w:color="auto"/>
        <w:right w:val="none" w:sz="0" w:space="0" w:color="auto"/>
      </w:divBdr>
    </w:div>
    <w:div w:id="707609470">
      <w:bodyDiv w:val="1"/>
      <w:marLeft w:val="0"/>
      <w:marRight w:val="0"/>
      <w:marTop w:val="0"/>
      <w:marBottom w:val="0"/>
      <w:divBdr>
        <w:top w:val="none" w:sz="0" w:space="0" w:color="auto"/>
        <w:left w:val="none" w:sz="0" w:space="0" w:color="auto"/>
        <w:bottom w:val="none" w:sz="0" w:space="0" w:color="auto"/>
        <w:right w:val="none" w:sz="0" w:space="0" w:color="auto"/>
      </w:divBdr>
      <w:divsChild>
        <w:div w:id="1818952962">
          <w:marLeft w:val="-108"/>
          <w:marRight w:val="0"/>
          <w:marTop w:val="0"/>
          <w:marBottom w:val="0"/>
          <w:divBdr>
            <w:top w:val="none" w:sz="0" w:space="0" w:color="auto"/>
            <w:left w:val="none" w:sz="0" w:space="0" w:color="auto"/>
            <w:bottom w:val="none" w:sz="0" w:space="0" w:color="auto"/>
            <w:right w:val="none" w:sz="0" w:space="0" w:color="auto"/>
          </w:divBdr>
        </w:div>
      </w:divsChild>
    </w:div>
    <w:div w:id="728766865">
      <w:bodyDiv w:val="1"/>
      <w:marLeft w:val="0"/>
      <w:marRight w:val="0"/>
      <w:marTop w:val="0"/>
      <w:marBottom w:val="0"/>
      <w:divBdr>
        <w:top w:val="none" w:sz="0" w:space="0" w:color="auto"/>
        <w:left w:val="none" w:sz="0" w:space="0" w:color="auto"/>
        <w:bottom w:val="none" w:sz="0" w:space="0" w:color="auto"/>
        <w:right w:val="none" w:sz="0" w:space="0" w:color="auto"/>
      </w:divBdr>
      <w:divsChild>
        <w:div w:id="1790127325">
          <w:marLeft w:val="-70"/>
          <w:marRight w:val="0"/>
          <w:marTop w:val="0"/>
          <w:marBottom w:val="0"/>
          <w:divBdr>
            <w:top w:val="none" w:sz="0" w:space="0" w:color="auto"/>
            <w:left w:val="none" w:sz="0" w:space="0" w:color="auto"/>
            <w:bottom w:val="none" w:sz="0" w:space="0" w:color="auto"/>
            <w:right w:val="none" w:sz="0" w:space="0" w:color="auto"/>
          </w:divBdr>
        </w:div>
      </w:divsChild>
    </w:div>
    <w:div w:id="744913401">
      <w:bodyDiv w:val="1"/>
      <w:marLeft w:val="0"/>
      <w:marRight w:val="0"/>
      <w:marTop w:val="0"/>
      <w:marBottom w:val="0"/>
      <w:divBdr>
        <w:top w:val="none" w:sz="0" w:space="0" w:color="auto"/>
        <w:left w:val="none" w:sz="0" w:space="0" w:color="auto"/>
        <w:bottom w:val="none" w:sz="0" w:space="0" w:color="auto"/>
        <w:right w:val="none" w:sz="0" w:space="0" w:color="auto"/>
      </w:divBdr>
      <w:divsChild>
        <w:div w:id="1391346280">
          <w:marLeft w:val="-108"/>
          <w:marRight w:val="0"/>
          <w:marTop w:val="0"/>
          <w:marBottom w:val="0"/>
          <w:divBdr>
            <w:top w:val="none" w:sz="0" w:space="0" w:color="auto"/>
            <w:left w:val="none" w:sz="0" w:space="0" w:color="auto"/>
            <w:bottom w:val="none" w:sz="0" w:space="0" w:color="auto"/>
            <w:right w:val="none" w:sz="0" w:space="0" w:color="auto"/>
          </w:divBdr>
        </w:div>
      </w:divsChild>
    </w:div>
    <w:div w:id="801775860">
      <w:bodyDiv w:val="1"/>
      <w:marLeft w:val="0"/>
      <w:marRight w:val="0"/>
      <w:marTop w:val="0"/>
      <w:marBottom w:val="0"/>
      <w:divBdr>
        <w:top w:val="none" w:sz="0" w:space="0" w:color="auto"/>
        <w:left w:val="none" w:sz="0" w:space="0" w:color="auto"/>
        <w:bottom w:val="none" w:sz="0" w:space="0" w:color="auto"/>
        <w:right w:val="none" w:sz="0" w:space="0" w:color="auto"/>
      </w:divBdr>
    </w:div>
    <w:div w:id="812211263">
      <w:bodyDiv w:val="1"/>
      <w:marLeft w:val="0"/>
      <w:marRight w:val="0"/>
      <w:marTop w:val="0"/>
      <w:marBottom w:val="0"/>
      <w:divBdr>
        <w:top w:val="none" w:sz="0" w:space="0" w:color="auto"/>
        <w:left w:val="none" w:sz="0" w:space="0" w:color="auto"/>
        <w:bottom w:val="none" w:sz="0" w:space="0" w:color="auto"/>
        <w:right w:val="none" w:sz="0" w:space="0" w:color="auto"/>
      </w:divBdr>
    </w:div>
    <w:div w:id="1013803323">
      <w:bodyDiv w:val="1"/>
      <w:marLeft w:val="0"/>
      <w:marRight w:val="0"/>
      <w:marTop w:val="0"/>
      <w:marBottom w:val="0"/>
      <w:divBdr>
        <w:top w:val="none" w:sz="0" w:space="0" w:color="auto"/>
        <w:left w:val="none" w:sz="0" w:space="0" w:color="auto"/>
        <w:bottom w:val="none" w:sz="0" w:space="0" w:color="auto"/>
        <w:right w:val="none" w:sz="0" w:space="0" w:color="auto"/>
      </w:divBdr>
    </w:div>
    <w:div w:id="1135831743">
      <w:bodyDiv w:val="1"/>
      <w:marLeft w:val="0"/>
      <w:marRight w:val="0"/>
      <w:marTop w:val="0"/>
      <w:marBottom w:val="0"/>
      <w:divBdr>
        <w:top w:val="none" w:sz="0" w:space="0" w:color="auto"/>
        <w:left w:val="none" w:sz="0" w:space="0" w:color="auto"/>
        <w:bottom w:val="none" w:sz="0" w:space="0" w:color="auto"/>
        <w:right w:val="none" w:sz="0" w:space="0" w:color="auto"/>
      </w:divBdr>
    </w:div>
    <w:div w:id="1140727733">
      <w:bodyDiv w:val="1"/>
      <w:marLeft w:val="0"/>
      <w:marRight w:val="0"/>
      <w:marTop w:val="0"/>
      <w:marBottom w:val="0"/>
      <w:divBdr>
        <w:top w:val="none" w:sz="0" w:space="0" w:color="auto"/>
        <w:left w:val="none" w:sz="0" w:space="0" w:color="auto"/>
        <w:bottom w:val="none" w:sz="0" w:space="0" w:color="auto"/>
        <w:right w:val="none" w:sz="0" w:space="0" w:color="auto"/>
      </w:divBdr>
    </w:div>
    <w:div w:id="1142190159">
      <w:bodyDiv w:val="1"/>
      <w:marLeft w:val="0"/>
      <w:marRight w:val="0"/>
      <w:marTop w:val="0"/>
      <w:marBottom w:val="0"/>
      <w:divBdr>
        <w:top w:val="none" w:sz="0" w:space="0" w:color="auto"/>
        <w:left w:val="none" w:sz="0" w:space="0" w:color="auto"/>
        <w:bottom w:val="none" w:sz="0" w:space="0" w:color="auto"/>
        <w:right w:val="none" w:sz="0" w:space="0" w:color="auto"/>
      </w:divBdr>
    </w:div>
    <w:div w:id="1158568830">
      <w:bodyDiv w:val="1"/>
      <w:marLeft w:val="0"/>
      <w:marRight w:val="0"/>
      <w:marTop w:val="0"/>
      <w:marBottom w:val="0"/>
      <w:divBdr>
        <w:top w:val="none" w:sz="0" w:space="0" w:color="auto"/>
        <w:left w:val="none" w:sz="0" w:space="0" w:color="auto"/>
        <w:bottom w:val="none" w:sz="0" w:space="0" w:color="auto"/>
        <w:right w:val="none" w:sz="0" w:space="0" w:color="auto"/>
      </w:divBdr>
    </w:div>
    <w:div w:id="1220283319">
      <w:bodyDiv w:val="1"/>
      <w:marLeft w:val="0"/>
      <w:marRight w:val="0"/>
      <w:marTop w:val="0"/>
      <w:marBottom w:val="0"/>
      <w:divBdr>
        <w:top w:val="none" w:sz="0" w:space="0" w:color="auto"/>
        <w:left w:val="none" w:sz="0" w:space="0" w:color="auto"/>
        <w:bottom w:val="none" w:sz="0" w:space="0" w:color="auto"/>
        <w:right w:val="none" w:sz="0" w:space="0" w:color="auto"/>
      </w:divBdr>
      <w:divsChild>
        <w:div w:id="1336805442">
          <w:marLeft w:val="-108"/>
          <w:marRight w:val="0"/>
          <w:marTop w:val="0"/>
          <w:marBottom w:val="0"/>
          <w:divBdr>
            <w:top w:val="none" w:sz="0" w:space="0" w:color="auto"/>
            <w:left w:val="none" w:sz="0" w:space="0" w:color="auto"/>
            <w:bottom w:val="none" w:sz="0" w:space="0" w:color="auto"/>
            <w:right w:val="none" w:sz="0" w:space="0" w:color="auto"/>
          </w:divBdr>
        </w:div>
      </w:divsChild>
    </w:div>
    <w:div w:id="1234387769">
      <w:bodyDiv w:val="1"/>
      <w:marLeft w:val="0"/>
      <w:marRight w:val="0"/>
      <w:marTop w:val="0"/>
      <w:marBottom w:val="0"/>
      <w:divBdr>
        <w:top w:val="none" w:sz="0" w:space="0" w:color="auto"/>
        <w:left w:val="none" w:sz="0" w:space="0" w:color="auto"/>
        <w:bottom w:val="none" w:sz="0" w:space="0" w:color="auto"/>
        <w:right w:val="none" w:sz="0" w:space="0" w:color="auto"/>
      </w:divBdr>
    </w:div>
    <w:div w:id="1252348174">
      <w:bodyDiv w:val="1"/>
      <w:marLeft w:val="0"/>
      <w:marRight w:val="0"/>
      <w:marTop w:val="0"/>
      <w:marBottom w:val="0"/>
      <w:divBdr>
        <w:top w:val="none" w:sz="0" w:space="0" w:color="auto"/>
        <w:left w:val="none" w:sz="0" w:space="0" w:color="auto"/>
        <w:bottom w:val="none" w:sz="0" w:space="0" w:color="auto"/>
        <w:right w:val="none" w:sz="0" w:space="0" w:color="auto"/>
      </w:divBdr>
    </w:div>
    <w:div w:id="1287346818">
      <w:bodyDiv w:val="1"/>
      <w:marLeft w:val="0"/>
      <w:marRight w:val="0"/>
      <w:marTop w:val="0"/>
      <w:marBottom w:val="0"/>
      <w:divBdr>
        <w:top w:val="none" w:sz="0" w:space="0" w:color="auto"/>
        <w:left w:val="none" w:sz="0" w:space="0" w:color="auto"/>
        <w:bottom w:val="none" w:sz="0" w:space="0" w:color="auto"/>
        <w:right w:val="none" w:sz="0" w:space="0" w:color="auto"/>
      </w:divBdr>
    </w:div>
    <w:div w:id="1353458842">
      <w:bodyDiv w:val="1"/>
      <w:marLeft w:val="0"/>
      <w:marRight w:val="0"/>
      <w:marTop w:val="0"/>
      <w:marBottom w:val="0"/>
      <w:divBdr>
        <w:top w:val="none" w:sz="0" w:space="0" w:color="auto"/>
        <w:left w:val="none" w:sz="0" w:space="0" w:color="auto"/>
        <w:bottom w:val="none" w:sz="0" w:space="0" w:color="auto"/>
        <w:right w:val="none" w:sz="0" w:space="0" w:color="auto"/>
      </w:divBdr>
    </w:div>
    <w:div w:id="1382901492">
      <w:bodyDiv w:val="1"/>
      <w:marLeft w:val="0"/>
      <w:marRight w:val="0"/>
      <w:marTop w:val="0"/>
      <w:marBottom w:val="0"/>
      <w:divBdr>
        <w:top w:val="none" w:sz="0" w:space="0" w:color="auto"/>
        <w:left w:val="none" w:sz="0" w:space="0" w:color="auto"/>
        <w:bottom w:val="none" w:sz="0" w:space="0" w:color="auto"/>
        <w:right w:val="none" w:sz="0" w:space="0" w:color="auto"/>
      </w:divBdr>
    </w:div>
    <w:div w:id="1383824728">
      <w:bodyDiv w:val="1"/>
      <w:marLeft w:val="0"/>
      <w:marRight w:val="0"/>
      <w:marTop w:val="0"/>
      <w:marBottom w:val="0"/>
      <w:divBdr>
        <w:top w:val="none" w:sz="0" w:space="0" w:color="auto"/>
        <w:left w:val="none" w:sz="0" w:space="0" w:color="auto"/>
        <w:bottom w:val="none" w:sz="0" w:space="0" w:color="auto"/>
        <w:right w:val="none" w:sz="0" w:space="0" w:color="auto"/>
      </w:divBdr>
      <w:divsChild>
        <w:div w:id="926230790">
          <w:marLeft w:val="-108"/>
          <w:marRight w:val="0"/>
          <w:marTop w:val="0"/>
          <w:marBottom w:val="0"/>
          <w:divBdr>
            <w:top w:val="none" w:sz="0" w:space="0" w:color="auto"/>
            <w:left w:val="none" w:sz="0" w:space="0" w:color="auto"/>
            <w:bottom w:val="none" w:sz="0" w:space="0" w:color="auto"/>
            <w:right w:val="none" w:sz="0" w:space="0" w:color="auto"/>
          </w:divBdr>
        </w:div>
      </w:divsChild>
    </w:div>
    <w:div w:id="1397127141">
      <w:bodyDiv w:val="1"/>
      <w:marLeft w:val="0"/>
      <w:marRight w:val="0"/>
      <w:marTop w:val="0"/>
      <w:marBottom w:val="0"/>
      <w:divBdr>
        <w:top w:val="none" w:sz="0" w:space="0" w:color="auto"/>
        <w:left w:val="none" w:sz="0" w:space="0" w:color="auto"/>
        <w:bottom w:val="none" w:sz="0" w:space="0" w:color="auto"/>
        <w:right w:val="none" w:sz="0" w:space="0" w:color="auto"/>
      </w:divBdr>
    </w:div>
    <w:div w:id="1440249413">
      <w:bodyDiv w:val="1"/>
      <w:marLeft w:val="0"/>
      <w:marRight w:val="0"/>
      <w:marTop w:val="0"/>
      <w:marBottom w:val="0"/>
      <w:divBdr>
        <w:top w:val="none" w:sz="0" w:space="0" w:color="auto"/>
        <w:left w:val="none" w:sz="0" w:space="0" w:color="auto"/>
        <w:bottom w:val="none" w:sz="0" w:space="0" w:color="auto"/>
        <w:right w:val="none" w:sz="0" w:space="0" w:color="auto"/>
      </w:divBdr>
    </w:div>
    <w:div w:id="1501190123">
      <w:bodyDiv w:val="1"/>
      <w:marLeft w:val="0"/>
      <w:marRight w:val="0"/>
      <w:marTop w:val="0"/>
      <w:marBottom w:val="0"/>
      <w:divBdr>
        <w:top w:val="none" w:sz="0" w:space="0" w:color="auto"/>
        <w:left w:val="none" w:sz="0" w:space="0" w:color="auto"/>
        <w:bottom w:val="none" w:sz="0" w:space="0" w:color="auto"/>
        <w:right w:val="none" w:sz="0" w:space="0" w:color="auto"/>
      </w:divBdr>
    </w:div>
    <w:div w:id="1502967880">
      <w:bodyDiv w:val="1"/>
      <w:marLeft w:val="0"/>
      <w:marRight w:val="0"/>
      <w:marTop w:val="0"/>
      <w:marBottom w:val="0"/>
      <w:divBdr>
        <w:top w:val="none" w:sz="0" w:space="0" w:color="auto"/>
        <w:left w:val="none" w:sz="0" w:space="0" w:color="auto"/>
        <w:bottom w:val="none" w:sz="0" w:space="0" w:color="auto"/>
        <w:right w:val="none" w:sz="0" w:space="0" w:color="auto"/>
      </w:divBdr>
    </w:div>
    <w:div w:id="1607691411">
      <w:bodyDiv w:val="1"/>
      <w:marLeft w:val="0"/>
      <w:marRight w:val="0"/>
      <w:marTop w:val="0"/>
      <w:marBottom w:val="0"/>
      <w:divBdr>
        <w:top w:val="none" w:sz="0" w:space="0" w:color="auto"/>
        <w:left w:val="none" w:sz="0" w:space="0" w:color="auto"/>
        <w:bottom w:val="none" w:sz="0" w:space="0" w:color="auto"/>
        <w:right w:val="none" w:sz="0" w:space="0" w:color="auto"/>
      </w:divBdr>
      <w:divsChild>
        <w:div w:id="1478952843">
          <w:marLeft w:val="-108"/>
          <w:marRight w:val="0"/>
          <w:marTop w:val="0"/>
          <w:marBottom w:val="0"/>
          <w:divBdr>
            <w:top w:val="none" w:sz="0" w:space="0" w:color="auto"/>
            <w:left w:val="none" w:sz="0" w:space="0" w:color="auto"/>
            <w:bottom w:val="none" w:sz="0" w:space="0" w:color="auto"/>
            <w:right w:val="none" w:sz="0" w:space="0" w:color="auto"/>
          </w:divBdr>
        </w:div>
      </w:divsChild>
    </w:div>
    <w:div w:id="1625306401">
      <w:bodyDiv w:val="1"/>
      <w:marLeft w:val="0"/>
      <w:marRight w:val="0"/>
      <w:marTop w:val="0"/>
      <w:marBottom w:val="0"/>
      <w:divBdr>
        <w:top w:val="none" w:sz="0" w:space="0" w:color="auto"/>
        <w:left w:val="none" w:sz="0" w:space="0" w:color="auto"/>
        <w:bottom w:val="none" w:sz="0" w:space="0" w:color="auto"/>
        <w:right w:val="none" w:sz="0" w:space="0" w:color="auto"/>
      </w:divBdr>
    </w:div>
    <w:div w:id="1630621434">
      <w:bodyDiv w:val="1"/>
      <w:marLeft w:val="0"/>
      <w:marRight w:val="0"/>
      <w:marTop w:val="0"/>
      <w:marBottom w:val="0"/>
      <w:divBdr>
        <w:top w:val="none" w:sz="0" w:space="0" w:color="auto"/>
        <w:left w:val="none" w:sz="0" w:space="0" w:color="auto"/>
        <w:bottom w:val="none" w:sz="0" w:space="0" w:color="auto"/>
        <w:right w:val="none" w:sz="0" w:space="0" w:color="auto"/>
      </w:divBdr>
    </w:div>
    <w:div w:id="1676878437">
      <w:bodyDiv w:val="1"/>
      <w:marLeft w:val="0"/>
      <w:marRight w:val="0"/>
      <w:marTop w:val="0"/>
      <w:marBottom w:val="0"/>
      <w:divBdr>
        <w:top w:val="none" w:sz="0" w:space="0" w:color="auto"/>
        <w:left w:val="none" w:sz="0" w:space="0" w:color="auto"/>
        <w:bottom w:val="none" w:sz="0" w:space="0" w:color="auto"/>
        <w:right w:val="none" w:sz="0" w:space="0" w:color="auto"/>
      </w:divBdr>
    </w:div>
    <w:div w:id="1710103190">
      <w:bodyDiv w:val="1"/>
      <w:marLeft w:val="0"/>
      <w:marRight w:val="0"/>
      <w:marTop w:val="0"/>
      <w:marBottom w:val="0"/>
      <w:divBdr>
        <w:top w:val="none" w:sz="0" w:space="0" w:color="auto"/>
        <w:left w:val="none" w:sz="0" w:space="0" w:color="auto"/>
        <w:bottom w:val="none" w:sz="0" w:space="0" w:color="auto"/>
        <w:right w:val="none" w:sz="0" w:space="0" w:color="auto"/>
      </w:divBdr>
    </w:div>
    <w:div w:id="1713730599">
      <w:bodyDiv w:val="1"/>
      <w:marLeft w:val="0"/>
      <w:marRight w:val="0"/>
      <w:marTop w:val="0"/>
      <w:marBottom w:val="0"/>
      <w:divBdr>
        <w:top w:val="none" w:sz="0" w:space="0" w:color="auto"/>
        <w:left w:val="none" w:sz="0" w:space="0" w:color="auto"/>
        <w:bottom w:val="none" w:sz="0" w:space="0" w:color="auto"/>
        <w:right w:val="none" w:sz="0" w:space="0" w:color="auto"/>
      </w:divBdr>
    </w:div>
    <w:div w:id="1778476749">
      <w:bodyDiv w:val="1"/>
      <w:marLeft w:val="0"/>
      <w:marRight w:val="0"/>
      <w:marTop w:val="0"/>
      <w:marBottom w:val="0"/>
      <w:divBdr>
        <w:top w:val="none" w:sz="0" w:space="0" w:color="auto"/>
        <w:left w:val="none" w:sz="0" w:space="0" w:color="auto"/>
        <w:bottom w:val="none" w:sz="0" w:space="0" w:color="auto"/>
        <w:right w:val="none" w:sz="0" w:space="0" w:color="auto"/>
      </w:divBdr>
    </w:div>
    <w:div w:id="1802266131">
      <w:bodyDiv w:val="1"/>
      <w:marLeft w:val="0"/>
      <w:marRight w:val="0"/>
      <w:marTop w:val="0"/>
      <w:marBottom w:val="0"/>
      <w:divBdr>
        <w:top w:val="none" w:sz="0" w:space="0" w:color="auto"/>
        <w:left w:val="none" w:sz="0" w:space="0" w:color="auto"/>
        <w:bottom w:val="none" w:sz="0" w:space="0" w:color="auto"/>
        <w:right w:val="none" w:sz="0" w:space="0" w:color="auto"/>
      </w:divBdr>
    </w:div>
    <w:div w:id="1820414211">
      <w:bodyDiv w:val="1"/>
      <w:marLeft w:val="0"/>
      <w:marRight w:val="0"/>
      <w:marTop w:val="0"/>
      <w:marBottom w:val="0"/>
      <w:divBdr>
        <w:top w:val="none" w:sz="0" w:space="0" w:color="auto"/>
        <w:left w:val="none" w:sz="0" w:space="0" w:color="auto"/>
        <w:bottom w:val="none" w:sz="0" w:space="0" w:color="auto"/>
        <w:right w:val="none" w:sz="0" w:space="0" w:color="auto"/>
      </w:divBdr>
    </w:div>
    <w:div w:id="1839685072">
      <w:bodyDiv w:val="1"/>
      <w:marLeft w:val="0"/>
      <w:marRight w:val="0"/>
      <w:marTop w:val="0"/>
      <w:marBottom w:val="0"/>
      <w:divBdr>
        <w:top w:val="none" w:sz="0" w:space="0" w:color="auto"/>
        <w:left w:val="none" w:sz="0" w:space="0" w:color="auto"/>
        <w:bottom w:val="none" w:sz="0" w:space="0" w:color="auto"/>
        <w:right w:val="none" w:sz="0" w:space="0" w:color="auto"/>
      </w:divBdr>
    </w:div>
    <w:div w:id="1893691264">
      <w:bodyDiv w:val="1"/>
      <w:marLeft w:val="0"/>
      <w:marRight w:val="0"/>
      <w:marTop w:val="0"/>
      <w:marBottom w:val="0"/>
      <w:divBdr>
        <w:top w:val="none" w:sz="0" w:space="0" w:color="auto"/>
        <w:left w:val="none" w:sz="0" w:space="0" w:color="auto"/>
        <w:bottom w:val="none" w:sz="0" w:space="0" w:color="auto"/>
        <w:right w:val="none" w:sz="0" w:space="0" w:color="auto"/>
      </w:divBdr>
    </w:div>
    <w:div w:id="1944222038">
      <w:bodyDiv w:val="1"/>
      <w:marLeft w:val="0"/>
      <w:marRight w:val="0"/>
      <w:marTop w:val="0"/>
      <w:marBottom w:val="0"/>
      <w:divBdr>
        <w:top w:val="none" w:sz="0" w:space="0" w:color="auto"/>
        <w:left w:val="none" w:sz="0" w:space="0" w:color="auto"/>
        <w:bottom w:val="none" w:sz="0" w:space="0" w:color="auto"/>
        <w:right w:val="none" w:sz="0" w:space="0" w:color="auto"/>
      </w:divBdr>
    </w:div>
    <w:div w:id="1952976831">
      <w:bodyDiv w:val="1"/>
      <w:marLeft w:val="0"/>
      <w:marRight w:val="0"/>
      <w:marTop w:val="0"/>
      <w:marBottom w:val="0"/>
      <w:divBdr>
        <w:top w:val="none" w:sz="0" w:space="0" w:color="auto"/>
        <w:left w:val="none" w:sz="0" w:space="0" w:color="auto"/>
        <w:bottom w:val="none" w:sz="0" w:space="0" w:color="auto"/>
        <w:right w:val="none" w:sz="0" w:space="0" w:color="auto"/>
      </w:divBdr>
      <w:divsChild>
        <w:div w:id="1708725179">
          <w:marLeft w:val="-108"/>
          <w:marRight w:val="0"/>
          <w:marTop w:val="0"/>
          <w:marBottom w:val="0"/>
          <w:divBdr>
            <w:top w:val="none" w:sz="0" w:space="0" w:color="auto"/>
            <w:left w:val="none" w:sz="0" w:space="0" w:color="auto"/>
            <w:bottom w:val="none" w:sz="0" w:space="0" w:color="auto"/>
            <w:right w:val="none" w:sz="0" w:space="0" w:color="auto"/>
          </w:divBdr>
        </w:div>
      </w:divsChild>
    </w:div>
    <w:div w:id="1953701511">
      <w:bodyDiv w:val="1"/>
      <w:marLeft w:val="0"/>
      <w:marRight w:val="0"/>
      <w:marTop w:val="0"/>
      <w:marBottom w:val="0"/>
      <w:divBdr>
        <w:top w:val="none" w:sz="0" w:space="0" w:color="auto"/>
        <w:left w:val="none" w:sz="0" w:space="0" w:color="auto"/>
        <w:bottom w:val="none" w:sz="0" w:space="0" w:color="auto"/>
        <w:right w:val="none" w:sz="0" w:space="0" w:color="auto"/>
      </w:divBdr>
      <w:divsChild>
        <w:div w:id="783115814">
          <w:marLeft w:val="-108"/>
          <w:marRight w:val="0"/>
          <w:marTop w:val="0"/>
          <w:marBottom w:val="0"/>
          <w:divBdr>
            <w:top w:val="none" w:sz="0" w:space="0" w:color="auto"/>
            <w:left w:val="none" w:sz="0" w:space="0" w:color="auto"/>
            <w:bottom w:val="none" w:sz="0" w:space="0" w:color="auto"/>
            <w:right w:val="none" w:sz="0" w:space="0" w:color="auto"/>
          </w:divBdr>
        </w:div>
      </w:divsChild>
    </w:div>
    <w:div w:id="1999920772">
      <w:bodyDiv w:val="1"/>
      <w:marLeft w:val="0"/>
      <w:marRight w:val="0"/>
      <w:marTop w:val="0"/>
      <w:marBottom w:val="0"/>
      <w:divBdr>
        <w:top w:val="none" w:sz="0" w:space="0" w:color="auto"/>
        <w:left w:val="none" w:sz="0" w:space="0" w:color="auto"/>
        <w:bottom w:val="none" w:sz="0" w:space="0" w:color="auto"/>
        <w:right w:val="none" w:sz="0" w:space="0" w:color="auto"/>
      </w:divBdr>
    </w:div>
    <w:div w:id="2022924772">
      <w:bodyDiv w:val="1"/>
      <w:marLeft w:val="0"/>
      <w:marRight w:val="0"/>
      <w:marTop w:val="0"/>
      <w:marBottom w:val="0"/>
      <w:divBdr>
        <w:top w:val="none" w:sz="0" w:space="0" w:color="auto"/>
        <w:left w:val="none" w:sz="0" w:space="0" w:color="auto"/>
        <w:bottom w:val="none" w:sz="0" w:space="0" w:color="auto"/>
        <w:right w:val="none" w:sz="0" w:space="0" w:color="auto"/>
      </w:divBdr>
    </w:div>
    <w:div w:id="2124880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emf"/><Relationship Id="rId39" Type="http://schemas.openxmlformats.org/officeDocument/2006/relationships/hyperlink" Target="https://www.un.org/peacebuilding/content/gypi-en" TargetMode="External"/><Relationship Id="rId21" Type="http://schemas.openxmlformats.org/officeDocument/2006/relationships/header" Target="header2.xml"/><Relationship Id="rId34" Type="http://schemas.openxmlformats.org/officeDocument/2006/relationships/image" Target="media/image24.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pbf.org/"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https://www.un.org/peacebuilding/sites/www.un.org.peacebuilding" TargetMode="External"/><Relationship Id="rId40" Type="http://schemas.openxmlformats.org/officeDocument/2006/relationships/footer" Target="footer4.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sv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1.emf"/><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s://news.un.org/es/story" TargetMode="External"/><Relationship Id="rId20" Type="http://schemas.openxmlformats.org/officeDocument/2006/relationships/footer" Target="footer3.xml"/><Relationship Id="rId4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29" ma:contentTypeDescription="Create a new document." ma:contentTypeScope="" ma:versionID="5098ceecc9fb90a1b162ae1bfee41a25">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ebb57f60fc2f6685a4f4cd67f024070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ternalName="FormTypeCode">
      <xsd:simpleType>
        <xsd:restriction base="dms:Text">
          <xsd:maxLength value="255"/>
        </xsd:restriction>
      </xsd:simpleType>
    </xsd:element>
    <xsd:element name="FormCode" ma:index="36" nillable="true" ma:displayName="FormCode" ma:description="Project form code" ma:format="Dropdown" ma:internalName="FormCod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f9695bc1-6109-4dcd-a27a-f8a0370b00e2">Progress report</DocumentType>
    <UploadedBy xmlns="b1528a4b-5ccb-40f7-a09e-43427183cd95">keshni.makoond@un.org</UploadedBy>
    <Classification xmlns="b1528a4b-5ccb-40f7-a09e-43427183cd95">External</Classification>
    <FormCode xmlns="b1528a4b-5ccb-40f7-a09e-43427183cd95" xsi:nil="true"/>
    <FundId xmlns="f9695bc1-6109-4dcd-a27a-f8a0370b00e2">6</FundId>
    <ProjectType xmlns="f9695bc1-6109-4dcd-a27a-f8a0370b00e2">PROJECT</ProjectType>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MPTF_00006_00807</ProjectId>
    <FundCode xmlns="f9695bc1-6109-4dcd-a27a-f8a0370b00e2">MPTF_00006</FundCode>
    <Comments xmlns="f9695bc1-6109-4dcd-a27a-f8a0370b00e2">Annual progress report 2022 - Additional Annex </Comments>
    <Active xmlns="f9695bc1-6109-4dcd-a27a-f8a0370b00e2">Yes</Active>
    <DocumentDate xmlns="b1528a4b-5ccb-40f7-a09e-43427183cd95">2022-12-02T08:00:00+00:00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B32624D4-A384-4B06-9A1C-E20C3955BF0F}">
  <ds:schemaRefs>
    <ds:schemaRef ds:uri="http://schemas.openxmlformats.org/officeDocument/2006/bibliography"/>
  </ds:schemaRefs>
</ds:datastoreItem>
</file>

<file path=customXml/itemProps2.xml><?xml version="1.0" encoding="utf-8"?>
<ds:datastoreItem xmlns:ds="http://schemas.openxmlformats.org/officeDocument/2006/customXml" ds:itemID="{A48A543D-D3D9-4F98-9FF8-8DA6F093A135}"/>
</file>

<file path=customXml/itemProps3.xml><?xml version="1.0" encoding="utf-8"?>
<ds:datastoreItem xmlns:ds="http://schemas.openxmlformats.org/officeDocument/2006/customXml" ds:itemID="{427FF9CA-B1E4-45E6-BCEF-183248895EC3}"/>
</file>

<file path=customXml/itemProps4.xml><?xml version="1.0" encoding="utf-8"?>
<ds:datastoreItem xmlns:ds="http://schemas.openxmlformats.org/officeDocument/2006/customXml" ds:itemID="{878C490E-9346-470C-AFA9-DAC8A2925BDE}"/>
</file>

<file path=docProps/app.xml><?xml version="1.0" encoding="utf-8"?>
<Properties xmlns="http://schemas.openxmlformats.org/officeDocument/2006/extended-properties" xmlns:vt="http://schemas.openxmlformats.org/officeDocument/2006/docPropsVTypes">
  <Template>Normal</Template>
  <TotalTime>12</TotalTime>
  <Pages>92</Pages>
  <Words>42568</Words>
  <Characters>234127</Characters>
  <Application>Microsoft Office Word</Application>
  <DocSecurity>0</DocSecurity>
  <Lines>1951</Lines>
  <Paragraphs>552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ElSalvador_00126009_Annex1.docx</dc:title>
  <dc:subject/>
  <dc:creator>Floralba Ardila</dc:creator>
  <cp:keywords/>
  <dc:description/>
  <cp:lastModifiedBy>Ondina Castillo</cp:lastModifiedBy>
  <cp:revision>3</cp:revision>
  <dcterms:created xsi:type="dcterms:W3CDTF">2022-11-14T00:48:00Z</dcterms:created>
  <dcterms:modified xsi:type="dcterms:W3CDTF">2022-11-15T20:58:00Z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