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EF31" w14:textId="168E41F7" w:rsidR="00677B01" w:rsidRPr="004D5A82" w:rsidRDefault="002C5BFE" w:rsidP="002D4D8E">
      <w:pPr>
        <w:pStyle w:val="Heading1"/>
        <w:tabs>
          <w:tab w:val="left" w:pos="90"/>
        </w:tabs>
      </w:pPr>
      <w:r>
        <w:t xml:space="preserve">Programme proposal </w:t>
      </w:r>
      <w:r w:rsidR="002176A4">
        <w:t>– 4</w:t>
      </w:r>
      <w:r w:rsidR="002176A4" w:rsidRPr="00BF58BF">
        <w:rPr>
          <w:vertAlign w:val="superscript"/>
        </w:rPr>
        <w:t>th</w:t>
      </w:r>
      <w:r w:rsidR="002176A4">
        <w:t xml:space="preserve"> Funding Round 2021</w:t>
      </w:r>
    </w:p>
    <w:p w14:paraId="7152F301" w14:textId="787F2F2F" w:rsidR="00773C06" w:rsidRPr="00B61826" w:rsidRDefault="00886214" w:rsidP="002D4D8E">
      <w:pPr>
        <w:tabs>
          <w:tab w:val="left" w:pos="90"/>
        </w:tabs>
        <w:spacing w:before="100" w:beforeAutospacing="1" w:after="60"/>
        <w:rPr>
          <w:b/>
          <w:sz w:val="20"/>
          <w:szCs w:val="20"/>
        </w:rPr>
      </w:pPr>
      <w:r w:rsidRPr="00B61826">
        <w:rPr>
          <w:b/>
          <w:sz w:val="20"/>
          <w:szCs w:val="20"/>
        </w:rPr>
        <w:t>Instructions</w:t>
      </w:r>
      <w:r w:rsidR="005C1E44">
        <w:rPr>
          <w:b/>
          <w:sz w:val="20"/>
          <w:szCs w:val="20"/>
        </w:rPr>
        <w:t xml:space="preserve"> – please read carefully</w:t>
      </w:r>
    </w:p>
    <w:p w14:paraId="176EC330" w14:textId="660ED762" w:rsidR="00886214" w:rsidRPr="00B61826" w:rsidRDefault="00886214" w:rsidP="00012355">
      <w:pPr>
        <w:pStyle w:val="ListParagraph"/>
        <w:numPr>
          <w:ilvl w:val="0"/>
          <w:numId w:val="3"/>
        </w:numPr>
        <w:tabs>
          <w:tab w:val="left" w:pos="90"/>
        </w:tabs>
        <w:spacing w:before="100" w:beforeAutospacing="1" w:after="60"/>
        <w:ind w:firstLine="0"/>
        <w:jc w:val="both"/>
        <w:rPr>
          <w:bCs/>
          <w:sz w:val="20"/>
          <w:szCs w:val="20"/>
        </w:rPr>
      </w:pPr>
      <w:r w:rsidRPr="00B61826">
        <w:rPr>
          <w:bCs/>
          <w:sz w:val="20"/>
          <w:szCs w:val="20"/>
        </w:rPr>
        <w:t xml:space="preserve">The programme proposal will have to be developed based on the log frame developed and agreed with partners </w:t>
      </w:r>
      <w:r w:rsidR="006E38ED" w:rsidRPr="00B61826">
        <w:rPr>
          <w:bCs/>
          <w:sz w:val="20"/>
          <w:szCs w:val="20"/>
        </w:rPr>
        <w:t xml:space="preserve">and validated by the UNPRPD Technical Secretariat </w:t>
      </w:r>
      <w:r w:rsidRPr="00B61826">
        <w:rPr>
          <w:bCs/>
          <w:sz w:val="20"/>
          <w:szCs w:val="20"/>
        </w:rPr>
        <w:t>within the situational analysis process (annex 2 of the situational analysis).</w:t>
      </w:r>
      <w:r w:rsidR="000358A3" w:rsidRPr="00B61826">
        <w:rPr>
          <w:bCs/>
          <w:sz w:val="20"/>
          <w:szCs w:val="20"/>
        </w:rPr>
        <w:t xml:space="preserve"> </w:t>
      </w:r>
      <w:r w:rsidR="000358A3" w:rsidRPr="00B61826">
        <w:rPr>
          <w:bCs/>
          <w:sz w:val="20"/>
          <w:szCs w:val="20"/>
          <w:u w:val="single"/>
        </w:rPr>
        <w:t>Please do not</w:t>
      </w:r>
      <w:r w:rsidR="009F1F53">
        <w:rPr>
          <w:bCs/>
          <w:sz w:val="20"/>
          <w:szCs w:val="20"/>
          <w:u w:val="single"/>
        </w:rPr>
        <w:t xml:space="preserve"> start developing the proposal before output</w:t>
      </w:r>
      <w:r w:rsidR="0043203D">
        <w:rPr>
          <w:bCs/>
          <w:sz w:val="20"/>
          <w:szCs w:val="20"/>
          <w:u w:val="single"/>
        </w:rPr>
        <w:t xml:space="preserve"> formulation</w:t>
      </w:r>
      <w:r w:rsidR="009F1F53">
        <w:rPr>
          <w:bCs/>
          <w:sz w:val="20"/>
          <w:szCs w:val="20"/>
          <w:u w:val="single"/>
        </w:rPr>
        <w:t xml:space="preserve"> ha</w:t>
      </w:r>
      <w:r w:rsidR="0043203D">
        <w:rPr>
          <w:bCs/>
          <w:sz w:val="20"/>
          <w:szCs w:val="20"/>
          <w:u w:val="single"/>
        </w:rPr>
        <w:t>s</w:t>
      </w:r>
      <w:r w:rsidR="009F1F53">
        <w:rPr>
          <w:bCs/>
          <w:sz w:val="20"/>
          <w:szCs w:val="20"/>
          <w:u w:val="single"/>
        </w:rPr>
        <w:t xml:space="preserve"> been cleared by the Technical Secretariat,</w:t>
      </w:r>
    </w:p>
    <w:p w14:paraId="4B58E6B4" w14:textId="2D97D56A" w:rsidR="00886214" w:rsidRPr="00B61826" w:rsidRDefault="00886214" w:rsidP="00012355">
      <w:pPr>
        <w:pStyle w:val="ListParagraph"/>
        <w:numPr>
          <w:ilvl w:val="0"/>
          <w:numId w:val="3"/>
        </w:numPr>
        <w:tabs>
          <w:tab w:val="left" w:pos="90"/>
        </w:tabs>
        <w:spacing w:before="100" w:beforeAutospacing="1" w:after="60"/>
        <w:ind w:firstLine="0"/>
        <w:jc w:val="both"/>
        <w:rPr>
          <w:bCs/>
          <w:sz w:val="20"/>
          <w:szCs w:val="20"/>
        </w:rPr>
      </w:pPr>
      <w:r w:rsidRPr="00B61826">
        <w:rPr>
          <w:bCs/>
          <w:sz w:val="20"/>
          <w:szCs w:val="20"/>
        </w:rPr>
        <w:t xml:space="preserve">The UN system is expected to lead on the draft of the </w:t>
      </w:r>
      <w:r w:rsidR="00B31995" w:rsidRPr="00B61826">
        <w:rPr>
          <w:bCs/>
          <w:sz w:val="20"/>
          <w:szCs w:val="20"/>
        </w:rPr>
        <w:t xml:space="preserve">programme </w:t>
      </w:r>
      <w:r w:rsidRPr="00B61826">
        <w:rPr>
          <w:bCs/>
          <w:sz w:val="20"/>
          <w:szCs w:val="20"/>
        </w:rPr>
        <w:t>proposal</w:t>
      </w:r>
      <w:r w:rsidR="00933D35" w:rsidRPr="00B61826">
        <w:rPr>
          <w:bCs/>
          <w:sz w:val="20"/>
          <w:szCs w:val="20"/>
        </w:rPr>
        <w:t xml:space="preserve">. Please note the </w:t>
      </w:r>
      <w:r w:rsidR="006E38ED" w:rsidRPr="00B61826">
        <w:rPr>
          <w:bCs/>
          <w:sz w:val="20"/>
          <w:szCs w:val="20"/>
        </w:rPr>
        <w:t>proposal will</w:t>
      </w:r>
      <w:r w:rsidR="000358A3" w:rsidRPr="00B61826">
        <w:rPr>
          <w:bCs/>
          <w:sz w:val="20"/>
          <w:szCs w:val="20"/>
        </w:rPr>
        <w:t xml:space="preserve"> have to </w:t>
      </w:r>
      <w:r w:rsidR="0043203D">
        <w:rPr>
          <w:bCs/>
          <w:sz w:val="20"/>
          <w:szCs w:val="20"/>
        </w:rPr>
        <w:t xml:space="preserve">be </w:t>
      </w:r>
      <w:r w:rsidR="000358A3" w:rsidRPr="00B61826">
        <w:rPr>
          <w:bCs/>
          <w:sz w:val="20"/>
          <w:szCs w:val="20"/>
        </w:rPr>
        <w:t>consulted</w:t>
      </w:r>
      <w:r w:rsidR="00933D35" w:rsidRPr="00B61826">
        <w:rPr>
          <w:bCs/>
          <w:sz w:val="20"/>
          <w:szCs w:val="20"/>
        </w:rPr>
        <w:t xml:space="preserve"> in detail</w:t>
      </w:r>
      <w:r w:rsidR="000358A3" w:rsidRPr="00B61826">
        <w:rPr>
          <w:bCs/>
          <w:sz w:val="20"/>
          <w:szCs w:val="20"/>
        </w:rPr>
        <w:t xml:space="preserve"> and validated with UNCT, government and OPDs.</w:t>
      </w:r>
      <w:r w:rsidR="006E38ED" w:rsidRPr="00B61826">
        <w:rPr>
          <w:bCs/>
          <w:sz w:val="20"/>
          <w:szCs w:val="20"/>
        </w:rPr>
        <w:t xml:space="preserve"> Kindly ensure words limits are respected and that the documents are fully accessible.</w:t>
      </w:r>
      <w:r w:rsidR="0080369D" w:rsidRPr="00B61826">
        <w:rPr>
          <w:color w:val="000000" w:themeColor="text1"/>
        </w:rPr>
        <w:t xml:space="preserve"> </w:t>
      </w:r>
      <w:r w:rsidR="0080369D" w:rsidRPr="0043203D">
        <w:rPr>
          <w:bCs/>
          <w:sz w:val="20"/>
          <w:szCs w:val="20"/>
        </w:rPr>
        <w:t xml:space="preserve">You can find more information on how you can ensure your documents are accessible in WORD </w:t>
      </w:r>
      <w:hyperlink r:id="rId8" w:history="1">
        <w:r w:rsidR="0080369D" w:rsidRPr="0043203D">
          <w:rPr>
            <w:bCs/>
            <w:sz w:val="20"/>
            <w:szCs w:val="20"/>
          </w:rPr>
          <w:t>here</w:t>
        </w:r>
      </w:hyperlink>
      <w:r w:rsidR="0080369D" w:rsidRPr="0043203D">
        <w:rPr>
          <w:bCs/>
          <w:sz w:val="20"/>
          <w:szCs w:val="20"/>
        </w:rPr>
        <w:t xml:space="preserve"> and in PDF </w:t>
      </w:r>
      <w:hyperlink r:id="rId9" w:history="1">
        <w:r w:rsidR="0080369D" w:rsidRPr="0043203D">
          <w:rPr>
            <w:b/>
            <w:sz w:val="20"/>
            <w:szCs w:val="20"/>
          </w:rPr>
          <w:t>here</w:t>
        </w:r>
      </w:hyperlink>
      <w:r w:rsidR="0080369D" w:rsidRPr="0043203D">
        <w:rPr>
          <w:b/>
          <w:sz w:val="20"/>
          <w:szCs w:val="20"/>
        </w:rPr>
        <w:t>.</w:t>
      </w:r>
    </w:p>
    <w:p w14:paraId="52014198" w14:textId="5EFA10A4" w:rsidR="00886214" w:rsidRPr="00B61826" w:rsidRDefault="00886214" w:rsidP="00012355">
      <w:pPr>
        <w:pStyle w:val="ListParagraph"/>
        <w:numPr>
          <w:ilvl w:val="0"/>
          <w:numId w:val="3"/>
        </w:numPr>
        <w:tabs>
          <w:tab w:val="left" w:pos="90"/>
        </w:tabs>
        <w:spacing w:before="100" w:beforeAutospacing="1" w:after="60"/>
        <w:ind w:firstLine="0"/>
        <w:jc w:val="both"/>
        <w:rPr>
          <w:bCs/>
          <w:sz w:val="20"/>
          <w:szCs w:val="20"/>
        </w:rPr>
      </w:pPr>
      <w:r w:rsidRPr="00B61826">
        <w:rPr>
          <w:bCs/>
          <w:sz w:val="20"/>
          <w:szCs w:val="20"/>
        </w:rPr>
        <w:t>Please note the RC has the programmatic oversight of the programme</w:t>
      </w:r>
      <w:r w:rsidR="000358A3" w:rsidRPr="00B61826">
        <w:rPr>
          <w:bCs/>
          <w:sz w:val="20"/>
          <w:szCs w:val="20"/>
        </w:rPr>
        <w:t xml:space="preserve">, therefore the </w:t>
      </w:r>
      <w:r w:rsidRPr="00B61826">
        <w:rPr>
          <w:bCs/>
          <w:sz w:val="20"/>
          <w:szCs w:val="20"/>
        </w:rPr>
        <w:t>RC is expected to be involved and updated on the development of the proposal</w:t>
      </w:r>
      <w:r w:rsidR="000358A3" w:rsidRPr="00B61826">
        <w:rPr>
          <w:bCs/>
          <w:sz w:val="20"/>
          <w:szCs w:val="20"/>
        </w:rPr>
        <w:t xml:space="preserve"> and give clearance on the last version of the proposal.</w:t>
      </w:r>
    </w:p>
    <w:p w14:paraId="60ADD65A" w14:textId="7D6B8989" w:rsidR="00886214" w:rsidRDefault="00F044EC" w:rsidP="00012355">
      <w:pPr>
        <w:pStyle w:val="ListParagraph"/>
        <w:numPr>
          <w:ilvl w:val="0"/>
          <w:numId w:val="3"/>
        </w:numPr>
        <w:tabs>
          <w:tab w:val="left" w:pos="90"/>
        </w:tabs>
        <w:spacing w:before="100" w:beforeAutospacing="1" w:after="60"/>
        <w:ind w:firstLine="0"/>
        <w:jc w:val="both"/>
        <w:rPr>
          <w:bCs/>
          <w:sz w:val="20"/>
          <w:szCs w:val="20"/>
        </w:rPr>
      </w:pPr>
      <w:r w:rsidRPr="003839C5">
        <w:rPr>
          <w:bCs/>
          <w:sz w:val="20"/>
          <w:szCs w:val="20"/>
        </w:rPr>
        <w:t xml:space="preserve">Before </w:t>
      </w:r>
      <w:r w:rsidR="005318D3" w:rsidRPr="003839C5">
        <w:rPr>
          <w:bCs/>
          <w:sz w:val="20"/>
          <w:szCs w:val="20"/>
        </w:rPr>
        <w:t xml:space="preserve">or </w:t>
      </w:r>
      <w:r w:rsidR="00186EBE">
        <w:rPr>
          <w:bCs/>
          <w:sz w:val="20"/>
          <w:szCs w:val="20"/>
        </w:rPr>
        <w:t>at</w:t>
      </w:r>
      <w:r w:rsidR="005318D3" w:rsidRPr="003839C5">
        <w:rPr>
          <w:bCs/>
          <w:sz w:val="20"/>
          <w:szCs w:val="20"/>
        </w:rPr>
        <w:t xml:space="preserve"> </w:t>
      </w:r>
      <w:r w:rsidRPr="003839C5">
        <w:rPr>
          <w:bCs/>
          <w:sz w:val="20"/>
          <w:szCs w:val="20"/>
        </w:rPr>
        <w:t>the</w:t>
      </w:r>
      <w:r w:rsidR="005318D3" w:rsidRPr="003839C5">
        <w:rPr>
          <w:bCs/>
          <w:sz w:val="20"/>
          <w:szCs w:val="20"/>
        </w:rPr>
        <w:t xml:space="preserve"> end </w:t>
      </w:r>
      <w:r w:rsidR="003839C5" w:rsidRPr="003839C5">
        <w:rPr>
          <w:bCs/>
          <w:sz w:val="20"/>
          <w:szCs w:val="20"/>
        </w:rPr>
        <w:t>date of</w:t>
      </w:r>
      <w:r w:rsidR="005318D3" w:rsidRPr="003839C5">
        <w:rPr>
          <w:bCs/>
          <w:sz w:val="20"/>
          <w:szCs w:val="20"/>
        </w:rPr>
        <w:t xml:space="preserve"> the inception phase t</w:t>
      </w:r>
      <w:r w:rsidR="00886214" w:rsidRPr="003839C5">
        <w:rPr>
          <w:bCs/>
          <w:sz w:val="20"/>
          <w:szCs w:val="20"/>
        </w:rPr>
        <w:t xml:space="preserve">he full-fledged proposal </w:t>
      </w:r>
      <w:r w:rsidR="00043B00" w:rsidRPr="003839C5">
        <w:rPr>
          <w:bCs/>
          <w:sz w:val="20"/>
          <w:szCs w:val="20"/>
        </w:rPr>
        <w:t xml:space="preserve">needs to </w:t>
      </w:r>
      <w:r w:rsidR="00886214" w:rsidRPr="003839C5">
        <w:rPr>
          <w:bCs/>
          <w:sz w:val="20"/>
          <w:szCs w:val="20"/>
        </w:rPr>
        <w:t xml:space="preserve">be submitted </w:t>
      </w:r>
      <w:r w:rsidR="00460432" w:rsidRPr="003839C5">
        <w:rPr>
          <w:bCs/>
          <w:sz w:val="20"/>
          <w:szCs w:val="20"/>
        </w:rPr>
        <w:t xml:space="preserve">as a draft for quality assurance </w:t>
      </w:r>
      <w:r w:rsidR="00886214" w:rsidRPr="003839C5">
        <w:rPr>
          <w:bCs/>
          <w:sz w:val="20"/>
          <w:szCs w:val="20"/>
        </w:rPr>
        <w:t xml:space="preserve">to the Technical Secretariat </w:t>
      </w:r>
      <w:r w:rsidR="00043B00" w:rsidRPr="003839C5">
        <w:rPr>
          <w:bCs/>
          <w:sz w:val="20"/>
          <w:szCs w:val="20"/>
        </w:rPr>
        <w:t xml:space="preserve">to </w:t>
      </w:r>
      <w:hyperlink r:id="rId10" w:history="1">
        <w:r w:rsidR="00043B00" w:rsidRPr="003839C5">
          <w:rPr>
            <w:rStyle w:val="Hyperlink"/>
            <w:bCs/>
            <w:color w:val="000000" w:themeColor="text1"/>
            <w:sz w:val="20"/>
            <w:szCs w:val="20"/>
            <w:u w:val="none"/>
          </w:rPr>
          <w:t>natalia.mattioli@undp.org</w:t>
        </w:r>
      </w:hyperlink>
      <w:r w:rsidR="00043B00" w:rsidRPr="003839C5">
        <w:rPr>
          <w:bCs/>
          <w:color w:val="000000" w:themeColor="text1"/>
          <w:sz w:val="20"/>
          <w:szCs w:val="20"/>
        </w:rPr>
        <w:t xml:space="preserve"> </w:t>
      </w:r>
      <w:r w:rsidR="00460432" w:rsidRPr="003839C5">
        <w:rPr>
          <w:bCs/>
          <w:color w:val="000000" w:themeColor="text1"/>
          <w:sz w:val="20"/>
          <w:szCs w:val="20"/>
        </w:rPr>
        <w:t xml:space="preserve">and </w:t>
      </w:r>
      <w:r w:rsidR="00043B00" w:rsidRPr="003839C5">
        <w:rPr>
          <w:bCs/>
          <w:color w:val="000000" w:themeColor="text1"/>
          <w:sz w:val="20"/>
          <w:szCs w:val="20"/>
        </w:rPr>
        <w:t>unprpd.fund.calls@undp.org</w:t>
      </w:r>
      <w:r w:rsidR="00460432" w:rsidRPr="003839C5">
        <w:rPr>
          <w:bCs/>
          <w:color w:val="000000" w:themeColor="text1"/>
          <w:sz w:val="20"/>
          <w:szCs w:val="20"/>
        </w:rPr>
        <w:t>,</w:t>
      </w:r>
      <w:r w:rsidR="00043B00" w:rsidRPr="00B61826">
        <w:rPr>
          <w:bCs/>
          <w:sz w:val="20"/>
          <w:szCs w:val="20"/>
        </w:rPr>
        <w:t xml:space="preserve"> </w:t>
      </w:r>
      <w:r w:rsidR="00460432" w:rsidRPr="00B61826">
        <w:rPr>
          <w:bCs/>
          <w:sz w:val="20"/>
          <w:szCs w:val="20"/>
        </w:rPr>
        <w:t xml:space="preserve"> </w:t>
      </w:r>
      <w:r w:rsidR="00886214" w:rsidRPr="00B61826">
        <w:rPr>
          <w:bCs/>
          <w:sz w:val="20"/>
          <w:szCs w:val="20"/>
        </w:rPr>
        <w:t xml:space="preserve">once the Technical Secretariat clears the proposal it will be submitted to the Management Committee of the UNPRPD MPTF for final approval. Please note this process may take up to 4 weeks. </w:t>
      </w:r>
    </w:p>
    <w:p w14:paraId="2851C2AC" w14:textId="420B1AD0" w:rsidR="00415C50" w:rsidRPr="00B61826" w:rsidRDefault="009F7BD1" w:rsidP="00012355">
      <w:pPr>
        <w:pStyle w:val="ListParagraph"/>
        <w:numPr>
          <w:ilvl w:val="0"/>
          <w:numId w:val="3"/>
        </w:numPr>
        <w:tabs>
          <w:tab w:val="left" w:pos="90"/>
        </w:tabs>
        <w:spacing w:before="100" w:beforeAutospacing="1" w:after="60"/>
        <w:ind w:firstLine="0"/>
        <w:jc w:val="both"/>
        <w:rPr>
          <w:bCs/>
          <w:sz w:val="20"/>
          <w:szCs w:val="20"/>
        </w:rPr>
      </w:pPr>
      <w:r>
        <w:rPr>
          <w:bCs/>
          <w:sz w:val="20"/>
          <w:szCs w:val="20"/>
        </w:rPr>
        <w:t>Kindly follow attentively word limit and instructions in every section.</w:t>
      </w:r>
    </w:p>
    <w:p w14:paraId="0872B12F" w14:textId="77777777" w:rsidR="003B0EF7" w:rsidRDefault="00886214" w:rsidP="00012355">
      <w:pPr>
        <w:pStyle w:val="ListParagraph"/>
        <w:numPr>
          <w:ilvl w:val="0"/>
          <w:numId w:val="3"/>
        </w:numPr>
        <w:tabs>
          <w:tab w:val="left" w:pos="90"/>
        </w:tabs>
        <w:spacing w:before="100" w:beforeAutospacing="1" w:after="60"/>
        <w:ind w:firstLine="0"/>
        <w:jc w:val="both"/>
        <w:rPr>
          <w:bCs/>
          <w:sz w:val="20"/>
          <w:szCs w:val="20"/>
        </w:rPr>
      </w:pPr>
      <w:r w:rsidRPr="00B61826">
        <w:rPr>
          <w:bCs/>
          <w:sz w:val="20"/>
          <w:szCs w:val="20"/>
        </w:rPr>
        <w:t>Once the UNPRPD Management Committee approves the proposal we will proceed with the transfer</w:t>
      </w:r>
      <w:r w:rsidR="003B0EF7">
        <w:rPr>
          <w:bCs/>
          <w:sz w:val="20"/>
          <w:szCs w:val="20"/>
        </w:rPr>
        <w:t xml:space="preserve"> of funds</w:t>
      </w:r>
      <w:r w:rsidRPr="00B61826">
        <w:rPr>
          <w:bCs/>
          <w:sz w:val="20"/>
          <w:szCs w:val="20"/>
        </w:rPr>
        <w:t xml:space="preserve">. Please note the RC and the Implementing Agencies </w:t>
      </w:r>
      <w:r w:rsidR="008F3BE8" w:rsidRPr="00B61826">
        <w:rPr>
          <w:bCs/>
          <w:sz w:val="20"/>
          <w:szCs w:val="20"/>
        </w:rPr>
        <w:t>will need to sign</w:t>
      </w:r>
      <w:r w:rsidRPr="00B61826">
        <w:rPr>
          <w:bCs/>
          <w:sz w:val="20"/>
          <w:szCs w:val="20"/>
        </w:rPr>
        <w:t xml:space="preserve"> the documents related to the transfer</w:t>
      </w:r>
      <w:r w:rsidR="002176A4" w:rsidRPr="00B61826">
        <w:rPr>
          <w:bCs/>
          <w:sz w:val="20"/>
          <w:szCs w:val="20"/>
        </w:rPr>
        <w:t xml:space="preserve"> request.</w:t>
      </w:r>
      <w:r w:rsidRPr="00B61826">
        <w:rPr>
          <w:bCs/>
          <w:sz w:val="20"/>
          <w:szCs w:val="20"/>
        </w:rPr>
        <w:t xml:space="preserve"> </w:t>
      </w:r>
    </w:p>
    <w:p w14:paraId="3C759AD2" w14:textId="77777777" w:rsidR="003B0EF7" w:rsidRDefault="003B0EF7" w:rsidP="003B0EF7">
      <w:pPr>
        <w:pStyle w:val="ListParagraph"/>
        <w:tabs>
          <w:tab w:val="left" w:pos="90"/>
        </w:tabs>
        <w:spacing w:before="100" w:beforeAutospacing="1" w:after="60"/>
        <w:jc w:val="both"/>
        <w:rPr>
          <w:bCs/>
          <w:sz w:val="20"/>
          <w:szCs w:val="20"/>
        </w:rPr>
      </w:pPr>
    </w:p>
    <w:p w14:paraId="3688FA96" w14:textId="4CF155E2" w:rsidR="000358A3" w:rsidRPr="003B0EF7" w:rsidRDefault="000358A3" w:rsidP="003B0EF7">
      <w:pPr>
        <w:tabs>
          <w:tab w:val="left" w:pos="90"/>
        </w:tabs>
        <w:spacing w:before="100" w:beforeAutospacing="1" w:after="60"/>
        <w:ind w:left="720"/>
        <w:jc w:val="both"/>
        <w:rPr>
          <w:bCs/>
          <w:i/>
          <w:iCs/>
          <w:sz w:val="20"/>
          <w:szCs w:val="20"/>
        </w:rPr>
      </w:pPr>
      <w:r w:rsidRPr="003B0EF7">
        <w:rPr>
          <w:bCs/>
          <w:i/>
          <w:iCs/>
          <w:sz w:val="20"/>
          <w:szCs w:val="20"/>
        </w:rPr>
        <w:t xml:space="preserve">For </w:t>
      </w:r>
      <w:r w:rsidR="00C65D3B" w:rsidRPr="003B0EF7">
        <w:rPr>
          <w:bCs/>
          <w:i/>
          <w:iCs/>
          <w:sz w:val="20"/>
          <w:szCs w:val="20"/>
        </w:rPr>
        <w:t>support,</w:t>
      </w:r>
      <w:r w:rsidRPr="003B0EF7">
        <w:rPr>
          <w:bCs/>
          <w:i/>
          <w:iCs/>
          <w:sz w:val="20"/>
          <w:szCs w:val="20"/>
        </w:rPr>
        <w:t xml:space="preserve"> please reach out to </w:t>
      </w:r>
      <w:bookmarkStart w:id="0" w:name="_Hlk75791054"/>
      <w:r w:rsidR="002176A4" w:rsidRPr="003B0EF7">
        <w:rPr>
          <w:bCs/>
          <w:i/>
          <w:iCs/>
          <w:color w:val="000000" w:themeColor="text1"/>
          <w:sz w:val="20"/>
          <w:szCs w:val="20"/>
        </w:rPr>
        <w:fldChar w:fldCharType="begin"/>
      </w:r>
      <w:r w:rsidR="002176A4" w:rsidRPr="003B0EF7">
        <w:rPr>
          <w:bCs/>
          <w:i/>
          <w:iCs/>
          <w:color w:val="000000" w:themeColor="text1"/>
          <w:sz w:val="20"/>
          <w:szCs w:val="20"/>
        </w:rPr>
        <w:instrText xml:space="preserve"> HYPERLINK "mailto:natalia.mattioli@undp.org" </w:instrText>
      </w:r>
      <w:r w:rsidR="002176A4" w:rsidRPr="003B0EF7">
        <w:rPr>
          <w:bCs/>
          <w:i/>
          <w:iCs/>
          <w:color w:val="000000" w:themeColor="text1"/>
          <w:sz w:val="20"/>
          <w:szCs w:val="20"/>
        </w:rPr>
        <w:fldChar w:fldCharType="separate"/>
      </w:r>
      <w:r w:rsidR="002176A4" w:rsidRPr="003B0EF7">
        <w:rPr>
          <w:rStyle w:val="Hyperlink"/>
          <w:bCs/>
          <w:i/>
          <w:iCs/>
          <w:color w:val="000000" w:themeColor="text1"/>
          <w:sz w:val="20"/>
          <w:szCs w:val="20"/>
          <w:u w:val="none"/>
        </w:rPr>
        <w:t>natalia.mattioli@undp.org</w:t>
      </w:r>
      <w:r w:rsidR="002176A4" w:rsidRPr="003B0EF7">
        <w:rPr>
          <w:bCs/>
          <w:i/>
          <w:iCs/>
          <w:color w:val="000000" w:themeColor="text1"/>
          <w:sz w:val="20"/>
          <w:szCs w:val="20"/>
        </w:rPr>
        <w:fldChar w:fldCharType="end"/>
      </w:r>
      <w:r w:rsidR="002176A4" w:rsidRPr="003B0EF7">
        <w:rPr>
          <w:bCs/>
          <w:i/>
          <w:iCs/>
          <w:color w:val="000000" w:themeColor="text1"/>
          <w:sz w:val="20"/>
          <w:szCs w:val="20"/>
        </w:rPr>
        <w:t xml:space="preserve"> </w:t>
      </w:r>
      <w:r w:rsidR="002176A4" w:rsidRPr="003B0EF7">
        <w:rPr>
          <w:bCs/>
          <w:i/>
          <w:iCs/>
          <w:sz w:val="20"/>
          <w:szCs w:val="20"/>
        </w:rPr>
        <w:t>cc unprpd.fund.calls@undp.org</w:t>
      </w:r>
      <w:bookmarkEnd w:id="0"/>
      <w:r w:rsidR="002176A4" w:rsidRPr="003B0EF7">
        <w:rPr>
          <w:bCs/>
          <w:i/>
          <w:iCs/>
          <w:sz w:val="20"/>
          <w:szCs w:val="20"/>
        </w:rPr>
        <w:t>.</w:t>
      </w:r>
    </w:p>
    <w:p w14:paraId="43FCF927" w14:textId="400220B6" w:rsidR="009851F3" w:rsidRPr="00BE35B6" w:rsidRDefault="009851F3" w:rsidP="002D4D8E">
      <w:pPr>
        <w:pStyle w:val="ListParagraph"/>
        <w:tabs>
          <w:tab w:val="left" w:pos="90"/>
        </w:tabs>
        <w:spacing w:before="100" w:beforeAutospacing="1" w:after="60"/>
        <w:jc w:val="both"/>
        <w:rPr>
          <w:bCs/>
          <w:sz w:val="20"/>
          <w:szCs w:val="20"/>
        </w:rPr>
      </w:pPr>
    </w:p>
    <w:p w14:paraId="22F69352" w14:textId="3DD241E0" w:rsidR="009851F3" w:rsidRPr="00BE35B6" w:rsidRDefault="008F3BE8" w:rsidP="002D4D8E">
      <w:pPr>
        <w:tabs>
          <w:tab w:val="left" w:pos="90"/>
        </w:tabs>
        <w:spacing w:before="100" w:beforeAutospacing="1" w:after="60"/>
        <w:ind w:left="360"/>
        <w:jc w:val="both"/>
        <w:rPr>
          <w:b/>
          <w:sz w:val="20"/>
          <w:szCs w:val="20"/>
        </w:rPr>
      </w:pPr>
      <w:r>
        <w:rPr>
          <w:b/>
          <w:sz w:val="20"/>
          <w:szCs w:val="20"/>
        </w:rPr>
        <w:t>Documents to be submitted</w:t>
      </w:r>
    </w:p>
    <w:p w14:paraId="041809BC" w14:textId="05AA8B13" w:rsidR="009851F3" w:rsidRPr="00BE35B6" w:rsidRDefault="002F754C" w:rsidP="00012355">
      <w:pPr>
        <w:pStyle w:val="ListParagraph"/>
        <w:numPr>
          <w:ilvl w:val="0"/>
          <w:numId w:val="4"/>
        </w:numPr>
        <w:tabs>
          <w:tab w:val="left" w:pos="90"/>
        </w:tabs>
        <w:spacing w:before="100" w:beforeAutospacing="1" w:after="60"/>
        <w:ind w:firstLine="0"/>
        <w:jc w:val="both"/>
        <w:rPr>
          <w:bCs/>
          <w:sz w:val="20"/>
          <w:szCs w:val="20"/>
        </w:rPr>
      </w:pPr>
      <w:r>
        <w:rPr>
          <w:bCs/>
          <w:sz w:val="20"/>
          <w:szCs w:val="20"/>
        </w:rPr>
        <w:t xml:space="preserve">Programme proposal (please make sure you include the country name </w:t>
      </w:r>
      <w:r w:rsidR="00EA51A6">
        <w:rPr>
          <w:bCs/>
          <w:sz w:val="20"/>
          <w:szCs w:val="20"/>
        </w:rPr>
        <w:t xml:space="preserve">in the name of the document for Instance UNPRPD R4 programme Proposal </w:t>
      </w:r>
      <w:r w:rsidR="00694D7C">
        <w:rPr>
          <w:bCs/>
          <w:sz w:val="20"/>
          <w:szCs w:val="20"/>
        </w:rPr>
        <w:t>Zimbabwe.doc)</w:t>
      </w:r>
    </w:p>
    <w:p w14:paraId="63C97619" w14:textId="4C45FE9C" w:rsidR="009851F3" w:rsidRPr="00BE35B6" w:rsidRDefault="009851F3" w:rsidP="00012355">
      <w:pPr>
        <w:pStyle w:val="ListParagraph"/>
        <w:numPr>
          <w:ilvl w:val="0"/>
          <w:numId w:val="4"/>
        </w:numPr>
        <w:tabs>
          <w:tab w:val="left" w:pos="90"/>
        </w:tabs>
        <w:spacing w:before="100" w:beforeAutospacing="1" w:after="60"/>
        <w:ind w:firstLine="0"/>
        <w:jc w:val="both"/>
        <w:rPr>
          <w:bCs/>
          <w:sz w:val="20"/>
          <w:szCs w:val="20"/>
        </w:rPr>
      </w:pPr>
      <w:r w:rsidRPr="00BE35B6">
        <w:rPr>
          <w:bCs/>
          <w:sz w:val="20"/>
          <w:szCs w:val="20"/>
        </w:rPr>
        <w:t xml:space="preserve">Budget template </w:t>
      </w:r>
    </w:p>
    <w:p w14:paraId="344589F4" w14:textId="7B62ECCF" w:rsidR="009851F3" w:rsidRPr="00BE35B6" w:rsidRDefault="009851F3" w:rsidP="00012355">
      <w:pPr>
        <w:pStyle w:val="ListParagraph"/>
        <w:numPr>
          <w:ilvl w:val="0"/>
          <w:numId w:val="4"/>
        </w:numPr>
        <w:tabs>
          <w:tab w:val="left" w:pos="90"/>
        </w:tabs>
        <w:spacing w:before="100" w:beforeAutospacing="1" w:after="60"/>
        <w:ind w:firstLine="0"/>
        <w:jc w:val="both"/>
        <w:rPr>
          <w:bCs/>
          <w:sz w:val="20"/>
          <w:szCs w:val="20"/>
        </w:rPr>
      </w:pPr>
      <w:r w:rsidRPr="00BE35B6">
        <w:rPr>
          <w:bCs/>
          <w:sz w:val="20"/>
          <w:szCs w:val="20"/>
        </w:rPr>
        <w:t>Workplan</w:t>
      </w:r>
    </w:p>
    <w:p w14:paraId="1D23BE42" w14:textId="36FC1777" w:rsidR="000D1C93" w:rsidRPr="00BE35B6" w:rsidRDefault="000D1C93" w:rsidP="002D4D8E">
      <w:pPr>
        <w:tabs>
          <w:tab w:val="left" w:pos="90"/>
        </w:tabs>
        <w:spacing w:before="100" w:beforeAutospacing="1" w:after="60"/>
        <w:jc w:val="both"/>
        <w:rPr>
          <w:bCs/>
          <w:sz w:val="20"/>
          <w:szCs w:val="20"/>
        </w:rPr>
      </w:pPr>
    </w:p>
    <w:p w14:paraId="0CEE4071" w14:textId="77777777" w:rsidR="002176A4" w:rsidRDefault="002176A4" w:rsidP="002D4D8E">
      <w:pPr>
        <w:tabs>
          <w:tab w:val="left" w:pos="90"/>
        </w:tabs>
        <w:spacing w:after="0"/>
        <w:contextualSpacing/>
        <w:rPr>
          <w:b/>
          <w:sz w:val="28"/>
        </w:rPr>
      </w:pPr>
    </w:p>
    <w:p w14:paraId="26DDFB2E" w14:textId="77777777" w:rsidR="002176A4" w:rsidRDefault="002176A4" w:rsidP="002D4D8E">
      <w:pPr>
        <w:tabs>
          <w:tab w:val="left" w:pos="90"/>
        </w:tabs>
        <w:spacing w:after="0"/>
        <w:contextualSpacing/>
        <w:rPr>
          <w:b/>
          <w:sz w:val="28"/>
        </w:rPr>
      </w:pPr>
    </w:p>
    <w:p w14:paraId="0679513F" w14:textId="77777777" w:rsidR="002176A4" w:rsidRDefault="002176A4" w:rsidP="002D4D8E">
      <w:pPr>
        <w:tabs>
          <w:tab w:val="left" w:pos="90"/>
        </w:tabs>
        <w:spacing w:after="0"/>
        <w:contextualSpacing/>
        <w:rPr>
          <w:b/>
          <w:sz w:val="28"/>
        </w:rPr>
      </w:pPr>
    </w:p>
    <w:p w14:paraId="4F64CBB6" w14:textId="2A9A760C" w:rsidR="002176A4" w:rsidRDefault="002176A4" w:rsidP="002D4D8E">
      <w:pPr>
        <w:tabs>
          <w:tab w:val="left" w:pos="90"/>
        </w:tabs>
        <w:spacing w:after="0"/>
        <w:contextualSpacing/>
        <w:rPr>
          <w:b/>
          <w:sz w:val="28"/>
        </w:rPr>
      </w:pPr>
    </w:p>
    <w:p w14:paraId="51B7A7BC" w14:textId="2BDB4F03" w:rsidR="00BD36D7" w:rsidRPr="00B77C45" w:rsidRDefault="00BD36D7" w:rsidP="00B77C45">
      <w:pPr>
        <w:tabs>
          <w:tab w:val="left" w:pos="90"/>
        </w:tabs>
        <w:spacing w:after="0"/>
        <w:rPr>
          <w:rFonts w:cstheme="minorHAnsi"/>
          <w:b/>
          <w:sz w:val="20"/>
          <w:szCs w:val="20"/>
        </w:rPr>
      </w:pPr>
    </w:p>
    <w:p w14:paraId="5DCCE3A1" w14:textId="0FFDE57C" w:rsidR="00660796" w:rsidRPr="002176A4" w:rsidRDefault="002176A4" w:rsidP="00012355">
      <w:pPr>
        <w:pStyle w:val="Heading1"/>
        <w:numPr>
          <w:ilvl w:val="0"/>
          <w:numId w:val="2"/>
        </w:numPr>
        <w:tabs>
          <w:tab w:val="left" w:pos="90"/>
        </w:tabs>
        <w:ind w:firstLine="0"/>
      </w:pPr>
      <w:r w:rsidRPr="002176A4">
        <w:lastRenderedPageBreak/>
        <w:t xml:space="preserve">Cover page </w:t>
      </w:r>
    </w:p>
    <w:p w14:paraId="1A5989A3" w14:textId="77777777" w:rsidR="002176A4" w:rsidRPr="002176A4" w:rsidRDefault="002176A4" w:rsidP="002D4D8E">
      <w:pPr>
        <w:tabs>
          <w:tab w:val="left" w:pos="90"/>
        </w:tabs>
        <w:spacing w:after="0"/>
        <w:contextualSpacing/>
        <w:rPr>
          <w:rFonts w:cstheme="minorHAnsi"/>
          <w:b/>
          <w:sz w:val="20"/>
          <w:szCs w:val="20"/>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Caption w:val="Information on the Proposal "/>
      </w:tblPr>
      <w:tblGrid>
        <w:gridCol w:w="9530"/>
      </w:tblGrid>
      <w:tr w:rsidR="00660796" w:rsidRPr="002176A4" w14:paraId="55B92510" w14:textId="77777777" w:rsidTr="0094654F">
        <w:trPr>
          <w:tblHeader/>
        </w:trPr>
        <w:tc>
          <w:tcPr>
            <w:tcW w:w="9870" w:type="dxa"/>
          </w:tcPr>
          <w:p w14:paraId="39AA4F83" w14:textId="682E2F43" w:rsidR="00660796" w:rsidRPr="00FC14C8" w:rsidRDefault="00660796" w:rsidP="002D4D8E">
            <w:pPr>
              <w:tabs>
                <w:tab w:val="left" w:pos="90"/>
              </w:tabs>
              <w:contextualSpacing/>
              <w:rPr>
                <w:rFonts w:cstheme="minorHAnsi"/>
                <w:bCs/>
                <w:sz w:val="20"/>
                <w:szCs w:val="20"/>
              </w:rPr>
            </w:pPr>
            <w:r w:rsidRPr="00FC14C8">
              <w:rPr>
                <w:rFonts w:cstheme="minorHAnsi"/>
                <w:b/>
                <w:sz w:val="20"/>
                <w:szCs w:val="20"/>
              </w:rPr>
              <w:t>Title</w:t>
            </w:r>
            <w:r w:rsidR="00694D7C" w:rsidRPr="00FC14C8">
              <w:rPr>
                <w:rFonts w:cstheme="minorHAnsi"/>
                <w:b/>
                <w:sz w:val="20"/>
                <w:szCs w:val="20"/>
              </w:rPr>
              <w:t xml:space="preserve"> of the programme</w:t>
            </w:r>
            <w:r w:rsidRPr="00FC14C8">
              <w:rPr>
                <w:rFonts w:cstheme="minorHAnsi"/>
                <w:b/>
                <w:sz w:val="20"/>
                <w:szCs w:val="20"/>
              </w:rPr>
              <w:t>:</w:t>
            </w:r>
            <w:r w:rsidR="009E5D5D" w:rsidRPr="00FC14C8">
              <w:rPr>
                <w:rFonts w:cstheme="minorHAnsi"/>
                <w:b/>
                <w:sz w:val="20"/>
                <w:szCs w:val="20"/>
              </w:rPr>
              <w:t xml:space="preserve"> </w:t>
            </w:r>
            <w:proofErr w:type="spellStart"/>
            <w:r w:rsidR="009E5D5D" w:rsidRPr="00FC14C8">
              <w:rPr>
                <w:rFonts w:cstheme="minorHAnsi"/>
                <w:bCs/>
                <w:sz w:val="20"/>
                <w:szCs w:val="20"/>
              </w:rPr>
              <w:t>Ārangatū</w:t>
            </w:r>
            <w:proofErr w:type="spellEnd"/>
            <w:r w:rsidR="009E5D5D" w:rsidRPr="00FC14C8">
              <w:rPr>
                <w:rFonts w:cstheme="minorHAnsi"/>
                <w:bCs/>
                <w:sz w:val="20"/>
                <w:szCs w:val="20"/>
              </w:rPr>
              <w:t xml:space="preserve"> Me </w:t>
            </w:r>
            <w:proofErr w:type="spellStart"/>
            <w:r w:rsidR="009E5D5D" w:rsidRPr="00FC14C8">
              <w:rPr>
                <w:rFonts w:cstheme="minorHAnsi"/>
                <w:bCs/>
                <w:sz w:val="20"/>
                <w:szCs w:val="20"/>
              </w:rPr>
              <w:t>Okota’I</w:t>
            </w:r>
            <w:proofErr w:type="spellEnd"/>
            <w:r w:rsidR="009E5D5D" w:rsidRPr="00FC14C8">
              <w:rPr>
                <w:rFonts w:cstheme="minorHAnsi"/>
                <w:bCs/>
                <w:sz w:val="20"/>
                <w:szCs w:val="20"/>
              </w:rPr>
              <w:t xml:space="preserve"> – Strengthening our work together</w:t>
            </w:r>
          </w:p>
        </w:tc>
      </w:tr>
      <w:tr w:rsidR="00660796" w:rsidRPr="002176A4" w14:paraId="4D3182E8" w14:textId="77777777" w:rsidTr="0094654F">
        <w:tc>
          <w:tcPr>
            <w:tcW w:w="9870" w:type="dxa"/>
          </w:tcPr>
          <w:p w14:paraId="3ACFB3CD" w14:textId="4831DF55" w:rsidR="00660796" w:rsidRPr="00FC14C8" w:rsidRDefault="00660796" w:rsidP="002D4D8E">
            <w:pPr>
              <w:tabs>
                <w:tab w:val="left" w:pos="90"/>
              </w:tabs>
              <w:contextualSpacing/>
              <w:rPr>
                <w:rFonts w:cstheme="minorHAnsi"/>
                <w:bCs/>
                <w:sz w:val="20"/>
                <w:szCs w:val="20"/>
              </w:rPr>
            </w:pPr>
            <w:r w:rsidRPr="00FC14C8">
              <w:rPr>
                <w:rFonts w:cstheme="minorHAnsi"/>
                <w:b/>
                <w:sz w:val="20"/>
                <w:szCs w:val="20"/>
              </w:rPr>
              <w:t>Countr</w:t>
            </w:r>
            <w:r w:rsidR="00523CBC" w:rsidRPr="00FC14C8">
              <w:rPr>
                <w:rFonts w:cstheme="minorHAnsi"/>
                <w:b/>
                <w:sz w:val="20"/>
                <w:szCs w:val="20"/>
              </w:rPr>
              <w:t>y:</w:t>
            </w:r>
            <w:r w:rsidR="00BF58BF" w:rsidRPr="00FC14C8">
              <w:rPr>
                <w:rFonts w:cstheme="minorHAnsi"/>
                <w:b/>
                <w:sz w:val="20"/>
                <w:szCs w:val="20"/>
              </w:rPr>
              <w:t xml:space="preserve"> </w:t>
            </w:r>
            <w:r w:rsidR="009E5D5D" w:rsidRPr="00FC14C8">
              <w:rPr>
                <w:rFonts w:cstheme="minorHAnsi"/>
                <w:bCs/>
                <w:sz w:val="20"/>
                <w:szCs w:val="20"/>
              </w:rPr>
              <w:t>Cook Islands</w:t>
            </w:r>
            <w:r w:rsidR="00BF58BF" w:rsidRPr="00FC14C8">
              <w:rPr>
                <w:rFonts w:cstheme="minorHAnsi"/>
                <w:b/>
                <w:sz w:val="20"/>
                <w:szCs w:val="20"/>
              </w:rPr>
              <w:t xml:space="preserve">                                             Region or provinces:</w:t>
            </w:r>
            <w:r w:rsidR="009E5D5D" w:rsidRPr="00FC14C8">
              <w:rPr>
                <w:rFonts w:cstheme="minorHAnsi"/>
                <w:b/>
                <w:sz w:val="20"/>
                <w:szCs w:val="20"/>
              </w:rPr>
              <w:t xml:space="preserve"> </w:t>
            </w:r>
            <w:r w:rsidR="009E5D5D" w:rsidRPr="00FC14C8">
              <w:rPr>
                <w:rFonts w:cstheme="minorHAnsi"/>
                <w:bCs/>
                <w:sz w:val="20"/>
                <w:szCs w:val="20"/>
              </w:rPr>
              <w:t>Rarotonga and Pa Enua (outer islands)</w:t>
            </w:r>
          </w:p>
        </w:tc>
      </w:tr>
      <w:tr w:rsidR="00660796" w:rsidRPr="002176A4" w14:paraId="36684F61" w14:textId="77777777" w:rsidTr="0094654F">
        <w:tc>
          <w:tcPr>
            <w:tcW w:w="9870" w:type="dxa"/>
          </w:tcPr>
          <w:p w14:paraId="7F77EA66" w14:textId="7EF2FD60" w:rsidR="00660796" w:rsidRPr="00FC14C8" w:rsidRDefault="00B82334" w:rsidP="002D4D8E">
            <w:pPr>
              <w:tabs>
                <w:tab w:val="left" w:pos="90"/>
              </w:tabs>
              <w:contextualSpacing/>
              <w:rPr>
                <w:rFonts w:cstheme="minorHAnsi"/>
                <w:bCs/>
                <w:sz w:val="20"/>
                <w:szCs w:val="20"/>
              </w:rPr>
            </w:pPr>
            <w:r w:rsidRPr="00FC14C8">
              <w:rPr>
                <w:rFonts w:cstheme="minorHAnsi"/>
                <w:b/>
                <w:sz w:val="20"/>
                <w:szCs w:val="20"/>
              </w:rPr>
              <w:t xml:space="preserve">Duration (max. </w:t>
            </w:r>
            <w:r w:rsidR="00CA1F35" w:rsidRPr="00FC14C8">
              <w:rPr>
                <w:rFonts w:cstheme="minorHAnsi"/>
                <w:b/>
                <w:sz w:val="20"/>
                <w:szCs w:val="20"/>
              </w:rPr>
              <w:t>24</w:t>
            </w:r>
            <w:r w:rsidR="00660796" w:rsidRPr="00FC14C8">
              <w:rPr>
                <w:rFonts w:cstheme="minorHAnsi"/>
                <w:b/>
                <w:sz w:val="20"/>
                <w:szCs w:val="20"/>
              </w:rPr>
              <w:t xml:space="preserve"> months):</w:t>
            </w:r>
            <w:r w:rsidR="009E5D5D" w:rsidRPr="00FC14C8">
              <w:rPr>
                <w:rFonts w:cstheme="minorHAnsi"/>
                <w:b/>
                <w:sz w:val="20"/>
                <w:szCs w:val="20"/>
              </w:rPr>
              <w:t xml:space="preserve"> </w:t>
            </w:r>
            <w:r w:rsidR="009E5D5D" w:rsidRPr="00FC14C8">
              <w:rPr>
                <w:rFonts w:cstheme="minorHAnsi"/>
                <w:bCs/>
                <w:sz w:val="20"/>
                <w:szCs w:val="20"/>
              </w:rPr>
              <w:t xml:space="preserve"> 24 months</w:t>
            </w:r>
          </w:p>
        </w:tc>
      </w:tr>
      <w:tr w:rsidR="00660796" w:rsidRPr="002176A4" w14:paraId="2EABDD6C" w14:textId="77777777" w:rsidTr="0094654F">
        <w:tc>
          <w:tcPr>
            <w:tcW w:w="9870" w:type="dxa"/>
          </w:tcPr>
          <w:p w14:paraId="5ABA0DAF" w14:textId="64E7C6E2" w:rsidR="00660796" w:rsidRPr="00FC14C8" w:rsidRDefault="00660796" w:rsidP="002D4D8E">
            <w:pPr>
              <w:tabs>
                <w:tab w:val="left" w:pos="90"/>
              </w:tabs>
              <w:contextualSpacing/>
              <w:rPr>
                <w:rFonts w:cstheme="minorHAnsi"/>
                <w:b/>
                <w:sz w:val="20"/>
                <w:szCs w:val="20"/>
              </w:rPr>
            </w:pPr>
            <w:r w:rsidRPr="00FC14C8">
              <w:rPr>
                <w:rFonts w:cstheme="minorHAnsi"/>
                <w:b/>
                <w:sz w:val="20"/>
                <w:szCs w:val="20"/>
              </w:rPr>
              <w:t>Total Budget:</w:t>
            </w:r>
            <w:r w:rsidR="000D07FF">
              <w:rPr>
                <w:rFonts w:cstheme="minorHAnsi"/>
                <w:b/>
                <w:sz w:val="20"/>
                <w:szCs w:val="20"/>
              </w:rPr>
              <w:t xml:space="preserve"> </w:t>
            </w:r>
            <w:r w:rsidR="000D07FF" w:rsidRPr="00A7766A">
              <w:rPr>
                <w:rFonts w:cstheme="minorHAnsi"/>
                <w:bCs/>
                <w:sz w:val="20"/>
                <w:szCs w:val="20"/>
              </w:rPr>
              <w:t xml:space="preserve">USD </w:t>
            </w:r>
            <w:r w:rsidR="00A7766A">
              <w:rPr>
                <w:rFonts w:cstheme="minorHAnsi"/>
                <w:bCs/>
                <w:sz w:val="20"/>
                <w:szCs w:val="20"/>
              </w:rPr>
              <w:t>3</w:t>
            </w:r>
            <w:r w:rsidR="000D07FF" w:rsidRPr="00A7766A">
              <w:rPr>
                <w:rFonts w:cstheme="minorHAnsi"/>
                <w:bCs/>
                <w:sz w:val="20"/>
                <w:szCs w:val="20"/>
              </w:rPr>
              <w:t>00,000</w:t>
            </w:r>
          </w:p>
        </w:tc>
      </w:tr>
      <w:tr w:rsidR="00BD36D7" w:rsidRPr="002176A4" w14:paraId="2910CA46" w14:textId="77777777" w:rsidTr="0094654F">
        <w:tc>
          <w:tcPr>
            <w:tcW w:w="9870" w:type="dxa"/>
          </w:tcPr>
          <w:p w14:paraId="71C837C7" w14:textId="760A7750" w:rsidR="00BD36D7" w:rsidRPr="00FC14C8" w:rsidRDefault="00BD36D7" w:rsidP="002D4D8E">
            <w:pPr>
              <w:tabs>
                <w:tab w:val="left" w:pos="90"/>
              </w:tabs>
              <w:contextualSpacing/>
              <w:rPr>
                <w:rFonts w:cstheme="minorHAnsi"/>
                <w:bCs/>
                <w:sz w:val="20"/>
                <w:szCs w:val="20"/>
              </w:rPr>
            </w:pPr>
            <w:r w:rsidRPr="00FC14C8">
              <w:rPr>
                <w:rFonts w:cstheme="minorHAnsi"/>
                <w:b/>
                <w:sz w:val="20"/>
                <w:szCs w:val="20"/>
              </w:rPr>
              <w:t>Co-funding:</w:t>
            </w:r>
            <w:r w:rsidR="009E5D5D" w:rsidRPr="00FC14C8">
              <w:rPr>
                <w:rFonts w:cstheme="minorHAnsi"/>
                <w:b/>
                <w:sz w:val="20"/>
                <w:szCs w:val="20"/>
              </w:rPr>
              <w:t xml:space="preserve"> </w:t>
            </w:r>
            <w:r w:rsidR="009E5D5D" w:rsidRPr="00FC14C8">
              <w:rPr>
                <w:rFonts w:cstheme="minorHAnsi"/>
                <w:bCs/>
                <w:sz w:val="20"/>
                <w:szCs w:val="20"/>
              </w:rPr>
              <w:t>Cook Islands Red Cross Society</w:t>
            </w:r>
          </w:p>
        </w:tc>
      </w:tr>
      <w:tr w:rsidR="00BD36D7" w:rsidRPr="002176A4" w14:paraId="050F57EC" w14:textId="77777777" w:rsidTr="0094654F">
        <w:tc>
          <w:tcPr>
            <w:tcW w:w="9870" w:type="dxa"/>
          </w:tcPr>
          <w:p w14:paraId="5CC4CD93" w14:textId="124E49EF" w:rsidR="00BD36D7" w:rsidRPr="00FC14C8" w:rsidRDefault="00886214" w:rsidP="002D4D8E">
            <w:pPr>
              <w:tabs>
                <w:tab w:val="left" w:pos="90"/>
              </w:tabs>
              <w:contextualSpacing/>
              <w:rPr>
                <w:rFonts w:cstheme="minorHAnsi"/>
                <w:bCs/>
                <w:sz w:val="20"/>
                <w:szCs w:val="20"/>
              </w:rPr>
            </w:pPr>
            <w:r w:rsidRPr="00FC14C8">
              <w:rPr>
                <w:rFonts w:cstheme="minorHAnsi"/>
                <w:b/>
                <w:sz w:val="20"/>
                <w:szCs w:val="20"/>
              </w:rPr>
              <w:t>Resident Coordinator (name and contact details):</w:t>
            </w:r>
            <w:r w:rsidR="009E5D5D" w:rsidRPr="00FC14C8">
              <w:rPr>
                <w:rFonts w:cstheme="minorHAnsi"/>
                <w:b/>
                <w:sz w:val="20"/>
                <w:szCs w:val="20"/>
              </w:rPr>
              <w:t xml:space="preserve"> </w:t>
            </w:r>
            <w:r w:rsidR="009E5D5D" w:rsidRPr="00FC14C8">
              <w:rPr>
                <w:rFonts w:cstheme="minorHAnsi"/>
                <w:bCs/>
                <w:sz w:val="20"/>
                <w:szCs w:val="20"/>
              </w:rPr>
              <w:t xml:space="preserve">Dr Simona Marinescu </w:t>
            </w:r>
          </w:p>
        </w:tc>
      </w:tr>
      <w:tr w:rsidR="00886214" w:rsidRPr="002176A4" w14:paraId="7F310A96" w14:textId="77777777" w:rsidTr="0094654F">
        <w:tc>
          <w:tcPr>
            <w:tcW w:w="9870" w:type="dxa"/>
          </w:tcPr>
          <w:p w14:paraId="494F3856" w14:textId="051B328D" w:rsidR="00886214" w:rsidRPr="00FC14C8" w:rsidRDefault="00886214" w:rsidP="002D4D8E">
            <w:pPr>
              <w:tabs>
                <w:tab w:val="left" w:pos="90"/>
              </w:tabs>
              <w:contextualSpacing/>
              <w:rPr>
                <w:rFonts w:cstheme="minorHAnsi"/>
                <w:bCs/>
                <w:sz w:val="20"/>
                <w:szCs w:val="20"/>
              </w:rPr>
            </w:pPr>
            <w:r w:rsidRPr="00FC14C8">
              <w:rPr>
                <w:rFonts w:cstheme="minorHAnsi"/>
                <w:b/>
                <w:sz w:val="20"/>
                <w:szCs w:val="20"/>
              </w:rPr>
              <w:t>Overall focal point of the programme (name and contact details):</w:t>
            </w:r>
            <w:r w:rsidR="009E5D5D" w:rsidRPr="00FC14C8">
              <w:rPr>
                <w:rFonts w:cstheme="minorHAnsi"/>
                <w:b/>
                <w:sz w:val="20"/>
                <w:szCs w:val="20"/>
              </w:rPr>
              <w:t xml:space="preserve"> </w:t>
            </w:r>
            <w:r w:rsidR="009E5D5D" w:rsidRPr="00FC14C8">
              <w:rPr>
                <w:rFonts w:cstheme="minorHAnsi"/>
                <w:bCs/>
                <w:sz w:val="20"/>
                <w:szCs w:val="20"/>
              </w:rPr>
              <w:t>Secretary Anne Herman, Internal Affairs</w:t>
            </w:r>
            <w:r w:rsidR="00F052D9" w:rsidRPr="00FC14C8">
              <w:rPr>
                <w:rFonts w:cstheme="minorHAnsi"/>
                <w:bCs/>
                <w:sz w:val="20"/>
                <w:szCs w:val="20"/>
              </w:rPr>
              <w:t xml:space="preserve"> </w:t>
            </w:r>
            <w:hyperlink r:id="rId11" w:history="1">
              <w:r w:rsidR="00F72857" w:rsidRPr="00BE1A95">
                <w:rPr>
                  <w:rStyle w:val="Hyperlink"/>
                  <w:rFonts w:cstheme="minorHAnsi"/>
                  <w:bCs/>
                  <w:sz w:val="20"/>
                  <w:szCs w:val="20"/>
                </w:rPr>
                <w:t>anne.herman@cookislands.gov.ck</w:t>
              </w:r>
            </w:hyperlink>
          </w:p>
        </w:tc>
      </w:tr>
      <w:tr w:rsidR="00660796" w:rsidRPr="002176A4" w14:paraId="33B4514B" w14:textId="77777777" w:rsidTr="0094654F">
        <w:tc>
          <w:tcPr>
            <w:tcW w:w="9870" w:type="dxa"/>
          </w:tcPr>
          <w:p w14:paraId="6ED31AB4" w14:textId="09B81345" w:rsidR="00660796" w:rsidRPr="00FC14C8" w:rsidRDefault="00660796" w:rsidP="002D4D8E">
            <w:pPr>
              <w:tabs>
                <w:tab w:val="left" w:pos="90"/>
              </w:tabs>
              <w:contextualSpacing/>
              <w:rPr>
                <w:rFonts w:cstheme="minorHAnsi"/>
                <w:bCs/>
                <w:sz w:val="20"/>
                <w:szCs w:val="20"/>
              </w:rPr>
            </w:pPr>
            <w:r w:rsidRPr="00FC14C8">
              <w:rPr>
                <w:rFonts w:cstheme="minorHAnsi"/>
                <w:b/>
                <w:sz w:val="20"/>
                <w:szCs w:val="20"/>
              </w:rPr>
              <w:t>Participating UN Organizations</w:t>
            </w:r>
            <w:r w:rsidR="00C07EFF" w:rsidRPr="00FC14C8">
              <w:rPr>
                <w:rFonts w:cstheme="minorHAnsi"/>
                <w:b/>
                <w:sz w:val="20"/>
                <w:szCs w:val="20"/>
              </w:rPr>
              <w:t xml:space="preserve"> (max 3)</w:t>
            </w:r>
            <w:r w:rsidR="00BD36D7" w:rsidRPr="00FC14C8">
              <w:rPr>
                <w:rFonts w:cstheme="minorHAnsi"/>
                <w:b/>
                <w:sz w:val="20"/>
                <w:szCs w:val="20"/>
              </w:rPr>
              <w:t xml:space="preserve"> and focal points </w:t>
            </w:r>
            <w:r w:rsidR="00886214" w:rsidRPr="00FC14C8">
              <w:rPr>
                <w:rFonts w:cstheme="minorHAnsi"/>
                <w:b/>
                <w:sz w:val="20"/>
                <w:szCs w:val="20"/>
              </w:rPr>
              <w:t xml:space="preserve">names and </w:t>
            </w:r>
            <w:r w:rsidR="00BD36D7" w:rsidRPr="00FC14C8">
              <w:rPr>
                <w:rFonts w:cstheme="minorHAnsi"/>
                <w:b/>
                <w:sz w:val="20"/>
                <w:szCs w:val="20"/>
              </w:rPr>
              <w:t>contact details</w:t>
            </w:r>
            <w:r w:rsidR="00BF58BF" w:rsidRPr="00FC14C8">
              <w:rPr>
                <w:rFonts w:cstheme="minorHAnsi"/>
                <w:b/>
                <w:sz w:val="20"/>
                <w:szCs w:val="20"/>
              </w:rPr>
              <w:t>:</w:t>
            </w:r>
            <w:r w:rsidR="009E5D5D" w:rsidRPr="00FC14C8">
              <w:rPr>
                <w:rFonts w:cstheme="minorHAnsi"/>
                <w:bCs/>
                <w:sz w:val="20"/>
                <w:szCs w:val="20"/>
              </w:rPr>
              <w:t xml:space="preserve"> </w:t>
            </w:r>
            <w:r w:rsidR="00756C8A">
              <w:rPr>
                <w:rFonts w:cstheme="minorHAnsi"/>
                <w:bCs/>
                <w:sz w:val="20"/>
                <w:szCs w:val="20"/>
              </w:rPr>
              <w:t xml:space="preserve">UNDP, </w:t>
            </w:r>
            <w:r w:rsidR="009E5D5D" w:rsidRPr="00FC14C8">
              <w:rPr>
                <w:rFonts w:cstheme="minorHAnsi"/>
                <w:bCs/>
                <w:sz w:val="20"/>
                <w:szCs w:val="20"/>
              </w:rPr>
              <w:t>UNICEF</w:t>
            </w:r>
          </w:p>
        </w:tc>
      </w:tr>
      <w:tr w:rsidR="00B25763" w:rsidRPr="002176A4" w14:paraId="62F7D0DF" w14:textId="77777777" w:rsidTr="0094654F">
        <w:tc>
          <w:tcPr>
            <w:tcW w:w="9870" w:type="dxa"/>
          </w:tcPr>
          <w:p w14:paraId="6C004F87" w14:textId="46BBF7A1" w:rsidR="00B25763" w:rsidRPr="00FC14C8" w:rsidRDefault="00523CBC" w:rsidP="002D4D8E">
            <w:pPr>
              <w:tabs>
                <w:tab w:val="left" w:pos="90"/>
              </w:tabs>
              <w:contextualSpacing/>
              <w:rPr>
                <w:rFonts w:cstheme="minorHAnsi"/>
                <w:bCs/>
                <w:sz w:val="20"/>
                <w:szCs w:val="20"/>
              </w:rPr>
            </w:pPr>
            <w:r w:rsidRPr="00FC14C8">
              <w:rPr>
                <w:rFonts w:cstheme="minorHAnsi"/>
                <w:b/>
                <w:sz w:val="20"/>
                <w:szCs w:val="20"/>
              </w:rPr>
              <w:t>OPDs</w:t>
            </w:r>
            <w:r w:rsidR="00BD36D7" w:rsidRPr="00FC14C8">
              <w:rPr>
                <w:rFonts w:cstheme="minorHAnsi"/>
                <w:b/>
                <w:sz w:val="20"/>
                <w:szCs w:val="20"/>
              </w:rPr>
              <w:t xml:space="preserve"> focal points </w:t>
            </w:r>
            <w:r w:rsidR="00886214" w:rsidRPr="00FC14C8">
              <w:rPr>
                <w:rFonts w:cstheme="minorHAnsi"/>
                <w:b/>
                <w:sz w:val="20"/>
                <w:szCs w:val="20"/>
              </w:rPr>
              <w:t xml:space="preserve">names and </w:t>
            </w:r>
            <w:r w:rsidR="00BD36D7" w:rsidRPr="00FC14C8">
              <w:rPr>
                <w:rFonts w:cstheme="minorHAnsi"/>
                <w:b/>
                <w:sz w:val="20"/>
                <w:szCs w:val="20"/>
              </w:rPr>
              <w:t>contact details</w:t>
            </w:r>
            <w:r w:rsidR="00B336A1" w:rsidRPr="00FC14C8">
              <w:rPr>
                <w:rFonts w:cstheme="minorHAnsi"/>
                <w:b/>
                <w:sz w:val="20"/>
                <w:szCs w:val="20"/>
              </w:rPr>
              <w:t>:</w:t>
            </w:r>
            <w:r w:rsidR="009E5D5D" w:rsidRPr="00FC14C8">
              <w:rPr>
                <w:rFonts w:cstheme="minorHAnsi"/>
                <w:b/>
                <w:sz w:val="20"/>
                <w:szCs w:val="20"/>
              </w:rPr>
              <w:t xml:space="preserve"> </w:t>
            </w:r>
            <w:r w:rsidR="009E5D5D" w:rsidRPr="00FC14C8">
              <w:rPr>
                <w:rFonts w:cstheme="minorHAnsi"/>
                <w:bCs/>
                <w:sz w:val="20"/>
                <w:szCs w:val="20"/>
              </w:rPr>
              <w:t>C</w:t>
            </w:r>
            <w:r w:rsidR="000D07FF">
              <w:rPr>
                <w:rFonts w:cstheme="minorHAnsi"/>
                <w:bCs/>
                <w:sz w:val="20"/>
                <w:szCs w:val="20"/>
              </w:rPr>
              <w:t xml:space="preserve">ook </w:t>
            </w:r>
            <w:r w:rsidR="009E5D5D" w:rsidRPr="00FC14C8">
              <w:rPr>
                <w:rFonts w:cstheme="minorHAnsi"/>
                <w:bCs/>
                <w:sz w:val="20"/>
                <w:szCs w:val="20"/>
              </w:rPr>
              <w:t>I</w:t>
            </w:r>
            <w:r w:rsidR="000D07FF">
              <w:rPr>
                <w:rFonts w:cstheme="minorHAnsi"/>
                <w:bCs/>
                <w:sz w:val="20"/>
                <w:szCs w:val="20"/>
              </w:rPr>
              <w:t xml:space="preserve">slands </w:t>
            </w:r>
            <w:r w:rsidR="009E5D5D" w:rsidRPr="00FC14C8">
              <w:rPr>
                <w:rFonts w:cstheme="minorHAnsi"/>
                <w:bCs/>
                <w:sz w:val="20"/>
                <w:szCs w:val="20"/>
              </w:rPr>
              <w:t>N</w:t>
            </w:r>
            <w:r w:rsidR="000D07FF">
              <w:rPr>
                <w:rFonts w:cstheme="minorHAnsi"/>
                <w:bCs/>
                <w:sz w:val="20"/>
                <w:szCs w:val="20"/>
              </w:rPr>
              <w:t xml:space="preserve">ational </w:t>
            </w:r>
            <w:r w:rsidR="009E5D5D" w:rsidRPr="00FC14C8">
              <w:rPr>
                <w:rFonts w:cstheme="minorHAnsi"/>
                <w:bCs/>
                <w:sz w:val="20"/>
                <w:szCs w:val="20"/>
              </w:rPr>
              <w:t>D</w:t>
            </w:r>
            <w:r w:rsidR="000D07FF">
              <w:rPr>
                <w:rFonts w:cstheme="minorHAnsi"/>
                <w:bCs/>
                <w:sz w:val="20"/>
                <w:szCs w:val="20"/>
              </w:rPr>
              <w:t xml:space="preserve">isability </w:t>
            </w:r>
            <w:r w:rsidR="009E5D5D" w:rsidRPr="00FC14C8">
              <w:rPr>
                <w:rFonts w:cstheme="minorHAnsi"/>
                <w:bCs/>
                <w:sz w:val="20"/>
                <w:szCs w:val="20"/>
              </w:rPr>
              <w:t>C</w:t>
            </w:r>
            <w:r w:rsidR="000D07FF">
              <w:rPr>
                <w:rFonts w:cstheme="minorHAnsi"/>
                <w:bCs/>
                <w:sz w:val="20"/>
                <w:szCs w:val="20"/>
              </w:rPr>
              <w:t>ouncil -</w:t>
            </w:r>
            <w:r w:rsidR="009E5D5D" w:rsidRPr="00FC14C8">
              <w:rPr>
                <w:rFonts w:cstheme="minorHAnsi"/>
                <w:bCs/>
                <w:sz w:val="20"/>
                <w:szCs w:val="20"/>
              </w:rPr>
              <w:t xml:space="preserve"> </w:t>
            </w:r>
            <w:r w:rsidR="00F052D9" w:rsidRPr="00FC14C8">
              <w:rPr>
                <w:rFonts w:cstheme="minorHAnsi"/>
                <w:bCs/>
                <w:sz w:val="20"/>
                <w:szCs w:val="20"/>
              </w:rPr>
              <w:t xml:space="preserve">Disability Coordinator </w:t>
            </w:r>
          </w:p>
        </w:tc>
      </w:tr>
      <w:tr w:rsidR="00523CBC" w:rsidRPr="002176A4" w14:paraId="6B19BD9F" w14:textId="77777777" w:rsidTr="0094654F">
        <w:tc>
          <w:tcPr>
            <w:tcW w:w="9870" w:type="dxa"/>
          </w:tcPr>
          <w:p w14:paraId="401119DB" w14:textId="730A01B4" w:rsidR="00523CBC" w:rsidRPr="00FC14C8" w:rsidRDefault="00523CBC" w:rsidP="002D4D8E">
            <w:pPr>
              <w:tabs>
                <w:tab w:val="left" w:pos="90"/>
              </w:tabs>
              <w:contextualSpacing/>
              <w:rPr>
                <w:rFonts w:cstheme="minorHAnsi"/>
                <w:bCs/>
                <w:sz w:val="20"/>
                <w:szCs w:val="20"/>
              </w:rPr>
            </w:pPr>
            <w:r w:rsidRPr="00FC14C8">
              <w:rPr>
                <w:rFonts w:cstheme="minorHAnsi"/>
                <w:b/>
                <w:sz w:val="20"/>
                <w:szCs w:val="20"/>
              </w:rPr>
              <w:t>Government</w:t>
            </w:r>
            <w:r w:rsidR="00BD36D7" w:rsidRPr="00FC14C8">
              <w:rPr>
                <w:rFonts w:cstheme="minorHAnsi"/>
                <w:b/>
                <w:sz w:val="20"/>
                <w:szCs w:val="20"/>
              </w:rPr>
              <w:t xml:space="preserve"> </w:t>
            </w:r>
            <w:r w:rsidR="00886214" w:rsidRPr="00FC14C8">
              <w:rPr>
                <w:rFonts w:cstheme="minorHAnsi"/>
                <w:b/>
                <w:sz w:val="20"/>
                <w:szCs w:val="20"/>
              </w:rPr>
              <w:t xml:space="preserve">focal points name and </w:t>
            </w:r>
            <w:r w:rsidR="00BD36D7" w:rsidRPr="00FC14C8">
              <w:rPr>
                <w:rFonts w:cstheme="minorHAnsi"/>
                <w:b/>
                <w:sz w:val="20"/>
                <w:szCs w:val="20"/>
              </w:rPr>
              <w:t>contact details:</w:t>
            </w:r>
            <w:r w:rsidRPr="00FC14C8">
              <w:rPr>
                <w:rFonts w:cstheme="minorHAnsi"/>
                <w:b/>
                <w:sz w:val="20"/>
                <w:szCs w:val="20"/>
              </w:rPr>
              <w:t xml:space="preserve"> </w:t>
            </w:r>
            <w:r w:rsidR="009E5D5D" w:rsidRPr="00FC14C8">
              <w:rPr>
                <w:rFonts w:cstheme="minorHAnsi"/>
                <w:bCs/>
                <w:sz w:val="20"/>
                <w:szCs w:val="20"/>
              </w:rPr>
              <w:t>Disability Coordinator, Internal Affairs</w:t>
            </w:r>
            <w:r w:rsidR="00F72788" w:rsidRPr="00FC14C8">
              <w:rPr>
                <w:rFonts w:cstheme="minorHAnsi"/>
                <w:bCs/>
                <w:sz w:val="20"/>
                <w:szCs w:val="20"/>
              </w:rPr>
              <w:t xml:space="preserve"> Pauline </w:t>
            </w:r>
            <w:proofErr w:type="spellStart"/>
            <w:r w:rsidR="00F72788" w:rsidRPr="00FC14C8">
              <w:rPr>
                <w:rFonts w:cstheme="minorHAnsi"/>
                <w:bCs/>
                <w:sz w:val="20"/>
                <w:szCs w:val="20"/>
              </w:rPr>
              <w:t>Rangi</w:t>
            </w:r>
            <w:proofErr w:type="spellEnd"/>
            <w:r w:rsidR="00F72788" w:rsidRPr="00FC14C8">
              <w:rPr>
                <w:rFonts w:cstheme="minorHAnsi"/>
                <w:bCs/>
                <w:sz w:val="20"/>
                <w:szCs w:val="20"/>
              </w:rPr>
              <w:t xml:space="preserve"> </w:t>
            </w:r>
            <w:hyperlink r:id="rId12" w:history="1">
              <w:r w:rsidR="00F72857" w:rsidRPr="00BE1A95">
                <w:rPr>
                  <w:rStyle w:val="Hyperlink"/>
                  <w:rFonts w:cstheme="minorHAnsi"/>
                  <w:bCs/>
                  <w:sz w:val="20"/>
                  <w:szCs w:val="20"/>
                </w:rPr>
                <w:t>Pauline.rangi@cookislands.gov.ck</w:t>
              </w:r>
            </w:hyperlink>
          </w:p>
        </w:tc>
      </w:tr>
      <w:tr w:rsidR="00BF58BF" w:rsidRPr="002176A4" w14:paraId="2631030A" w14:textId="77777777" w:rsidTr="0094654F">
        <w:tc>
          <w:tcPr>
            <w:tcW w:w="9870" w:type="dxa"/>
          </w:tcPr>
          <w:p w14:paraId="73127575" w14:textId="27003952" w:rsidR="00BF58BF" w:rsidRPr="00FC14C8" w:rsidRDefault="00BF58BF" w:rsidP="002D4D8E">
            <w:pPr>
              <w:tabs>
                <w:tab w:val="left" w:pos="90"/>
              </w:tabs>
              <w:contextualSpacing/>
              <w:rPr>
                <w:rFonts w:cstheme="minorHAnsi"/>
                <w:bCs/>
                <w:sz w:val="20"/>
                <w:szCs w:val="20"/>
              </w:rPr>
            </w:pPr>
            <w:r w:rsidRPr="00FC14C8">
              <w:rPr>
                <w:rFonts w:cstheme="minorHAnsi"/>
                <w:b/>
                <w:sz w:val="20"/>
                <w:szCs w:val="20"/>
              </w:rPr>
              <w:t>Other Partners</w:t>
            </w:r>
            <w:r w:rsidR="00886214" w:rsidRPr="00FC14C8">
              <w:rPr>
                <w:rFonts w:cstheme="minorHAnsi"/>
                <w:b/>
                <w:sz w:val="20"/>
                <w:szCs w:val="20"/>
              </w:rPr>
              <w:t xml:space="preserve"> names and contact details</w:t>
            </w:r>
            <w:r w:rsidRPr="00FC14C8">
              <w:rPr>
                <w:rFonts w:cstheme="minorHAnsi"/>
                <w:b/>
                <w:sz w:val="20"/>
                <w:szCs w:val="20"/>
              </w:rPr>
              <w:t>:</w:t>
            </w:r>
            <w:r w:rsidR="009E5D5D" w:rsidRPr="00FC14C8">
              <w:rPr>
                <w:rFonts w:cstheme="minorHAnsi"/>
                <w:bCs/>
                <w:sz w:val="20"/>
                <w:szCs w:val="20"/>
              </w:rPr>
              <w:t xml:space="preserve"> Stronger Together Reference Group </w:t>
            </w:r>
          </w:p>
        </w:tc>
      </w:tr>
      <w:tr w:rsidR="00BF58BF" w:rsidRPr="002176A4" w14:paraId="50BFA051" w14:textId="77777777" w:rsidTr="0094654F">
        <w:tc>
          <w:tcPr>
            <w:tcW w:w="9870" w:type="dxa"/>
          </w:tcPr>
          <w:p w14:paraId="5E35E082" w14:textId="48E39715" w:rsidR="002176A4" w:rsidRPr="00FC14C8" w:rsidRDefault="00BF58BF" w:rsidP="002D4D8E">
            <w:pPr>
              <w:tabs>
                <w:tab w:val="left" w:pos="90"/>
              </w:tabs>
              <w:contextualSpacing/>
              <w:rPr>
                <w:rFonts w:cstheme="minorHAnsi"/>
                <w:b/>
                <w:sz w:val="20"/>
                <w:szCs w:val="20"/>
              </w:rPr>
            </w:pPr>
            <w:r w:rsidRPr="00FC14C8">
              <w:rPr>
                <w:rFonts w:cstheme="minorHAnsi"/>
                <w:b/>
                <w:sz w:val="20"/>
                <w:szCs w:val="20"/>
              </w:rPr>
              <w:t>Programme description (</w:t>
            </w:r>
            <w:r w:rsidR="00137E0D" w:rsidRPr="00FC14C8">
              <w:rPr>
                <w:rFonts w:cstheme="minorHAnsi"/>
                <w:b/>
                <w:sz w:val="20"/>
                <w:szCs w:val="20"/>
              </w:rPr>
              <w:t xml:space="preserve">max </w:t>
            </w:r>
            <w:r w:rsidRPr="00FC14C8">
              <w:rPr>
                <w:rFonts w:cstheme="minorHAnsi"/>
                <w:b/>
                <w:sz w:val="20"/>
                <w:szCs w:val="20"/>
              </w:rPr>
              <w:t>2</w:t>
            </w:r>
            <w:r w:rsidR="009765E5" w:rsidRPr="00FC14C8">
              <w:rPr>
                <w:rFonts w:cstheme="minorHAnsi"/>
                <w:b/>
                <w:sz w:val="20"/>
                <w:szCs w:val="20"/>
              </w:rPr>
              <w:t>50</w:t>
            </w:r>
            <w:r w:rsidRPr="00FC14C8">
              <w:rPr>
                <w:rFonts w:cstheme="minorHAnsi"/>
                <w:b/>
                <w:sz w:val="20"/>
                <w:szCs w:val="20"/>
              </w:rPr>
              <w:t xml:space="preserve"> words): </w:t>
            </w:r>
            <w:r w:rsidR="008856EE" w:rsidRPr="00FC14C8">
              <w:rPr>
                <w:rFonts w:cstheme="minorHAnsi"/>
                <w:b/>
                <w:sz w:val="20"/>
                <w:szCs w:val="20"/>
              </w:rPr>
              <w:t xml:space="preserve">(please describe what problem the programme intends to address and what will be the approach to do so please refer to all three </w:t>
            </w:r>
            <w:r w:rsidR="00886214" w:rsidRPr="00FC14C8">
              <w:rPr>
                <w:rFonts w:cstheme="minorHAnsi"/>
                <w:b/>
                <w:sz w:val="20"/>
                <w:szCs w:val="20"/>
              </w:rPr>
              <w:t xml:space="preserve">UNPRPD </w:t>
            </w:r>
            <w:r w:rsidR="008856EE" w:rsidRPr="00FC14C8">
              <w:rPr>
                <w:rFonts w:cstheme="minorHAnsi"/>
                <w:b/>
                <w:sz w:val="20"/>
                <w:szCs w:val="20"/>
              </w:rPr>
              <w:t>outcomes)</w:t>
            </w:r>
          </w:p>
          <w:p w14:paraId="538AB139" w14:textId="77777777" w:rsidR="00186531" w:rsidRPr="00FC14C8" w:rsidRDefault="00186531" w:rsidP="002D4D8E">
            <w:pPr>
              <w:tabs>
                <w:tab w:val="left" w:pos="90"/>
              </w:tabs>
              <w:contextualSpacing/>
              <w:rPr>
                <w:rFonts w:cstheme="minorHAnsi"/>
                <w:b/>
                <w:sz w:val="20"/>
                <w:szCs w:val="20"/>
              </w:rPr>
            </w:pPr>
          </w:p>
          <w:p w14:paraId="6A6427ED" w14:textId="1756C08B" w:rsidR="00981B93" w:rsidRPr="00FC14C8" w:rsidRDefault="00367E12" w:rsidP="002D4D8E">
            <w:pPr>
              <w:tabs>
                <w:tab w:val="left" w:pos="90"/>
              </w:tabs>
              <w:contextualSpacing/>
              <w:rPr>
                <w:rFonts w:cstheme="minorHAnsi"/>
                <w:bCs/>
                <w:sz w:val="20"/>
                <w:szCs w:val="20"/>
              </w:rPr>
            </w:pPr>
            <w:r w:rsidRPr="00FC14C8">
              <w:rPr>
                <w:rFonts w:cstheme="minorHAnsi"/>
                <w:bCs/>
                <w:sz w:val="20"/>
                <w:szCs w:val="20"/>
              </w:rPr>
              <w:t>Th</w:t>
            </w:r>
            <w:r w:rsidR="00985F4A" w:rsidRPr="00FC14C8">
              <w:rPr>
                <w:rFonts w:cstheme="minorHAnsi"/>
                <w:bCs/>
                <w:sz w:val="20"/>
                <w:szCs w:val="20"/>
              </w:rPr>
              <w:t>is</w:t>
            </w:r>
            <w:r w:rsidR="00981B93" w:rsidRPr="00FC14C8">
              <w:rPr>
                <w:rFonts w:cstheme="minorHAnsi"/>
                <w:bCs/>
                <w:sz w:val="20"/>
                <w:szCs w:val="20"/>
              </w:rPr>
              <w:t xml:space="preserve"> Joint programme will address the lack of stakeholder</w:t>
            </w:r>
            <w:r w:rsidRPr="00FC14C8">
              <w:rPr>
                <w:rFonts w:cstheme="minorHAnsi"/>
                <w:bCs/>
                <w:sz w:val="20"/>
                <w:szCs w:val="20"/>
              </w:rPr>
              <w:t xml:space="preserve"> coordinati</w:t>
            </w:r>
            <w:r w:rsidR="00981B93" w:rsidRPr="00FC14C8">
              <w:rPr>
                <w:rFonts w:cstheme="minorHAnsi"/>
                <w:bCs/>
                <w:sz w:val="20"/>
                <w:szCs w:val="20"/>
              </w:rPr>
              <w:t>on</w:t>
            </w:r>
            <w:r w:rsidR="002042B4" w:rsidRPr="00FC14C8">
              <w:rPr>
                <w:rFonts w:cstheme="minorHAnsi"/>
                <w:bCs/>
                <w:sz w:val="20"/>
                <w:szCs w:val="20"/>
              </w:rPr>
              <w:t>, accountability,</w:t>
            </w:r>
            <w:r w:rsidRPr="00FC14C8">
              <w:rPr>
                <w:rFonts w:cstheme="minorHAnsi"/>
                <w:bCs/>
                <w:sz w:val="20"/>
                <w:szCs w:val="20"/>
              </w:rPr>
              <w:t xml:space="preserve"> and </w:t>
            </w:r>
            <w:r w:rsidR="00981B93" w:rsidRPr="00FC14C8">
              <w:rPr>
                <w:rFonts w:cstheme="minorHAnsi"/>
                <w:bCs/>
                <w:sz w:val="20"/>
                <w:szCs w:val="20"/>
              </w:rPr>
              <w:t>engagement between OPDs and Government</w:t>
            </w:r>
            <w:r w:rsidR="00985F4A" w:rsidRPr="00FC14C8">
              <w:rPr>
                <w:rFonts w:cstheme="minorHAnsi"/>
                <w:bCs/>
                <w:sz w:val="20"/>
                <w:szCs w:val="20"/>
              </w:rPr>
              <w:t>, primarily C</w:t>
            </w:r>
            <w:r w:rsidR="000D07FF">
              <w:rPr>
                <w:rFonts w:cstheme="minorHAnsi"/>
                <w:bCs/>
                <w:sz w:val="20"/>
                <w:szCs w:val="20"/>
              </w:rPr>
              <w:t xml:space="preserve">ook </w:t>
            </w:r>
            <w:r w:rsidR="00985F4A" w:rsidRPr="00FC14C8">
              <w:rPr>
                <w:rFonts w:cstheme="minorHAnsi"/>
                <w:bCs/>
                <w:sz w:val="20"/>
                <w:szCs w:val="20"/>
              </w:rPr>
              <w:t>I</w:t>
            </w:r>
            <w:r w:rsidR="000D07FF">
              <w:rPr>
                <w:rFonts w:cstheme="minorHAnsi"/>
                <w:bCs/>
                <w:sz w:val="20"/>
                <w:szCs w:val="20"/>
              </w:rPr>
              <w:t xml:space="preserve">slands </w:t>
            </w:r>
            <w:r w:rsidR="00985F4A" w:rsidRPr="00FC14C8">
              <w:rPr>
                <w:rFonts w:cstheme="minorHAnsi"/>
                <w:bCs/>
                <w:sz w:val="20"/>
                <w:szCs w:val="20"/>
              </w:rPr>
              <w:t>N</w:t>
            </w:r>
            <w:r w:rsidR="000D07FF">
              <w:rPr>
                <w:rFonts w:cstheme="minorHAnsi"/>
                <w:bCs/>
                <w:sz w:val="20"/>
                <w:szCs w:val="20"/>
              </w:rPr>
              <w:t xml:space="preserve">ational </w:t>
            </w:r>
            <w:r w:rsidR="00985F4A" w:rsidRPr="00FC14C8">
              <w:rPr>
                <w:rFonts w:cstheme="minorHAnsi"/>
                <w:bCs/>
                <w:sz w:val="20"/>
                <w:szCs w:val="20"/>
              </w:rPr>
              <w:t>D</w:t>
            </w:r>
            <w:r w:rsidR="000D07FF">
              <w:rPr>
                <w:rFonts w:cstheme="minorHAnsi"/>
                <w:bCs/>
                <w:sz w:val="20"/>
                <w:szCs w:val="20"/>
              </w:rPr>
              <w:t xml:space="preserve">isability </w:t>
            </w:r>
            <w:r w:rsidR="00985F4A" w:rsidRPr="00FC14C8">
              <w:rPr>
                <w:rFonts w:cstheme="minorHAnsi"/>
                <w:bCs/>
                <w:sz w:val="20"/>
                <w:szCs w:val="20"/>
              </w:rPr>
              <w:t>I</w:t>
            </w:r>
            <w:r w:rsidR="000D07FF">
              <w:rPr>
                <w:rFonts w:cstheme="minorHAnsi"/>
                <w:bCs/>
                <w:sz w:val="20"/>
                <w:szCs w:val="20"/>
              </w:rPr>
              <w:t xml:space="preserve">nclusive </w:t>
            </w:r>
            <w:r w:rsidR="00985F4A" w:rsidRPr="00FC14C8">
              <w:rPr>
                <w:rFonts w:cstheme="minorHAnsi"/>
                <w:bCs/>
                <w:sz w:val="20"/>
                <w:szCs w:val="20"/>
              </w:rPr>
              <w:t>D</w:t>
            </w:r>
            <w:r w:rsidR="000D07FF">
              <w:rPr>
                <w:rFonts w:cstheme="minorHAnsi"/>
                <w:bCs/>
                <w:sz w:val="20"/>
                <w:szCs w:val="20"/>
              </w:rPr>
              <w:t>evelopment Policy</w:t>
            </w:r>
            <w:r w:rsidR="00985F4A" w:rsidRPr="00FC14C8">
              <w:rPr>
                <w:rFonts w:cstheme="minorHAnsi"/>
                <w:bCs/>
                <w:sz w:val="20"/>
                <w:szCs w:val="20"/>
              </w:rPr>
              <w:t xml:space="preserve"> </w:t>
            </w:r>
            <w:r w:rsidR="000D07FF">
              <w:rPr>
                <w:rFonts w:cstheme="minorHAnsi"/>
                <w:bCs/>
                <w:sz w:val="20"/>
                <w:szCs w:val="20"/>
              </w:rPr>
              <w:t>C</w:t>
            </w:r>
            <w:r w:rsidR="00985F4A" w:rsidRPr="00FC14C8">
              <w:rPr>
                <w:rFonts w:cstheme="minorHAnsi"/>
                <w:bCs/>
                <w:sz w:val="20"/>
                <w:szCs w:val="20"/>
              </w:rPr>
              <w:t>ommittee and CINDC</w:t>
            </w:r>
            <w:r w:rsidR="00981B93" w:rsidRPr="00FC14C8">
              <w:rPr>
                <w:rFonts w:cstheme="minorHAnsi"/>
                <w:bCs/>
                <w:sz w:val="20"/>
                <w:szCs w:val="20"/>
              </w:rPr>
              <w:t>, as well as within the civil society sector, by fostering meaningful exchange platforms</w:t>
            </w:r>
            <w:r w:rsidR="00985F4A" w:rsidRPr="00FC14C8">
              <w:rPr>
                <w:rFonts w:cstheme="minorHAnsi"/>
                <w:bCs/>
                <w:sz w:val="20"/>
                <w:szCs w:val="20"/>
              </w:rPr>
              <w:t xml:space="preserve">, </w:t>
            </w:r>
            <w:r w:rsidR="00020309" w:rsidRPr="00FC14C8">
              <w:rPr>
                <w:rFonts w:cstheme="minorHAnsi"/>
                <w:bCs/>
                <w:sz w:val="20"/>
                <w:szCs w:val="20"/>
              </w:rPr>
              <w:t>providing</w:t>
            </w:r>
            <w:r w:rsidR="00985F4A" w:rsidRPr="00FC14C8">
              <w:rPr>
                <w:rFonts w:cstheme="minorHAnsi"/>
                <w:bCs/>
                <w:sz w:val="20"/>
                <w:szCs w:val="20"/>
              </w:rPr>
              <w:t xml:space="preserve"> education and</w:t>
            </w:r>
            <w:r w:rsidR="00020309" w:rsidRPr="00FC14C8">
              <w:rPr>
                <w:rFonts w:cstheme="minorHAnsi"/>
                <w:bCs/>
                <w:sz w:val="20"/>
                <w:szCs w:val="20"/>
              </w:rPr>
              <w:t xml:space="preserve"> </w:t>
            </w:r>
            <w:r w:rsidR="00981B93" w:rsidRPr="00FC14C8">
              <w:rPr>
                <w:rFonts w:cstheme="minorHAnsi"/>
                <w:bCs/>
                <w:sz w:val="20"/>
                <w:szCs w:val="20"/>
              </w:rPr>
              <w:t>greater access to</w:t>
            </w:r>
            <w:r w:rsidR="00985F4A" w:rsidRPr="00FC14C8">
              <w:rPr>
                <w:rFonts w:cstheme="minorHAnsi"/>
                <w:bCs/>
                <w:sz w:val="20"/>
                <w:szCs w:val="20"/>
              </w:rPr>
              <w:t xml:space="preserve"> relevant and easy-read</w:t>
            </w:r>
            <w:r w:rsidR="00981B93" w:rsidRPr="00FC14C8">
              <w:rPr>
                <w:rFonts w:cstheme="minorHAnsi"/>
                <w:bCs/>
                <w:sz w:val="20"/>
                <w:szCs w:val="20"/>
              </w:rPr>
              <w:t xml:space="preserve"> information. </w:t>
            </w:r>
          </w:p>
          <w:p w14:paraId="79825669" w14:textId="1839F94D" w:rsidR="00981B93" w:rsidRPr="00FC14C8" w:rsidRDefault="00981B93" w:rsidP="002D4D8E">
            <w:pPr>
              <w:tabs>
                <w:tab w:val="left" w:pos="90"/>
              </w:tabs>
              <w:contextualSpacing/>
              <w:rPr>
                <w:rFonts w:cstheme="minorHAnsi"/>
                <w:bCs/>
                <w:sz w:val="20"/>
                <w:szCs w:val="20"/>
              </w:rPr>
            </w:pPr>
          </w:p>
          <w:p w14:paraId="031DBBE5" w14:textId="73977EB2" w:rsidR="00981B93" w:rsidRPr="00FC14C8" w:rsidRDefault="00981B93" w:rsidP="002D4D8E">
            <w:pPr>
              <w:tabs>
                <w:tab w:val="left" w:pos="90"/>
              </w:tabs>
              <w:contextualSpacing/>
              <w:rPr>
                <w:rFonts w:cstheme="minorHAnsi"/>
                <w:bCs/>
                <w:sz w:val="20"/>
                <w:szCs w:val="20"/>
              </w:rPr>
            </w:pPr>
            <w:r w:rsidRPr="00FC14C8">
              <w:rPr>
                <w:rFonts w:cstheme="minorHAnsi"/>
                <w:bCs/>
                <w:sz w:val="20"/>
                <w:szCs w:val="20"/>
              </w:rPr>
              <w:t>Through the development of resource toolkits</w:t>
            </w:r>
            <w:r w:rsidR="002042B4" w:rsidRPr="00FC14C8">
              <w:rPr>
                <w:rFonts w:cstheme="minorHAnsi"/>
                <w:bCs/>
                <w:sz w:val="20"/>
                <w:szCs w:val="20"/>
              </w:rPr>
              <w:t xml:space="preserve"> and workshops</w:t>
            </w:r>
            <w:r w:rsidRPr="00FC14C8">
              <w:rPr>
                <w:rFonts w:cstheme="minorHAnsi"/>
                <w:bCs/>
                <w:sz w:val="20"/>
                <w:szCs w:val="20"/>
              </w:rPr>
              <w:t xml:space="preserve">, OPDs can gain greater </w:t>
            </w:r>
            <w:proofErr w:type="spellStart"/>
            <w:r w:rsidRPr="00FC14C8">
              <w:rPr>
                <w:rFonts w:cstheme="minorHAnsi"/>
                <w:bCs/>
                <w:sz w:val="20"/>
                <w:szCs w:val="20"/>
              </w:rPr>
              <w:t>organisational</w:t>
            </w:r>
            <w:proofErr w:type="spellEnd"/>
            <w:r w:rsidRPr="00FC14C8">
              <w:rPr>
                <w:rFonts w:cstheme="minorHAnsi"/>
                <w:bCs/>
                <w:sz w:val="20"/>
                <w:szCs w:val="20"/>
              </w:rPr>
              <w:t xml:space="preserve"> management, </w:t>
            </w:r>
            <w:r w:rsidR="002642A5" w:rsidRPr="00FC14C8">
              <w:rPr>
                <w:rFonts w:cstheme="minorHAnsi"/>
                <w:bCs/>
                <w:sz w:val="20"/>
                <w:szCs w:val="20"/>
              </w:rPr>
              <w:t xml:space="preserve">leadership, </w:t>
            </w:r>
            <w:r w:rsidRPr="00FC14C8">
              <w:rPr>
                <w:rFonts w:cstheme="minorHAnsi"/>
                <w:bCs/>
                <w:sz w:val="20"/>
                <w:szCs w:val="20"/>
              </w:rPr>
              <w:t xml:space="preserve">accountability, and advocacy skills, whilst </w:t>
            </w:r>
            <w:r w:rsidR="002042B4" w:rsidRPr="00FC14C8">
              <w:rPr>
                <w:rFonts w:cstheme="minorHAnsi"/>
                <w:bCs/>
                <w:sz w:val="20"/>
                <w:szCs w:val="20"/>
              </w:rPr>
              <w:t>government</w:t>
            </w:r>
            <w:r w:rsidRPr="00FC14C8">
              <w:rPr>
                <w:rFonts w:cstheme="minorHAnsi"/>
                <w:bCs/>
                <w:sz w:val="20"/>
                <w:szCs w:val="20"/>
              </w:rPr>
              <w:t xml:space="preserve"> and private sector businesses can empower and equip themselves</w:t>
            </w:r>
            <w:r w:rsidR="00676DCF" w:rsidRPr="00FC14C8">
              <w:rPr>
                <w:rFonts w:cstheme="minorHAnsi"/>
                <w:bCs/>
                <w:sz w:val="20"/>
                <w:szCs w:val="20"/>
              </w:rPr>
              <w:t xml:space="preserve"> to</w:t>
            </w:r>
            <w:r w:rsidRPr="00FC14C8">
              <w:rPr>
                <w:rFonts w:cstheme="minorHAnsi"/>
                <w:bCs/>
                <w:sz w:val="20"/>
                <w:szCs w:val="20"/>
              </w:rPr>
              <w:t xml:space="preserve"> </w:t>
            </w:r>
            <w:r w:rsidR="002042B4" w:rsidRPr="00FC14C8">
              <w:rPr>
                <w:rFonts w:cstheme="minorHAnsi"/>
                <w:bCs/>
                <w:sz w:val="20"/>
                <w:szCs w:val="20"/>
              </w:rPr>
              <w:t>provide</w:t>
            </w:r>
            <w:r w:rsidRPr="00FC14C8">
              <w:rPr>
                <w:rFonts w:cstheme="minorHAnsi"/>
                <w:bCs/>
                <w:sz w:val="20"/>
                <w:szCs w:val="20"/>
              </w:rPr>
              <w:t xml:space="preserve"> reasonable accommodation for PWDs</w:t>
            </w:r>
            <w:r w:rsidR="00020309" w:rsidRPr="00FC14C8">
              <w:rPr>
                <w:rFonts w:cstheme="minorHAnsi"/>
                <w:bCs/>
                <w:sz w:val="20"/>
                <w:szCs w:val="20"/>
              </w:rPr>
              <w:t xml:space="preserve">, </w:t>
            </w:r>
            <w:r w:rsidR="002642A5" w:rsidRPr="00FC14C8">
              <w:rPr>
                <w:rFonts w:cstheme="minorHAnsi"/>
                <w:bCs/>
                <w:sz w:val="20"/>
                <w:szCs w:val="20"/>
              </w:rPr>
              <w:t>especially</w:t>
            </w:r>
            <w:r w:rsidR="00020309" w:rsidRPr="00FC14C8">
              <w:rPr>
                <w:rFonts w:cstheme="minorHAnsi"/>
                <w:bCs/>
                <w:sz w:val="20"/>
                <w:szCs w:val="20"/>
              </w:rPr>
              <w:t xml:space="preserve"> in Disaster Risk Management plans for COVID-19</w:t>
            </w:r>
            <w:r w:rsidR="002642A5" w:rsidRPr="00FC14C8">
              <w:rPr>
                <w:rFonts w:cstheme="minorHAnsi"/>
                <w:bCs/>
                <w:sz w:val="20"/>
                <w:szCs w:val="20"/>
              </w:rPr>
              <w:t>.</w:t>
            </w:r>
          </w:p>
          <w:p w14:paraId="13A155D6" w14:textId="2F669FED" w:rsidR="00981B93" w:rsidRPr="00FC14C8" w:rsidRDefault="00981B93" w:rsidP="002D4D8E">
            <w:pPr>
              <w:tabs>
                <w:tab w:val="left" w:pos="90"/>
              </w:tabs>
              <w:contextualSpacing/>
              <w:rPr>
                <w:rFonts w:cstheme="minorHAnsi"/>
                <w:bCs/>
                <w:sz w:val="20"/>
                <w:szCs w:val="20"/>
              </w:rPr>
            </w:pPr>
          </w:p>
          <w:p w14:paraId="0F120EE2" w14:textId="76254F76" w:rsidR="00981B93" w:rsidRPr="00FC14C8" w:rsidRDefault="00981B93" w:rsidP="002D4D8E">
            <w:pPr>
              <w:tabs>
                <w:tab w:val="left" w:pos="90"/>
              </w:tabs>
              <w:contextualSpacing/>
              <w:rPr>
                <w:rFonts w:cstheme="minorHAnsi"/>
                <w:bCs/>
                <w:sz w:val="20"/>
                <w:szCs w:val="20"/>
              </w:rPr>
            </w:pPr>
            <w:r w:rsidRPr="00FC14C8">
              <w:rPr>
                <w:rFonts w:cstheme="minorHAnsi"/>
                <w:bCs/>
                <w:sz w:val="20"/>
                <w:szCs w:val="20"/>
              </w:rPr>
              <w:t xml:space="preserve">The Cook Islands Disability Inclusive Development </w:t>
            </w:r>
            <w:r w:rsidR="007D5849" w:rsidRPr="00FC14C8">
              <w:rPr>
                <w:rFonts w:cstheme="minorHAnsi"/>
                <w:bCs/>
                <w:sz w:val="20"/>
                <w:szCs w:val="20"/>
              </w:rPr>
              <w:t>P</w:t>
            </w:r>
            <w:r w:rsidRPr="00FC14C8">
              <w:rPr>
                <w:rFonts w:cstheme="minorHAnsi"/>
                <w:bCs/>
                <w:sz w:val="20"/>
                <w:szCs w:val="20"/>
              </w:rPr>
              <w:t>olicy (CINDID)</w:t>
            </w:r>
            <w:r w:rsidR="00F40EF1" w:rsidRPr="00FC14C8">
              <w:rPr>
                <w:rFonts w:cstheme="minorHAnsi"/>
                <w:bCs/>
                <w:sz w:val="20"/>
                <w:szCs w:val="20"/>
              </w:rPr>
              <w:t xml:space="preserve"> 2020-2025</w:t>
            </w:r>
            <w:r w:rsidRPr="00FC14C8">
              <w:rPr>
                <w:rFonts w:cstheme="minorHAnsi"/>
                <w:bCs/>
                <w:sz w:val="20"/>
                <w:szCs w:val="20"/>
              </w:rPr>
              <w:t xml:space="preserve">, mandated under the Disability Act 2008, has struggled to </w:t>
            </w:r>
            <w:proofErr w:type="spellStart"/>
            <w:r w:rsidRPr="00FC14C8">
              <w:rPr>
                <w:rFonts w:cstheme="minorHAnsi"/>
                <w:bCs/>
                <w:sz w:val="20"/>
                <w:szCs w:val="20"/>
              </w:rPr>
              <w:t>realise</w:t>
            </w:r>
            <w:proofErr w:type="spellEnd"/>
            <w:r w:rsidRPr="00FC14C8">
              <w:rPr>
                <w:rFonts w:cstheme="minorHAnsi"/>
                <w:bCs/>
                <w:sz w:val="20"/>
                <w:szCs w:val="20"/>
              </w:rPr>
              <w:t xml:space="preserve"> its </w:t>
            </w:r>
            <w:r w:rsidR="00F72788" w:rsidRPr="00FC14C8">
              <w:rPr>
                <w:rFonts w:cstheme="minorHAnsi"/>
                <w:bCs/>
                <w:sz w:val="20"/>
                <w:szCs w:val="20"/>
              </w:rPr>
              <w:t>outcomes,</w:t>
            </w:r>
            <w:r w:rsidRPr="00FC14C8">
              <w:rPr>
                <w:rFonts w:cstheme="minorHAnsi"/>
                <w:bCs/>
                <w:sz w:val="20"/>
                <w:szCs w:val="20"/>
              </w:rPr>
              <w:t xml:space="preserve"> and </w:t>
            </w:r>
            <w:r w:rsidR="002642A5" w:rsidRPr="00FC14C8">
              <w:rPr>
                <w:rFonts w:cstheme="minorHAnsi"/>
                <w:bCs/>
                <w:sz w:val="20"/>
                <w:szCs w:val="20"/>
              </w:rPr>
              <w:t xml:space="preserve">to </w:t>
            </w:r>
            <w:r w:rsidR="00C65D3B" w:rsidRPr="00FC14C8">
              <w:rPr>
                <w:rFonts w:cstheme="minorHAnsi"/>
                <w:bCs/>
                <w:sz w:val="20"/>
                <w:szCs w:val="20"/>
              </w:rPr>
              <w:t>mobilize</w:t>
            </w:r>
            <w:r w:rsidRPr="00FC14C8">
              <w:rPr>
                <w:rFonts w:cstheme="minorHAnsi"/>
                <w:bCs/>
                <w:sz w:val="20"/>
                <w:szCs w:val="20"/>
              </w:rPr>
              <w:t xml:space="preserve"> stakeholders.</w:t>
            </w:r>
            <w:r w:rsidR="007D5849" w:rsidRPr="00FC14C8">
              <w:rPr>
                <w:rFonts w:cstheme="minorHAnsi"/>
                <w:bCs/>
                <w:sz w:val="20"/>
                <w:szCs w:val="20"/>
              </w:rPr>
              <w:t xml:space="preserve"> This </w:t>
            </w:r>
            <w:r w:rsidR="00985F4A" w:rsidRPr="00FC14C8">
              <w:rPr>
                <w:rFonts w:cstheme="minorHAnsi"/>
                <w:bCs/>
                <w:sz w:val="20"/>
                <w:szCs w:val="20"/>
              </w:rPr>
              <w:t>is</w:t>
            </w:r>
            <w:r w:rsidR="007D5849" w:rsidRPr="00FC14C8">
              <w:rPr>
                <w:rFonts w:cstheme="minorHAnsi"/>
                <w:bCs/>
                <w:sz w:val="20"/>
                <w:szCs w:val="20"/>
              </w:rPr>
              <w:t xml:space="preserve"> attributed to the lack of </w:t>
            </w:r>
            <w:r w:rsidR="00676DCF" w:rsidRPr="00FC14C8">
              <w:rPr>
                <w:rFonts w:cstheme="minorHAnsi"/>
                <w:bCs/>
                <w:sz w:val="20"/>
                <w:szCs w:val="20"/>
              </w:rPr>
              <w:t xml:space="preserve">assigned </w:t>
            </w:r>
            <w:r w:rsidR="007D5849" w:rsidRPr="00FC14C8">
              <w:rPr>
                <w:rFonts w:cstheme="minorHAnsi"/>
                <w:bCs/>
                <w:sz w:val="20"/>
                <w:szCs w:val="20"/>
              </w:rPr>
              <w:t xml:space="preserve">timely and measurable targets within the policy to </w:t>
            </w:r>
            <w:r w:rsidR="00985F4A" w:rsidRPr="00FC14C8">
              <w:rPr>
                <w:rFonts w:cstheme="minorHAnsi"/>
                <w:bCs/>
                <w:sz w:val="20"/>
                <w:szCs w:val="20"/>
              </w:rPr>
              <w:t xml:space="preserve">specific </w:t>
            </w:r>
            <w:r w:rsidR="007D5849" w:rsidRPr="00FC14C8">
              <w:rPr>
                <w:rFonts w:cstheme="minorHAnsi"/>
                <w:bCs/>
                <w:sz w:val="20"/>
                <w:szCs w:val="20"/>
              </w:rPr>
              <w:t xml:space="preserve">members of the </w:t>
            </w:r>
            <w:r w:rsidR="009B4FF1" w:rsidRPr="00FC14C8">
              <w:rPr>
                <w:rFonts w:cstheme="minorHAnsi"/>
                <w:bCs/>
                <w:sz w:val="20"/>
                <w:szCs w:val="20"/>
              </w:rPr>
              <w:t>Cook Islands Disability Inclusive Development</w:t>
            </w:r>
            <w:r w:rsidR="007D5849" w:rsidRPr="00FC14C8">
              <w:rPr>
                <w:rFonts w:cstheme="minorHAnsi"/>
                <w:bCs/>
                <w:sz w:val="20"/>
                <w:szCs w:val="20"/>
              </w:rPr>
              <w:t xml:space="preserve"> committee. </w:t>
            </w:r>
            <w:r w:rsidR="00020309" w:rsidRPr="00FC14C8">
              <w:rPr>
                <w:rFonts w:cstheme="minorHAnsi"/>
                <w:bCs/>
                <w:sz w:val="20"/>
                <w:szCs w:val="20"/>
              </w:rPr>
              <w:t xml:space="preserve">This proposal will strengthen </w:t>
            </w:r>
            <w:r w:rsidR="007D5849" w:rsidRPr="00FC14C8">
              <w:rPr>
                <w:rFonts w:cstheme="minorHAnsi"/>
                <w:bCs/>
                <w:sz w:val="20"/>
                <w:szCs w:val="20"/>
              </w:rPr>
              <w:t>the policy</w:t>
            </w:r>
            <w:r w:rsidR="00020309" w:rsidRPr="00FC14C8">
              <w:rPr>
                <w:rFonts w:cstheme="minorHAnsi"/>
                <w:bCs/>
                <w:sz w:val="20"/>
                <w:szCs w:val="20"/>
              </w:rPr>
              <w:t xml:space="preserve"> by developing a second layer, a Disability Action Plan</w:t>
            </w:r>
            <w:r w:rsidR="002642A5" w:rsidRPr="00FC14C8">
              <w:rPr>
                <w:rFonts w:cstheme="minorHAnsi"/>
                <w:bCs/>
                <w:sz w:val="20"/>
                <w:szCs w:val="20"/>
              </w:rPr>
              <w:t xml:space="preserve"> (DAP)</w:t>
            </w:r>
            <w:r w:rsidR="00020309" w:rsidRPr="00FC14C8">
              <w:rPr>
                <w:rFonts w:cstheme="minorHAnsi"/>
                <w:bCs/>
                <w:sz w:val="20"/>
                <w:szCs w:val="20"/>
              </w:rPr>
              <w:t xml:space="preserve"> managed and led by the OPD sector </w:t>
            </w:r>
            <w:r w:rsidR="002642A5" w:rsidRPr="00FC14C8">
              <w:rPr>
                <w:rFonts w:cstheme="minorHAnsi"/>
                <w:bCs/>
                <w:sz w:val="20"/>
                <w:szCs w:val="20"/>
              </w:rPr>
              <w:t>and</w:t>
            </w:r>
            <w:r w:rsidR="00020309" w:rsidRPr="00FC14C8">
              <w:rPr>
                <w:rFonts w:cstheme="minorHAnsi"/>
                <w:bCs/>
                <w:sz w:val="20"/>
                <w:szCs w:val="20"/>
              </w:rPr>
              <w:t xml:space="preserve"> National Disability Coordinator at Internal Affairs. </w:t>
            </w:r>
          </w:p>
          <w:p w14:paraId="3F7842D6" w14:textId="3CB107BB" w:rsidR="006719EE" w:rsidRPr="00FC14C8" w:rsidRDefault="006719EE" w:rsidP="002D4D8E">
            <w:pPr>
              <w:tabs>
                <w:tab w:val="left" w:pos="90"/>
              </w:tabs>
              <w:contextualSpacing/>
              <w:rPr>
                <w:rFonts w:cstheme="minorHAnsi"/>
                <w:bCs/>
                <w:sz w:val="20"/>
                <w:szCs w:val="20"/>
              </w:rPr>
            </w:pPr>
          </w:p>
          <w:p w14:paraId="5D5F8960" w14:textId="77777777" w:rsidR="00293436" w:rsidRPr="00FC14C8" w:rsidRDefault="006719EE" w:rsidP="002642A5">
            <w:pPr>
              <w:tabs>
                <w:tab w:val="left" w:pos="90"/>
              </w:tabs>
              <w:contextualSpacing/>
              <w:rPr>
                <w:rFonts w:cstheme="minorHAnsi"/>
                <w:bCs/>
                <w:sz w:val="20"/>
                <w:szCs w:val="20"/>
              </w:rPr>
            </w:pPr>
            <w:r w:rsidRPr="00FC14C8">
              <w:rPr>
                <w:rFonts w:cstheme="minorHAnsi"/>
                <w:bCs/>
                <w:sz w:val="20"/>
                <w:szCs w:val="20"/>
              </w:rPr>
              <w:t>To</w:t>
            </w:r>
            <w:r w:rsidR="00985F4A" w:rsidRPr="00FC14C8">
              <w:rPr>
                <w:rFonts w:cstheme="minorHAnsi"/>
                <w:bCs/>
                <w:sz w:val="20"/>
                <w:szCs w:val="20"/>
              </w:rPr>
              <w:t xml:space="preserve"> </w:t>
            </w:r>
            <w:proofErr w:type="spellStart"/>
            <w:r w:rsidR="00985F4A" w:rsidRPr="00FC14C8">
              <w:rPr>
                <w:rFonts w:cstheme="minorHAnsi"/>
                <w:bCs/>
                <w:sz w:val="20"/>
                <w:szCs w:val="20"/>
              </w:rPr>
              <w:t>mobilise</w:t>
            </w:r>
            <w:proofErr w:type="spellEnd"/>
            <w:r w:rsidR="00985F4A" w:rsidRPr="00FC14C8">
              <w:rPr>
                <w:rFonts w:cstheme="minorHAnsi"/>
                <w:bCs/>
                <w:sz w:val="20"/>
                <w:szCs w:val="20"/>
              </w:rPr>
              <w:t xml:space="preserve"> stakeholders towards the</w:t>
            </w:r>
            <w:r w:rsidRPr="00FC14C8">
              <w:rPr>
                <w:rFonts w:cstheme="minorHAnsi"/>
                <w:bCs/>
                <w:sz w:val="20"/>
                <w:szCs w:val="20"/>
              </w:rPr>
              <w:t xml:space="preserve"> </w:t>
            </w:r>
            <w:r w:rsidR="00985F4A" w:rsidRPr="00FC14C8">
              <w:rPr>
                <w:rFonts w:cstheme="minorHAnsi"/>
                <w:bCs/>
                <w:sz w:val="20"/>
                <w:szCs w:val="20"/>
              </w:rPr>
              <w:t>realization of</w:t>
            </w:r>
            <w:r w:rsidRPr="00FC14C8">
              <w:rPr>
                <w:rFonts w:cstheme="minorHAnsi"/>
                <w:bCs/>
                <w:sz w:val="20"/>
                <w:szCs w:val="20"/>
              </w:rPr>
              <w:t xml:space="preserve"> this </w:t>
            </w:r>
            <w:r w:rsidR="002642A5" w:rsidRPr="00FC14C8">
              <w:rPr>
                <w:rFonts w:cstheme="minorHAnsi"/>
                <w:bCs/>
                <w:sz w:val="20"/>
                <w:szCs w:val="20"/>
              </w:rPr>
              <w:t xml:space="preserve">DAP, </w:t>
            </w:r>
            <w:r w:rsidR="00676DCF" w:rsidRPr="00FC14C8">
              <w:rPr>
                <w:rFonts w:cstheme="minorHAnsi"/>
                <w:bCs/>
                <w:sz w:val="20"/>
                <w:szCs w:val="20"/>
              </w:rPr>
              <w:t>a</w:t>
            </w:r>
            <w:r w:rsidR="00E30E52" w:rsidRPr="00FC14C8">
              <w:rPr>
                <w:rFonts w:cstheme="minorHAnsi"/>
                <w:bCs/>
                <w:sz w:val="20"/>
                <w:szCs w:val="20"/>
              </w:rPr>
              <w:t xml:space="preserve"> </w:t>
            </w:r>
            <w:r w:rsidR="00676DCF" w:rsidRPr="00FC14C8">
              <w:rPr>
                <w:rFonts w:cstheme="minorHAnsi"/>
                <w:bCs/>
                <w:sz w:val="20"/>
                <w:szCs w:val="20"/>
              </w:rPr>
              <w:t>Disability Alliance</w:t>
            </w:r>
            <w:r w:rsidR="002642A5" w:rsidRPr="00FC14C8">
              <w:rPr>
                <w:rFonts w:cstheme="minorHAnsi"/>
                <w:bCs/>
                <w:sz w:val="20"/>
                <w:szCs w:val="20"/>
              </w:rPr>
              <w:t xml:space="preserve"> (steering committee) will be developed from the current reference group. The </w:t>
            </w:r>
            <w:r w:rsidR="0078159A" w:rsidRPr="00FC14C8">
              <w:rPr>
                <w:rFonts w:cstheme="minorHAnsi"/>
                <w:bCs/>
                <w:sz w:val="20"/>
                <w:szCs w:val="20"/>
              </w:rPr>
              <w:t xml:space="preserve">Cook Islands </w:t>
            </w:r>
            <w:r w:rsidR="002642A5" w:rsidRPr="00FC14C8">
              <w:rPr>
                <w:rFonts w:cstheme="minorHAnsi"/>
                <w:bCs/>
                <w:sz w:val="20"/>
                <w:szCs w:val="20"/>
              </w:rPr>
              <w:t xml:space="preserve">National </w:t>
            </w:r>
            <w:r w:rsidR="0078159A" w:rsidRPr="00FC14C8">
              <w:rPr>
                <w:rFonts w:cstheme="minorHAnsi"/>
                <w:bCs/>
                <w:sz w:val="20"/>
                <w:szCs w:val="20"/>
              </w:rPr>
              <w:t xml:space="preserve">Disability Council </w:t>
            </w:r>
            <w:r w:rsidR="002642A5" w:rsidRPr="00FC14C8">
              <w:rPr>
                <w:rFonts w:cstheme="minorHAnsi"/>
                <w:bCs/>
                <w:sz w:val="20"/>
                <w:szCs w:val="20"/>
              </w:rPr>
              <w:t xml:space="preserve">will be strengthened </w:t>
            </w:r>
            <w:r w:rsidR="0078159A" w:rsidRPr="00FC14C8">
              <w:rPr>
                <w:rFonts w:cstheme="minorHAnsi"/>
                <w:bCs/>
                <w:sz w:val="20"/>
                <w:szCs w:val="20"/>
              </w:rPr>
              <w:t xml:space="preserve">to lead the </w:t>
            </w:r>
            <w:r w:rsidR="002642A5" w:rsidRPr="00FC14C8">
              <w:rPr>
                <w:rFonts w:cstheme="minorHAnsi"/>
                <w:bCs/>
                <w:sz w:val="20"/>
                <w:szCs w:val="20"/>
              </w:rPr>
              <w:t>DAP</w:t>
            </w:r>
            <w:r w:rsidR="0078159A" w:rsidRPr="00FC14C8">
              <w:rPr>
                <w:rFonts w:cstheme="minorHAnsi"/>
                <w:bCs/>
                <w:sz w:val="20"/>
                <w:szCs w:val="20"/>
              </w:rPr>
              <w:t xml:space="preserve"> and Alliance</w:t>
            </w:r>
            <w:r w:rsidR="00676DCF" w:rsidRPr="00FC14C8">
              <w:rPr>
                <w:rFonts w:cstheme="minorHAnsi"/>
                <w:bCs/>
                <w:sz w:val="20"/>
                <w:szCs w:val="20"/>
              </w:rPr>
              <w:t xml:space="preserve">. </w:t>
            </w:r>
          </w:p>
          <w:p w14:paraId="118C3395" w14:textId="77777777" w:rsidR="00293436" w:rsidRPr="00FC14C8" w:rsidRDefault="00293436" w:rsidP="002642A5">
            <w:pPr>
              <w:tabs>
                <w:tab w:val="left" w:pos="90"/>
              </w:tabs>
              <w:contextualSpacing/>
              <w:rPr>
                <w:rFonts w:cstheme="minorHAnsi"/>
                <w:bCs/>
                <w:sz w:val="20"/>
                <w:szCs w:val="20"/>
              </w:rPr>
            </w:pPr>
          </w:p>
          <w:p w14:paraId="6E825ACF" w14:textId="0D323F7C" w:rsidR="006719EE" w:rsidRPr="00FC14C8" w:rsidRDefault="002642A5" w:rsidP="002D4D8E">
            <w:pPr>
              <w:tabs>
                <w:tab w:val="left" w:pos="90"/>
              </w:tabs>
              <w:contextualSpacing/>
              <w:rPr>
                <w:rFonts w:cstheme="minorHAnsi"/>
                <w:bCs/>
                <w:sz w:val="20"/>
                <w:szCs w:val="20"/>
              </w:rPr>
            </w:pPr>
            <w:r w:rsidRPr="00FC14C8">
              <w:rPr>
                <w:rFonts w:cstheme="minorHAnsi"/>
                <w:bCs/>
                <w:sz w:val="20"/>
                <w:szCs w:val="20"/>
              </w:rPr>
              <w:t>A</w:t>
            </w:r>
            <w:r w:rsidR="006719EE" w:rsidRPr="00FC14C8">
              <w:rPr>
                <w:rFonts w:cstheme="minorHAnsi"/>
                <w:bCs/>
                <w:sz w:val="20"/>
                <w:szCs w:val="20"/>
              </w:rPr>
              <w:t xml:space="preserve"> one-stop </w:t>
            </w:r>
            <w:r w:rsidR="000D07FF">
              <w:rPr>
                <w:rFonts w:cstheme="minorHAnsi"/>
                <w:bCs/>
                <w:sz w:val="20"/>
                <w:szCs w:val="20"/>
              </w:rPr>
              <w:t>D</w:t>
            </w:r>
            <w:r w:rsidR="006719EE" w:rsidRPr="00FC14C8">
              <w:rPr>
                <w:rFonts w:cstheme="minorHAnsi"/>
                <w:bCs/>
                <w:sz w:val="20"/>
                <w:szCs w:val="20"/>
              </w:rPr>
              <w:t xml:space="preserve">igital </w:t>
            </w:r>
            <w:r w:rsidR="000D07FF">
              <w:rPr>
                <w:rFonts w:cstheme="minorHAnsi"/>
                <w:bCs/>
                <w:sz w:val="20"/>
                <w:szCs w:val="20"/>
              </w:rPr>
              <w:t>D</w:t>
            </w:r>
            <w:r w:rsidR="006719EE" w:rsidRPr="00FC14C8">
              <w:rPr>
                <w:rFonts w:cstheme="minorHAnsi"/>
                <w:bCs/>
                <w:sz w:val="20"/>
                <w:szCs w:val="20"/>
              </w:rPr>
              <w:t xml:space="preserve">isability </w:t>
            </w:r>
            <w:r w:rsidR="000D07FF">
              <w:rPr>
                <w:rFonts w:cstheme="minorHAnsi"/>
                <w:bCs/>
                <w:sz w:val="20"/>
                <w:szCs w:val="20"/>
              </w:rPr>
              <w:t>P</w:t>
            </w:r>
            <w:r w:rsidR="006719EE" w:rsidRPr="00FC14C8">
              <w:rPr>
                <w:rFonts w:cstheme="minorHAnsi"/>
                <w:bCs/>
                <w:sz w:val="20"/>
                <w:szCs w:val="20"/>
              </w:rPr>
              <w:t>latform</w:t>
            </w:r>
            <w:r w:rsidRPr="00FC14C8">
              <w:rPr>
                <w:rFonts w:cstheme="minorHAnsi"/>
                <w:bCs/>
                <w:sz w:val="20"/>
                <w:szCs w:val="20"/>
              </w:rPr>
              <w:t xml:space="preserve"> (DDP)</w:t>
            </w:r>
            <w:r w:rsidR="006719EE" w:rsidRPr="00FC14C8">
              <w:rPr>
                <w:rFonts w:cstheme="minorHAnsi"/>
                <w:bCs/>
                <w:sz w:val="20"/>
                <w:szCs w:val="20"/>
              </w:rPr>
              <w:t xml:space="preserve"> will be established to </w:t>
            </w:r>
            <w:r w:rsidR="00985F4A" w:rsidRPr="00FC14C8">
              <w:rPr>
                <w:rFonts w:cstheme="minorHAnsi"/>
                <w:bCs/>
                <w:sz w:val="20"/>
                <w:szCs w:val="20"/>
              </w:rPr>
              <w:t xml:space="preserve">provide access to </w:t>
            </w:r>
            <w:r w:rsidR="006719EE" w:rsidRPr="00FC14C8">
              <w:rPr>
                <w:rFonts w:cstheme="minorHAnsi"/>
                <w:bCs/>
                <w:sz w:val="20"/>
                <w:szCs w:val="20"/>
              </w:rPr>
              <w:t>shar</w:t>
            </w:r>
            <w:r w:rsidR="00985F4A" w:rsidRPr="00FC14C8">
              <w:rPr>
                <w:rFonts w:cstheme="minorHAnsi"/>
                <w:bCs/>
                <w:sz w:val="20"/>
                <w:szCs w:val="20"/>
              </w:rPr>
              <w:t>ed</w:t>
            </w:r>
            <w:r w:rsidR="006719EE" w:rsidRPr="00FC14C8">
              <w:rPr>
                <w:rFonts w:cstheme="minorHAnsi"/>
                <w:bCs/>
                <w:sz w:val="20"/>
                <w:szCs w:val="20"/>
              </w:rPr>
              <w:t xml:space="preserve"> learning,</w:t>
            </w:r>
            <w:r w:rsidR="00985F4A" w:rsidRPr="00FC14C8">
              <w:rPr>
                <w:rFonts w:cstheme="minorHAnsi"/>
                <w:bCs/>
                <w:sz w:val="20"/>
                <w:szCs w:val="20"/>
              </w:rPr>
              <w:t xml:space="preserve"> services,</w:t>
            </w:r>
            <w:r w:rsidR="006719EE" w:rsidRPr="00FC14C8">
              <w:rPr>
                <w:rFonts w:cstheme="minorHAnsi"/>
                <w:bCs/>
                <w:sz w:val="20"/>
                <w:szCs w:val="20"/>
              </w:rPr>
              <w:t xml:space="preserve"> resources, training, </w:t>
            </w:r>
            <w:r w:rsidR="00985F4A" w:rsidRPr="00FC14C8">
              <w:rPr>
                <w:rFonts w:cstheme="minorHAnsi"/>
                <w:bCs/>
                <w:sz w:val="20"/>
                <w:szCs w:val="20"/>
              </w:rPr>
              <w:t>and official documents</w:t>
            </w:r>
            <w:r w:rsidR="006719EE" w:rsidRPr="00FC14C8">
              <w:rPr>
                <w:rFonts w:cstheme="minorHAnsi"/>
                <w:bCs/>
                <w:sz w:val="20"/>
                <w:szCs w:val="20"/>
              </w:rPr>
              <w:t xml:space="preserve">. </w:t>
            </w:r>
            <w:r w:rsidRPr="00FC14C8">
              <w:rPr>
                <w:rFonts w:cstheme="minorHAnsi"/>
                <w:bCs/>
                <w:sz w:val="20"/>
                <w:szCs w:val="20"/>
              </w:rPr>
              <w:t xml:space="preserve">By </w:t>
            </w:r>
            <w:r w:rsidR="00C65D3B" w:rsidRPr="00FC14C8">
              <w:rPr>
                <w:rFonts w:cstheme="minorHAnsi"/>
                <w:bCs/>
                <w:sz w:val="20"/>
                <w:szCs w:val="20"/>
              </w:rPr>
              <w:t>digitizing</w:t>
            </w:r>
            <w:r w:rsidRPr="00FC14C8">
              <w:rPr>
                <w:rFonts w:cstheme="minorHAnsi"/>
                <w:bCs/>
                <w:sz w:val="20"/>
                <w:szCs w:val="20"/>
              </w:rPr>
              <w:t xml:space="preserve"> meetings, trainings, services and reporting, more meaningful participation can be fostered for the most </w:t>
            </w:r>
            <w:proofErr w:type="spellStart"/>
            <w:r w:rsidRPr="00FC14C8">
              <w:rPr>
                <w:rFonts w:cstheme="minorHAnsi"/>
                <w:bCs/>
                <w:sz w:val="20"/>
                <w:szCs w:val="20"/>
              </w:rPr>
              <w:t>marginalised</w:t>
            </w:r>
            <w:proofErr w:type="spellEnd"/>
            <w:r w:rsidRPr="00FC14C8">
              <w:rPr>
                <w:rFonts w:cstheme="minorHAnsi"/>
                <w:bCs/>
                <w:sz w:val="20"/>
                <w:szCs w:val="20"/>
              </w:rPr>
              <w:t xml:space="preserve"> groups such as the Pa Enua. </w:t>
            </w:r>
            <w:r w:rsidR="006719EE" w:rsidRPr="00FC14C8">
              <w:rPr>
                <w:rFonts w:cstheme="minorHAnsi"/>
                <w:bCs/>
                <w:sz w:val="20"/>
                <w:szCs w:val="20"/>
              </w:rPr>
              <w:t xml:space="preserve">Support and professional advice will be provided to each identified OPD to either </w:t>
            </w:r>
            <w:r w:rsidR="00985F4A" w:rsidRPr="00FC14C8">
              <w:rPr>
                <w:rFonts w:cstheme="minorHAnsi"/>
                <w:bCs/>
                <w:sz w:val="20"/>
                <w:szCs w:val="20"/>
              </w:rPr>
              <w:t xml:space="preserve">(a) </w:t>
            </w:r>
            <w:r w:rsidR="006719EE" w:rsidRPr="00FC14C8">
              <w:rPr>
                <w:rFonts w:cstheme="minorHAnsi"/>
                <w:bCs/>
                <w:sz w:val="20"/>
                <w:szCs w:val="20"/>
              </w:rPr>
              <w:t>establish or</w:t>
            </w:r>
            <w:r w:rsidR="00985F4A" w:rsidRPr="00FC14C8">
              <w:rPr>
                <w:rFonts w:cstheme="minorHAnsi"/>
                <w:bCs/>
                <w:sz w:val="20"/>
                <w:szCs w:val="20"/>
              </w:rPr>
              <w:t xml:space="preserve"> (b)</w:t>
            </w:r>
            <w:r w:rsidR="006719EE" w:rsidRPr="00FC14C8">
              <w:rPr>
                <w:rFonts w:cstheme="minorHAnsi"/>
                <w:bCs/>
                <w:sz w:val="20"/>
                <w:szCs w:val="20"/>
              </w:rPr>
              <w:t xml:space="preserve"> refresh their individual website to </w:t>
            </w:r>
            <w:r w:rsidR="00985F4A" w:rsidRPr="00FC14C8">
              <w:rPr>
                <w:rFonts w:cstheme="minorHAnsi"/>
                <w:bCs/>
                <w:sz w:val="20"/>
                <w:szCs w:val="20"/>
              </w:rPr>
              <w:t>connect</w:t>
            </w:r>
            <w:r w:rsidR="0078159A" w:rsidRPr="00FC14C8">
              <w:rPr>
                <w:rFonts w:cstheme="minorHAnsi"/>
                <w:bCs/>
                <w:sz w:val="20"/>
                <w:szCs w:val="20"/>
              </w:rPr>
              <w:t xml:space="preserve"> back</w:t>
            </w:r>
            <w:r w:rsidR="006719EE" w:rsidRPr="00FC14C8">
              <w:rPr>
                <w:rFonts w:cstheme="minorHAnsi"/>
                <w:bCs/>
                <w:sz w:val="20"/>
                <w:szCs w:val="20"/>
              </w:rPr>
              <w:t xml:space="preserve"> to the platform. </w:t>
            </w:r>
            <w:r w:rsidR="00985F4A" w:rsidRPr="00FC14C8">
              <w:rPr>
                <w:rFonts w:cstheme="minorHAnsi"/>
                <w:bCs/>
                <w:sz w:val="20"/>
                <w:szCs w:val="20"/>
              </w:rPr>
              <w:t xml:space="preserve">Additionally, </w:t>
            </w:r>
            <w:r w:rsidR="0078159A" w:rsidRPr="00FC14C8">
              <w:rPr>
                <w:rFonts w:cstheme="minorHAnsi"/>
                <w:bCs/>
                <w:sz w:val="20"/>
                <w:szCs w:val="20"/>
              </w:rPr>
              <w:t xml:space="preserve">partnerships with the Office of the Ombudsman will </w:t>
            </w:r>
            <w:r w:rsidR="00D57E7B" w:rsidRPr="00FC14C8">
              <w:rPr>
                <w:rFonts w:cstheme="minorHAnsi"/>
                <w:bCs/>
                <w:sz w:val="20"/>
                <w:szCs w:val="20"/>
              </w:rPr>
              <w:t>strengthened and i</w:t>
            </w:r>
            <w:r w:rsidR="00985F4A" w:rsidRPr="00FC14C8">
              <w:rPr>
                <w:rFonts w:cstheme="minorHAnsi"/>
                <w:bCs/>
                <w:sz w:val="20"/>
                <w:szCs w:val="20"/>
              </w:rPr>
              <w:t xml:space="preserve">nformation on </w:t>
            </w:r>
            <w:r w:rsidR="00D57E7B" w:rsidRPr="00FC14C8">
              <w:rPr>
                <w:rFonts w:cstheme="minorHAnsi"/>
                <w:bCs/>
                <w:sz w:val="20"/>
                <w:szCs w:val="20"/>
              </w:rPr>
              <w:t>their</w:t>
            </w:r>
            <w:r w:rsidR="00985F4A" w:rsidRPr="00FC14C8">
              <w:rPr>
                <w:rFonts w:cstheme="minorHAnsi"/>
                <w:bCs/>
                <w:sz w:val="20"/>
                <w:szCs w:val="20"/>
              </w:rPr>
              <w:t xml:space="preserve"> </w:t>
            </w:r>
            <w:r w:rsidR="00D57E7B" w:rsidRPr="00FC14C8">
              <w:rPr>
                <w:rFonts w:cstheme="minorHAnsi"/>
                <w:bCs/>
                <w:sz w:val="20"/>
                <w:szCs w:val="20"/>
              </w:rPr>
              <w:t xml:space="preserve">role </w:t>
            </w:r>
            <w:r w:rsidR="00985F4A" w:rsidRPr="00FC14C8">
              <w:rPr>
                <w:rFonts w:cstheme="minorHAnsi"/>
                <w:bCs/>
                <w:sz w:val="20"/>
                <w:szCs w:val="20"/>
              </w:rPr>
              <w:t>in monitoring complaints</w:t>
            </w:r>
            <w:r w:rsidR="00D57E7B" w:rsidRPr="00FC14C8">
              <w:rPr>
                <w:rFonts w:cstheme="minorHAnsi"/>
                <w:bCs/>
                <w:sz w:val="20"/>
                <w:szCs w:val="20"/>
              </w:rPr>
              <w:t xml:space="preserve"> for PWDs</w:t>
            </w:r>
            <w:r w:rsidR="00985F4A" w:rsidRPr="00FC14C8">
              <w:rPr>
                <w:rFonts w:cstheme="minorHAnsi"/>
                <w:bCs/>
                <w:sz w:val="20"/>
                <w:szCs w:val="20"/>
              </w:rPr>
              <w:t xml:space="preserve"> will be highlighted</w:t>
            </w:r>
            <w:r w:rsidR="0078159A" w:rsidRPr="00FC14C8">
              <w:rPr>
                <w:rFonts w:cstheme="minorHAnsi"/>
                <w:bCs/>
                <w:sz w:val="20"/>
                <w:szCs w:val="20"/>
              </w:rPr>
              <w:t xml:space="preserve"> and promoted via extensive communications plans.</w:t>
            </w:r>
          </w:p>
          <w:p w14:paraId="76463C5F" w14:textId="7F870B55" w:rsidR="00ED6D3E" w:rsidRPr="00FC14C8" w:rsidRDefault="00ED6D3E" w:rsidP="002D4D8E">
            <w:pPr>
              <w:tabs>
                <w:tab w:val="left" w:pos="90"/>
              </w:tabs>
              <w:contextualSpacing/>
              <w:rPr>
                <w:rFonts w:cstheme="minorHAnsi"/>
                <w:bCs/>
                <w:sz w:val="20"/>
                <w:szCs w:val="20"/>
              </w:rPr>
            </w:pPr>
          </w:p>
          <w:p w14:paraId="209D61DA" w14:textId="53DC67F5" w:rsidR="00BF58BF" w:rsidRPr="00FC14C8" w:rsidRDefault="00BF58BF" w:rsidP="002642A5">
            <w:pPr>
              <w:tabs>
                <w:tab w:val="left" w:pos="90"/>
              </w:tabs>
              <w:contextualSpacing/>
              <w:rPr>
                <w:rFonts w:cstheme="minorHAnsi"/>
                <w:b/>
                <w:sz w:val="20"/>
                <w:szCs w:val="20"/>
              </w:rPr>
            </w:pPr>
          </w:p>
        </w:tc>
      </w:tr>
      <w:tr w:rsidR="008856EE" w:rsidRPr="002176A4" w14:paraId="112121A0" w14:textId="77777777" w:rsidTr="0094654F">
        <w:tc>
          <w:tcPr>
            <w:tcW w:w="9870" w:type="dxa"/>
          </w:tcPr>
          <w:p w14:paraId="097D3D3C" w14:textId="60DAD792" w:rsidR="008856EE" w:rsidRPr="00FC14C8" w:rsidRDefault="008856EE" w:rsidP="002D4D8E">
            <w:pPr>
              <w:tabs>
                <w:tab w:val="left" w:pos="90"/>
              </w:tabs>
              <w:contextualSpacing/>
              <w:rPr>
                <w:rFonts w:cstheme="minorHAnsi"/>
                <w:bCs/>
                <w:sz w:val="20"/>
                <w:szCs w:val="20"/>
              </w:rPr>
            </w:pPr>
            <w:r w:rsidRPr="00FC14C8">
              <w:rPr>
                <w:rFonts w:cstheme="minorHAnsi"/>
                <w:b/>
                <w:sz w:val="20"/>
                <w:szCs w:val="20"/>
              </w:rPr>
              <w:t>Targeted CRPD articles:</w:t>
            </w:r>
            <w:r w:rsidR="00DE78B5" w:rsidRPr="00FC14C8">
              <w:rPr>
                <w:rFonts w:cstheme="minorHAnsi"/>
                <w:b/>
                <w:sz w:val="20"/>
                <w:szCs w:val="20"/>
              </w:rPr>
              <w:t xml:space="preserve"> </w:t>
            </w:r>
            <w:r w:rsidR="006C7D78" w:rsidRPr="00FC14C8">
              <w:rPr>
                <w:rFonts w:cstheme="minorHAnsi"/>
                <w:bCs/>
                <w:sz w:val="20"/>
                <w:szCs w:val="20"/>
              </w:rPr>
              <w:t xml:space="preserve">Article 8, </w:t>
            </w:r>
            <w:r w:rsidR="00022DDD" w:rsidRPr="00FC14C8">
              <w:rPr>
                <w:rFonts w:cstheme="minorHAnsi"/>
                <w:bCs/>
                <w:sz w:val="20"/>
                <w:szCs w:val="20"/>
              </w:rPr>
              <w:t>Article 9, Article 11,</w:t>
            </w:r>
            <w:r w:rsidR="000B76EA" w:rsidRPr="00FC14C8">
              <w:rPr>
                <w:rFonts w:cstheme="minorHAnsi"/>
                <w:bCs/>
                <w:sz w:val="20"/>
                <w:szCs w:val="20"/>
              </w:rPr>
              <w:t xml:space="preserve"> Article 21, Article </w:t>
            </w:r>
            <w:r w:rsidR="006C7D78" w:rsidRPr="00FC14C8">
              <w:rPr>
                <w:rFonts w:cstheme="minorHAnsi"/>
                <w:bCs/>
                <w:sz w:val="20"/>
                <w:szCs w:val="20"/>
              </w:rPr>
              <w:t>33</w:t>
            </w:r>
          </w:p>
          <w:p w14:paraId="05DD2D57" w14:textId="028027A3" w:rsidR="00DE78B5" w:rsidRPr="00FC14C8" w:rsidRDefault="00DE78B5" w:rsidP="002D4D8E">
            <w:pPr>
              <w:tabs>
                <w:tab w:val="left" w:pos="90"/>
              </w:tabs>
              <w:contextualSpacing/>
              <w:rPr>
                <w:rFonts w:cstheme="minorHAnsi"/>
                <w:bCs/>
                <w:sz w:val="20"/>
                <w:szCs w:val="20"/>
              </w:rPr>
            </w:pPr>
          </w:p>
        </w:tc>
      </w:tr>
      <w:tr w:rsidR="008856EE" w:rsidRPr="002176A4" w14:paraId="2070AC57" w14:textId="77777777" w:rsidTr="0094654F">
        <w:tc>
          <w:tcPr>
            <w:tcW w:w="9870" w:type="dxa"/>
          </w:tcPr>
          <w:p w14:paraId="150FE9F2" w14:textId="79C41E9A" w:rsidR="008856EE" w:rsidRPr="00FC14C8" w:rsidRDefault="008856EE" w:rsidP="002D4D8E">
            <w:pPr>
              <w:tabs>
                <w:tab w:val="left" w:pos="90"/>
              </w:tabs>
              <w:contextualSpacing/>
              <w:rPr>
                <w:rFonts w:cstheme="minorHAnsi"/>
                <w:bCs/>
                <w:sz w:val="20"/>
                <w:szCs w:val="20"/>
              </w:rPr>
            </w:pPr>
            <w:r w:rsidRPr="00FC14C8">
              <w:rPr>
                <w:rFonts w:cstheme="minorHAnsi"/>
                <w:b/>
                <w:sz w:val="20"/>
                <w:szCs w:val="20"/>
              </w:rPr>
              <w:t>Targeted SDGs:</w:t>
            </w:r>
            <w:r w:rsidR="00F901F2" w:rsidRPr="00FC14C8">
              <w:rPr>
                <w:rFonts w:cstheme="minorHAnsi"/>
                <w:b/>
                <w:sz w:val="20"/>
                <w:szCs w:val="20"/>
              </w:rPr>
              <w:t xml:space="preserve"> </w:t>
            </w:r>
            <w:r w:rsidR="004044A9" w:rsidRPr="00FC14C8">
              <w:rPr>
                <w:rFonts w:cstheme="minorHAnsi"/>
                <w:bCs/>
                <w:sz w:val="20"/>
                <w:szCs w:val="20"/>
              </w:rPr>
              <w:t>Goal 4</w:t>
            </w:r>
            <w:r w:rsidR="0015489A" w:rsidRPr="00FC14C8">
              <w:rPr>
                <w:rFonts w:cstheme="minorHAnsi"/>
                <w:bCs/>
                <w:sz w:val="20"/>
                <w:szCs w:val="20"/>
              </w:rPr>
              <w:t xml:space="preserve"> – inclusive and equitable education and lifelong learning opportunities</w:t>
            </w:r>
            <w:r w:rsidR="004044A9" w:rsidRPr="00FC14C8">
              <w:rPr>
                <w:rFonts w:cstheme="minorHAnsi"/>
                <w:bCs/>
                <w:sz w:val="20"/>
                <w:szCs w:val="20"/>
              </w:rPr>
              <w:t>,</w:t>
            </w:r>
            <w:r w:rsidR="0015489A" w:rsidRPr="00FC14C8">
              <w:rPr>
                <w:rFonts w:cstheme="minorHAnsi"/>
                <w:bCs/>
                <w:sz w:val="20"/>
                <w:szCs w:val="20"/>
              </w:rPr>
              <w:t xml:space="preserve"> Goal 10 – Reduce inequality within and among countries,</w:t>
            </w:r>
            <w:r w:rsidR="004044A9" w:rsidRPr="00FC14C8">
              <w:rPr>
                <w:rFonts w:cstheme="minorHAnsi"/>
                <w:bCs/>
                <w:sz w:val="20"/>
                <w:szCs w:val="20"/>
              </w:rPr>
              <w:t xml:space="preserve"> Goal 16</w:t>
            </w:r>
            <w:r w:rsidR="0015489A" w:rsidRPr="00FC14C8">
              <w:rPr>
                <w:rFonts w:cstheme="minorHAnsi"/>
                <w:bCs/>
                <w:sz w:val="20"/>
                <w:szCs w:val="20"/>
              </w:rPr>
              <w:t xml:space="preserve"> – Promote peaceful and inclusive societies for sustainable </w:t>
            </w:r>
            <w:r w:rsidR="0015489A" w:rsidRPr="00FC14C8">
              <w:rPr>
                <w:rFonts w:cstheme="minorHAnsi"/>
                <w:bCs/>
                <w:sz w:val="20"/>
                <w:szCs w:val="20"/>
              </w:rPr>
              <w:lastRenderedPageBreak/>
              <w:t xml:space="preserve">development, provide access to justice for all and build effective, </w:t>
            </w:r>
            <w:proofErr w:type="gramStart"/>
            <w:r w:rsidR="0015489A" w:rsidRPr="00FC14C8">
              <w:rPr>
                <w:rFonts w:cstheme="minorHAnsi"/>
                <w:bCs/>
                <w:sz w:val="20"/>
                <w:szCs w:val="20"/>
              </w:rPr>
              <w:t>accountable</w:t>
            </w:r>
            <w:proofErr w:type="gramEnd"/>
            <w:r w:rsidR="0015489A" w:rsidRPr="00FC14C8">
              <w:rPr>
                <w:rFonts w:cstheme="minorHAnsi"/>
                <w:bCs/>
                <w:sz w:val="20"/>
                <w:szCs w:val="20"/>
              </w:rPr>
              <w:t xml:space="preserve"> and inclusive institutions at all levels.</w:t>
            </w:r>
          </w:p>
          <w:p w14:paraId="04C54EE7" w14:textId="24A2CFF0" w:rsidR="00DE78B5" w:rsidRPr="00FC14C8" w:rsidRDefault="00DE78B5" w:rsidP="002D4D8E">
            <w:pPr>
              <w:tabs>
                <w:tab w:val="left" w:pos="90"/>
              </w:tabs>
              <w:contextualSpacing/>
              <w:rPr>
                <w:rFonts w:cstheme="minorHAnsi"/>
                <w:b/>
                <w:sz w:val="20"/>
                <w:szCs w:val="20"/>
              </w:rPr>
            </w:pPr>
          </w:p>
        </w:tc>
      </w:tr>
      <w:tr w:rsidR="00886214" w:rsidRPr="002176A4" w14:paraId="7351A494" w14:textId="77777777" w:rsidTr="0094654F">
        <w:tc>
          <w:tcPr>
            <w:tcW w:w="9870" w:type="dxa"/>
          </w:tcPr>
          <w:p w14:paraId="5D571424" w14:textId="2AE0C42A" w:rsidR="00886214" w:rsidRPr="00FC14C8" w:rsidRDefault="00886214" w:rsidP="002D4D8E">
            <w:pPr>
              <w:tabs>
                <w:tab w:val="left" w:pos="90"/>
              </w:tabs>
              <w:contextualSpacing/>
              <w:rPr>
                <w:rFonts w:cstheme="minorHAnsi"/>
                <w:bCs/>
                <w:sz w:val="20"/>
                <w:szCs w:val="20"/>
              </w:rPr>
            </w:pPr>
            <w:r w:rsidRPr="00FC14C8">
              <w:rPr>
                <w:rFonts w:cstheme="minorHAnsi"/>
                <w:b/>
                <w:sz w:val="20"/>
                <w:szCs w:val="20"/>
              </w:rPr>
              <w:lastRenderedPageBreak/>
              <w:t>Preconditions</w:t>
            </w:r>
            <w:r w:rsidRPr="00FC14C8">
              <w:rPr>
                <w:rStyle w:val="FootnoteReference"/>
                <w:rFonts w:cstheme="minorHAnsi"/>
                <w:b/>
                <w:sz w:val="20"/>
                <w:szCs w:val="20"/>
              </w:rPr>
              <w:footnoteReference w:id="1"/>
            </w:r>
            <w:r w:rsidRPr="00FC14C8">
              <w:rPr>
                <w:rFonts w:cstheme="minorHAnsi"/>
                <w:b/>
                <w:sz w:val="20"/>
                <w:szCs w:val="20"/>
              </w:rPr>
              <w:t>:</w:t>
            </w:r>
            <w:r w:rsidR="00DE78B5" w:rsidRPr="00FC14C8">
              <w:rPr>
                <w:rFonts w:cstheme="minorHAnsi"/>
                <w:b/>
                <w:sz w:val="20"/>
                <w:szCs w:val="20"/>
              </w:rPr>
              <w:t xml:space="preserve"> </w:t>
            </w:r>
            <w:r w:rsidR="00DE78B5" w:rsidRPr="00FC14C8">
              <w:rPr>
                <w:rFonts w:cstheme="minorHAnsi"/>
                <w:bCs/>
                <w:sz w:val="20"/>
                <w:szCs w:val="20"/>
              </w:rPr>
              <w:t xml:space="preserve">Accountability and governance, Accessibility, </w:t>
            </w:r>
            <w:proofErr w:type="gramStart"/>
            <w:r w:rsidR="00DE78B5" w:rsidRPr="00FC14C8">
              <w:rPr>
                <w:rFonts w:cstheme="minorHAnsi"/>
                <w:bCs/>
                <w:sz w:val="20"/>
                <w:szCs w:val="20"/>
              </w:rPr>
              <w:t>and,</w:t>
            </w:r>
            <w:proofErr w:type="gramEnd"/>
            <w:r w:rsidR="00DE78B5" w:rsidRPr="00FC14C8">
              <w:rPr>
                <w:rFonts w:cstheme="minorHAnsi"/>
                <w:bCs/>
                <w:sz w:val="20"/>
                <w:szCs w:val="20"/>
              </w:rPr>
              <w:t xml:space="preserve"> Equality and non-discrimination</w:t>
            </w:r>
          </w:p>
          <w:p w14:paraId="643C2B2F" w14:textId="2A0A0463" w:rsidR="00DE78B5" w:rsidRPr="00FC14C8" w:rsidRDefault="00DE78B5" w:rsidP="002D4D8E">
            <w:pPr>
              <w:tabs>
                <w:tab w:val="left" w:pos="90"/>
              </w:tabs>
              <w:contextualSpacing/>
              <w:rPr>
                <w:rFonts w:cstheme="minorHAnsi"/>
                <w:b/>
                <w:sz w:val="20"/>
                <w:szCs w:val="20"/>
              </w:rPr>
            </w:pPr>
          </w:p>
        </w:tc>
      </w:tr>
      <w:tr w:rsidR="008856EE" w:rsidRPr="002176A4" w14:paraId="217135D9" w14:textId="77777777" w:rsidTr="0094654F">
        <w:tc>
          <w:tcPr>
            <w:tcW w:w="9870" w:type="dxa"/>
          </w:tcPr>
          <w:p w14:paraId="1739DA1D" w14:textId="2C0A0D4E" w:rsidR="008856EE" w:rsidRPr="00FC14C8" w:rsidRDefault="008856EE" w:rsidP="002D4D8E">
            <w:pPr>
              <w:tabs>
                <w:tab w:val="left" w:pos="90"/>
              </w:tabs>
              <w:contextualSpacing/>
              <w:rPr>
                <w:rFonts w:cstheme="minorHAnsi"/>
                <w:bCs/>
                <w:sz w:val="20"/>
                <w:szCs w:val="20"/>
              </w:rPr>
            </w:pPr>
            <w:r w:rsidRPr="00FC14C8">
              <w:rPr>
                <w:rFonts w:cstheme="minorHAnsi"/>
                <w:b/>
                <w:sz w:val="20"/>
                <w:szCs w:val="20"/>
              </w:rPr>
              <w:t>Target groups</w:t>
            </w:r>
            <w:r w:rsidRPr="00FC14C8">
              <w:rPr>
                <w:rStyle w:val="FootnoteReference"/>
                <w:rFonts w:cstheme="minorHAnsi"/>
                <w:b/>
                <w:sz w:val="20"/>
                <w:szCs w:val="20"/>
              </w:rPr>
              <w:footnoteReference w:id="2"/>
            </w:r>
            <w:r w:rsidRPr="00FC14C8">
              <w:rPr>
                <w:rFonts w:cstheme="minorHAnsi"/>
                <w:b/>
                <w:sz w:val="20"/>
                <w:szCs w:val="20"/>
              </w:rPr>
              <w:t xml:space="preserve">: </w:t>
            </w:r>
            <w:r w:rsidR="00DE78B5" w:rsidRPr="00FC14C8">
              <w:rPr>
                <w:rFonts w:cstheme="minorHAnsi"/>
                <w:bCs/>
                <w:sz w:val="20"/>
                <w:szCs w:val="20"/>
              </w:rPr>
              <w:t>All persons with disabilities</w:t>
            </w:r>
          </w:p>
        </w:tc>
      </w:tr>
      <w:tr w:rsidR="008856EE" w:rsidRPr="002176A4" w14:paraId="32624878" w14:textId="77777777" w:rsidTr="0094654F">
        <w:tc>
          <w:tcPr>
            <w:tcW w:w="9870" w:type="dxa"/>
          </w:tcPr>
          <w:p w14:paraId="2A023970" w14:textId="13A5C533" w:rsidR="008856EE" w:rsidRPr="00FC14C8" w:rsidRDefault="008856EE" w:rsidP="00DE78B5">
            <w:pPr>
              <w:pStyle w:val="FootnoteText"/>
              <w:jc w:val="both"/>
            </w:pPr>
            <w:r w:rsidRPr="00FC14C8">
              <w:rPr>
                <w:rFonts w:cstheme="minorHAnsi"/>
                <w:b/>
              </w:rPr>
              <w:t xml:space="preserve">Thematic focus </w:t>
            </w:r>
            <w:r w:rsidRPr="00FC14C8">
              <w:rPr>
                <w:rStyle w:val="FootnoteReference"/>
                <w:rFonts w:cstheme="minorHAnsi"/>
                <w:b/>
              </w:rPr>
              <w:footnoteReference w:id="3"/>
            </w:r>
            <w:r w:rsidRPr="00FC14C8">
              <w:rPr>
                <w:rFonts w:cstheme="minorHAnsi"/>
                <w:b/>
              </w:rPr>
              <w:t xml:space="preserve">: </w:t>
            </w:r>
            <w:r w:rsidR="00D57E7B" w:rsidRPr="00FC14C8">
              <w:t xml:space="preserve">Awareness raising; OPDs capacity building, National Disability Policy, Access to Information and ICTs, </w:t>
            </w:r>
            <w:r w:rsidR="00DE78B5" w:rsidRPr="00FC14C8">
              <w:t xml:space="preserve">COVID-19 </w:t>
            </w:r>
            <w:proofErr w:type="gramStart"/>
            <w:r w:rsidR="00DE78B5" w:rsidRPr="00FC14C8">
              <w:t>response</w:t>
            </w:r>
            <w:proofErr w:type="gramEnd"/>
            <w:r w:rsidR="00DE78B5" w:rsidRPr="00FC14C8">
              <w:t xml:space="preserve"> and recovery</w:t>
            </w:r>
            <w:r w:rsidR="00D57E7B" w:rsidRPr="00FC14C8">
              <w:t>.</w:t>
            </w:r>
          </w:p>
        </w:tc>
      </w:tr>
    </w:tbl>
    <w:p w14:paraId="680C9DEF" w14:textId="2B3E8988" w:rsidR="002176A4" w:rsidRDefault="002176A4" w:rsidP="002D4D8E">
      <w:pPr>
        <w:tabs>
          <w:tab w:val="left" w:pos="90"/>
        </w:tabs>
        <w:spacing w:after="0" w:line="240" w:lineRule="auto"/>
        <w:contextualSpacing/>
        <w:rPr>
          <w:b/>
          <w:sz w:val="24"/>
        </w:rPr>
      </w:pPr>
    </w:p>
    <w:p w14:paraId="4E236DA9" w14:textId="6BD64AED" w:rsidR="00E52509" w:rsidRPr="00E52509" w:rsidRDefault="004D202B" w:rsidP="00012355">
      <w:pPr>
        <w:pStyle w:val="Heading1"/>
        <w:numPr>
          <w:ilvl w:val="0"/>
          <w:numId w:val="2"/>
        </w:numPr>
        <w:tabs>
          <w:tab w:val="left" w:pos="90"/>
        </w:tabs>
        <w:ind w:firstLine="0"/>
      </w:pPr>
      <w:r w:rsidRPr="004D202B">
        <w:t>Back</w:t>
      </w:r>
      <w:r>
        <w:t>ground</w:t>
      </w:r>
      <w:r w:rsidR="00456CC0" w:rsidRPr="00456CC0">
        <w:rPr>
          <w:rFonts w:eastAsia="Times New Roman" w:cs="Times New Roman"/>
        </w:rPr>
        <w:t xml:space="preserve"> </w:t>
      </w:r>
      <w:r w:rsidR="00456CC0" w:rsidRPr="00456CC0">
        <w:t>and rationale</w:t>
      </w:r>
    </w:p>
    <w:p w14:paraId="454E0E91" w14:textId="77777777" w:rsidR="00E52509" w:rsidRDefault="00E52509" w:rsidP="002D4D8E">
      <w:pPr>
        <w:tabs>
          <w:tab w:val="left" w:pos="90"/>
        </w:tabs>
        <w:spacing w:after="0" w:line="240" w:lineRule="auto"/>
        <w:jc w:val="both"/>
        <w:rPr>
          <w:i/>
          <w:sz w:val="20"/>
        </w:rPr>
      </w:pPr>
    </w:p>
    <w:p w14:paraId="6AD9EBE5" w14:textId="196389D2" w:rsidR="0049086C" w:rsidRPr="00EE587F" w:rsidRDefault="0049086C" w:rsidP="00012355">
      <w:pPr>
        <w:pStyle w:val="ListParagraph"/>
        <w:numPr>
          <w:ilvl w:val="1"/>
          <w:numId w:val="2"/>
        </w:numPr>
        <w:tabs>
          <w:tab w:val="left" w:pos="90"/>
        </w:tabs>
        <w:spacing w:after="0" w:line="240" w:lineRule="auto"/>
        <w:ind w:firstLine="0"/>
        <w:jc w:val="both"/>
        <w:rPr>
          <w:b/>
          <w:sz w:val="20"/>
        </w:rPr>
      </w:pPr>
      <w:r>
        <w:rPr>
          <w:b/>
          <w:sz w:val="20"/>
        </w:rPr>
        <w:t>Challenges and opportunities to be addressed by the project</w:t>
      </w:r>
      <w:r w:rsidR="00C33125">
        <w:rPr>
          <w:b/>
          <w:sz w:val="20"/>
        </w:rPr>
        <w:t>.</w:t>
      </w:r>
    </w:p>
    <w:p w14:paraId="36EC28A1" w14:textId="54CD0B13" w:rsidR="0049086C" w:rsidRPr="0049086C" w:rsidRDefault="0049086C" w:rsidP="002D4D8E">
      <w:pPr>
        <w:tabs>
          <w:tab w:val="left" w:pos="90"/>
        </w:tabs>
        <w:spacing w:after="0" w:line="240" w:lineRule="auto"/>
        <w:rPr>
          <w:sz w:val="20"/>
        </w:rPr>
      </w:pPr>
      <w:r w:rsidRPr="0049086C">
        <w:rPr>
          <w:sz w:val="20"/>
        </w:rPr>
        <w:t xml:space="preserve">Max </w:t>
      </w:r>
      <w:r w:rsidR="0081336A">
        <w:rPr>
          <w:sz w:val="20"/>
        </w:rPr>
        <w:t>6</w:t>
      </w:r>
      <w:r w:rsidR="002176A4">
        <w:rPr>
          <w:sz w:val="20"/>
        </w:rPr>
        <w:t>0</w:t>
      </w:r>
      <w:r w:rsidRPr="0049086C">
        <w:rPr>
          <w:sz w:val="20"/>
        </w:rPr>
        <w:t>0 words</w:t>
      </w:r>
      <w:r w:rsidR="00780AA7">
        <w:rPr>
          <w:sz w:val="20"/>
        </w:rPr>
        <w:t>.</w:t>
      </w:r>
    </w:p>
    <w:p w14:paraId="7B724BFC" w14:textId="77777777" w:rsidR="0049086C" w:rsidRDefault="0049086C" w:rsidP="002D4D8E">
      <w:pPr>
        <w:tabs>
          <w:tab w:val="left" w:pos="90"/>
        </w:tabs>
        <w:spacing w:after="0" w:line="240" w:lineRule="auto"/>
        <w:jc w:val="both"/>
        <w:rPr>
          <w:i/>
          <w:sz w:val="20"/>
        </w:rPr>
      </w:pPr>
    </w:p>
    <w:p w14:paraId="78EE08D3" w14:textId="29B8030F" w:rsidR="004D202B" w:rsidRPr="00E52509" w:rsidRDefault="00523CBC" w:rsidP="002D4D8E">
      <w:pPr>
        <w:tabs>
          <w:tab w:val="left" w:pos="90"/>
        </w:tabs>
        <w:spacing w:after="0" w:line="240" w:lineRule="auto"/>
        <w:jc w:val="both"/>
        <w:rPr>
          <w:i/>
          <w:sz w:val="20"/>
        </w:rPr>
      </w:pPr>
      <w:r>
        <w:rPr>
          <w:i/>
          <w:sz w:val="20"/>
        </w:rPr>
        <w:t>Based on the findings of the Situational Analysis d</w:t>
      </w:r>
      <w:r w:rsidR="004D202B" w:rsidRPr="00E52509">
        <w:rPr>
          <w:i/>
          <w:sz w:val="20"/>
        </w:rPr>
        <w:t xml:space="preserve">escribe the context in which the </w:t>
      </w:r>
      <w:r w:rsidR="007750B7" w:rsidRPr="00E52509">
        <w:rPr>
          <w:i/>
          <w:sz w:val="20"/>
        </w:rPr>
        <w:t>project</w:t>
      </w:r>
      <w:r w:rsidR="004D202B" w:rsidRPr="00E52509">
        <w:rPr>
          <w:i/>
          <w:sz w:val="20"/>
        </w:rPr>
        <w:t xml:space="preserve"> will take place, highlighting in particular:</w:t>
      </w:r>
    </w:p>
    <w:p w14:paraId="3953D5C1" w14:textId="77777777" w:rsidR="003D6C81" w:rsidRPr="003D6C81" w:rsidRDefault="003D6C81" w:rsidP="001E44D0">
      <w:pPr>
        <w:tabs>
          <w:tab w:val="left" w:pos="-4395"/>
          <w:tab w:val="left" w:pos="90"/>
          <w:tab w:val="left" w:pos="1350"/>
        </w:tabs>
        <w:spacing w:after="0" w:line="240" w:lineRule="auto"/>
        <w:contextualSpacing/>
        <w:jc w:val="both"/>
        <w:rPr>
          <w:i/>
          <w:sz w:val="20"/>
        </w:rPr>
      </w:pPr>
    </w:p>
    <w:p w14:paraId="58D56D37" w14:textId="1AEDD4D4" w:rsidR="00FC14C8" w:rsidRPr="003D6C81" w:rsidRDefault="00FC14C8" w:rsidP="0033051F">
      <w:pPr>
        <w:tabs>
          <w:tab w:val="left" w:pos="0"/>
          <w:tab w:val="left" w:pos="-4395"/>
        </w:tabs>
        <w:jc w:val="both"/>
        <w:rPr>
          <w:rFonts w:cstheme="minorHAnsi"/>
          <w:sz w:val="20"/>
          <w:szCs w:val="20"/>
        </w:rPr>
      </w:pPr>
      <w:r w:rsidRPr="003D6C81">
        <w:rPr>
          <w:rFonts w:cstheme="minorHAnsi"/>
          <w:sz w:val="20"/>
          <w:szCs w:val="20"/>
        </w:rPr>
        <w:t xml:space="preserve">The challenges and gaps identified in the Situational Analysis </w:t>
      </w:r>
      <w:r w:rsidR="003D6C81">
        <w:rPr>
          <w:rFonts w:cstheme="minorHAnsi"/>
          <w:sz w:val="20"/>
          <w:szCs w:val="20"/>
        </w:rPr>
        <w:t>that this project aims to address are:</w:t>
      </w:r>
    </w:p>
    <w:p w14:paraId="35D5AA36" w14:textId="38EAD889" w:rsidR="00FC14C8" w:rsidRPr="003D6C81" w:rsidRDefault="00FC14C8" w:rsidP="00FC14C8">
      <w:pPr>
        <w:pStyle w:val="ListParagraph"/>
        <w:numPr>
          <w:ilvl w:val="0"/>
          <w:numId w:val="9"/>
        </w:numPr>
        <w:tabs>
          <w:tab w:val="left" w:pos="0"/>
          <w:tab w:val="left" w:pos="-4395"/>
        </w:tabs>
        <w:jc w:val="both"/>
        <w:rPr>
          <w:rFonts w:eastAsia="Arial" w:cstheme="minorHAnsi"/>
          <w:b/>
          <w:bCs/>
          <w:sz w:val="20"/>
          <w:szCs w:val="20"/>
        </w:rPr>
      </w:pPr>
      <w:r w:rsidRPr="003D6C81">
        <w:rPr>
          <w:rFonts w:cstheme="minorHAnsi"/>
          <w:b/>
          <w:bCs/>
          <w:sz w:val="20"/>
          <w:szCs w:val="20"/>
        </w:rPr>
        <w:t>Lack of stakeholder coordination and engagement</w:t>
      </w:r>
    </w:p>
    <w:p w14:paraId="2481CF6C" w14:textId="37C396FF" w:rsidR="00FC14C8" w:rsidRPr="003D6C81" w:rsidRDefault="00FC14C8" w:rsidP="00FC14C8">
      <w:pPr>
        <w:pStyle w:val="ListParagraph"/>
        <w:tabs>
          <w:tab w:val="left" w:pos="0"/>
          <w:tab w:val="left" w:pos="-4395"/>
        </w:tabs>
        <w:jc w:val="both"/>
        <w:rPr>
          <w:rFonts w:eastAsia="Arial" w:cstheme="minorHAnsi"/>
          <w:sz w:val="20"/>
          <w:szCs w:val="20"/>
        </w:rPr>
      </w:pPr>
      <w:r w:rsidRPr="003D6C81">
        <w:rPr>
          <w:rFonts w:cstheme="minorHAnsi"/>
          <w:sz w:val="20"/>
          <w:szCs w:val="20"/>
        </w:rPr>
        <w:t xml:space="preserve">Government Representatives indicated that CINDID Committee has struggled to </w:t>
      </w:r>
      <w:r w:rsidR="006B020F" w:rsidRPr="003D6C81">
        <w:rPr>
          <w:rFonts w:cstheme="minorHAnsi"/>
          <w:sz w:val="20"/>
          <w:szCs w:val="20"/>
        </w:rPr>
        <w:t>mobilize</w:t>
      </w:r>
      <w:r w:rsidRPr="003D6C81">
        <w:rPr>
          <w:rFonts w:cstheme="minorHAnsi"/>
          <w:sz w:val="20"/>
          <w:szCs w:val="20"/>
        </w:rPr>
        <w:t xml:space="preserve"> stakeholders to engage and commit to the deliverables outlined under the policy. Meetings, attendance, and accountability has been sporadic and weak. OPDs reported having limited member numbers. OPDs identified that many OPDs and DSOs in the disability sector work in silos with no overarching plan to coordinate their activities, services, and events. There exist several mechanisms and policies to protect PWDs however, limits in capacity, resource and personnel hinder the progression of CINDID and the CRPD. </w:t>
      </w:r>
    </w:p>
    <w:p w14:paraId="13156F27" w14:textId="77777777" w:rsidR="00FC14C8" w:rsidRPr="003D6C81" w:rsidRDefault="00FC14C8" w:rsidP="00FC14C8">
      <w:pPr>
        <w:pStyle w:val="ListParagraph"/>
        <w:tabs>
          <w:tab w:val="left" w:pos="0"/>
          <w:tab w:val="left" w:pos="-4395"/>
        </w:tabs>
        <w:jc w:val="both"/>
        <w:rPr>
          <w:rFonts w:eastAsia="Arial" w:cstheme="minorHAnsi"/>
          <w:sz w:val="20"/>
          <w:szCs w:val="20"/>
        </w:rPr>
      </w:pPr>
    </w:p>
    <w:p w14:paraId="08112543" w14:textId="77777777" w:rsidR="00FC14C8" w:rsidRPr="003D6C81" w:rsidRDefault="00FC14C8" w:rsidP="00FC14C8">
      <w:pPr>
        <w:pStyle w:val="ListParagraph"/>
        <w:numPr>
          <w:ilvl w:val="0"/>
          <w:numId w:val="9"/>
        </w:numPr>
        <w:tabs>
          <w:tab w:val="left" w:pos="0"/>
          <w:tab w:val="left" w:pos="-4395"/>
        </w:tabs>
        <w:jc w:val="both"/>
        <w:rPr>
          <w:rFonts w:eastAsia="Arial" w:cstheme="minorHAnsi"/>
          <w:b/>
          <w:bCs/>
          <w:sz w:val="20"/>
          <w:szCs w:val="20"/>
        </w:rPr>
      </w:pPr>
      <w:r w:rsidRPr="003D6C81">
        <w:rPr>
          <w:rFonts w:cstheme="minorHAnsi"/>
          <w:b/>
          <w:bCs/>
          <w:sz w:val="20"/>
          <w:szCs w:val="20"/>
        </w:rPr>
        <w:t>Accountability and Governance of National Disability focal points and OPDs</w:t>
      </w:r>
    </w:p>
    <w:p w14:paraId="0C375AFB" w14:textId="01B045C7" w:rsidR="00E30E52" w:rsidRPr="003D6C81" w:rsidRDefault="00E30E52" w:rsidP="00FC14C8">
      <w:pPr>
        <w:pStyle w:val="ListParagraph"/>
        <w:tabs>
          <w:tab w:val="left" w:pos="0"/>
          <w:tab w:val="left" w:pos="-4395"/>
        </w:tabs>
        <w:jc w:val="both"/>
        <w:rPr>
          <w:rFonts w:cstheme="minorHAnsi"/>
          <w:sz w:val="20"/>
          <w:szCs w:val="20"/>
        </w:rPr>
      </w:pPr>
      <w:r w:rsidRPr="003D6C81">
        <w:rPr>
          <w:rFonts w:cstheme="minorHAnsi"/>
          <w:sz w:val="20"/>
          <w:szCs w:val="20"/>
        </w:rPr>
        <w:t>The lack of accountability has delayed the delivery of the two CRPD Country Reports as well CINDID Annual Reports. Thus, resulting in a lack of evidence to leverage and advocate for the realization of the rights of PWDs</w:t>
      </w:r>
      <w:r w:rsidR="001E44D0">
        <w:rPr>
          <w:rFonts w:cstheme="minorHAnsi"/>
          <w:sz w:val="20"/>
          <w:szCs w:val="20"/>
        </w:rPr>
        <w:t>, especially for women and girls with disabilities</w:t>
      </w:r>
      <w:r w:rsidRPr="003D6C81">
        <w:rPr>
          <w:rFonts w:cstheme="minorHAnsi"/>
          <w:sz w:val="20"/>
          <w:szCs w:val="20"/>
        </w:rPr>
        <w:t xml:space="preserve">. </w:t>
      </w:r>
      <w:r w:rsidR="001E44D0">
        <w:rPr>
          <w:rFonts w:cstheme="minorHAnsi"/>
          <w:sz w:val="20"/>
          <w:szCs w:val="20"/>
        </w:rPr>
        <w:t>Stakeholders</w:t>
      </w:r>
      <w:r w:rsidRPr="003D6C81">
        <w:rPr>
          <w:rFonts w:cstheme="minorHAnsi"/>
          <w:sz w:val="20"/>
          <w:szCs w:val="20"/>
        </w:rPr>
        <w:t xml:space="preserve"> indicated skepticism for the intentions and capability of Government and highlighted the need for </w:t>
      </w:r>
      <w:r w:rsidR="001E44D0">
        <w:rPr>
          <w:rFonts w:cstheme="minorHAnsi"/>
          <w:sz w:val="20"/>
          <w:szCs w:val="20"/>
        </w:rPr>
        <w:t>delivery of</w:t>
      </w:r>
      <w:r w:rsidRPr="003D6C81">
        <w:rPr>
          <w:rFonts w:cstheme="minorHAnsi"/>
          <w:sz w:val="20"/>
          <w:szCs w:val="20"/>
        </w:rPr>
        <w:t xml:space="preserve"> outcomes </w:t>
      </w:r>
      <w:r w:rsidR="001E44D0">
        <w:rPr>
          <w:rFonts w:cstheme="minorHAnsi"/>
          <w:sz w:val="20"/>
          <w:szCs w:val="20"/>
        </w:rPr>
        <w:t>to be</w:t>
      </w:r>
      <w:r w:rsidRPr="003D6C81">
        <w:rPr>
          <w:rFonts w:cstheme="minorHAnsi"/>
          <w:sz w:val="20"/>
          <w:szCs w:val="20"/>
        </w:rPr>
        <w:t xml:space="preserve"> </w:t>
      </w:r>
      <w:r w:rsidR="001E44D0" w:rsidRPr="003D6C81">
        <w:rPr>
          <w:rFonts w:cstheme="minorHAnsi"/>
          <w:sz w:val="20"/>
          <w:szCs w:val="20"/>
        </w:rPr>
        <w:t>timelier and more consistent</w:t>
      </w:r>
      <w:r w:rsidRPr="003D6C81">
        <w:rPr>
          <w:rFonts w:cstheme="minorHAnsi"/>
          <w:sz w:val="20"/>
          <w:szCs w:val="20"/>
        </w:rPr>
        <w:t xml:space="preserve">. </w:t>
      </w:r>
      <w:r w:rsidR="001E44D0">
        <w:rPr>
          <w:rFonts w:cstheme="minorHAnsi"/>
          <w:sz w:val="20"/>
          <w:szCs w:val="20"/>
        </w:rPr>
        <w:t>Capacity</w:t>
      </w:r>
      <w:r w:rsidR="00FC14C8" w:rsidRPr="003D6C81">
        <w:rPr>
          <w:rFonts w:cstheme="minorHAnsi"/>
          <w:sz w:val="20"/>
          <w:szCs w:val="20"/>
        </w:rPr>
        <w:t xml:space="preserve"> of disability focal points deployed in key line ministries</w:t>
      </w:r>
      <w:r w:rsidR="001E44D0">
        <w:rPr>
          <w:rFonts w:cstheme="minorHAnsi"/>
          <w:sz w:val="20"/>
          <w:szCs w:val="20"/>
        </w:rPr>
        <w:t xml:space="preserve"> needs </w:t>
      </w:r>
      <w:r w:rsidR="006B020F">
        <w:rPr>
          <w:rFonts w:cstheme="minorHAnsi"/>
          <w:sz w:val="20"/>
          <w:szCs w:val="20"/>
        </w:rPr>
        <w:t>strengthening</w:t>
      </w:r>
      <w:r w:rsidR="00FC14C8" w:rsidRPr="003D6C81">
        <w:rPr>
          <w:rFonts w:cstheme="minorHAnsi"/>
          <w:sz w:val="20"/>
          <w:szCs w:val="20"/>
        </w:rPr>
        <w:t xml:space="preserve">. </w:t>
      </w:r>
      <w:r w:rsidR="00FC14C8" w:rsidRPr="003D6C81">
        <w:rPr>
          <w:rFonts w:eastAsia="Arial" w:cstheme="minorHAnsi"/>
          <w:sz w:val="20"/>
          <w:szCs w:val="20"/>
        </w:rPr>
        <w:t xml:space="preserve">Information </w:t>
      </w:r>
      <w:r w:rsidR="00FC14C8" w:rsidRPr="003D6C81">
        <w:rPr>
          <w:rFonts w:eastAsia="Arial" w:cstheme="minorHAnsi"/>
          <w:sz w:val="20"/>
          <w:szCs w:val="20"/>
        </w:rPr>
        <w:lastRenderedPageBreak/>
        <w:t xml:space="preserve">sharing </w:t>
      </w:r>
      <w:r w:rsidR="001E44D0">
        <w:rPr>
          <w:rFonts w:eastAsia="Arial" w:cstheme="minorHAnsi"/>
          <w:sz w:val="20"/>
          <w:szCs w:val="20"/>
        </w:rPr>
        <w:t xml:space="preserve">is </w:t>
      </w:r>
      <w:r w:rsidR="00FC14C8" w:rsidRPr="003D6C81">
        <w:rPr>
          <w:rFonts w:eastAsia="Arial" w:cstheme="minorHAnsi"/>
          <w:sz w:val="20"/>
          <w:szCs w:val="20"/>
        </w:rPr>
        <w:t>difficult with an</w:t>
      </w:r>
      <w:r w:rsidR="00FC14C8" w:rsidRPr="003D6C81">
        <w:rPr>
          <w:rFonts w:cstheme="minorHAnsi"/>
          <w:sz w:val="20"/>
          <w:szCs w:val="20"/>
        </w:rPr>
        <w:t xml:space="preserve"> overlap in work delivered.</w:t>
      </w:r>
      <w:r w:rsidR="00FC14C8" w:rsidRPr="003D6C81">
        <w:rPr>
          <w:rFonts w:eastAsia="Arial" w:cstheme="minorHAnsi"/>
          <w:sz w:val="20"/>
          <w:szCs w:val="20"/>
        </w:rPr>
        <w:t xml:space="preserve"> </w:t>
      </w:r>
      <w:r w:rsidR="00FC14C8" w:rsidRPr="003D6C81">
        <w:rPr>
          <w:rFonts w:cstheme="minorHAnsi"/>
          <w:sz w:val="20"/>
          <w:szCs w:val="20"/>
        </w:rPr>
        <w:t xml:space="preserve">OPDs tend to operate in silos and work from different database </w:t>
      </w:r>
      <w:r w:rsidR="001E44D0">
        <w:rPr>
          <w:rFonts w:cstheme="minorHAnsi"/>
          <w:sz w:val="20"/>
          <w:szCs w:val="20"/>
        </w:rPr>
        <w:t xml:space="preserve">and </w:t>
      </w:r>
      <w:proofErr w:type="spellStart"/>
      <w:r w:rsidR="001E44D0">
        <w:rPr>
          <w:rFonts w:cstheme="minorHAnsi"/>
          <w:sz w:val="20"/>
          <w:szCs w:val="20"/>
        </w:rPr>
        <w:t>organisational</w:t>
      </w:r>
      <w:proofErr w:type="spellEnd"/>
      <w:r w:rsidR="001E44D0">
        <w:rPr>
          <w:rFonts w:cstheme="minorHAnsi"/>
          <w:sz w:val="20"/>
          <w:szCs w:val="20"/>
        </w:rPr>
        <w:t xml:space="preserve"> </w:t>
      </w:r>
      <w:r w:rsidR="00FC14C8" w:rsidRPr="003D6C81">
        <w:rPr>
          <w:rFonts w:cstheme="minorHAnsi"/>
          <w:sz w:val="20"/>
          <w:szCs w:val="20"/>
        </w:rPr>
        <w:t xml:space="preserve">management systems. </w:t>
      </w:r>
    </w:p>
    <w:p w14:paraId="424E8874" w14:textId="59D5A434" w:rsidR="00FC14C8" w:rsidRPr="003D6C81" w:rsidRDefault="00FC14C8" w:rsidP="00FC14C8">
      <w:pPr>
        <w:pStyle w:val="ListParagraph"/>
        <w:tabs>
          <w:tab w:val="left" w:pos="0"/>
          <w:tab w:val="left" w:pos="-4395"/>
        </w:tabs>
        <w:jc w:val="both"/>
        <w:rPr>
          <w:rFonts w:cstheme="minorHAnsi"/>
          <w:sz w:val="20"/>
          <w:szCs w:val="20"/>
        </w:rPr>
      </w:pPr>
    </w:p>
    <w:p w14:paraId="30FB1DFF" w14:textId="1C0640BA" w:rsidR="00FC14C8" w:rsidRPr="003D6C81" w:rsidRDefault="00FC14C8" w:rsidP="0033051F">
      <w:pPr>
        <w:pStyle w:val="ListParagraph"/>
        <w:numPr>
          <w:ilvl w:val="0"/>
          <w:numId w:val="9"/>
        </w:numPr>
        <w:tabs>
          <w:tab w:val="left" w:pos="0"/>
          <w:tab w:val="left" w:pos="-4395"/>
        </w:tabs>
        <w:jc w:val="both"/>
        <w:rPr>
          <w:rFonts w:eastAsia="Arial" w:cstheme="minorHAnsi"/>
          <w:b/>
          <w:bCs/>
          <w:sz w:val="20"/>
          <w:szCs w:val="20"/>
        </w:rPr>
      </w:pPr>
      <w:r w:rsidRPr="003D6C81">
        <w:rPr>
          <w:rFonts w:cstheme="minorHAnsi"/>
          <w:b/>
          <w:bCs/>
          <w:sz w:val="20"/>
          <w:szCs w:val="20"/>
        </w:rPr>
        <w:t>Lack of accessibility</w:t>
      </w:r>
    </w:p>
    <w:p w14:paraId="6B0FDE91" w14:textId="4E3C1149" w:rsidR="0096480A" w:rsidRPr="003D6C81" w:rsidRDefault="00E30E52" w:rsidP="00FC14C8">
      <w:pPr>
        <w:pStyle w:val="ListParagraph"/>
        <w:tabs>
          <w:tab w:val="left" w:pos="0"/>
          <w:tab w:val="left" w:pos="-4395"/>
        </w:tabs>
        <w:jc w:val="both"/>
        <w:rPr>
          <w:rFonts w:cstheme="minorHAnsi"/>
          <w:sz w:val="20"/>
          <w:szCs w:val="20"/>
        </w:rPr>
      </w:pPr>
      <w:r w:rsidRPr="003D6C81">
        <w:rPr>
          <w:rFonts w:cstheme="minorHAnsi"/>
          <w:sz w:val="20"/>
          <w:szCs w:val="20"/>
        </w:rPr>
        <w:t>The primary issue is the accessibility to information and support services for PWDs. Reporting, policies, and guidelines are ad</w:t>
      </w:r>
      <w:r w:rsidR="00B53AD2">
        <w:rPr>
          <w:rFonts w:cstheme="minorHAnsi"/>
          <w:sz w:val="20"/>
          <w:szCs w:val="20"/>
        </w:rPr>
        <w:t xml:space="preserve"> </w:t>
      </w:r>
      <w:r w:rsidRPr="003D6C81">
        <w:rPr>
          <w:rFonts w:cstheme="minorHAnsi"/>
          <w:sz w:val="20"/>
          <w:szCs w:val="20"/>
        </w:rPr>
        <w:t xml:space="preserve">hoc and spread across several different channels and platforms. </w:t>
      </w:r>
      <w:r w:rsidR="0096480A" w:rsidRPr="003D6C81">
        <w:rPr>
          <w:rFonts w:cstheme="minorHAnsi"/>
          <w:color w:val="000000" w:themeColor="text1"/>
          <w:sz w:val="20"/>
          <w:szCs w:val="20"/>
        </w:rPr>
        <w:t xml:space="preserve">OPD respondents also noted that COVID-19 </w:t>
      </w:r>
      <w:r w:rsidR="001E44D0" w:rsidRPr="003D6C81">
        <w:rPr>
          <w:rFonts w:cstheme="minorHAnsi"/>
          <w:color w:val="000000" w:themeColor="text1"/>
          <w:sz w:val="20"/>
          <w:szCs w:val="20"/>
        </w:rPr>
        <w:t>messaging,</w:t>
      </w:r>
      <w:r w:rsidR="0096480A" w:rsidRPr="003D6C81">
        <w:rPr>
          <w:rFonts w:cstheme="minorHAnsi"/>
          <w:color w:val="000000" w:themeColor="text1"/>
          <w:sz w:val="20"/>
          <w:szCs w:val="20"/>
        </w:rPr>
        <w:t xml:space="preserve"> and communication was inadequate, with one official complaint submitted to the Office of the Ombudsman (OO).</w:t>
      </w:r>
    </w:p>
    <w:p w14:paraId="52B69707" w14:textId="40F1B6B6" w:rsidR="00363691" w:rsidRPr="003D6C81" w:rsidRDefault="00136DB3" w:rsidP="0043679A">
      <w:pPr>
        <w:tabs>
          <w:tab w:val="left" w:pos="90"/>
          <w:tab w:val="left" w:pos="1350"/>
        </w:tabs>
        <w:spacing w:after="0" w:line="240" w:lineRule="auto"/>
        <w:contextualSpacing/>
        <w:jc w:val="both"/>
        <w:rPr>
          <w:iCs/>
          <w:sz w:val="20"/>
          <w:szCs w:val="20"/>
        </w:rPr>
      </w:pPr>
      <w:r w:rsidRPr="003D6C81">
        <w:rPr>
          <w:iCs/>
          <w:sz w:val="20"/>
          <w:szCs w:val="20"/>
        </w:rPr>
        <w:t>The key recommendations ar</w:t>
      </w:r>
      <w:r w:rsidR="00A0171E" w:rsidRPr="003D6C81">
        <w:rPr>
          <w:iCs/>
          <w:sz w:val="20"/>
          <w:szCs w:val="20"/>
        </w:rPr>
        <w:t xml:space="preserve">e </w:t>
      </w:r>
      <w:r w:rsidRPr="003D6C81">
        <w:rPr>
          <w:iCs/>
          <w:sz w:val="20"/>
          <w:szCs w:val="20"/>
        </w:rPr>
        <w:t xml:space="preserve">focused on strengthening existing </w:t>
      </w:r>
      <w:r w:rsidR="00A0171E" w:rsidRPr="003D6C81">
        <w:rPr>
          <w:iCs/>
          <w:sz w:val="20"/>
          <w:szCs w:val="20"/>
        </w:rPr>
        <w:t>policies, frameworks, and mechanisms</w:t>
      </w:r>
      <w:r w:rsidRPr="003D6C81">
        <w:rPr>
          <w:iCs/>
          <w:sz w:val="20"/>
          <w:szCs w:val="20"/>
        </w:rPr>
        <w:t xml:space="preserve"> </w:t>
      </w:r>
      <w:r w:rsidR="00A0171E" w:rsidRPr="003D6C81">
        <w:rPr>
          <w:iCs/>
          <w:sz w:val="20"/>
          <w:szCs w:val="20"/>
        </w:rPr>
        <w:t>for</w:t>
      </w:r>
      <w:r w:rsidRPr="003D6C81">
        <w:rPr>
          <w:iCs/>
          <w:sz w:val="20"/>
          <w:szCs w:val="20"/>
        </w:rPr>
        <w:t xml:space="preserve"> coordination. </w:t>
      </w:r>
      <w:r w:rsidR="00A0171E" w:rsidRPr="003D6C81">
        <w:rPr>
          <w:iCs/>
          <w:sz w:val="20"/>
          <w:szCs w:val="20"/>
        </w:rPr>
        <w:t xml:space="preserve">It is evident that capacity building is a priority. </w:t>
      </w:r>
      <w:r w:rsidRPr="003D6C81">
        <w:rPr>
          <w:iCs/>
          <w:sz w:val="20"/>
          <w:szCs w:val="20"/>
        </w:rPr>
        <w:t xml:space="preserve">The first recommendation is to establish and reinforce </w:t>
      </w:r>
      <w:r w:rsidR="00A0171E" w:rsidRPr="003D6C81">
        <w:rPr>
          <w:iCs/>
          <w:sz w:val="20"/>
          <w:szCs w:val="20"/>
        </w:rPr>
        <w:t>stakeholder commitmen</w:t>
      </w:r>
      <w:r w:rsidRPr="003D6C81">
        <w:rPr>
          <w:iCs/>
          <w:sz w:val="20"/>
          <w:szCs w:val="20"/>
        </w:rPr>
        <w:t xml:space="preserve">t towards the </w:t>
      </w:r>
      <w:r w:rsidR="009B4FF1" w:rsidRPr="00FC14C8">
        <w:rPr>
          <w:rFonts w:cstheme="minorHAnsi"/>
          <w:bCs/>
          <w:sz w:val="20"/>
          <w:szCs w:val="20"/>
        </w:rPr>
        <w:t>Cook Islands Disability Inclusive Development</w:t>
      </w:r>
      <w:r w:rsidRPr="003D6C81">
        <w:rPr>
          <w:iCs/>
          <w:sz w:val="20"/>
          <w:szCs w:val="20"/>
        </w:rPr>
        <w:t xml:space="preserve"> policy by establishing a </w:t>
      </w:r>
      <w:r w:rsidR="00363691" w:rsidRPr="003D6C81">
        <w:rPr>
          <w:iCs/>
          <w:sz w:val="20"/>
          <w:szCs w:val="20"/>
        </w:rPr>
        <w:t>Disability Action Pla</w:t>
      </w:r>
      <w:r w:rsidR="00A0171E" w:rsidRPr="003D6C81">
        <w:rPr>
          <w:iCs/>
          <w:sz w:val="20"/>
          <w:szCs w:val="20"/>
        </w:rPr>
        <w:t>n</w:t>
      </w:r>
      <w:r w:rsidR="003D6C81" w:rsidRPr="003D6C81">
        <w:rPr>
          <w:iCs/>
          <w:sz w:val="20"/>
          <w:szCs w:val="20"/>
        </w:rPr>
        <w:t xml:space="preserve"> (DAP) and functional working groups. The second is to provide a </w:t>
      </w:r>
      <w:r w:rsidR="003D6C81" w:rsidRPr="003D6C81">
        <w:rPr>
          <w:rFonts w:cstheme="minorHAnsi"/>
          <w:sz w:val="20"/>
          <w:szCs w:val="20"/>
        </w:rPr>
        <w:t xml:space="preserve">one-stop digital disability platform </w:t>
      </w:r>
      <w:r w:rsidR="00F124FA">
        <w:rPr>
          <w:rFonts w:cstheme="minorHAnsi"/>
          <w:sz w:val="20"/>
          <w:szCs w:val="20"/>
        </w:rPr>
        <w:t>(DDP) to</w:t>
      </w:r>
      <w:r w:rsidR="003D6C81" w:rsidRPr="003D6C81">
        <w:rPr>
          <w:rFonts w:cstheme="minorHAnsi"/>
          <w:sz w:val="20"/>
          <w:szCs w:val="20"/>
        </w:rPr>
        <w:t xml:space="preserve"> </w:t>
      </w:r>
      <w:r w:rsidR="00C65D3B" w:rsidRPr="003D6C81">
        <w:rPr>
          <w:rFonts w:cstheme="minorHAnsi"/>
          <w:sz w:val="20"/>
          <w:szCs w:val="20"/>
        </w:rPr>
        <w:t>centralize</w:t>
      </w:r>
      <w:r w:rsidR="003D6C81" w:rsidRPr="003D6C81">
        <w:rPr>
          <w:rFonts w:cstheme="minorHAnsi"/>
          <w:sz w:val="20"/>
          <w:szCs w:val="20"/>
        </w:rPr>
        <w:t xml:space="preserve"> information </w:t>
      </w:r>
      <w:r w:rsidR="00F124FA">
        <w:rPr>
          <w:rFonts w:cstheme="minorHAnsi"/>
          <w:sz w:val="20"/>
          <w:szCs w:val="20"/>
        </w:rPr>
        <w:t>and</w:t>
      </w:r>
      <w:r w:rsidR="003D6C81" w:rsidRPr="003D6C81">
        <w:rPr>
          <w:rFonts w:cstheme="minorHAnsi"/>
          <w:sz w:val="20"/>
          <w:szCs w:val="20"/>
        </w:rPr>
        <w:t xml:space="preserve"> provide National documents in accessible formats: large-print, braille, audio, and plain language</w:t>
      </w:r>
      <w:r w:rsidR="00F124FA">
        <w:rPr>
          <w:rFonts w:cstheme="minorHAnsi"/>
          <w:sz w:val="20"/>
          <w:szCs w:val="20"/>
        </w:rPr>
        <w:t xml:space="preserve"> eliminating the lack of access to information.</w:t>
      </w:r>
      <w:r w:rsidR="002611BF">
        <w:rPr>
          <w:rFonts w:cstheme="minorHAnsi"/>
          <w:sz w:val="20"/>
          <w:szCs w:val="20"/>
        </w:rPr>
        <w:t xml:space="preserve"> The third is to capacitate OPDs </w:t>
      </w:r>
      <w:r w:rsidR="00210B4D">
        <w:rPr>
          <w:rFonts w:cstheme="minorHAnsi"/>
          <w:sz w:val="20"/>
          <w:szCs w:val="20"/>
        </w:rPr>
        <w:t>to inform</w:t>
      </w:r>
      <w:r w:rsidR="002611BF">
        <w:rPr>
          <w:rFonts w:cstheme="minorHAnsi"/>
          <w:sz w:val="20"/>
          <w:szCs w:val="20"/>
        </w:rPr>
        <w:t xml:space="preserve"> Government/Private sector </w:t>
      </w:r>
      <w:r w:rsidR="00210B4D">
        <w:rPr>
          <w:rFonts w:cstheme="minorHAnsi"/>
          <w:sz w:val="20"/>
          <w:szCs w:val="20"/>
        </w:rPr>
        <w:t xml:space="preserve">stakeholders on how </w:t>
      </w:r>
      <w:r w:rsidR="002611BF">
        <w:rPr>
          <w:rFonts w:cstheme="minorHAnsi"/>
          <w:sz w:val="20"/>
          <w:szCs w:val="20"/>
        </w:rPr>
        <w:t>to adopt social inclusion considerations for their services and plans</w:t>
      </w:r>
      <w:r w:rsidR="00210B4D">
        <w:rPr>
          <w:rFonts w:cstheme="minorHAnsi"/>
          <w:sz w:val="20"/>
          <w:szCs w:val="20"/>
        </w:rPr>
        <w:t xml:space="preserve">. </w:t>
      </w:r>
    </w:p>
    <w:p w14:paraId="24CEED79" w14:textId="77777777" w:rsidR="00136DB3" w:rsidRDefault="00136DB3" w:rsidP="00136DB3">
      <w:pPr>
        <w:tabs>
          <w:tab w:val="left" w:pos="90"/>
          <w:tab w:val="left" w:pos="1350"/>
        </w:tabs>
        <w:spacing w:after="0" w:line="240" w:lineRule="auto"/>
        <w:contextualSpacing/>
        <w:jc w:val="both"/>
        <w:rPr>
          <w:iCs/>
          <w:sz w:val="20"/>
        </w:rPr>
      </w:pPr>
    </w:p>
    <w:p w14:paraId="137CBF41" w14:textId="1C083721" w:rsidR="00136DB3" w:rsidRPr="00AE5E29" w:rsidRDefault="00136DB3" w:rsidP="00136DB3">
      <w:pPr>
        <w:tabs>
          <w:tab w:val="left" w:pos="90"/>
          <w:tab w:val="left" w:pos="1350"/>
        </w:tabs>
        <w:spacing w:after="0" w:line="240" w:lineRule="auto"/>
        <w:contextualSpacing/>
        <w:jc w:val="both"/>
        <w:rPr>
          <w:i/>
          <w:sz w:val="20"/>
        </w:rPr>
      </w:pPr>
      <w:r>
        <w:rPr>
          <w:iCs/>
          <w:sz w:val="20"/>
        </w:rPr>
        <w:t>There</w:t>
      </w:r>
      <w:r w:rsidR="00210B4D">
        <w:rPr>
          <w:iCs/>
          <w:sz w:val="20"/>
        </w:rPr>
        <w:t xml:space="preserve"> currently</w:t>
      </w:r>
      <w:r>
        <w:rPr>
          <w:iCs/>
          <w:sz w:val="20"/>
        </w:rPr>
        <w:t xml:space="preserve"> </w:t>
      </w:r>
      <w:r w:rsidR="00210B4D">
        <w:rPr>
          <w:iCs/>
          <w:sz w:val="20"/>
        </w:rPr>
        <w:t>are</w:t>
      </w:r>
      <w:r>
        <w:rPr>
          <w:iCs/>
          <w:sz w:val="20"/>
        </w:rPr>
        <w:t xml:space="preserve"> five official OPDs in the Cook Islands, all of whom </w:t>
      </w:r>
      <w:r w:rsidR="00210B4D">
        <w:rPr>
          <w:iCs/>
          <w:sz w:val="20"/>
        </w:rPr>
        <w:t>are in the establishing phase or consolidation phase of their OPD</w:t>
      </w:r>
      <w:r>
        <w:rPr>
          <w:iCs/>
          <w:sz w:val="20"/>
        </w:rPr>
        <w:t xml:space="preserve">. </w:t>
      </w:r>
      <w:r w:rsidR="00210B4D">
        <w:rPr>
          <w:iCs/>
          <w:sz w:val="20"/>
        </w:rPr>
        <w:t>OPDs and DSOs</w:t>
      </w:r>
      <w:r>
        <w:rPr>
          <w:iCs/>
          <w:sz w:val="20"/>
        </w:rPr>
        <w:t xml:space="preserve"> voted on the priority areas</w:t>
      </w:r>
      <w:r w:rsidR="00210B4D">
        <w:rPr>
          <w:iCs/>
          <w:sz w:val="20"/>
        </w:rPr>
        <w:t xml:space="preserve"> to </w:t>
      </w:r>
      <w:r w:rsidR="006E7E44">
        <w:rPr>
          <w:iCs/>
          <w:sz w:val="20"/>
        </w:rPr>
        <w:t>address,</w:t>
      </w:r>
      <w:r>
        <w:rPr>
          <w:iCs/>
          <w:sz w:val="20"/>
        </w:rPr>
        <w:t xml:space="preserve"> and the following were </w:t>
      </w:r>
      <w:r w:rsidR="00A10950">
        <w:rPr>
          <w:iCs/>
          <w:sz w:val="20"/>
        </w:rPr>
        <w:t xml:space="preserve">concluded: </w:t>
      </w:r>
      <w:r>
        <w:rPr>
          <w:iCs/>
          <w:sz w:val="20"/>
        </w:rPr>
        <w:t>Stakeholder Coordination</w:t>
      </w:r>
      <w:r w:rsidR="00210B4D">
        <w:rPr>
          <w:iCs/>
          <w:sz w:val="20"/>
        </w:rPr>
        <w:t>,</w:t>
      </w:r>
      <w:r>
        <w:rPr>
          <w:iCs/>
          <w:sz w:val="20"/>
        </w:rPr>
        <w:t xml:space="preserve"> </w:t>
      </w:r>
      <w:r w:rsidR="00210B4D">
        <w:rPr>
          <w:iCs/>
          <w:sz w:val="20"/>
        </w:rPr>
        <w:t xml:space="preserve">Accountability and Governance, </w:t>
      </w:r>
      <w:r>
        <w:rPr>
          <w:iCs/>
          <w:sz w:val="20"/>
        </w:rPr>
        <w:t>and Accessibility</w:t>
      </w:r>
      <w:r w:rsidR="00210B4D">
        <w:rPr>
          <w:iCs/>
          <w:sz w:val="20"/>
        </w:rPr>
        <w:t xml:space="preserve"> with reference to Equality and Non-Discrimination to cover the strengthening of the Nation Human Rights Institution (NHRI). </w:t>
      </w:r>
    </w:p>
    <w:p w14:paraId="28A3A3AE" w14:textId="77777777" w:rsidR="004E59A8" w:rsidRDefault="004E59A8" w:rsidP="00B578A1">
      <w:pPr>
        <w:tabs>
          <w:tab w:val="left" w:pos="90"/>
          <w:tab w:val="left" w:pos="1350"/>
        </w:tabs>
        <w:spacing w:after="0" w:line="240" w:lineRule="auto"/>
        <w:contextualSpacing/>
        <w:jc w:val="both"/>
        <w:rPr>
          <w:iCs/>
          <w:sz w:val="20"/>
        </w:rPr>
      </w:pPr>
    </w:p>
    <w:p w14:paraId="56D304DE" w14:textId="07D4A903" w:rsidR="00B578A1" w:rsidRDefault="00081D5A" w:rsidP="00B578A1">
      <w:pPr>
        <w:tabs>
          <w:tab w:val="left" w:pos="90"/>
          <w:tab w:val="left" w:pos="1350"/>
        </w:tabs>
        <w:spacing w:after="0" w:line="240" w:lineRule="auto"/>
        <w:contextualSpacing/>
        <w:jc w:val="both"/>
        <w:rPr>
          <w:iCs/>
          <w:sz w:val="20"/>
        </w:rPr>
      </w:pPr>
      <w:r>
        <w:rPr>
          <w:iCs/>
          <w:sz w:val="20"/>
        </w:rPr>
        <w:t>Evidence of the need for Accountability and Governance is demonstrated in the delay of two Country Reports on the CRPD</w:t>
      </w:r>
      <w:r w:rsidR="004E59A8">
        <w:rPr>
          <w:iCs/>
          <w:sz w:val="20"/>
        </w:rPr>
        <w:t>.</w:t>
      </w:r>
      <w:r>
        <w:rPr>
          <w:iCs/>
          <w:sz w:val="20"/>
        </w:rPr>
        <w:t xml:space="preserve"> </w:t>
      </w:r>
      <w:r w:rsidR="004E59A8">
        <w:rPr>
          <w:iCs/>
          <w:sz w:val="20"/>
        </w:rPr>
        <w:t>M</w:t>
      </w:r>
      <w:r>
        <w:rPr>
          <w:iCs/>
          <w:sz w:val="20"/>
        </w:rPr>
        <w:t xml:space="preserve">obilizing stakeholders to report in a timely manner has been difficult. Stakeholder Coordination has been difficult, with the issues arising between the National Disability Coordinator for Internal Affairs and the Disability Coordinator for the Cook Islands National Disability Council. The existence of the two roles often confuses stakeholders. The Disability Action plan and platform for engagement will alleviate this confusion </w:t>
      </w:r>
      <w:r w:rsidR="002C7188">
        <w:rPr>
          <w:iCs/>
          <w:sz w:val="20"/>
        </w:rPr>
        <w:t>by</w:t>
      </w:r>
      <w:r>
        <w:rPr>
          <w:iCs/>
          <w:sz w:val="20"/>
        </w:rPr>
        <w:t xml:space="preserve"> provid</w:t>
      </w:r>
      <w:r w:rsidR="002C7188">
        <w:rPr>
          <w:iCs/>
          <w:sz w:val="20"/>
        </w:rPr>
        <w:t>ing</w:t>
      </w:r>
      <w:r>
        <w:rPr>
          <w:iCs/>
          <w:sz w:val="20"/>
        </w:rPr>
        <w:t xml:space="preserve"> a framework for </w:t>
      </w:r>
      <w:r w:rsidR="002C7188">
        <w:rPr>
          <w:iCs/>
          <w:sz w:val="20"/>
        </w:rPr>
        <w:t>cooperation and delineated roles and functions.</w:t>
      </w:r>
    </w:p>
    <w:p w14:paraId="3E135A40" w14:textId="77777777" w:rsidR="00CB5D98" w:rsidRDefault="00CB5D98" w:rsidP="00A0171E">
      <w:pPr>
        <w:tabs>
          <w:tab w:val="left" w:pos="90"/>
          <w:tab w:val="left" w:pos="1350"/>
        </w:tabs>
        <w:spacing w:after="0" w:line="240" w:lineRule="auto"/>
        <w:contextualSpacing/>
        <w:jc w:val="both"/>
        <w:rPr>
          <w:iCs/>
          <w:sz w:val="20"/>
        </w:rPr>
      </w:pPr>
    </w:p>
    <w:p w14:paraId="25838B57" w14:textId="13FB3963" w:rsidR="00A0171E" w:rsidRDefault="00A0171E" w:rsidP="00A0171E">
      <w:pPr>
        <w:tabs>
          <w:tab w:val="left" w:pos="90"/>
          <w:tab w:val="left" w:pos="1350"/>
        </w:tabs>
        <w:spacing w:after="0" w:line="240" w:lineRule="auto"/>
        <w:contextualSpacing/>
        <w:jc w:val="both"/>
        <w:rPr>
          <w:i/>
          <w:sz w:val="20"/>
        </w:rPr>
      </w:pPr>
      <w:r>
        <w:rPr>
          <w:iCs/>
          <w:sz w:val="20"/>
        </w:rPr>
        <w:t xml:space="preserve">Key actors are the Social Sector Ministries: </w:t>
      </w:r>
      <w:r w:rsidRPr="00B53AD2">
        <w:rPr>
          <w:iCs/>
          <w:sz w:val="20"/>
          <w:highlight w:val="green"/>
        </w:rPr>
        <w:t>TMO,</w:t>
      </w:r>
      <w:r>
        <w:rPr>
          <w:iCs/>
          <w:sz w:val="20"/>
        </w:rPr>
        <w:t xml:space="preserve"> INTAFF and MOE. The Cook Islands National Disability Council, as the umbrella </w:t>
      </w:r>
      <w:proofErr w:type="spellStart"/>
      <w:r>
        <w:rPr>
          <w:iCs/>
          <w:sz w:val="20"/>
        </w:rPr>
        <w:t>organisation</w:t>
      </w:r>
      <w:proofErr w:type="spellEnd"/>
      <w:r>
        <w:rPr>
          <w:iCs/>
          <w:sz w:val="20"/>
        </w:rPr>
        <w:t xml:space="preserve">, will be the </w:t>
      </w:r>
      <w:r w:rsidR="0083753E">
        <w:rPr>
          <w:iCs/>
          <w:sz w:val="20"/>
        </w:rPr>
        <w:t>key actor representing OPDs.</w:t>
      </w:r>
      <w:r w:rsidR="00AB5954">
        <w:rPr>
          <w:iCs/>
          <w:sz w:val="20"/>
        </w:rPr>
        <w:t xml:space="preserve"> The contribution of the actors will be guided by two frameworks</w:t>
      </w:r>
      <w:r w:rsidR="001E44D0">
        <w:rPr>
          <w:iCs/>
          <w:sz w:val="20"/>
        </w:rPr>
        <w:t>:</w:t>
      </w:r>
      <w:r w:rsidR="00AB5954">
        <w:rPr>
          <w:iCs/>
          <w:sz w:val="20"/>
        </w:rPr>
        <w:t xml:space="preserve"> the </w:t>
      </w:r>
      <w:r w:rsidR="009B4FF1" w:rsidRPr="00FC14C8">
        <w:rPr>
          <w:rFonts w:cstheme="minorHAnsi"/>
          <w:bCs/>
          <w:sz w:val="20"/>
          <w:szCs w:val="20"/>
        </w:rPr>
        <w:t xml:space="preserve">Cook Islands Disability Inclusive Development </w:t>
      </w:r>
      <w:r w:rsidR="00AB5954">
        <w:rPr>
          <w:iCs/>
          <w:sz w:val="20"/>
        </w:rPr>
        <w:t>policy and DAP.</w:t>
      </w:r>
    </w:p>
    <w:p w14:paraId="00B06ED9" w14:textId="77777777" w:rsidR="00E52509" w:rsidRDefault="00E52509" w:rsidP="002D4D8E">
      <w:pPr>
        <w:tabs>
          <w:tab w:val="left" w:pos="90"/>
        </w:tabs>
        <w:spacing w:after="0" w:line="240" w:lineRule="auto"/>
        <w:jc w:val="both"/>
        <w:rPr>
          <w:i/>
          <w:sz w:val="20"/>
        </w:rPr>
      </w:pPr>
    </w:p>
    <w:p w14:paraId="4B3681DB" w14:textId="4509BD95" w:rsidR="00A449AF" w:rsidRDefault="00A449AF" w:rsidP="002D4D8E">
      <w:pPr>
        <w:pStyle w:val="ListParagraph"/>
        <w:tabs>
          <w:tab w:val="left" w:pos="90"/>
        </w:tabs>
        <w:spacing w:after="0" w:line="240" w:lineRule="auto"/>
        <w:jc w:val="both"/>
        <w:rPr>
          <w:i/>
          <w:sz w:val="20"/>
        </w:rPr>
      </w:pPr>
    </w:p>
    <w:p w14:paraId="70A93C8C" w14:textId="5C2A94E4" w:rsidR="00E52509" w:rsidRPr="00C23814" w:rsidRDefault="002176A4" w:rsidP="002D4D8E">
      <w:pPr>
        <w:tabs>
          <w:tab w:val="left" w:pos="90"/>
        </w:tabs>
        <w:spacing w:after="0" w:line="240" w:lineRule="auto"/>
        <w:jc w:val="both"/>
        <w:rPr>
          <w:b/>
          <w:sz w:val="20"/>
        </w:rPr>
      </w:pPr>
      <w:r>
        <w:rPr>
          <w:b/>
          <w:sz w:val="20"/>
        </w:rPr>
        <w:t>3.1</w:t>
      </w:r>
      <w:r w:rsidR="00C23814">
        <w:rPr>
          <w:b/>
          <w:sz w:val="20"/>
        </w:rPr>
        <w:t xml:space="preserve">. </w:t>
      </w:r>
      <w:r w:rsidR="005218E2" w:rsidRPr="00C23814">
        <w:rPr>
          <w:b/>
          <w:sz w:val="20"/>
        </w:rPr>
        <w:t>Proposal development process</w:t>
      </w:r>
    </w:p>
    <w:p w14:paraId="181CC704" w14:textId="3A9C6EEC" w:rsidR="007712B3" w:rsidRPr="00442CEE" w:rsidRDefault="001F7A53" w:rsidP="00442CEE">
      <w:pPr>
        <w:tabs>
          <w:tab w:val="left" w:pos="90"/>
        </w:tabs>
        <w:spacing w:after="0" w:line="240" w:lineRule="auto"/>
        <w:jc w:val="both"/>
        <w:rPr>
          <w:sz w:val="20"/>
        </w:rPr>
      </w:pPr>
      <w:r w:rsidRPr="00442CEE">
        <w:rPr>
          <w:sz w:val="20"/>
        </w:rPr>
        <w:t xml:space="preserve">Max </w:t>
      </w:r>
      <w:r w:rsidR="00EE72DB">
        <w:rPr>
          <w:sz w:val="20"/>
        </w:rPr>
        <w:t>5</w:t>
      </w:r>
      <w:r w:rsidRPr="00442CEE">
        <w:rPr>
          <w:sz w:val="20"/>
        </w:rPr>
        <w:t>00</w:t>
      </w:r>
      <w:r w:rsidR="00C23814" w:rsidRPr="00442CEE">
        <w:rPr>
          <w:sz w:val="20"/>
        </w:rPr>
        <w:t xml:space="preserve"> words</w:t>
      </w:r>
      <w:r w:rsidR="00780AA7" w:rsidRPr="00442CEE">
        <w:rPr>
          <w:sz w:val="20"/>
        </w:rPr>
        <w:t>.</w:t>
      </w:r>
    </w:p>
    <w:p w14:paraId="21C1FBCA" w14:textId="77777777" w:rsidR="001E13E1" w:rsidRDefault="001E13E1" w:rsidP="002D4D8E">
      <w:pPr>
        <w:tabs>
          <w:tab w:val="left" w:pos="90"/>
        </w:tabs>
        <w:spacing w:after="0" w:line="240" w:lineRule="auto"/>
        <w:jc w:val="both"/>
        <w:rPr>
          <w:i/>
          <w:sz w:val="20"/>
        </w:rPr>
      </w:pPr>
    </w:p>
    <w:p w14:paraId="11B5F5C5" w14:textId="26916EA3" w:rsidR="007712B3" w:rsidRDefault="001E13E1" w:rsidP="002D4D8E">
      <w:pPr>
        <w:tabs>
          <w:tab w:val="left" w:pos="90"/>
        </w:tabs>
        <w:spacing w:after="0" w:line="240" w:lineRule="auto"/>
        <w:jc w:val="both"/>
        <w:rPr>
          <w:i/>
          <w:sz w:val="20"/>
        </w:rPr>
      </w:pPr>
      <w:r>
        <w:rPr>
          <w:i/>
          <w:sz w:val="20"/>
        </w:rPr>
        <w:t xml:space="preserve">Please describe the </w:t>
      </w:r>
      <w:r w:rsidR="0083617E">
        <w:rPr>
          <w:i/>
          <w:sz w:val="20"/>
        </w:rPr>
        <w:t xml:space="preserve">consultation </w:t>
      </w:r>
      <w:r>
        <w:rPr>
          <w:i/>
          <w:sz w:val="20"/>
        </w:rPr>
        <w:t>process leading to the development of this proposal. Kindly provide specific information on the following points:</w:t>
      </w:r>
    </w:p>
    <w:p w14:paraId="3D151A1B" w14:textId="02C6638E" w:rsidR="001E13E1" w:rsidRDefault="001E13E1" w:rsidP="002D4D8E">
      <w:pPr>
        <w:tabs>
          <w:tab w:val="left" w:pos="90"/>
        </w:tabs>
        <w:spacing w:after="0" w:line="240" w:lineRule="auto"/>
        <w:jc w:val="both"/>
        <w:rPr>
          <w:iCs/>
          <w:sz w:val="20"/>
        </w:rPr>
      </w:pPr>
    </w:p>
    <w:p w14:paraId="53F112F6" w14:textId="1594679F" w:rsidR="00124DC9" w:rsidRDefault="00E5638E" w:rsidP="002D4D8E">
      <w:pPr>
        <w:tabs>
          <w:tab w:val="left" w:pos="90"/>
        </w:tabs>
        <w:spacing w:after="0" w:line="240" w:lineRule="auto"/>
        <w:jc w:val="both"/>
        <w:rPr>
          <w:iCs/>
          <w:sz w:val="20"/>
        </w:rPr>
      </w:pPr>
      <w:r>
        <w:rPr>
          <w:iCs/>
          <w:sz w:val="20"/>
        </w:rPr>
        <w:t xml:space="preserve">The development of the proposal was guided by the established reference group, </w:t>
      </w:r>
      <w:r w:rsidR="006A1F04">
        <w:rPr>
          <w:iCs/>
          <w:sz w:val="20"/>
        </w:rPr>
        <w:t xml:space="preserve">Stronger Together </w:t>
      </w:r>
      <w:r>
        <w:rPr>
          <w:iCs/>
          <w:sz w:val="20"/>
        </w:rPr>
        <w:t>(</w:t>
      </w:r>
      <w:proofErr w:type="spellStart"/>
      <w:r>
        <w:rPr>
          <w:iCs/>
          <w:sz w:val="20"/>
        </w:rPr>
        <w:t>Ārangatū</w:t>
      </w:r>
      <w:proofErr w:type="spellEnd"/>
      <w:r>
        <w:rPr>
          <w:iCs/>
          <w:sz w:val="20"/>
        </w:rPr>
        <w:t xml:space="preserve"> Me </w:t>
      </w:r>
      <w:proofErr w:type="spellStart"/>
      <w:r>
        <w:rPr>
          <w:iCs/>
          <w:sz w:val="20"/>
        </w:rPr>
        <w:t>Okota’i</w:t>
      </w:r>
      <w:proofErr w:type="spellEnd"/>
      <w:r>
        <w:rPr>
          <w:iCs/>
          <w:sz w:val="20"/>
        </w:rPr>
        <w:t xml:space="preserve">). Members were first asked to </w:t>
      </w:r>
      <w:r w:rsidR="00C65D3B">
        <w:rPr>
          <w:iCs/>
          <w:sz w:val="20"/>
        </w:rPr>
        <w:t>prioritize</w:t>
      </w:r>
      <w:r>
        <w:rPr>
          <w:iCs/>
          <w:sz w:val="20"/>
        </w:rPr>
        <w:t xml:space="preserve"> the preconditions and put forward their recommendations. Following these sessions, meetings </w:t>
      </w:r>
      <w:r w:rsidR="00124DC9">
        <w:rPr>
          <w:iCs/>
          <w:sz w:val="20"/>
        </w:rPr>
        <w:t>and focus groups were carried out with public and private stakeholders.</w:t>
      </w:r>
      <w:r>
        <w:rPr>
          <w:iCs/>
          <w:sz w:val="20"/>
        </w:rPr>
        <w:t xml:space="preserve"> The main</w:t>
      </w:r>
      <w:r w:rsidR="00124DC9">
        <w:rPr>
          <w:iCs/>
          <w:sz w:val="20"/>
        </w:rPr>
        <w:t xml:space="preserve"> groups</w:t>
      </w:r>
      <w:r>
        <w:rPr>
          <w:iCs/>
          <w:sz w:val="20"/>
        </w:rPr>
        <w:t xml:space="preserve"> consulted were</w:t>
      </w:r>
      <w:r w:rsidR="00124DC9">
        <w:rPr>
          <w:iCs/>
          <w:sz w:val="20"/>
        </w:rPr>
        <w:t>: 1) Civil Society</w:t>
      </w:r>
      <w:r>
        <w:rPr>
          <w:iCs/>
          <w:sz w:val="20"/>
        </w:rPr>
        <w:t xml:space="preserve">: The Creative Centre, Cook Islands Down Syndrome Association, Cook Islands Civil Society </w:t>
      </w:r>
      <w:proofErr w:type="spellStart"/>
      <w:r w:rsidR="00393DE6">
        <w:rPr>
          <w:iCs/>
          <w:sz w:val="20"/>
        </w:rPr>
        <w:t>Organisation</w:t>
      </w:r>
      <w:proofErr w:type="spellEnd"/>
      <w:r w:rsidR="00393DE6">
        <w:rPr>
          <w:iCs/>
          <w:sz w:val="20"/>
        </w:rPr>
        <w:t>, Cook</w:t>
      </w:r>
      <w:r>
        <w:rPr>
          <w:iCs/>
          <w:sz w:val="20"/>
        </w:rPr>
        <w:t xml:space="preserve"> Islands National Disability Council, Autism Cook Islands, Cook Islands Dyslexia Society Incorporated, </w:t>
      </w:r>
      <w:r w:rsidR="00124DC9">
        <w:rPr>
          <w:iCs/>
          <w:sz w:val="20"/>
        </w:rPr>
        <w:t xml:space="preserve">2) </w:t>
      </w:r>
      <w:r>
        <w:rPr>
          <w:iCs/>
          <w:sz w:val="20"/>
        </w:rPr>
        <w:t xml:space="preserve">Government Ministries: </w:t>
      </w:r>
      <w:r w:rsidR="006E7E44">
        <w:rPr>
          <w:iCs/>
          <w:sz w:val="20"/>
        </w:rPr>
        <w:t xml:space="preserve">Deputy Solicitor of </w:t>
      </w:r>
      <w:r>
        <w:rPr>
          <w:iCs/>
          <w:sz w:val="20"/>
        </w:rPr>
        <w:t xml:space="preserve">Crown Law, </w:t>
      </w:r>
      <w:r w:rsidR="006E7E44">
        <w:rPr>
          <w:iCs/>
          <w:sz w:val="20"/>
        </w:rPr>
        <w:t xml:space="preserve">Secretary of </w:t>
      </w:r>
      <w:r>
        <w:rPr>
          <w:iCs/>
          <w:sz w:val="20"/>
        </w:rPr>
        <w:t xml:space="preserve">INTAFF, the Office of the Ombudsman, </w:t>
      </w:r>
      <w:r w:rsidR="00F76DEC">
        <w:rPr>
          <w:iCs/>
          <w:sz w:val="20"/>
        </w:rPr>
        <w:t xml:space="preserve">Destination Development Division of MFEM, </w:t>
      </w:r>
      <w:r w:rsidR="006E7E44">
        <w:rPr>
          <w:iCs/>
          <w:sz w:val="20"/>
        </w:rPr>
        <w:t xml:space="preserve">Head of </w:t>
      </w:r>
      <w:r>
        <w:rPr>
          <w:iCs/>
          <w:sz w:val="20"/>
        </w:rPr>
        <w:t xml:space="preserve">MOE, </w:t>
      </w:r>
      <w:r w:rsidR="006E7E44">
        <w:rPr>
          <w:iCs/>
          <w:sz w:val="20"/>
        </w:rPr>
        <w:t xml:space="preserve">Management for </w:t>
      </w:r>
      <w:r>
        <w:rPr>
          <w:iCs/>
          <w:sz w:val="20"/>
        </w:rPr>
        <w:t xml:space="preserve">TMO, </w:t>
      </w:r>
      <w:r w:rsidR="006E7E44">
        <w:rPr>
          <w:iCs/>
          <w:sz w:val="20"/>
        </w:rPr>
        <w:t xml:space="preserve">the Chief of Staff for the </w:t>
      </w:r>
      <w:r w:rsidR="00892EA3">
        <w:rPr>
          <w:iCs/>
          <w:sz w:val="20"/>
        </w:rPr>
        <w:t>Office of the Prime Minister,</w:t>
      </w:r>
      <w:r w:rsidR="006E7E44">
        <w:rPr>
          <w:iCs/>
          <w:sz w:val="20"/>
        </w:rPr>
        <w:t xml:space="preserve"> Management for</w:t>
      </w:r>
      <w:r w:rsidR="00892EA3">
        <w:rPr>
          <w:iCs/>
          <w:sz w:val="20"/>
        </w:rPr>
        <w:t xml:space="preserve"> </w:t>
      </w:r>
      <w:r w:rsidR="00F76DEC">
        <w:rPr>
          <w:iCs/>
          <w:sz w:val="20"/>
        </w:rPr>
        <w:t xml:space="preserve">Corrections, </w:t>
      </w:r>
      <w:r w:rsidR="003859B6">
        <w:rPr>
          <w:iCs/>
          <w:sz w:val="20"/>
        </w:rPr>
        <w:t>3) INGOs: Cook Islands Red Cross Society</w:t>
      </w:r>
      <w:r w:rsidR="007F5AE1">
        <w:rPr>
          <w:iCs/>
          <w:sz w:val="20"/>
        </w:rPr>
        <w:t xml:space="preserve">. </w:t>
      </w:r>
    </w:p>
    <w:p w14:paraId="3751F079" w14:textId="77777777" w:rsidR="00E5638E" w:rsidRDefault="00E5638E" w:rsidP="002D4D8E">
      <w:pPr>
        <w:tabs>
          <w:tab w:val="left" w:pos="90"/>
        </w:tabs>
        <w:spacing w:after="0" w:line="240" w:lineRule="auto"/>
        <w:jc w:val="both"/>
        <w:rPr>
          <w:iCs/>
          <w:sz w:val="20"/>
        </w:rPr>
      </w:pPr>
    </w:p>
    <w:p w14:paraId="60C10DCC" w14:textId="77777777" w:rsidR="006A1F04" w:rsidRPr="006A1F04" w:rsidRDefault="006A1F04" w:rsidP="002D4D8E">
      <w:pPr>
        <w:tabs>
          <w:tab w:val="left" w:pos="90"/>
        </w:tabs>
        <w:spacing w:after="0" w:line="240" w:lineRule="auto"/>
        <w:jc w:val="both"/>
        <w:rPr>
          <w:iCs/>
          <w:sz w:val="20"/>
        </w:rPr>
      </w:pPr>
    </w:p>
    <w:p w14:paraId="344E3BA2" w14:textId="44F910C6" w:rsidR="0083617E" w:rsidRDefault="00C07EFF" w:rsidP="00012355">
      <w:pPr>
        <w:numPr>
          <w:ilvl w:val="0"/>
          <w:numId w:val="1"/>
        </w:numPr>
        <w:tabs>
          <w:tab w:val="left" w:pos="90"/>
          <w:tab w:val="left" w:pos="1350"/>
        </w:tabs>
        <w:spacing w:after="0" w:line="240" w:lineRule="auto"/>
        <w:ind w:left="1350"/>
        <w:contextualSpacing/>
        <w:jc w:val="both"/>
        <w:rPr>
          <w:i/>
          <w:sz w:val="20"/>
        </w:rPr>
      </w:pPr>
      <w:r>
        <w:rPr>
          <w:i/>
          <w:sz w:val="20"/>
        </w:rPr>
        <w:t>Please indicate also how the participation of the UNCT was ensured in the development of the process.</w:t>
      </w:r>
    </w:p>
    <w:p w14:paraId="03C4F6F7" w14:textId="77777777" w:rsidR="006A1F04" w:rsidRDefault="006A1F04" w:rsidP="006A1F04">
      <w:pPr>
        <w:tabs>
          <w:tab w:val="left" w:pos="90"/>
          <w:tab w:val="left" w:pos="1350"/>
        </w:tabs>
        <w:spacing w:after="0" w:line="240" w:lineRule="auto"/>
        <w:ind w:left="1350"/>
        <w:contextualSpacing/>
        <w:jc w:val="both"/>
        <w:rPr>
          <w:i/>
          <w:sz w:val="20"/>
        </w:rPr>
      </w:pPr>
    </w:p>
    <w:p w14:paraId="37466D96" w14:textId="77777777" w:rsidR="006A1F04" w:rsidRDefault="006A1F04" w:rsidP="006A1F04">
      <w:pPr>
        <w:tabs>
          <w:tab w:val="left" w:pos="90"/>
          <w:tab w:val="left" w:pos="1350"/>
        </w:tabs>
        <w:spacing w:after="0" w:line="240" w:lineRule="auto"/>
        <w:contextualSpacing/>
        <w:jc w:val="both"/>
        <w:rPr>
          <w:iCs/>
          <w:sz w:val="20"/>
        </w:rPr>
      </w:pPr>
    </w:p>
    <w:p w14:paraId="351AD20B" w14:textId="1D735662" w:rsidR="006A1F04" w:rsidRDefault="007F5AE1" w:rsidP="006A1F04">
      <w:pPr>
        <w:tabs>
          <w:tab w:val="left" w:pos="90"/>
          <w:tab w:val="left" w:pos="1350"/>
        </w:tabs>
        <w:spacing w:after="0" w:line="240" w:lineRule="auto"/>
        <w:contextualSpacing/>
        <w:jc w:val="both"/>
        <w:rPr>
          <w:iCs/>
          <w:sz w:val="20"/>
        </w:rPr>
      </w:pPr>
      <w:r>
        <w:rPr>
          <w:iCs/>
          <w:sz w:val="20"/>
        </w:rPr>
        <w:lastRenderedPageBreak/>
        <w:t xml:space="preserve">Persons with disabilities were represented by their OPDs. A member of each OPD was on the </w:t>
      </w:r>
      <w:r w:rsidR="006A1F04">
        <w:rPr>
          <w:iCs/>
          <w:sz w:val="20"/>
        </w:rPr>
        <w:t>Stronger Together Reference Group</w:t>
      </w:r>
      <w:r>
        <w:rPr>
          <w:iCs/>
          <w:sz w:val="20"/>
        </w:rPr>
        <w:t>, including two of the P</w:t>
      </w:r>
      <w:r w:rsidR="006A1F04">
        <w:rPr>
          <w:iCs/>
          <w:sz w:val="20"/>
        </w:rPr>
        <w:t xml:space="preserve">a Enua Disability </w:t>
      </w:r>
      <w:r w:rsidR="00C65D3B">
        <w:rPr>
          <w:iCs/>
          <w:sz w:val="20"/>
        </w:rPr>
        <w:t>Centers</w:t>
      </w:r>
      <w:r>
        <w:rPr>
          <w:iCs/>
          <w:sz w:val="20"/>
        </w:rPr>
        <w:t>.</w:t>
      </w:r>
      <w:r w:rsidR="005F43C0">
        <w:rPr>
          <w:iCs/>
          <w:sz w:val="20"/>
        </w:rPr>
        <w:t xml:space="preserve"> </w:t>
      </w:r>
      <w:r w:rsidR="00B52D76">
        <w:rPr>
          <w:iCs/>
          <w:sz w:val="20"/>
        </w:rPr>
        <w:t xml:space="preserve">The Stronger Together Reference group </w:t>
      </w:r>
      <w:r w:rsidR="005F43C0">
        <w:rPr>
          <w:iCs/>
          <w:sz w:val="20"/>
        </w:rPr>
        <w:t xml:space="preserve">were engaged </w:t>
      </w:r>
      <w:r w:rsidR="00B52D76">
        <w:rPr>
          <w:iCs/>
          <w:sz w:val="20"/>
        </w:rPr>
        <w:t>at every stage of the project, with meetings held fortnightly</w:t>
      </w:r>
      <w:r w:rsidR="00C65D3B">
        <w:rPr>
          <w:iCs/>
          <w:sz w:val="20"/>
        </w:rPr>
        <w:t xml:space="preserve"> on record</w:t>
      </w:r>
      <w:r w:rsidR="00B52D76">
        <w:rPr>
          <w:iCs/>
          <w:sz w:val="20"/>
        </w:rPr>
        <w:t xml:space="preserve">. </w:t>
      </w:r>
    </w:p>
    <w:p w14:paraId="25D2C2B9" w14:textId="77777777" w:rsidR="00794438" w:rsidRDefault="00794438" w:rsidP="006A1F04">
      <w:pPr>
        <w:tabs>
          <w:tab w:val="left" w:pos="90"/>
          <w:tab w:val="left" w:pos="1350"/>
        </w:tabs>
        <w:spacing w:after="0" w:line="240" w:lineRule="auto"/>
        <w:contextualSpacing/>
        <w:jc w:val="both"/>
        <w:rPr>
          <w:iCs/>
          <w:sz w:val="20"/>
        </w:rPr>
      </w:pPr>
    </w:p>
    <w:p w14:paraId="5313946B" w14:textId="17B88F6B" w:rsidR="006A1F04" w:rsidRDefault="005F43C0" w:rsidP="006A1F04">
      <w:pPr>
        <w:tabs>
          <w:tab w:val="left" w:pos="90"/>
          <w:tab w:val="left" w:pos="1350"/>
        </w:tabs>
        <w:spacing w:after="0" w:line="240" w:lineRule="auto"/>
        <w:contextualSpacing/>
        <w:jc w:val="both"/>
        <w:rPr>
          <w:iCs/>
          <w:sz w:val="20"/>
        </w:rPr>
      </w:pPr>
      <w:r>
        <w:rPr>
          <w:iCs/>
          <w:sz w:val="20"/>
        </w:rPr>
        <w:t>Interestingly</w:t>
      </w:r>
      <w:r w:rsidR="00794438">
        <w:rPr>
          <w:iCs/>
          <w:sz w:val="20"/>
        </w:rPr>
        <w:t>, the r</w:t>
      </w:r>
      <w:r w:rsidR="00124DC9">
        <w:rPr>
          <w:iCs/>
          <w:sz w:val="20"/>
        </w:rPr>
        <w:t>epresentati</w:t>
      </w:r>
      <w:r w:rsidR="00393DE6">
        <w:rPr>
          <w:iCs/>
          <w:sz w:val="20"/>
        </w:rPr>
        <w:t>on</w:t>
      </w:r>
      <w:r w:rsidR="00124DC9">
        <w:rPr>
          <w:iCs/>
          <w:sz w:val="20"/>
        </w:rPr>
        <w:t xml:space="preserve"> </w:t>
      </w:r>
      <w:r w:rsidR="00794438">
        <w:rPr>
          <w:iCs/>
          <w:sz w:val="20"/>
        </w:rPr>
        <w:t>in the Stronger Together Reference group</w:t>
      </w:r>
      <w:r>
        <w:rPr>
          <w:iCs/>
          <w:sz w:val="20"/>
        </w:rPr>
        <w:t xml:space="preserve"> and OPDs</w:t>
      </w:r>
      <w:r w:rsidR="00124DC9">
        <w:rPr>
          <w:iCs/>
          <w:sz w:val="20"/>
        </w:rPr>
        <w:t xml:space="preserve"> is higher for women than men. </w:t>
      </w:r>
      <w:r w:rsidR="00794438">
        <w:rPr>
          <w:iCs/>
          <w:sz w:val="20"/>
        </w:rPr>
        <w:t>Both the Cook Islands Family Welfare Associatio</w:t>
      </w:r>
      <w:r w:rsidR="00393DE6">
        <w:rPr>
          <w:iCs/>
          <w:sz w:val="20"/>
        </w:rPr>
        <w:t xml:space="preserve">n, the Cook Islands National Council of Women </w:t>
      </w:r>
      <w:r w:rsidR="00794438">
        <w:rPr>
          <w:iCs/>
          <w:sz w:val="20"/>
        </w:rPr>
        <w:t xml:space="preserve">and Cook Islands Child Welfare Association were engaged to ensure all gender considerations were included. </w:t>
      </w:r>
      <w:r w:rsidR="00117638">
        <w:rPr>
          <w:iCs/>
          <w:sz w:val="20"/>
        </w:rPr>
        <w:t>Equal opportunity was provided to all participants, with meeting outcomes and activities guided by a chairperson and agreed principles via a TOR.</w:t>
      </w:r>
    </w:p>
    <w:p w14:paraId="5B859A84" w14:textId="77777777" w:rsidR="006A1F04" w:rsidRPr="006A1F04" w:rsidRDefault="006A1F04" w:rsidP="006A1F04">
      <w:pPr>
        <w:tabs>
          <w:tab w:val="left" w:pos="90"/>
          <w:tab w:val="left" w:pos="1350"/>
        </w:tabs>
        <w:spacing w:after="0" w:line="240" w:lineRule="auto"/>
        <w:contextualSpacing/>
        <w:jc w:val="both"/>
        <w:rPr>
          <w:iCs/>
          <w:sz w:val="20"/>
        </w:rPr>
      </w:pPr>
    </w:p>
    <w:p w14:paraId="29F4700D" w14:textId="560C7D5A" w:rsidR="00372D29" w:rsidRDefault="00372D29" w:rsidP="00012355">
      <w:pPr>
        <w:numPr>
          <w:ilvl w:val="0"/>
          <w:numId w:val="1"/>
        </w:numPr>
        <w:tabs>
          <w:tab w:val="left" w:pos="90"/>
          <w:tab w:val="left" w:pos="1350"/>
        </w:tabs>
        <w:spacing w:after="0" w:line="240" w:lineRule="auto"/>
        <w:ind w:left="1350"/>
        <w:contextualSpacing/>
        <w:jc w:val="both"/>
        <w:rPr>
          <w:i/>
          <w:sz w:val="20"/>
        </w:rPr>
      </w:pPr>
      <w:r w:rsidRPr="00372D29">
        <w:rPr>
          <w:i/>
          <w:sz w:val="20"/>
        </w:rPr>
        <w:t xml:space="preserve">Strategies that were put in place to ensure the full participation of </w:t>
      </w:r>
      <w:r>
        <w:rPr>
          <w:i/>
          <w:sz w:val="20"/>
        </w:rPr>
        <w:t>underrepresented groups including persons with intellectual and psychosocial disabilities</w:t>
      </w:r>
      <w:r w:rsidR="00B41EC6">
        <w:rPr>
          <w:i/>
          <w:sz w:val="20"/>
        </w:rPr>
        <w:t>.</w:t>
      </w:r>
    </w:p>
    <w:p w14:paraId="3DD1AF24" w14:textId="77777777" w:rsidR="00124DC9" w:rsidRDefault="00124DC9" w:rsidP="00124DC9">
      <w:pPr>
        <w:tabs>
          <w:tab w:val="left" w:pos="90"/>
          <w:tab w:val="left" w:pos="1350"/>
        </w:tabs>
        <w:spacing w:after="0" w:line="240" w:lineRule="auto"/>
        <w:contextualSpacing/>
        <w:jc w:val="both"/>
        <w:rPr>
          <w:iCs/>
          <w:sz w:val="20"/>
        </w:rPr>
      </w:pPr>
    </w:p>
    <w:p w14:paraId="3831C6E1" w14:textId="5215688E" w:rsidR="00124DC9" w:rsidRPr="00124DC9" w:rsidRDefault="00794438" w:rsidP="00124DC9">
      <w:pPr>
        <w:tabs>
          <w:tab w:val="left" w:pos="90"/>
          <w:tab w:val="left" w:pos="1350"/>
        </w:tabs>
        <w:spacing w:after="0" w:line="240" w:lineRule="auto"/>
        <w:contextualSpacing/>
        <w:jc w:val="both"/>
        <w:rPr>
          <w:iCs/>
          <w:sz w:val="20"/>
        </w:rPr>
      </w:pPr>
      <w:r>
        <w:rPr>
          <w:iCs/>
          <w:sz w:val="20"/>
        </w:rPr>
        <w:t>There is a limit in the number of OPDs for underrepresented groups, by developing the Stronger Together Reference Group</w:t>
      </w:r>
      <w:r w:rsidR="00400653">
        <w:rPr>
          <w:iCs/>
          <w:sz w:val="20"/>
        </w:rPr>
        <w:t>, significant effort has been made to reach out via different mediums to ensure inclusion. The members from the</w:t>
      </w:r>
      <w:r w:rsidR="00124DC9">
        <w:rPr>
          <w:iCs/>
          <w:sz w:val="20"/>
        </w:rPr>
        <w:t xml:space="preserve"> Creative Centre </w:t>
      </w:r>
      <w:r w:rsidR="00400653">
        <w:rPr>
          <w:iCs/>
          <w:sz w:val="20"/>
        </w:rPr>
        <w:t>represent</w:t>
      </w:r>
      <w:r w:rsidR="00124DC9">
        <w:rPr>
          <w:iCs/>
          <w:sz w:val="20"/>
        </w:rPr>
        <w:t xml:space="preserve"> adults with intellectual learning disabilities. </w:t>
      </w:r>
    </w:p>
    <w:p w14:paraId="4159000C" w14:textId="77777777" w:rsidR="00873E66" w:rsidRPr="00372D29" w:rsidRDefault="00873E66" w:rsidP="002D4D8E">
      <w:pPr>
        <w:tabs>
          <w:tab w:val="left" w:pos="90"/>
        </w:tabs>
        <w:spacing w:after="0" w:line="240" w:lineRule="auto"/>
        <w:ind w:left="720"/>
        <w:jc w:val="both"/>
        <w:rPr>
          <w:i/>
          <w:sz w:val="20"/>
        </w:rPr>
      </w:pPr>
    </w:p>
    <w:p w14:paraId="7AFFD354" w14:textId="77777777" w:rsidR="00372D29" w:rsidRPr="009851F3" w:rsidRDefault="00372D29" w:rsidP="002D4D8E">
      <w:pPr>
        <w:tabs>
          <w:tab w:val="left" w:pos="90"/>
        </w:tabs>
        <w:spacing w:after="0" w:line="240" w:lineRule="auto"/>
        <w:jc w:val="both"/>
        <w:rPr>
          <w:i/>
          <w:sz w:val="20"/>
        </w:rPr>
      </w:pPr>
    </w:p>
    <w:p w14:paraId="5AA28838" w14:textId="171A5D7D" w:rsidR="00BA11AF" w:rsidRDefault="00372D29" w:rsidP="00012355">
      <w:pPr>
        <w:pStyle w:val="Heading1"/>
        <w:numPr>
          <w:ilvl w:val="0"/>
          <w:numId w:val="2"/>
        </w:numPr>
        <w:tabs>
          <w:tab w:val="left" w:pos="90"/>
        </w:tabs>
        <w:ind w:firstLine="0"/>
      </w:pPr>
      <w:r>
        <w:t xml:space="preserve">Overall </w:t>
      </w:r>
      <w:r w:rsidR="00E036D6">
        <w:t xml:space="preserve">programme </w:t>
      </w:r>
      <w:r>
        <w:t>results framework</w:t>
      </w:r>
    </w:p>
    <w:p w14:paraId="7242953C" w14:textId="6716441E" w:rsidR="00EB6084" w:rsidRDefault="00EB6084" w:rsidP="002D4D8E">
      <w:pPr>
        <w:tabs>
          <w:tab w:val="left" w:pos="90"/>
        </w:tabs>
        <w:rPr>
          <w:rFonts w:cstheme="minorHAnsi"/>
          <w:i/>
          <w:iCs/>
          <w:sz w:val="20"/>
          <w:szCs w:val="20"/>
        </w:rPr>
      </w:pPr>
      <w:r w:rsidRPr="00773C06">
        <w:rPr>
          <w:rFonts w:cstheme="minorHAnsi"/>
          <w:i/>
          <w:iCs/>
          <w:sz w:val="20"/>
          <w:szCs w:val="20"/>
        </w:rPr>
        <w:t xml:space="preserve">Please fill in the table below based on the approved </w:t>
      </w:r>
      <w:r w:rsidR="007165FC">
        <w:rPr>
          <w:rFonts w:cstheme="minorHAnsi"/>
          <w:i/>
          <w:iCs/>
          <w:sz w:val="20"/>
          <w:szCs w:val="20"/>
        </w:rPr>
        <w:t xml:space="preserve">outputs </w:t>
      </w:r>
      <w:r w:rsidR="00BF03CF">
        <w:rPr>
          <w:rFonts w:cstheme="minorHAnsi"/>
          <w:i/>
          <w:iCs/>
          <w:sz w:val="20"/>
          <w:szCs w:val="20"/>
        </w:rPr>
        <w:t xml:space="preserve">(annex 2 Situational Analysis) </w:t>
      </w:r>
    </w:p>
    <w:p w14:paraId="1D89FB22" w14:textId="26C35316" w:rsidR="003E4C76" w:rsidRPr="003E4C76" w:rsidRDefault="003E4C76" w:rsidP="002D4D8E">
      <w:pPr>
        <w:tabs>
          <w:tab w:val="left" w:pos="90"/>
        </w:tabs>
        <w:rPr>
          <w:rFonts w:cstheme="minorHAnsi"/>
          <w:sz w:val="20"/>
          <w:szCs w:val="20"/>
        </w:rPr>
      </w:pPr>
      <w:r w:rsidRPr="003E4C76">
        <w:rPr>
          <w:rFonts w:cstheme="minorHAnsi"/>
          <w:sz w:val="20"/>
          <w:szCs w:val="20"/>
        </w:rPr>
        <w:t xml:space="preserve">Table </w:t>
      </w:r>
      <w:r w:rsidR="002A683B">
        <w:rPr>
          <w:rFonts w:cstheme="minorHAnsi"/>
          <w:sz w:val="20"/>
          <w:szCs w:val="20"/>
        </w:rPr>
        <w:t>1</w:t>
      </w:r>
      <w:r w:rsidRPr="003E4C76">
        <w:rPr>
          <w:rFonts w:cstheme="minorHAnsi"/>
          <w:sz w:val="20"/>
          <w:szCs w:val="20"/>
        </w:rPr>
        <w:t>. Results framework</w:t>
      </w:r>
    </w:p>
    <w:tbl>
      <w:tblPr>
        <w:tblStyle w:val="TableGrid"/>
        <w:tblW w:w="10885" w:type="dxa"/>
        <w:tblInd w:w="-431" w:type="dxa"/>
        <w:tblLook w:val="04A0" w:firstRow="1" w:lastRow="0" w:firstColumn="1" w:lastColumn="0" w:noHBand="0" w:noVBand="1"/>
      </w:tblPr>
      <w:tblGrid>
        <w:gridCol w:w="10885"/>
      </w:tblGrid>
      <w:tr w:rsidR="00BD36D7" w:rsidRPr="00773C06" w14:paraId="3ADB7DB9" w14:textId="77777777" w:rsidTr="00C65D3B">
        <w:tc>
          <w:tcPr>
            <w:tcW w:w="10885" w:type="dxa"/>
            <w:shd w:val="clear" w:color="auto" w:fill="F2DBDB" w:themeFill="accent2" w:themeFillTint="33"/>
          </w:tcPr>
          <w:p w14:paraId="2F7E96C4" w14:textId="5CD30500" w:rsidR="00BD36D7" w:rsidRPr="004D1E10" w:rsidRDefault="00BD36D7" w:rsidP="002D4D8E">
            <w:pPr>
              <w:tabs>
                <w:tab w:val="left" w:pos="90"/>
              </w:tabs>
              <w:rPr>
                <w:rFonts w:cstheme="minorHAnsi"/>
                <w:sz w:val="20"/>
                <w:szCs w:val="20"/>
              </w:rPr>
            </w:pPr>
            <w:r w:rsidRPr="004D1E10">
              <w:rPr>
                <w:rFonts w:cstheme="minorHAnsi"/>
                <w:b/>
                <w:bCs/>
                <w:sz w:val="20"/>
                <w:szCs w:val="20"/>
              </w:rPr>
              <w:t>Outcome 1</w:t>
            </w:r>
            <w:r w:rsidR="00E036D6" w:rsidRPr="004D1E10">
              <w:rPr>
                <w:rFonts w:cstheme="minorHAnsi"/>
                <w:b/>
                <w:bCs/>
                <w:sz w:val="20"/>
                <w:szCs w:val="20"/>
              </w:rPr>
              <w:t xml:space="preserve"> </w:t>
            </w:r>
            <w:r w:rsidR="00DD604A" w:rsidRPr="004D1E10">
              <w:rPr>
                <w:rFonts w:eastAsia="Verdana" w:cstheme="minorHAnsi"/>
                <w:b/>
                <w:bCs/>
                <w:iCs/>
                <w:sz w:val="20"/>
                <w:szCs w:val="20"/>
                <w:lang w:val="en-GB"/>
              </w:rPr>
              <w:t>Capacity of national stakeholders, especially of key duty bearers and rights holders, is enhanced, to ensure more effective contributions towards disability inclusive policies, systems and - for the implementation of the CRPD and SDGs.</w:t>
            </w:r>
          </w:p>
          <w:p w14:paraId="14988964" w14:textId="77777777" w:rsidR="00BD36D7" w:rsidRPr="004D1E10" w:rsidRDefault="00BD36D7" w:rsidP="002D4D8E">
            <w:pPr>
              <w:tabs>
                <w:tab w:val="left" w:pos="90"/>
              </w:tabs>
              <w:rPr>
                <w:rFonts w:cstheme="minorHAnsi"/>
                <w:sz w:val="20"/>
                <w:szCs w:val="20"/>
                <w:u w:val="single"/>
              </w:rPr>
            </w:pPr>
          </w:p>
        </w:tc>
      </w:tr>
      <w:tr w:rsidR="00BD36D7" w:rsidRPr="00773C06" w14:paraId="7FCC919A" w14:textId="77777777" w:rsidTr="00C65D3B">
        <w:tc>
          <w:tcPr>
            <w:tcW w:w="10885" w:type="dxa"/>
          </w:tcPr>
          <w:p w14:paraId="412E99EC" w14:textId="66130668" w:rsidR="00BD36D7" w:rsidRDefault="00B94E28" w:rsidP="00984CB8">
            <w:pPr>
              <w:tabs>
                <w:tab w:val="left" w:pos="90"/>
              </w:tabs>
              <w:rPr>
                <w:rFonts w:cstheme="minorHAnsi"/>
                <w:sz w:val="20"/>
                <w:szCs w:val="20"/>
              </w:rPr>
            </w:pPr>
            <w:r w:rsidRPr="004D1E10">
              <w:rPr>
                <w:rFonts w:cstheme="minorHAnsi"/>
                <w:sz w:val="20"/>
                <w:szCs w:val="20"/>
              </w:rPr>
              <w:t>The project will develop the capacity of</w:t>
            </w:r>
            <w:r w:rsidR="00C74405">
              <w:rPr>
                <w:rFonts w:cstheme="minorHAnsi"/>
                <w:sz w:val="20"/>
                <w:szCs w:val="20"/>
              </w:rPr>
              <w:t xml:space="preserve"> national stakeholders,</w:t>
            </w:r>
            <w:r w:rsidRPr="004D1E10">
              <w:rPr>
                <w:rFonts w:cstheme="minorHAnsi"/>
                <w:sz w:val="20"/>
                <w:szCs w:val="20"/>
              </w:rPr>
              <w:t xml:space="preserve"> </w:t>
            </w:r>
            <w:r w:rsidR="004D1E10">
              <w:rPr>
                <w:rFonts w:cstheme="minorHAnsi"/>
                <w:sz w:val="20"/>
                <w:szCs w:val="20"/>
              </w:rPr>
              <w:t>PWDs,</w:t>
            </w:r>
            <w:r w:rsidRPr="004D1E10">
              <w:rPr>
                <w:rFonts w:cstheme="minorHAnsi"/>
                <w:sz w:val="20"/>
                <w:szCs w:val="20"/>
              </w:rPr>
              <w:t xml:space="preserve"> OPDs</w:t>
            </w:r>
            <w:r w:rsidR="004D1E10">
              <w:rPr>
                <w:rFonts w:cstheme="minorHAnsi"/>
                <w:sz w:val="20"/>
                <w:szCs w:val="20"/>
              </w:rPr>
              <w:t xml:space="preserve"> ad DSOs</w:t>
            </w:r>
            <w:r w:rsidRPr="004D1E10">
              <w:rPr>
                <w:rFonts w:cstheme="minorHAnsi"/>
                <w:sz w:val="20"/>
                <w:szCs w:val="20"/>
              </w:rPr>
              <w:t xml:space="preserve"> to </w:t>
            </w:r>
            <w:r w:rsidR="004D1E10">
              <w:rPr>
                <w:rFonts w:cstheme="minorHAnsi"/>
                <w:sz w:val="20"/>
                <w:szCs w:val="20"/>
              </w:rPr>
              <w:t xml:space="preserve">engage in </w:t>
            </w:r>
            <w:r w:rsidR="00C74405">
              <w:rPr>
                <w:rFonts w:cstheme="minorHAnsi"/>
                <w:sz w:val="20"/>
                <w:szCs w:val="20"/>
              </w:rPr>
              <w:t>n</w:t>
            </w:r>
            <w:r w:rsidR="004D1E10">
              <w:rPr>
                <w:rFonts w:cstheme="minorHAnsi"/>
                <w:sz w:val="20"/>
                <w:szCs w:val="20"/>
              </w:rPr>
              <w:t xml:space="preserve">ational consultative mechanisms effectively </w:t>
            </w:r>
            <w:r w:rsidR="00C74405">
              <w:rPr>
                <w:rFonts w:cstheme="minorHAnsi"/>
                <w:sz w:val="20"/>
                <w:szCs w:val="20"/>
              </w:rPr>
              <w:t>with accountability.</w:t>
            </w:r>
            <w:r w:rsidR="004D1E10">
              <w:rPr>
                <w:rFonts w:cstheme="minorHAnsi"/>
                <w:sz w:val="20"/>
                <w:szCs w:val="20"/>
              </w:rPr>
              <w:t xml:space="preserve"> </w:t>
            </w:r>
            <w:r w:rsidR="00C74405">
              <w:rPr>
                <w:rFonts w:cstheme="minorHAnsi"/>
                <w:sz w:val="20"/>
                <w:szCs w:val="20"/>
              </w:rPr>
              <w:t>Through the development of</w:t>
            </w:r>
            <w:r w:rsidR="004D1E10">
              <w:rPr>
                <w:rFonts w:cstheme="minorHAnsi"/>
                <w:sz w:val="20"/>
                <w:szCs w:val="20"/>
              </w:rPr>
              <w:t xml:space="preserve"> tools and</w:t>
            </w:r>
            <w:r w:rsidR="00C74405">
              <w:rPr>
                <w:rFonts w:cstheme="minorHAnsi"/>
                <w:sz w:val="20"/>
                <w:szCs w:val="20"/>
              </w:rPr>
              <w:t xml:space="preserve"> various</w:t>
            </w:r>
            <w:r w:rsidR="004D1E10">
              <w:rPr>
                <w:rFonts w:cstheme="minorHAnsi"/>
                <w:sz w:val="20"/>
                <w:szCs w:val="20"/>
              </w:rPr>
              <w:t xml:space="preserve"> learning exchan</w:t>
            </w:r>
            <w:r w:rsidR="00C74405">
              <w:rPr>
                <w:rFonts w:cstheme="minorHAnsi"/>
                <w:sz w:val="20"/>
                <w:szCs w:val="20"/>
              </w:rPr>
              <w:t>ges</w:t>
            </w:r>
            <w:r w:rsidR="00984CB8">
              <w:rPr>
                <w:rFonts w:cstheme="minorHAnsi"/>
                <w:sz w:val="20"/>
                <w:szCs w:val="20"/>
              </w:rPr>
              <w:t>,</w:t>
            </w:r>
            <w:r w:rsidR="004D1E10">
              <w:rPr>
                <w:rFonts w:cstheme="minorHAnsi"/>
                <w:sz w:val="20"/>
                <w:szCs w:val="20"/>
              </w:rPr>
              <w:t xml:space="preserve"> their ability to </w:t>
            </w:r>
            <w:proofErr w:type="spellStart"/>
            <w:r w:rsidR="00C74405">
              <w:rPr>
                <w:rFonts w:cstheme="minorHAnsi"/>
                <w:sz w:val="20"/>
                <w:szCs w:val="20"/>
              </w:rPr>
              <w:t>pariticpate</w:t>
            </w:r>
            <w:proofErr w:type="spellEnd"/>
            <w:r w:rsidR="00C74405">
              <w:rPr>
                <w:rFonts w:cstheme="minorHAnsi"/>
                <w:sz w:val="20"/>
                <w:szCs w:val="20"/>
              </w:rPr>
              <w:t xml:space="preserve"> and </w:t>
            </w:r>
            <w:r w:rsidR="004D1E10">
              <w:rPr>
                <w:rFonts w:cstheme="minorHAnsi"/>
                <w:sz w:val="20"/>
                <w:szCs w:val="20"/>
              </w:rPr>
              <w:t>advocate for the rights of PWDs</w:t>
            </w:r>
            <w:r w:rsidR="00C74405">
              <w:rPr>
                <w:rFonts w:cstheme="minorHAnsi"/>
                <w:sz w:val="20"/>
                <w:szCs w:val="20"/>
              </w:rPr>
              <w:t xml:space="preserve"> during consultations will be enhanced. In addition, we will build their capacity to </w:t>
            </w:r>
            <w:r w:rsidR="004D1E10">
              <w:rPr>
                <w:rFonts w:cstheme="minorHAnsi"/>
                <w:sz w:val="20"/>
                <w:szCs w:val="20"/>
              </w:rPr>
              <w:t xml:space="preserve">lead Disability Action plans and deliver on the outcomes of the </w:t>
            </w:r>
            <w:r w:rsidR="009B4FF1" w:rsidRPr="00FC14C8">
              <w:rPr>
                <w:rFonts w:cstheme="minorHAnsi"/>
                <w:bCs/>
                <w:sz w:val="20"/>
                <w:szCs w:val="20"/>
              </w:rPr>
              <w:t xml:space="preserve">Cook Islands Disability Inclusive Development </w:t>
            </w:r>
            <w:r w:rsidR="00C74405">
              <w:rPr>
                <w:rFonts w:cstheme="minorHAnsi"/>
                <w:sz w:val="20"/>
                <w:szCs w:val="20"/>
              </w:rPr>
              <w:t xml:space="preserve">Policy, contribute to the development and maintenance of </w:t>
            </w:r>
            <w:proofErr w:type="gramStart"/>
            <w:r w:rsidR="00C74405">
              <w:rPr>
                <w:rFonts w:cstheme="minorHAnsi"/>
                <w:sz w:val="20"/>
                <w:szCs w:val="20"/>
              </w:rPr>
              <w:t>systems</w:t>
            </w:r>
            <w:proofErr w:type="gramEnd"/>
            <w:r w:rsidR="00C74405">
              <w:rPr>
                <w:rFonts w:cstheme="minorHAnsi"/>
                <w:sz w:val="20"/>
                <w:szCs w:val="20"/>
              </w:rPr>
              <w:t xml:space="preserve"> and assist to implement and monitor the CRPD and SDG’s.</w:t>
            </w:r>
          </w:p>
          <w:p w14:paraId="61615DCB" w14:textId="77777777" w:rsidR="00984CB8" w:rsidRDefault="00984CB8" w:rsidP="00984CB8">
            <w:pPr>
              <w:tabs>
                <w:tab w:val="left" w:pos="90"/>
              </w:tabs>
              <w:rPr>
                <w:rFonts w:cstheme="minorHAnsi"/>
                <w:sz w:val="20"/>
                <w:szCs w:val="20"/>
              </w:rPr>
            </w:pPr>
          </w:p>
          <w:p w14:paraId="472F8D94" w14:textId="42B72395" w:rsidR="00C74405" w:rsidRDefault="00C74405" w:rsidP="00984CB8">
            <w:pPr>
              <w:tabs>
                <w:tab w:val="left" w:pos="90"/>
              </w:tabs>
              <w:rPr>
                <w:rFonts w:cstheme="minorHAnsi"/>
                <w:sz w:val="20"/>
                <w:szCs w:val="20"/>
              </w:rPr>
            </w:pPr>
            <w:r>
              <w:rPr>
                <w:rFonts w:cstheme="minorHAnsi"/>
                <w:sz w:val="20"/>
                <w:szCs w:val="20"/>
              </w:rPr>
              <w:t xml:space="preserve">At the same time the capacity of </w:t>
            </w:r>
            <w:r w:rsidR="00984CB8">
              <w:rPr>
                <w:rFonts w:cstheme="minorHAnsi"/>
                <w:sz w:val="20"/>
                <w:szCs w:val="20"/>
              </w:rPr>
              <w:t xml:space="preserve">Government representatives and disability focal points </w:t>
            </w:r>
            <w:proofErr w:type="gramStart"/>
            <w:r w:rsidR="00984CB8">
              <w:rPr>
                <w:rFonts w:cstheme="minorHAnsi"/>
                <w:sz w:val="20"/>
                <w:szCs w:val="20"/>
              </w:rPr>
              <w:t>will  ensure</w:t>
            </w:r>
            <w:proofErr w:type="gramEnd"/>
            <w:r w:rsidR="00984CB8">
              <w:rPr>
                <w:rFonts w:cstheme="minorHAnsi"/>
                <w:sz w:val="20"/>
                <w:szCs w:val="20"/>
              </w:rPr>
              <w:t xml:space="preserve"> social inclusion considerations are embedded into </w:t>
            </w:r>
            <w:r>
              <w:rPr>
                <w:rFonts w:cstheme="minorHAnsi"/>
                <w:sz w:val="20"/>
                <w:szCs w:val="20"/>
              </w:rPr>
              <w:t xml:space="preserve">national </w:t>
            </w:r>
            <w:r w:rsidR="00984CB8">
              <w:rPr>
                <w:rFonts w:cstheme="minorHAnsi"/>
                <w:sz w:val="20"/>
                <w:szCs w:val="20"/>
              </w:rPr>
              <w:t>policies and procedures. They will be</w:t>
            </w:r>
            <w:r>
              <w:rPr>
                <w:rFonts w:cstheme="minorHAnsi"/>
                <w:sz w:val="20"/>
                <w:szCs w:val="20"/>
              </w:rPr>
              <w:t xml:space="preserve"> well</w:t>
            </w:r>
            <w:r w:rsidR="00984CB8">
              <w:rPr>
                <w:rFonts w:cstheme="minorHAnsi"/>
                <w:sz w:val="20"/>
                <w:szCs w:val="20"/>
              </w:rPr>
              <w:t xml:space="preserve"> equipped with training and fundamental knowledge in how to implement the building blocks of the CRPD</w:t>
            </w:r>
            <w:r>
              <w:rPr>
                <w:rFonts w:cstheme="minorHAnsi"/>
                <w:sz w:val="20"/>
                <w:szCs w:val="20"/>
              </w:rPr>
              <w:t xml:space="preserve"> of a</w:t>
            </w:r>
            <w:r w:rsidR="00984CB8">
              <w:rPr>
                <w:rFonts w:cstheme="minorHAnsi"/>
                <w:sz w:val="20"/>
                <w:szCs w:val="20"/>
              </w:rPr>
              <w:t>ccountability and</w:t>
            </w:r>
            <w:r>
              <w:rPr>
                <w:rFonts w:cstheme="minorHAnsi"/>
                <w:sz w:val="20"/>
                <w:szCs w:val="20"/>
              </w:rPr>
              <w:t xml:space="preserve"> g</w:t>
            </w:r>
            <w:r w:rsidR="00984CB8">
              <w:rPr>
                <w:rFonts w:cstheme="minorHAnsi"/>
                <w:sz w:val="20"/>
                <w:szCs w:val="20"/>
              </w:rPr>
              <w:t xml:space="preserve">overnance and </w:t>
            </w:r>
            <w:r>
              <w:rPr>
                <w:rFonts w:cstheme="minorHAnsi"/>
                <w:sz w:val="20"/>
                <w:szCs w:val="20"/>
              </w:rPr>
              <w:t>a</w:t>
            </w:r>
            <w:r w:rsidR="00984CB8">
              <w:rPr>
                <w:rFonts w:cstheme="minorHAnsi"/>
                <w:sz w:val="20"/>
                <w:szCs w:val="20"/>
              </w:rPr>
              <w:t>ccessibility.</w:t>
            </w:r>
          </w:p>
          <w:p w14:paraId="1172E51F" w14:textId="4443A884" w:rsidR="00984CB8" w:rsidRPr="004D1E10" w:rsidRDefault="00984CB8" w:rsidP="00984CB8">
            <w:pPr>
              <w:tabs>
                <w:tab w:val="left" w:pos="90"/>
              </w:tabs>
              <w:rPr>
                <w:rFonts w:cstheme="minorHAnsi"/>
                <w:sz w:val="20"/>
                <w:szCs w:val="20"/>
              </w:rPr>
            </w:pPr>
          </w:p>
        </w:tc>
      </w:tr>
      <w:tr w:rsidR="00BD36D7" w:rsidRPr="00773C06" w14:paraId="5F01A9DD" w14:textId="77777777" w:rsidTr="00C65D3B">
        <w:tc>
          <w:tcPr>
            <w:tcW w:w="10885" w:type="dxa"/>
            <w:shd w:val="clear" w:color="auto" w:fill="D6E3BC" w:themeFill="accent3" w:themeFillTint="66"/>
          </w:tcPr>
          <w:p w14:paraId="65FABBC0" w14:textId="2517863C" w:rsidR="005A111F" w:rsidRPr="004D1E10" w:rsidRDefault="00BD36D7" w:rsidP="005E0B59">
            <w:pPr>
              <w:tabs>
                <w:tab w:val="left" w:pos="90"/>
              </w:tabs>
              <w:rPr>
                <w:rFonts w:cstheme="minorHAnsi"/>
                <w:b/>
                <w:bCs/>
                <w:sz w:val="20"/>
                <w:szCs w:val="20"/>
              </w:rPr>
            </w:pPr>
            <w:r w:rsidRPr="004D1E10">
              <w:rPr>
                <w:rFonts w:cstheme="minorHAnsi"/>
                <w:b/>
                <w:bCs/>
                <w:sz w:val="20"/>
                <w:szCs w:val="20"/>
              </w:rPr>
              <w:t>Output 1</w:t>
            </w:r>
            <w:r w:rsidR="00467025" w:rsidRPr="004D1E10">
              <w:rPr>
                <w:rFonts w:cstheme="minorHAnsi"/>
                <w:b/>
                <w:bCs/>
                <w:sz w:val="20"/>
                <w:szCs w:val="20"/>
              </w:rPr>
              <w:t>.1</w:t>
            </w:r>
            <w:r w:rsidR="001E7DEB" w:rsidRPr="004D1E10">
              <w:rPr>
                <w:rFonts w:cstheme="minorHAnsi"/>
                <w:b/>
                <w:bCs/>
                <w:sz w:val="20"/>
                <w:szCs w:val="20"/>
              </w:rPr>
              <w:t>a</w:t>
            </w:r>
            <w:r w:rsidR="005E0B59" w:rsidRPr="004D1E10">
              <w:rPr>
                <w:rFonts w:cstheme="minorHAnsi"/>
                <w:b/>
                <w:bCs/>
                <w:sz w:val="20"/>
                <w:szCs w:val="20"/>
              </w:rPr>
              <w:t xml:space="preserve"> - </w:t>
            </w:r>
            <w:r w:rsidR="002674D6" w:rsidRPr="004D1E10">
              <w:rPr>
                <w:rFonts w:cstheme="minorHAnsi"/>
                <w:color w:val="000000" w:themeColor="text1"/>
                <w:sz w:val="20"/>
                <w:szCs w:val="20"/>
              </w:rPr>
              <w:t xml:space="preserve">OPDs, DSO’s and CSOs such as the Cook Islands National Disability Council (CINDC) </w:t>
            </w:r>
            <w:r w:rsidR="002674D6" w:rsidRPr="004D1E10">
              <w:rPr>
                <w:rFonts w:eastAsia="Calibri" w:cstheme="minorHAnsi"/>
                <w:color w:val="000000" w:themeColor="text1"/>
                <w:sz w:val="20"/>
                <w:szCs w:val="20"/>
              </w:rPr>
              <w:t xml:space="preserve">capacities for participation, leadership, accountability, </w:t>
            </w:r>
            <w:proofErr w:type="gramStart"/>
            <w:r w:rsidR="002674D6" w:rsidRPr="004D1E10">
              <w:rPr>
                <w:rFonts w:eastAsia="Calibri" w:cstheme="minorHAnsi"/>
                <w:color w:val="000000" w:themeColor="text1"/>
                <w:sz w:val="20"/>
                <w:szCs w:val="20"/>
              </w:rPr>
              <w:t>governance</w:t>
            </w:r>
            <w:proofErr w:type="gramEnd"/>
            <w:r w:rsidR="002674D6" w:rsidRPr="004D1E10">
              <w:rPr>
                <w:rFonts w:eastAsia="Calibri" w:cstheme="minorHAnsi"/>
                <w:color w:val="000000" w:themeColor="text1"/>
                <w:sz w:val="20"/>
                <w:szCs w:val="20"/>
              </w:rPr>
              <w:t xml:space="preserve"> and advocacy are increased to ensure more effective contribution </w:t>
            </w:r>
            <w:r w:rsidR="002674D6" w:rsidRPr="004D1E10">
              <w:rPr>
                <w:rFonts w:cstheme="minorHAnsi"/>
                <w:color w:val="000000" w:themeColor="text1"/>
                <w:sz w:val="20"/>
                <w:szCs w:val="20"/>
              </w:rPr>
              <w:t>in national consultative mechanisms and monitoring mechanisms such as the Cook Islands National Disability Inclusive Development Policy (CINDID) Committee, Disaster Risk Management Committees and Human Rights Institutions.</w:t>
            </w:r>
          </w:p>
        </w:tc>
      </w:tr>
      <w:tr w:rsidR="00BD36D7" w:rsidRPr="00773C06" w14:paraId="361A8CA2" w14:textId="77777777" w:rsidTr="00C65D3B">
        <w:tc>
          <w:tcPr>
            <w:tcW w:w="10885" w:type="dxa"/>
          </w:tcPr>
          <w:p w14:paraId="166F3A68" w14:textId="77777777" w:rsidR="0094335E" w:rsidRPr="004D1E10" w:rsidRDefault="0094335E" w:rsidP="0094335E">
            <w:pPr>
              <w:pStyle w:val="ListParagraph"/>
              <w:tabs>
                <w:tab w:val="left" w:pos="90"/>
              </w:tabs>
              <w:rPr>
                <w:rFonts w:cstheme="minorHAnsi"/>
                <w:sz w:val="20"/>
                <w:szCs w:val="20"/>
              </w:rPr>
            </w:pPr>
          </w:p>
          <w:p w14:paraId="305142C0" w14:textId="6B2B856B" w:rsidR="003C259E" w:rsidRPr="004D1E10" w:rsidRDefault="003C259E" w:rsidP="003C259E">
            <w:pPr>
              <w:jc w:val="both"/>
              <w:rPr>
                <w:rFonts w:cstheme="minorHAnsi"/>
                <w:color w:val="000000" w:themeColor="text1"/>
                <w:sz w:val="20"/>
                <w:szCs w:val="20"/>
              </w:rPr>
            </w:pPr>
            <w:r w:rsidRPr="004D1E10">
              <w:rPr>
                <w:rFonts w:cstheme="minorHAnsi"/>
                <w:b/>
                <w:bCs/>
                <w:color w:val="000000" w:themeColor="text1"/>
                <w:sz w:val="20"/>
                <w:szCs w:val="20"/>
              </w:rPr>
              <w:t xml:space="preserve">1.1.1 </w:t>
            </w:r>
            <w:r w:rsidRPr="004D1E10">
              <w:rPr>
                <w:rFonts w:cstheme="minorHAnsi"/>
                <w:color w:val="000000" w:themeColor="text1"/>
                <w:sz w:val="20"/>
                <w:szCs w:val="20"/>
              </w:rPr>
              <w:t># of training</w:t>
            </w:r>
            <w:r w:rsidR="00ED61E1">
              <w:rPr>
                <w:rFonts w:cstheme="minorHAnsi"/>
                <w:color w:val="000000" w:themeColor="text1"/>
                <w:sz w:val="20"/>
                <w:szCs w:val="20"/>
              </w:rPr>
              <w:t xml:space="preserve"> events</w:t>
            </w:r>
            <w:r w:rsidRPr="004D1E10">
              <w:rPr>
                <w:rFonts w:cstheme="minorHAnsi"/>
                <w:color w:val="000000" w:themeColor="text1"/>
                <w:sz w:val="20"/>
                <w:szCs w:val="20"/>
              </w:rPr>
              <w:t xml:space="preserve"> (disaggregation by type of capacity building) developed and delivered </w:t>
            </w:r>
            <w:r w:rsidR="006342EE">
              <w:rPr>
                <w:rFonts w:cstheme="minorHAnsi"/>
                <w:color w:val="000000" w:themeColor="text1"/>
                <w:sz w:val="20"/>
                <w:szCs w:val="20"/>
              </w:rPr>
              <w:t xml:space="preserve">by </w:t>
            </w:r>
            <w:r w:rsidRPr="004D1E10">
              <w:rPr>
                <w:rFonts w:cstheme="minorHAnsi"/>
                <w:color w:val="000000" w:themeColor="text1"/>
                <w:sz w:val="20"/>
                <w:szCs w:val="20"/>
              </w:rPr>
              <w:t>the</w:t>
            </w:r>
            <w:r w:rsidR="006342EE">
              <w:rPr>
                <w:rFonts w:cstheme="minorHAnsi"/>
                <w:color w:val="000000" w:themeColor="text1"/>
                <w:sz w:val="20"/>
                <w:szCs w:val="20"/>
              </w:rPr>
              <w:t xml:space="preserve"> </w:t>
            </w:r>
            <w:r w:rsidRPr="004D1E10">
              <w:rPr>
                <w:rFonts w:cstheme="minorHAnsi"/>
                <w:color w:val="000000" w:themeColor="text1"/>
                <w:sz w:val="20"/>
                <w:szCs w:val="20"/>
              </w:rPr>
              <w:t xml:space="preserve">programme. </w:t>
            </w:r>
          </w:p>
          <w:p w14:paraId="387A844F" w14:textId="77777777" w:rsidR="003C259E" w:rsidRPr="004D1E10" w:rsidRDefault="003C259E" w:rsidP="003C259E">
            <w:pPr>
              <w:pStyle w:val="ListParagraph"/>
              <w:jc w:val="both"/>
              <w:rPr>
                <w:rFonts w:cstheme="minorHAnsi"/>
                <w:color w:val="000000" w:themeColor="text1"/>
                <w:sz w:val="20"/>
                <w:szCs w:val="20"/>
              </w:rPr>
            </w:pPr>
          </w:p>
          <w:p w14:paraId="4E3D9569" w14:textId="43741210" w:rsidR="002D42F2" w:rsidRPr="004D1E10" w:rsidRDefault="003C259E" w:rsidP="004D1E10">
            <w:pPr>
              <w:jc w:val="both"/>
              <w:rPr>
                <w:rFonts w:cstheme="minorHAnsi"/>
                <w:color w:val="000000" w:themeColor="text1"/>
                <w:sz w:val="20"/>
                <w:szCs w:val="20"/>
              </w:rPr>
            </w:pPr>
            <w:r w:rsidRPr="004D1E10">
              <w:rPr>
                <w:rFonts w:cstheme="minorHAnsi"/>
                <w:b/>
                <w:bCs/>
                <w:color w:val="000000" w:themeColor="text1"/>
                <w:sz w:val="20"/>
                <w:szCs w:val="20"/>
              </w:rPr>
              <w:t xml:space="preserve">1.1.2 </w:t>
            </w:r>
            <w:r w:rsidRPr="004D1E10">
              <w:rPr>
                <w:rFonts w:cstheme="minorHAnsi"/>
                <w:color w:val="000000" w:themeColor="text1"/>
                <w:sz w:val="20"/>
                <w:szCs w:val="20"/>
              </w:rPr>
              <w:t xml:space="preserve"># of participants (disaggregated by type of stakeholder) disaggregated by sex, disability, rural/urban participating in capacity building </w:t>
            </w:r>
            <w:r w:rsidR="006342EE">
              <w:rPr>
                <w:rFonts w:cstheme="minorHAnsi"/>
                <w:color w:val="000000" w:themeColor="text1"/>
                <w:sz w:val="20"/>
                <w:szCs w:val="20"/>
              </w:rPr>
              <w:t xml:space="preserve">training and related activities. </w:t>
            </w:r>
          </w:p>
          <w:p w14:paraId="5DDE5974" w14:textId="72CC0EB0" w:rsidR="004840EC" w:rsidRPr="004D1E10" w:rsidRDefault="00BC41B9" w:rsidP="004840EC">
            <w:pPr>
              <w:pStyle w:val="ListParagraph"/>
              <w:tabs>
                <w:tab w:val="left" w:pos="90"/>
              </w:tabs>
              <w:rPr>
                <w:rFonts w:cstheme="minorHAnsi"/>
                <w:sz w:val="20"/>
                <w:szCs w:val="20"/>
              </w:rPr>
            </w:pPr>
            <w:r w:rsidRPr="004D1E10">
              <w:rPr>
                <w:rFonts w:cstheme="minorHAnsi"/>
                <w:sz w:val="20"/>
                <w:szCs w:val="20"/>
              </w:rPr>
              <w:t xml:space="preserve"> </w:t>
            </w:r>
          </w:p>
        </w:tc>
      </w:tr>
      <w:tr w:rsidR="00E3361C" w:rsidRPr="00773C06" w14:paraId="4819CA99" w14:textId="77777777" w:rsidTr="00C65D3B">
        <w:tc>
          <w:tcPr>
            <w:tcW w:w="10885" w:type="dxa"/>
            <w:shd w:val="clear" w:color="auto" w:fill="auto"/>
          </w:tcPr>
          <w:p w14:paraId="436CB84F" w14:textId="15492CF5" w:rsidR="00E3361C" w:rsidRPr="004D1E10" w:rsidRDefault="00E3361C" w:rsidP="002D4D8E">
            <w:pPr>
              <w:tabs>
                <w:tab w:val="left" w:pos="90"/>
              </w:tabs>
              <w:rPr>
                <w:rFonts w:cstheme="minorHAnsi"/>
                <w:sz w:val="20"/>
                <w:szCs w:val="20"/>
              </w:rPr>
            </w:pPr>
            <w:r w:rsidRPr="004D1E10">
              <w:rPr>
                <w:rFonts w:cstheme="minorHAnsi"/>
                <w:sz w:val="20"/>
                <w:szCs w:val="20"/>
                <w:u w:val="single"/>
              </w:rPr>
              <w:t>Description</w:t>
            </w:r>
            <w:r w:rsidR="00B9361D" w:rsidRPr="004D1E10">
              <w:rPr>
                <w:rFonts w:cstheme="minorHAnsi"/>
                <w:sz w:val="20"/>
                <w:szCs w:val="20"/>
                <w:u w:val="single"/>
              </w:rPr>
              <w:t>:</w:t>
            </w:r>
            <w:r w:rsidR="00FD5EA9" w:rsidRPr="004D1E10">
              <w:rPr>
                <w:rFonts w:cstheme="minorHAnsi"/>
                <w:sz w:val="20"/>
                <w:szCs w:val="20"/>
              </w:rPr>
              <w:t xml:space="preserve"> </w:t>
            </w:r>
            <w:r w:rsidR="00C90799" w:rsidRPr="004D1E10">
              <w:rPr>
                <w:rFonts w:cstheme="minorHAnsi"/>
                <w:sz w:val="20"/>
                <w:szCs w:val="20"/>
              </w:rPr>
              <w:t xml:space="preserve"> </w:t>
            </w:r>
            <w:r w:rsidR="0085484B">
              <w:rPr>
                <w:rFonts w:cstheme="minorHAnsi"/>
                <w:sz w:val="20"/>
                <w:szCs w:val="20"/>
              </w:rPr>
              <w:t xml:space="preserve">A series of workshops and training will be developed for OPDs, DSOs and CSOs with accompanying materials focused on </w:t>
            </w:r>
            <w:proofErr w:type="spellStart"/>
            <w:r w:rsidR="0085484B">
              <w:rPr>
                <w:rFonts w:cstheme="minorHAnsi"/>
                <w:sz w:val="20"/>
                <w:szCs w:val="20"/>
              </w:rPr>
              <w:t>organisational</w:t>
            </w:r>
            <w:proofErr w:type="spellEnd"/>
            <w:r w:rsidR="0085484B">
              <w:rPr>
                <w:rFonts w:cstheme="minorHAnsi"/>
                <w:sz w:val="20"/>
                <w:szCs w:val="20"/>
              </w:rPr>
              <w:t xml:space="preserve"> management, accountability and governance, and advocacy. </w:t>
            </w:r>
          </w:p>
          <w:p w14:paraId="6FCA89EA" w14:textId="3B839EB7" w:rsidR="00C90799" w:rsidRPr="004D1E10" w:rsidRDefault="00C90799" w:rsidP="002D4D8E">
            <w:pPr>
              <w:tabs>
                <w:tab w:val="left" w:pos="90"/>
              </w:tabs>
              <w:rPr>
                <w:rFonts w:cstheme="minorHAnsi"/>
                <w:sz w:val="20"/>
                <w:szCs w:val="20"/>
              </w:rPr>
            </w:pPr>
          </w:p>
        </w:tc>
      </w:tr>
      <w:tr w:rsidR="001732D7" w:rsidRPr="00773C06" w14:paraId="51713C0B" w14:textId="77777777" w:rsidTr="00C65D3B">
        <w:tc>
          <w:tcPr>
            <w:tcW w:w="10885" w:type="dxa"/>
            <w:shd w:val="clear" w:color="auto" w:fill="auto"/>
          </w:tcPr>
          <w:p w14:paraId="102145FD" w14:textId="5501690C" w:rsidR="001732D7" w:rsidRPr="004D1E10" w:rsidRDefault="001732D7" w:rsidP="002D4D8E">
            <w:pPr>
              <w:tabs>
                <w:tab w:val="left" w:pos="90"/>
              </w:tabs>
              <w:rPr>
                <w:rFonts w:cstheme="minorHAnsi"/>
                <w:sz w:val="20"/>
                <w:szCs w:val="20"/>
              </w:rPr>
            </w:pPr>
            <w:r w:rsidRPr="004D1E10">
              <w:rPr>
                <w:rFonts w:cstheme="minorHAnsi"/>
                <w:sz w:val="20"/>
                <w:szCs w:val="20"/>
                <w:u w:val="single"/>
              </w:rPr>
              <w:t>Baseline</w:t>
            </w:r>
            <w:r w:rsidR="00467025" w:rsidRPr="004D1E10">
              <w:rPr>
                <w:rFonts w:cstheme="minorHAnsi"/>
                <w:sz w:val="20"/>
                <w:szCs w:val="20"/>
                <w:u w:val="single"/>
              </w:rPr>
              <w:t>:</w:t>
            </w:r>
            <w:r w:rsidR="00C90799" w:rsidRPr="004D1E10">
              <w:rPr>
                <w:rFonts w:cstheme="minorHAnsi"/>
                <w:sz w:val="20"/>
                <w:szCs w:val="20"/>
              </w:rPr>
              <w:t xml:space="preserve"> </w:t>
            </w:r>
            <w:r w:rsidR="0085484B">
              <w:rPr>
                <w:rFonts w:cstheme="minorHAnsi"/>
                <w:sz w:val="20"/>
                <w:szCs w:val="20"/>
              </w:rPr>
              <w:t xml:space="preserve">OPDs have </w:t>
            </w:r>
            <w:r w:rsidR="003322CA">
              <w:rPr>
                <w:rFonts w:cstheme="minorHAnsi"/>
                <w:sz w:val="20"/>
                <w:szCs w:val="20"/>
              </w:rPr>
              <w:t>basic</w:t>
            </w:r>
            <w:r w:rsidR="0085484B">
              <w:rPr>
                <w:rFonts w:cstheme="minorHAnsi"/>
                <w:sz w:val="20"/>
                <w:szCs w:val="20"/>
              </w:rPr>
              <w:t xml:space="preserve"> knowledge of the CRPD from the UNPRPD Induction training</w:t>
            </w:r>
            <w:r w:rsidR="003322CA">
              <w:rPr>
                <w:rFonts w:cstheme="minorHAnsi"/>
                <w:sz w:val="20"/>
                <w:szCs w:val="20"/>
              </w:rPr>
              <w:t>, however,</w:t>
            </w:r>
            <w:r w:rsidR="0085484B">
              <w:rPr>
                <w:rFonts w:cstheme="minorHAnsi"/>
                <w:sz w:val="20"/>
                <w:szCs w:val="20"/>
              </w:rPr>
              <w:t xml:space="preserve"> C</w:t>
            </w:r>
            <w:r w:rsidR="005E37ED">
              <w:rPr>
                <w:rFonts w:cstheme="minorHAnsi"/>
                <w:sz w:val="20"/>
                <w:szCs w:val="20"/>
              </w:rPr>
              <w:t xml:space="preserve">ook </w:t>
            </w:r>
            <w:r w:rsidR="0085484B">
              <w:rPr>
                <w:rFonts w:cstheme="minorHAnsi"/>
                <w:sz w:val="20"/>
                <w:szCs w:val="20"/>
              </w:rPr>
              <w:t>I</w:t>
            </w:r>
            <w:r w:rsidR="005E37ED">
              <w:rPr>
                <w:rFonts w:cstheme="minorHAnsi"/>
                <w:sz w:val="20"/>
                <w:szCs w:val="20"/>
              </w:rPr>
              <w:t xml:space="preserve">slands </w:t>
            </w:r>
            <w:r w:rsidR="0085484B">
              <w:rPr>
                <w:rFonts w:cstheme="minorHAnsi"/>
                <w:sz w:val="20"/>
                <w:szCs w:val="20"/>
              </w:rPr>
              <w:t>N</w:t>
            </w:r>
            <w:r w:rsidR="005E37ED">
              <w:rPr>
                <w:rFonts w:cstheme="minorHAnsi"/>
                <w:sz w:val="20"/>
                <w:szCs w:val="20"/>
              </w:rPr>
              <w:t xml:space="preserve">ational </w:t>
            </w:r>
            <w:r w:rsidR="0085484B">
              <w:rPr>
                <w:rFonts w:cstheme="minorHAnsi"/>
                <w:sz w:val="20"/>
                <w:szCs w:val="20"/>
              </w:rPr>
              <w:t>D</w:t>
            </w:r>
            <w:r w:rsidR="005E37ED">
              <w:rPr>
                <w:rFonts w:cstheme="minorHAnsi"/>
                <w:sz w:val="20"/>
                <w:szCs w:val="20"/>
              </w:rPr>
              <w:t xml:space="preserve">isability </w:t>
            </w:r>
            <w:r w:rsidR="0085484B">
              <w:rPr>
                <w:rFonts w:cstheme="minorHAnsi"/>
                <w:sz w:val="20"/>
                <w:szCs w:val="20"/>
              </w:rPr>
              <w:t>C</w:t>
            </w:r>
            <w:r w:rsidR="005E37ED">
              <w:rPr>
                <w:rFonts w:cstheme="minorHAnsi"/>
                <w:sz w:val="20"/>
                <w:szCs w:val="20"/>
              </w:rPr>
              <w:t>ouncil</w:t>
            </w:r>
            <w:r w:rsidR="0085484B">
              <w:rPr>
                <w:rFonts w:cstheme="minorHAnsi"/>
                <w:sz w:val="20"/>
                <w:szCs w:val="20"/>
              </w:rPr>
              <w:t xml:space="preserve"> has </w:t>
            </w:r>
            <w:r w:rsidR="003322CA">
              <w:rPr>
                <w:rFonts w:cstheme="minorHAnsi"/>
                <w:sz w:val="20"/>
                <w:szCs w:val="20"/>
              </w:rPr>
              <w:t xml:space="preserve">the most </w:t>
            </w:r>
            <w:r w:rsidR="0085484B">
              <w:rPr>
                <w:rFonts w:cstheme="minorHAnsi"/>
                <w:sz w:val="20"/>
                <w:szCs w:val="20"/>
              </w:rPr>
              <w:t xml:space="preserve">extensive knowledge on the CRPD. All OPDs </w:t>
            </w:r>
            <w:r w:rsidR="003322CA">
              <w:rPr>
                <w:rFonts w:cstheme="minorHAnsi"/>
                <w:sz w:val="20"/>
                <w:szCs w:val="20"/>
              </w:rPr>
              <w:t xml:space="preserve">would benefit from </w:t>
            </w:r>
            <w:proofErr w:type="spellStart"/>
            <w:r w:rsidR="003322CA">
              <w:rPr>
                <w:rFonts w:cstheme="minorHAnsi"/>
                <w:sz w:val="20"/>
                <w:szCs w:val="20"/>
              </w:rPr>
              <w:t>organisational</w:t>
            </w:r>
            <w:proofErr w:type="spellEnd"/>
            <w:r w:rsidR="003322CA">
              <w:rPr>
                <w:rFonts w:cstheme="minorHAnsi"/>
                <w:sz w:val="20"/>
                <w:szCs w:val="20"/>
              </w:rPr>
              <w:t xml:space="preserve"> management training to streamline their systems towards common goals. As well as support in community outreach and engagement in national coordination mechanisms.</w:t>
            </w:r>
          </w:p>
          <w:p w14:paraId="2E4CC012" w14:textId="599A50F9" w:rsidR="00C90799" w:rsidRPr="004D1E10" w:rsidRDefault="00C90799" w:rsidP="002D4D8E">
            <w:pPr>
              <w:tabs>
                <w:tab w:val="left" w:pos="90"/>
              </w:tabs>
              <w:rPr>
                <w:rFonts w:cstheme="minorHAnsi"/>
                <w:b/>
                <w:bCs/>
                <w:sz w:val="20"/>
                <w:szCs w:val="20"/>
              </w:rPr>
            </w:pPr>
          </w:p>
        </w:tc>
      </w:tr>
      <w:tr w:rsidR="001732D7" w:rsidRPr="00773C06" w14:paraId="0AE87911" w14:textId="77777777" w:rsidTr="00C65D3B">
        <w:tc>
          <w:tcPr>
            <w:tcW w:w="10885" w:type="dxa"/>
          </w:tcPr>
          <w:p w14:paraId="189091C4" w14:textId="2FD6CD4A" w:rsidR="001732D7" w:rsidRPr="004D1E10" w:rsidRDefault="00467025" w:rsidP="002D4D8E">
            <w:pPr>
              <w:tabs>
                <w:tab w:val="left" w:pos="90"/>
              </w:tabs>
              <w:rPr>
                <w:rFonts w:cstheme="minorHAnsi"/>
                <w:b/>
                <w:bCs/>
                <w:sz w:val="20"/>
                <w:szCs w:val="20"/>
              </w:rPr>
            </w:pPr>
            <w:r w:rsidRPr="004D1E10">
              <w:rPr>
                <w:rFonts w:cstheme="minorHAnsi"/>
                <w:sz w:val="20"/>
                <w:szCs w:val="20"/>
                <w:u w:val="single"/>
              </w:rPr>
              <w:lastRenderedPageBreak/>
              <w:t>Milestone year 1:</w:t>
            </w:r>
            <w:r w:rsidR="00A870AD" w:rsidRPr="004D1E10">
              <w:rPr>
                <w:rFonts w:cstheme="minorHAnsi"/>
                <w:sz w:val="20"/>
                <w:szCs w:val="20"/>
              </w:rPr>
              <w:t xml:space="preserve"> </w:t>
            </w:r>
            <w:r w:rsidR="007E13C5">
              <w:rPr>
                <w:rFonts w:cstheme="minorHAnsi"/>
                <w:sz w:val="20"/>
                <w:szCs w:val="20"/>
              </w:rPr>
              <w:t xml:space="preserve">Development and conduction of OPD capacity training </w:t>
            </w:r>
          </w:p>
          <w:p w14:paraId="01EA0C5A" w14:textId="3CE782C5" w:rsidR="00C90799" w:rsidRPr="004D1E10" w:rsidRDefault="00C90799" w:rsidP="002D4D8E">
            <w:pPr>
              <w:tabs>
                <w:tab w:val="left" w:pos="90"/>
              </w:tabs>
              <w:rPr>
                <w:rFonts w:cstheme="minorHAnsi"/>
                <w:sz w:val="20"/>
                <w:szCs w:val="20"/>
                <w:u w:val="single"/>
              </w:rPr>
            </w:pPr>
          </w:p>
        </w:tc>
      </w:tr>
      <w:tr w:rsidR="001732D7" w:rsidRPr="00773C06" w14:paraId="0CEC9114" w14:textId="77777777" w:rsidTr="00C65D3B">
        <w:tc>
          <w:tcPr>
            <w:tcW w:w="10885" w:type="dxa"/>
          </w:tcPr>
          <w:p w14:paraId="6D2896AE" w14:textId="60FC6C14" w:rsidR="001732D7" w:rsidRPr="004D1E10" w:rsidRDefault="00467025" w:rsidP="002D4D8E">
            <w:pPr>
              <w:tabs>
                <w:tab w:val="left" w:pos="90"/>
              </w:tabs>
              <w:rPr>
                <w:rFonts w:cstheme="minorHAnsi"/>
                <w:sz w:val="20"/>
                <w:szCs w:val="20"/>
              </w:rPr>
            </w:pPr>
            <w:r w:rsidRPr="004D1E10">
              <w:rPr>
                <w:rFonts w:cstheme="minorHAnsi"/>
                <w:sz w:val="20"/>
                <w:szCs w:val="20"/>
                <w:u w:val="single"/>
              </w:rPr>
              <w:t>Milestone year 2:</w:t>
            </w:r>
            <w:r w:rsidR="00A870AD" w:rsidRPr="004D1E10">
              <w:rPr>
                <w:rFonts w:cstheme="minorHAnsi"/>
                <w:b/>
                <w:bCs/>
                <w:sz w:val="20"/>
                <w:szCs w:val="20"/>
              </w:rPr>
              <w:t xml:space="preserve"> </w:t>
            </w:r>
            <w:r w:rsidR="005229B0">
              <w:rPr>
                <w:rFonts w:cstheme="minorHAnsi"/>
                <w:sz w:val="20"/>
                <w:szCs w:val="20"/>
              </w:rPr>
              <w:t>A ‘train the trainer’ course established and PWD or OPD representatives leading the training for stakeholders,</w:t>
            </w:r>
          </w:p>
          <w:p w14:paraId="2E97B44C" w14:textId="7D34C9A4" w:rsidR="00C90799" w:rsidRPr="004D1E10" w:rsidRDefault="00C90799" w:rsidP="002D4D8E">
            <w:pPr>
              <w:tabs>
                <w:tab w:val="left" w:pos="90"/>
              </w:tabs>
              <w:rPr>
                <w:rFonts w:cstheme="minorHAnsi"/>
                <w:sz w:val="20"/>
                <w:szCs w:val="20"/>
                <w:u w:val="single"/>
              </w:rPr>
            </w:pPr>
          </w:p>
        </w:tc>
      </w:tr>
      <w:tr w:rsidR="001732D7" w:rsidRPr="00773C06" w14:paraId="70D4E058" w14:textId="77777777" w:rsidTr="00C65D3B">
        <w:tc>
          <w:tcPr>
            <w:tcW w:w="10885" w:type="dxa"/>
          </w:tcPr>
          <w:p w14:paraId="590774E9" w14:textId="56AABCDE" w:rsidR="001732D7" w:rsidRPr="004D1E10" w:rsidRDefault="00467025" w:rsidP="002D4D8E">
            <w:pPr>
              <w:tabs>
                <w:tab w:val="left" w:pos="90"/>
              </w:tabs>
              <w:rPr>
                <w:rFonts w:cstheme="minorHAnsi"/>
                <w:sz w:val="20"/>
                <w:szCs w:val="20"/>
              </w:rPr>
            </w:pPr>
            <w:r w:rsidRPr="004D1E10">
              <w:rPr>
                <w:rFonts w:cstheme="minorHAnsi"/>
                <w:sz w:val="20"/>
                <w:szCs w:val="20"/>
                <w:u w:val="single"/>
              </w:rPr>
              <w:t>Target:</w:t>
            </w:r>
            <w:r w:rsidR="00572D92" w:rsidRPr="004D1E10">
              <w:rPr>
                <w:rFonts w:cstheme="minorHAnsi"/>
                <w:sz w:val="20"/>
                <w:szCs w:val="20"/>
              </w:rPr>
              <w:t xml:space="preserve"> </w:t>
            </w:r>
            <w:r w:rsidR="00ED61E1">
              <w:rPr>
                <w:rFonts w:cstheme="minorHAnsi"/>
                <w:sz w:val="20"/>
                <w:szCs w:val="20"/>
              </w:rPr>
              <w:t xml:space="preserve"> A minimum of nine</w:t>
            </w:r>
            <w:r w:rsidR="000D07FF">
              <w:rPr>
                <w:rFonts w:cstheme="minorHAnsi"/>
                <w:sz w:val="20"/>
                <w:szCs w:val="20"/>
              </w:rPr>
              <w:t xml:space="preserve"> training</w:t>
            </w:r>
            <w:r w:rsidR="00ED61E1">
              <w:rPr>
                <w:rFonts w:cstheme="minorHAnsi"/>
                <w:sz w:val="20"/>
                <w:szCs w:val="20"/>
              </w:rPr>
              <w:t xml:space="preserve"> events</w:t>
            </w:r>
            <w:r w:rsidR="000D07FF">
              <w:rPr>
                <w:rFonts w:cstheme="minorHAnsi"/>
                <w:sz w:val="20"/>
                <w:szCs w:val="20"/>
              </w:rPr>
              <w:t xml:space="preserve"> conducted – </w:t>
            </w:r>
            <w:r w:rsidR="005E37ED">
              <w:rPr>
                <w:rFonts w:cstheme="minorHAnsi"/>
                <w:sz w:val="20"/>
                <w:szCs w:val="20"/>
              </w:rPr>
              <w:t>three</w:t>
            </w:r>
            <w:r w:rsidR="000D07FF">
              <w:rPr>
                <w:rFonts w:cstheme="minorHAnsi"/>
                <w:sz w:val="20"/>
                <w:szCs w:val="20"/>
              </w:rPr>
              <w:t xml:space="preserve"> on Rarotonga</w:t>
            </w:r>
            <w:r w:rsidR="005E37ED">
              <w:rPr>
                <w:rFonts w:cstheme="minorHAnsi"/>
                <w:sz w:val="20"/>
                <w:szCs w:val="20"/>
              </w:rPr>
              <w:t xml:space="preserve">, two on Aitutaki, and </w:t>
            </w:r>
            <w:r w:rsidR="000D07FF">
              <w:rPr>
                <w:rFonts w:cstheme="minorHAnsi"/>
                <w:sz w:val="20"/>
                <w:szCs w:val="20"/>
              </w:rPr>
              <w:t xml:space="preserve">one on each of the following islands - </w:t>
            </w:r>
            <w:proofErr w:type="spellStart"/>
            <w:r w:rsidR="000D07FF">
              <w:rPr>
                <w:rFonts w:cstheme="minorHAnsi"/>
                <w:sz w:val="20"/>
                <w:szCs w:val="20"/>
              </w:rPr>
              <w:t>Mauke</w:t>
            </w:r>
            <w:proofErr w:type="spellEnd"/>
            <w:r w:rsidR="000D07FF">
              <w:rPr>
                <w:rFonts w:cstheme="minorHAnsi"/>
                <w:sz w:val="20"/>
                <w:szCs w:val="20"/>
              </w:rPr>
              <w:t xml:space="preserve">, </w:t>
            </w:r>
            <w:proofErr w:type="spellStart"/>
            <w:r w:rsidR="000D07FF">
              <w:rPr>
                <w:rFonts w:cstheme="minorHAnsi"/>
                <w:sz w:val="20"/>
                <w:szCs w:val="20"/>
              </w:rPr>
              <w:t>Mangaia</w:t>
            </w:r>
            <w:proofErr w:type="spellEnd"/>
            <w:r w:rsidR="000D07FF">
              <w:rPr>
                <w:rFonts w:cstheme="minorHAnsi"/>
                <w:sz w:val="20"/>
                <w:szCs w:val="20"/>
              </w:rPr>
              <w:t xml:space="preserve">, </w:t>
            </w:r>
            <w:proofErr w:type="spellStart"/>
            <w:r w:rsidR="000D07FF">
              <w:rPr>
                <w:rFonts w:cstheme="minorHAnsi"/>
                <w:sz w:val="20"/>
                <w:szCs w:val="20"/>
              </w:rPr>
              <w:t>Atiu</w:t>
            </w:r>
            <w:proofErr w:type="spellEnd"/>
            <w:r w:rsidR="000D07FF">
              <w:rPr>
                <w:rFonts w:cstheme="minorHAnsi"/>
                <w:sz w:val="20"/>
                <w:szCs w:val="20"/>
              </w:rPr>
              <w:t xml:space="preserve"> and </w:t>
            </w:r>
            <w:proofErr w:type="spellStart"/>
            <w:r w:rsidR="000D07FF">
              <w:rPr>
                <w:rFonts w:cstheme="minorHAnsi"/>
                <w:sz w:val="20"/>
                <w:szCs w:val="20"/>
              </w:rPr>
              <w:t>Mitiaro</w:t>
            </w:r>
            <w:proofErr w:type="spellEnd"/>
            <w:r w:rsidR="000D07FF">
              <w:rPr>
                <w:rFonts w:cstheme="minorHAnsi"/>
                <w:sz w:val="20"/>
                <w:szCs w:val="20"/>
              </w:rPr>
              <w:t xml:space="preserve">. </w:t>
            </w:r>
            <w:r w:rsidR="00F07EE2">
              <w:rPr>
                <w:rFonts w:cstheme="minorHAnsi"/>
                <w:sz w:val="20"/>
                <w:szCs w:val="20"/>
              </w:rPr>
              <w:t xml:space="preserve"> The target number of participants is 300 across all of the Islands. There are total of 5</w:t>
            </w:r>
            <w:r w:rsidR="00572D92" w:rsidRPr="004D1E10">
              <w:rPr>
                <w:rFonts w:cstheme="minorHAnsi"/>
                <w:sz w:val="20"/>
                <w:szCs w:val="20"/>
              </w:rPr>
              <w:t xml:space="preserve"> OPDs</w:t>
            </w:r>
            <w:r w:rsidR="00F07EE2">
              <w:rPr>
                <w:rFonts w:cstheme="minorHAnsi"/>
                <w:sz w:val="20"/>
                <w:szCs w:val="20"/>
              </w:rPr>
              <w:t xml:space="preserve"> in the Cook Islands. </w:t>
            </w:r>
            <w:r w:rsidR="005229B0">
              <w:rPr>
                <w:rFonts w:cstheme="minorHAnsi"/>
                <w:sz w:val="20"/>
                <w:szCs w:val="20"/>
              </w:rPr>
              <w:t xml:space="preserve"> </w:t>
            </w:r>
          </w:p>
          <w:p w14:paraId="4BB81A47" w14:textId="49298606" w:rsidR="00C90799" w:rsidRPr="004D1E10" w:rsidRDefault="00C90799" w:rsidP="002D4D8E">
            <w:pPr>
              <w:tabs>
                <w:tab w:val="left" w:pos="90"/>
              </w:tabs>
              <w:rPr>
                <w:rFonts w:cstheme="minorHAnsi"/>
                <w:b/>
                <w:bCs/>
                <w:sz w:val="20"/>
                <w:szCs w:val="20"/>
              </w:rPr>
            </w:pPr>
          </w:p>
        </w:tc>
      </w:tr>
      <w:tr w:rsidR="001732D7" w:rsidRPr="00773C06" w14:paraId="623E3F7A" w14:textId="77777777" w:rsidTr="00C65D3B">
        <w:tc>
          <w:tcPr>
            <w:tcW w:w="10885" w:type="dxa"/>
          </w:tcPr>
          <w:p w14:paraId="08ECADBF" w14:textId="3E966527" w:rsidR="001732D7" w:rsidRPr="004D1E10" w:rsidRDefault="00467025" w:rsidP="002D4D8E">
            <w:pPr>
              <w:tabs>
                <w:tab w:val="left" w:pos="90"/>
              </w:tabs>
              <w:rPr>
                <w:rFonts w:cstheme="minorHAnsi"/>
                <w:sz w:val="20"/>
                <w:szCs w:val="20"/>
              </w:rPr>
            </w:pPr>
            <w:r w:rsidRPr="004D1E10">
              <w:rPr>
                <w:rFonts w:cstheme="minorHAnsi"/>
                <w:sz w:val="20"/>
                <w:szCs w:val="20"/>
                <w:u w:val="single"/>
              </w:rPr>
              <w:t>Means of verification:</w:t>
            </w:r>
            <w:r w:rsidR="00572D92" w:rsidRPr="004D1E10">
              <w:rPr>
                <w:rFonts w:cstheme="minorHAnsi"/>
                <w:sz w:val="20"/>
                <w:szCs w:val="20"/>
              </w:rPr>
              <w:t xml:space="preserve"> </w:t>
            </w:r>
            <w:r w:rsidR="005229B0">
              <w:rPr>
                <w:rFonts w:cstheme="minorHAnsi"/>
                <w:sz w:val="20"/>
                <w:szCs w:val="20"/>
              </w:rPr>
              <w:t xml:space="preserve">Feedback forms from trainings, </w:t>
            </w:r>
            <w:r w:rsidR="00CD1E50">
              <w:rPr>
                <w:rFonts w:cstheme="minorHAnsi"/>
                <w:sz w:val="20"/>
                <w:szCs w:val="20"/>
              </w:rPr>
              <w:t>attendance lists and the e</w:t>
            </w:r>
            <w:r w:rsidR="00572D92" w:rsidRPr="004D1E10">
              <w:rPr>
                <w:rFonts w:cstheme="minorHAnsi"/>
                <w:sz w:val="20"/>
                <w:szCs w:val="20"/>
              </w:rPr>
              <w:t>stablishment of OPD systemized</w:t>
            </w:r>
            <w:r w:rsidR="00CD1E50">
              <w:rPr>
                <w:rFonts w:cstheme="minorHAnsi"/>
                <w:sz w:val="20"/>
                <w:szCs w:val="20"/>
              </w:rPr>
              <w:t xml:space="preserve"> and streamlined</w:t>
            </w:r>
            <w:r w:rsidR="00572D92" w:rsidRPr="004D1E10">
              <w:rPr>
                <w:rFonts w:cstheme="minorHAnsi"/>
                <w:sz w:val="20"/>
                <w:szCs w:val="20"/>
              </w:rPr>
              <w:t xml:space="preserve"> databases </w:t>
            </w:r>
          </w:p>
          <w:p w14:paraId="73D234BE" w14:textId="0E1CFB98" w:rsidR="00C90799" w:rsidRPr="004D1E10" w:rsidRDefault="00C90799" w:rsidP="002D4D8E">
            <w:pPr>
              <w:tabs>
                <w:tab w:val="left" w:pos="90"/>
              </w:tabs>
              <w:rPr>
                <w:rFonts w:cstheme="minorHAnsi"/>
                <w:sz w:val="20"/>
                <w:szCs w:val="20"/>
              </w:rPr>
            </w:pPr>
          </w:p>
        </w:tc>
      </w:tr>
      <w:tr w:rsidR="002A683B" w:rsidRPr="00773C06" w14:paraId="2A67799B" w14:textId="77777777" w:rsidTr="00C65D3B">
        <w:tc>
          <w:tcPr>
            <w:tcW w:w="10885" w:type="dxa"/>
          </w:tcPr>
          <w:p w14:paraId="699689BA" w14:textId="79FF567C" w:rsidR="002A683B" w:rsidRPr="004D1E10" w:rsidRDefault="002A683B" w:rsidP="002D4D8E">
            <w:pPr>
              <w:tabs>
                <w:tab w:val="left" w:pos="90"/>
              </w:tabs>
              <w:rPr>
                <w:rFonts w:cstheme="minorHAnsi"/>
                <w:sz w:val="20"/>
                <w:szCs w:val="20"/>
              </w:rPr>
            </w:pPr>
            <w:r w:rsidRPr="004D1E10">
              <w:rPr>
                <w:rFonts w:cstheme="minorHAnsi"/>
                <w:sz w:val="20"/>
                <w:szCs w:val="20"/>
                <w:u w:val="single"/>
              </w:rPr>
              <w:t>Responsible:</w:t>
            </w:r>
            <w:r w:rsidR="006D283B" w:rsidRPr="004D1E10">
              <w:rPr>
                <w:rFonts w:cstheme="minorHAnsi"/>
                <w:sz w:val="20"/>
                <w:szCs w:val="20"/>
              </w:rPr>
              <w:t xml:space="preserve"> CINDID</w:t>
            </w:r>
            <w:r w:rsidR="00FE645B">
              <w:rPr>
                <w:rFonts w:cstheme="minorHAnsi"/>
                <w:sz w:val="20"/>
                <w:szCs w:val="20"/>
              </w:rPr>
              <w:t>/</w:t>
            </w:r>
            <w:r w:rsidR="002D139A" w:rsidRPr="004D1E10">
              <w:rPr>
                <w:rFonts w:cstheme="minorHAnsi"/>
                <w:sz w:val="20"/>
                <w:szCs w:val="20"/>
              </w:rPr>
              <w:t xml:space="preserve">INTAFF </w:t>
            </w:r>
          </w:p>
          <w:p w14:paraId="63A77605" w14:textId="7AD21C59" w:rsidR="00C90799" w:rsidRPr="004D1E10" w:rsidRDefault="00C90799" w:rsidP="002D4D8E">
            <w:pPr>
              <w:tabs>
                <w:tab w:val="left" w:pos="90"/>
              </w:tabs>
              <w:rPr>
                <w:rFonts w:cstheme="minorHAnsi"/>
                <w:sz w:val="20"/>
                <w:szCs w:val="20"/>
              </w:rPr>
            </w:pPr>
          </w:p>
        </w:tc>
      </w:tr>
      <w:tr w:rsidR="00070395" w:rsidRPr="00773C06" w14:paraId="681CD2F5" w14:textId="77777777" w:rsidTr="00C65D3B">
        <w:tc>
          <w:tcPr>
            <w:tcW w:w="10885" w:type="dxa"/>
            <w:shd w:val="clear" w:color="auto" w:fill="D6E3BC" w:themeFill="accent3" w:themeFillTint="66"/>
          </w:tcPr>
          <w:p w14:paraId="796D1072" w14:textId="0E0A3381" w:rsidR="00070395" w:rsidRPr="004D1E10" w:rsidRDefault="00070395" w:rsidP="005E0B59">
            <w:pPr>
              <w:rPr>
                <w:rFonts w:eastAsia="Calibri" w:cstheme="minorHAnsi"/>
                <w:b/>
                <w:bCs/>
                <w:color w:val="000000" w:themeColor="text1"/>
                <w:sz w:val="20"/>
                <w:szCs w:val="20"/>
              </w:rPr>
            </w:pPr>
            <w:r w:rsidRPr="004D1E10">
              <w:rPr>
                <w:rFonts w:eastAsia="Calibri" w:cstheme="minorHAnsi"/>
                <w:b/>
                <w:bCs/>
                <w:color w:val="000000" w:themeColor="text1"/>
                <w:sz w:val="20"/>
                <w:szCs w:val="20"/>
              </w:rPr>
              <w:t>Output 1.1</w:t>
            </w:r>
            <w:r w:rsidR="005E0B59" w:rsidRPr="004D1E10">
              <w:rPr>
                <w:rFonts w:eastAsia="Calibri" w:cstheme="minorHAnsi"/>
                <w:b/>
                <w:bCs/>
                <w:color w:val="000000" w:themeColor="text1"/>
                <w:sz w:val="20"/>
                <w:szCs w:val="20"/>
              </w:rPr>
              <w:t xml:space="preserve">b - </w:t>
            </w:r>
            <w:r w:rsidR="005E0B59" w:rsidRPr="004D1E10">
              <w:rPr>
                <w:rFonts w:eastAsia="Calibri" w:cstheme="minorHAnsi"/>
                <w:color w:val="000000" w:themeColor="text1"/>
                <w:sz w:val="20"/>
                <w:szCs w:val="20"/>
              </w:rPr>
              <w:t>Skills and knowledge of public servants, public sector employees and capabilities of government and public institutions are enhanced to provide increased accessibility to public information and facilities for PWDs, to make reasonable accommodation and to mainstream disability considerations in SOPs, standards, and procedures.</w:t>
            </w:r>
            <w:r w:rsidR="005E0B59" w:rsidRPr="004D1E10">
              <w:rPr>
                <w:rFonts w:cstheme="minorHAnsi"/>
                <w:i/>
                <w:iCs/>
                <w:sz w:val="20"/>
                <w:szCs w:val="20"/>
              </w:rPr>
              <w:t xml:space="preserve"> </w:t>
            </w:r>
          </w:p>
        </w:tc>
      </w:tr>
      <w:tr w:rsidR="005E0B59" w:rsidRPr="00773C06" w14:paraId="5B480E09" w14:textId="77777777" w:rsidTr="00C65D3B">
        <w:tc>
          <w:tcPr>
            <w:tcW w:w="10885" w:type="dxa"/>
          </w:tcPr>
          <w:p w14:paraId="3D4545AD" w14:textId="77777777" w:rsidR="00094CF9" w:rsidRPr="004D1E10" w:rsidRDefault="00094CF9" w:rsidP="00094CF9">
            <w:pPr>
              <w:jc w:val="both"/>
              <w:rPr>
                <w:rFonts w:cstheme="minorHAnsi"/>
                <w:color w:val="000000" w:themeColor="text1"/>
                <w:sz w:val="20"/>
                <w:szCs w:val="20"/>
              </w:rPr>
            </w:pPr>
            <w:r w:rsidRPr="004D1E10">
              <w:rPr>
                <w:rFonts w:cstheme="minorHAnsi"/>
                <w:b/>
                <w:bCs/>
                <w:color w:val="000000" w:themeColor="text1"/>
                <w:sz w:val="20"/>
                <w:szCs w:val="20"/>
              </w:rPr>
              <w:t xml:space="preserve">1.1.1 </w:t>
            </w:r>
            <w:r w:rsidRPr="004D1E10">
              <w:rPr>
                <w:rFonts w:cstheme="minorHAnsi"/>
                <w:color w:val="000000" w:themeColor="text1"/>
                <w:sz w:val="20"/>
                <w:szCs w:val="20"/>
              </w:rPr>
              <w:t># of trainings (disaggregation by type of capacity building) developed and delivered in the UNPRPD programme. (Disaggregated by topics.)</w:t>
            </w:r>
          </w:p>
          <w:p w14:paraId="258EE2DA" w14:textId="77777777" w:rsidR="00094CF9" w:rsidRPr="004D1E10" w:rsidRDefault="00094CF9" w:rsidP="00094CF9">
            <w:pPr>
              <w:pStyle w:val="ListParagraph"/>
              <w:jc w:val="both"/>
              <w:rPr>
                <w:rFonts w:cstheme="minorHAnsi"/>
                <w:color w:val="000000" w:themeColor="text1"/>
                <w:sz w:val="20"/>
                <w:szCs w:val="20"/>
              </w:rPr>
            </w:pPr>
          </w:p>
          <w:p w14:paraId="75A19956" w14:textId="77777777" w:rsidR="00094CF9" w:rsidRPr="004D1E10" w:rsidRDefault="00094CF9" w:rsidP="00094CF9">
            <w:pPr>
              <w:jc w:val="both"/>
              <w:rPr>
                <w:rFonts w:cstheme="minorHAnsi"/>
                <w:color w:val="000000" w:themeColor="text1"/>
                <w:sz w:val="20"/>
                <w:szCs w:val="20"/>
              </w:rPr>
            </w:pPr>
            <w:r w:rsidRPr="004D1E10">
              <w:rPr>
                <w:rFonts w:cstheme="minorHAnsi"/>
                <w:b/>
                <w:bCs/>
                <w:color w:val="000000" w:themeColor="text1"/>
                <w:sz w:val="20"/>
                <w:szCs w:val="20"/>
              </w:rPr>
              <w:t xml:space="preserve">1.1.2 </w:t>
            </w:r>
            <w:r w:rsidRPr="004D1E10">
              <w:rPr>
                <w:rFonts w:cstheme="minorHAnsi"/>
                <w:color w:val="000000" w:themeColor="text1"/>
                <w:sz w:val="20"/>
                <w:szCs w:val="20"/>
              </w:rPr>
              <w:t xml:space="preserve"># of participants (disaggregated by type of stakeholder) disaggregated by sex, disability, rural/urban participating in capacity building activities funded or provided by UNPRPD programmes </w:t>
            </w:r>
          </w:p>
          <w:p w14:paraId="125829CB" w14:textId="77777777" w:rsidR="005E0B59" w:rsidRPr="004D1E10" w:rsidRDefault="005E0B59" w:rsidP="005E0B59">
            <w:pPr>
              <w:tabs>
                <w:tab w:val="left" w:pos="90"/>
              </w:tabs>
              <w:rPr>
                <w:rFonts w:cstheme="minorHAnsi"/>
                <w:sz w:val="20"/>
                <w:szCs w:val="20"/>
                <w:u w:val="single"/>
              </w:rPr>
            </w:pPr>
          </w:p>
        </w:tc>
      </w:tr>
      <w:tr w:rsidR="005E0B59" w:rsidRPr="00773C06" w14:paraId="5E0D224E" w14:textId="77777777" w:rsidTr="00C65D3B">
        <w:tc>
          <w:tcPr>
            <w:tcW w:w="10885" w:type="dxa"/>
          </w:tcPr>
          <w:p w14:paraId="764F5F6F" w14:textId="683D6FF2" w:rsidR="005E0B59" w:rsidRPr="002E4D94" w:rsidRDefault="005E0B59" w:rsidP="005E0B59">
            <w:pPr>
              <w:tabs>
                <w:tab w:val="left" w:pos="90"/>
              </w:tabs>
              <w:rPr>
                <w:rFonts w:cstheme="minorHAnsi"/>
                <w:sz w:val="20"/>
                <w:szCs w:val="20"/>
              </w:rPr>
            </w:pPr>
            <w:r w:rsidRPr="004D1E10">
              <w:rPr>
                <w:rFonts w:cstheme="minorHAnsi"/>
                <w:sz w:val="20"/>
                <w:szCs w:val="20"/>
                <w:u w:val="single"/>
              </w:rPr>
              <w:t>Description:</w:t>
            </w:r>
            <w:r w:rsidR="002E4D94">
              <w:rPr>
                <w:rFonts w:cstheme="minorHAnsi"/>
                <w:sz w:val="20"/>
                <w:szCs w:val="20"/>
              </w:rPr>
              <w:t xml:space="preserve"> Training and workshops will be conducted to capacity public servants in adopt these considerations in policies and procedures as well as to provide ongoing training for their peers. The social inclusion considerations will be promoted as long-term, national considerations to be mainstreamed. </w:t>
            </w:r>
          </w:p>
        </w:tc>
      </w:tr>
      <w:tr w:rsidR="005E0B59" w:rsidRPr="00773C06" w14:paraId="7FC0E591" w14:textId="77777777" w:rsidTr="00C65D3B">
        <w:tc>
          <w:tcPr>
            <w:tcW w:w="10885" w:type="dxa"/>
          </w:tcPr>
          <w:p w14:paraId="38E9E347" w14:textId="1FE67558" w:rsidR="005E0B59" w:rsidRPr="004D1E10" w:rsidRDefault="005E0B59" w:rsidP="005E0B59">
            <w:pPr>
              <w:tabs>
                <w:tab w:val="left" w:pos="90"/>
              </w:tabs>
              <w:rPr>
                <w:rFonts w:cstheme="minorHAnsi"/>
                <w:sz w:val="20"/>
                <w:szCs w:val="20"/>
                <w:u w:val="single"/>
              </w:rPr>
            </w:pPr>
            <w:r w:rsidRPr="004D1E10">
              <w:rPr>
                <w:rFonts w:cstheme="minorHAnsi"/>
                <w:sz w:val="20"/>
                <w:szCs w:val="20"/>
                <w:u w:val="single"/>
              </w:rPr>
              <w:t>Baseline</w:t>
            </w:r>
            <w:r w:rsidR="002E4D94">
              <w:rPr>
                <w:rFonts w:cstheme="minorHAnsi"/>
                <w:sz w:val="20"/>
                <w:szCs w:val="20"/>
                <w:u w:val="single"/>
              </w:rPr>
              <w:t xml:space="preserve">: </w:t>
            </w:r>
            <w:r w:rsidR="002E4D94">
              <w:rPr>
                <w:rFonts w:cstheme="minorHAnsi"/>
                <w:sz w:val="20"/>
                <w:szCs w:val="20"/>
              </w:rPr>
              <w:t>There currently exists a lack of social inclusion considerations for PWDs in the public sector space.</w:t>
            </w:r>
            <w:r w:rsidR="007D23E8">
              <w:rPr>
                <w:rFonts w:cstheme="minorHAnsi"/>
                <w:sz w:val="20"/>
                <w:szCs w:val="20"/>
              </w:rPr>
              <w:t xml:space="preserve"> Lack of adherence to the Building Code and inadequate consideration of PWDs in COVID-19 planning.</w:t>
            </w:r>
          </w:p>
        </w:tc>
      </w:tr>
      <w:tr w:rsidR="005E0B59" w:rsidRPr="00773C06" w14:paraId="3285161F" w14:textId="77777777" w:rsidTr="00C65D3B">
        <w:tc>
          <w:tcPr>
            <w:tcW w:w="10885" w:type="dxa"/>
          </w:tcPr>
          <w:p w14:paraId="2633F685" w14:textId="3203A460" w:rsidR="005E0B59" w:rsidRPr="002E4D94" w:rsidRDefault="005E0B59" w:rsidP="005E0B59">
            <w:pPr>
              <w:tabs>
                <w:tab w:val="left" w:pos="90"/>
              </w:tabs>
              <w:rPr>
                <w:rFonts w:cstheme="minorHAnsi"/>
                <w:sz w:val="20"/>
                <w:szCs w:val="20"/>
              </w:rPr>
            </w:pPr>
            <w:r w:rsidRPr="004D1E10">
              <w:rPr>
                <w:rFonts w:cstheme="minorHAnsi"/>
                <w:sz w:val="20"/>
                <w:szCs w:val="20"/>
                <w:u w:val="single"/>
              </w:rPr>
              <w:t>Milestone year 1</w:t>
            </w:r>
            <w:r w:rsidR="002E4D94">
              <w:rPr>
                <w:rFonts w:cstheme="minorHAnsi"/>
                <w:sz w:val="20"/>
                <w:szCs w:val="20"/>
                <w:u w:val="single"/>
              </w:rPr>
              <w:t>:</w:t>
            </w:r>
            <w:r w:rsidR="002E4D94">
              <w:rPr>
                <w:rFonts w:cstheme="minorHAnsi"/>
                <w:sz w:val="20"/>
                <w:szCs w:val="20"/>
              </w:rPr>
              <w:t xml:space="preserve"> Develop and conduct training on social inclusion considerations, reasonable accommodation and mainstreaming of disability inclusions</w:t>
            </w:r>
            <w:r w:rsidR="009B6B35">
              <w:rPr>
                <w:rFonts w:cstheme="minorHAnsi"/>
                <w:sz w:val="20"/>
                <w:szCs w:val="20"/>
              </w:rPr>
              <w:t xml:space="preserve"> such as </w:t>
            </w:r>
            <w:r w:rsidR="005D2B6E">
              <w:rPr>
                <w:rFonts w:cstheme="minorHAnsi"/>
                <w:sz w:val="20"/>
                <w:szCs w:val="20"/>
              </w:rPr>
              <w:t xml:space="preserve">physical accessibility, access to information and non-discrimination. </w:t>
            </w:r>
            <w:r w:rsidR="002E4D94">
              <w:rPr>
                <w:rFonts w:cstheme="minorHAnsi"/>
                <w:sz w:val="20"/>
                <w:szCs w:val="20"/>
              </w:rPr>
              <w:t xml:space="preserve"> </w:t>
            </w:r>
          </w:p>
        </w:tc>
      </w:tr>
      <w:tr w:rsidR="005E0B59" w:rsidRPr="00773C06" w14:paraId="5E8685AD" w14:textId="77777777" w:rsidTr="00C65D3B">
        <w:tc>
          <w:tcPr>
            <w:tcW w:w="10885" w:type="dxa"/>
          </w:tcPr>
          <w:p w14:paraId="36AE79E1" w14:textId="6CC5A918" w:rsidR="005E0B59" w:rsidRPr="00901DF6" w:rsidRDefault="005E0B59" w:rsidP="005E0B59">
            <w:pPr>
              <w:tabs>
                <w:tab w:val="left" w:pos="90"/>
              </w:tabs>
              <w:rPr>
                <w:rFonts w:cstheme="minorHAnsi"/>
                <w:sz w:val="20"/>
                <w:szCs w:val="20"/>
              </w:rPr>
            </w:pPr>
            <w:r w:rsidRPr="004D1E10">
              <w:rPr>
                <w:rFonts w:cstheme="minorHAnsi"/>
                <w:sz w:val="20"/>
                <w:szCs w:val="20"/>
                <w:u w:val="single"/>
              </w:rPr>
              <w:t>Milestone year 2</w:t>
            </w:r>
            <w:r w:rsidR="00901DF6">
              <w:rPr>
                <w:rFonts w:cstheme="minorHAnsi"/>
                <w:sz w:val="20"/>
                <w:szCs w:val="20"/>
                <w:u w:val="single"/>
              </w:rPr>
              <w:t>:</w:t>
            </w:r>
            <w:r w:rsidR="00901DF6">
              <w:rPr>
                <w:rFonts w:cstheme="minorHAnsi"/>
                <w:sz w:val="20"/>
                <w:szCs w:val="20"/>
              </w:rPr>
              <w:t xml:space="preserve"> Evaluate and review the training to be included in the Public Service Commission Induction training for public servants</w:t>
            </w:r>
          </w:p>
        </w:tc>
      </w:tr>
      <w:tr w:rsidR="005E0B59" w:rsidRPr="00773C06" w14:paraId="7FEE8463" w14:textId="77777777" w:rsidTr="00C65D3B">
        <w:tc>
          <w:tcPr>
            <w:tcW w:w="10885" w:type="dxa"/>
          </w:tcPr>
          <w:p w14:paraId="69C32EFD" w14:textId="29F4E5F0" w:rsidR="005E0B59" w:rsidRPr="00901DF6" w:rsidRDefault="005E0B59" w:rsidP="005E0B59">
            <w:pPr>
              <w:tabs>
                <w:tab w:val="left" w:pos="90"/>
              </w:tabs>
              <w:rPr>
                <w:rFonts w:cstheme="minorHAnsi"/>
                <w:sz w:val="20"/>
                <w:szCs w:val="20"/>
              </w:rPr>
            </w:pPr>
            <w:r w:rsidRPr="004D1E10">
              <w:rPr>
                <w:rFonts w:cstheme="minorHAnsi"/>
                <w:sz w:val="20"/>
                <w:szCs w:val="20"/>
                <w:u w:val="single"/>
              </w:rPr>
              <w:t>Target</w:t>
            </w:r>
            <w:r w:rsidR="00901DF6">
              <w:rPr>
                <w:rFonts w:cstheme="minorHAnsi"/>
                <w:sz w:val="20"/>
                <w:szCs w:val="20"/>
                <w:u w:val="single"/>
              </w:rPr>
              <w:t>:</w:t>
            </w:r>
            <w:r w:rsidR="00901DF6">
              <w:rPr>
                <w:rFonts w:cstheme="minorHAnsi"/>
                <w:sz w:val="20"/>
                <w:szCs w:val="20"/>
              </w:rPr>
              <w:t xml:space="preserve"> </w:t>
            </w:r>
            <w:r w:rsidR="00C5724F">
              <w:rPr>
                <w:rFonts w:cstheme="minorHAnsi"/>
                <w:sz w:val="20"/>
                <w:szCs w:val="20"/>
              </w:rPr>
              <w:t>The target number of trainings is eight across the two years,</w:t>
            </w:r>
            <w:r w:rsidR="00901DF6">
              <w:rPr>
                <w:rFonts w:cstheme="minorHAnsi"/>
                <w:sz w:val="20"/>
                <w:szCs w:val="20"/>
              </w:rPr>
              <w:t xml:space="preserve"> </w:t>
            </w:r>
            <w:r w:rsidR="00C5724F">
              <w:rPr>
                <w:rFonts w:cstheme="minorHAnsi"/>
                <w:sz w:val="20"/>
                <w:szCs w:val="20"/>
              </w:rPr>
              <w:t>one delivered per quarter and then included permanently in the PSC Induction training which are conducted for each new public servant employee.</w:t>
            </w:r>
            <w:r w:rsidR="00E005C1">
              <w:rPr>
                <w:rFonts w:cstheme="minorHAnsi"/>
                <w:sz w:val="20"/>
                <w:szCs w:val="20"/>
              </w:rPr>
              <w:t xml:space="preserve"> The target number of public servants is 1000. </w:t>
            </w:r>
          </w:p>
        </w:tc>
      </w:tr>
      <w:tr w:rsidR="005E0B59" w:rsidRPr="00773C06" w14:paraId="1943A11A" w14:textId="77777777" w:rsidTr="00C65D3B">
        <w:tc>
          <w:tcPr>
            <w:tcW w:w="10885" w:type="dxa"/>
          </w:tcPr>
          <w:p w14:paraId="7C59BA0E" w14:textId="69941EDE" w:rsidR="005E0B59" w:rsidRPr="00901DF6" w:rsidRDefault="005E0B59" w:rsidP="005E0B59">
            <w:pPr>
              <w:tabs>
                <w:tab w:val="left" w:pos="90"/>
              </w:tabs>
              <w:rPr>
                <w:rFonts w:cstheme="minorHAnsi"/>
                <w:sz w:val="20"/>
                <w:szCs w:val="20"/>
              </w:rPr>
            </w:pPr>
            <w:r w:rsidRPr="004D1E10">
              <w:rPr>
                <w:rFonts w:cstheme="minorHAnsi"/>
                <w:sz w:val="20"/>
                <w:szCs w:val="20"/>
                <w:u w:val="single"/>
              </w:rPr>
              <w:t>Means of verification</w:t>
            </w:r>
            <w:r w:rsidR="00901DF6">
              <w:rPr>
                <w:rFonts w:cstheme="minorHAnsi"/>
                <w:sz w:val="20"/>
                <w:szCs w:val="20"/>
                <w:u w:val="single"/>
              </w:rPr>
              <w:t>:</w:t>
            </w:r>
            <w:r w:rsidR="00901DF6">
              <w:rPr>
                <w:rFonts w:cstheme="minorHAnsi"/>
                <w:sz w:val="20"/>
                <w:szCs w:val="20"/>
              </w:rPr>
              <w:t xml:space="preserve"> Training feedback forms and attendance lists.</w:t>
            </w:r>
          </w:p>
        </w:tc>
      </w:tr>
      <w:tr w:rsidR="005E0B59" w:rsidRPr="00773C06" w14:paraId="4A3C4AB7" w14:textId="77777777" w:rsidTr="00C65D3B">
        <w:tc>
          <w:tcPr>
            <w:tcW w:w="10885" w:type="dxa"/>
          </w:tcPr>
          <w:p w14:paraId="52881938" w14:textId="75612BBD" w:rsidR="005E0B59" w:rsidRPr="00FE645B" w:rsidRDefault="005E0B59" w:rsidP="005E0B59">
            <w:pPr>
              <w:tabs>
                <w:tab w:val="left" w:pos="90"/>
              </w:tabs>
              <w:rPr>
                <w:rFonts w:cstheme="minorHAnsi"/>
                <w:sz w:val="20"/>
                <w:szCs w:val="20"/>
              </w:rPr>
            </w:pPr>
            <w:r w:rsidRPr="004D1E10">
              <w:rPr>
                <w:rFonts w:cstheme="minorHAnsi"/>
                <w:sz w:val="20"/>
                <w:szCs w:val="20"/>
                <w:u w:val="single"/>
              </w:rPr>
              <w:t>Responsible:</w:t>
            </w:r>
            <w:r w:rsidR="00FE645B">
              <w:rPr>
                <w:rFonts w:cstheme="minorHAnsi"/>
                <w:sz w:val="20"/>
                <w:szCs w:val="20"/>
              </w:rPr>
              <w:t xml:space="preserve"> CINDID/INTAFF/CINDC</w:t>
            </w:r>
          </w:p>
        </w:tc>
      </w:tr>
      <w:tr w:rsidR="005E0B59" w:rsidRPr="00773C06" w14:paraId="50C3F6E3" w14:textId="77777777" w:rsidTr="00C65D3B">
        <w:tc>
          <w:tcPr>
            <w:tcW w:w="10885" w:type="dxa"/>
            <w:shd w:val="clear" w:color="auto" w:fill="D6E3BC" w:themeFill="accent3" w:themeFillTint="66"/>
          </w:tcPr>
          <w:p w14:paraId="79DA8F9A" w14:textId="6DBBA623" w:rsidR="005E0B59" w:rsidRPr="004D1E10" w:rsidRDefault="005E0B59" w:rsidP="005E0B59">
            <w:pPr>
              <w:tabs>
                <w:tab w:val="left" w:pos="90"/>
              </w:tabs>
              <w:rPr>
                <w:rFonts w:cstheme="minorHAnsi"/>
                <w:b/>
                <w:bCs/>
                <w:sz w:val="20"/>
                <w:szCs w:val="20"/>
              </w:rPr>
            </w:pPr>
            <w:r w:rsidRPr="004D1E10">
              <w:rPr>
                <w:rFonts w:cstheme="minorHAnsi"/>
                <w:b/>
                <w:bCs/>
                <w:sz w:val="20"/>
                <w:szCs w:val="20"/>
              </w:rPr>
              <w:t xml:space="preserve">Output 1.1c - </w:t>
            </w:r>
            <w:r w:rsidRPr="004D1E10">
              <w:rPr>
                <w:rFonts w:cstheme="minorHAnsi"/>
                <w:sz w:val="20"/>
                <w:szCs w:val="20"/>
              </w:rPr>
              <w:t>Support capacity building of policymakers and other relevant stakeholders to support the formulation of disability inclusive planning, implementation, and monitoring of SDGs and NSDA2020+ goals.</w:t>
            </w:r>
          </w:p>
        </w:tc>
      </w:tr>
      <w:tr w:rsidR="005E0B59" w:rsidRPr="00773C06" w14:paraId="7697D221" w14:textId="77777777" w:rsidTr="00C65D3B">
        <w:tc>
          <w:tcPr>
            <w:tcW w:w="10885" w:type="dxa"/>
          </w:tcPr>
          <w:p w14:paraId="538477C5" w14:textId="77777777" w:rsidR="00094CF9" w:rsidRPr="004D1E10" w:rsidRDefault="00094CF9" w:rsidP="00094CF9">
            <w:pPr>
              <w:jc w:val="both"/>
              <w:rPr>
                <w:rFonts w:cstheme="minorHAnsi"/>
                <w:color w:val="000000" w:themeColor="text1"/>
                <w:sz w:val="20"/>
                <w:szCs w:val="20"/>
              </w:rPr>
            </w:pPr>
            <w:r w:rsidRPr="004D1E10">
              <w:rPr>
                <w:rFonts w:cstheme="minorHAnsi"/>
                <w:b/>
                <w:bCs/>
                <w:color w:val="000000" w:themeColor="text1"/>
                <w:sz w:val="20"/>
                <w:szCs w:val="20"/>
              </w:rPr>
              <w:t xml:space="preserve">1.1.1 </w:t>
            </w:r>
            <w:r w:rsidRPr="004D1E10">
              <w:rPr>
                <w:rFonts w:cstheme="minorHAnsi"/>
                <w:color w:val="000000" w:themeColor="text1"/>
                <w:sz w:val="20"/>
                <w:szCs w:val="20"/>
              </w:rPr>
              <w:t># of trainings (disaggregation by type of capacity building) developed and delivered in the UNPRPD programme. (Disaggregated by topics.)</w:t>
            </w:r>
          </w:p>
          <w:p w14:paraId="1BF3A067" w14:textId="77777777" w:rsidR="00094CF9" w:rsidRPr="004D1E10" w:rsidRDefault="00094CF9" w:rsidP="00094CF9">
            <w:pPr>
              <w:pStyle w:val="ListParagraph"/>
              <w:jc w:val="both"/>
              <w:rPr>
                <w:rFonts w:cstheme="minorHAnsi"/>
                <w:color w:val="000000" w:themeColor="text1"/>
                <w:sz w:val="20"/>
                <w:szCs w:val="20"/>
              </w:rPr>
            </w:pPr>
          </w:p>
          <w:p w14:paraId="6C5D4F1B" w14:textId="77777777" w:rsidR="00094CF9" w:rsidRPr="004D1E10" w:rsidRDefault="00094CF9" w:rsidP="00094CF9">
            <w:pPr>
              <w:jc w:val="both"/>
              <w:rPr>
                <w:rFonts w:cstheme="minorHAnsi"/>
                <w:color w:val="000000" w:themeColor="text1"/>
                <w:sz w:val="20"/>
                <w:szCs w:val="20"/>
              </w:rPr>
            </w:pPr>
            <w:r w:rsidRPr="004D1E10">
              <w:rPr>
                <w:rFonts w:cstheme="minorHAnsi"/>
                <w:b/>
                <w:bCs/>
                <w:color w:val="000000" w:themeColor="text1"/>
                <w:sz w:val="20"/>
                <w:szCs w:val="20"/>
              </w:rPr>
              <w:t xml:space="preserve">1.1.2 </w:t>
            </w:r>
            <w:r w:rsidRPr="004D1E10">
              <w:rPr>
                <w:rFonts w:cstheme="minorHAnsi"/>
                <w:color w:val="000000" w:themeColor="text1"/>
                <w:sz w:val="20"/>
                <w:szCs w:val="20"/>
              </w:rPr>
              <w:t xml:space="preserve"># of participants (disaggregated by type of stakeholder) disaggregated by sex, disability, rural/urban participating in capacity building activities funded or provided by UNPRPD programmes </w:t>
            </w:r>
          </w:p>
          <w:p w14:paraId="060B325D" w14:textId="77777777" w:rsidR="005E0B59" w:rsidRPr="004D1E10" w:rsidRDefault="005E0B59" w:rsidP="005E0B59">
            <w:pPr>
              <w:tabs>
                <w:tab w:val="left" w:pos="90"/>
              </w:tabs>
              <w:rPr>
                <w:rFonts w:cstheme="minorHAnsi"/>
                <w:sz w:val="20"/>
                <w:szCs w:val="20"/>
                <w:u w:val="single"/>
              </w:rPr>
            </w:pPr>
          </w:p>
        </w:tc>
      </w:tr>
      <w:tr w:rsidR="005E0B59" w:rsidRPr="00773C06" w14:paraId="21B974E9" w14:textId="77777777" w:rsidTr="00C65D3B">
        <w:tc>
          <w:tcPr>
            <w:tcW w:w="10885" w:type="dxa"/>
          </w:tcPr>
          <w:p w14:paraId="480C7A37" w14:textId="3483A871" w:rsidR="005E0B59" w:rsidRPr="00FE645B" w:rsidRDefault="005E0B59" w:rsidP="005E0B59">
            <w:pPr>
              <w:tabs>
                <w:tab w:val="left" w:pos="90"/>
              </w:tabs>
              <w:rPr>
                <w:rFonts w:cstheme="minorHAnsi"/>
                <w:sz w:val="20"/>
                <w:szCs w:val="20"/>
              </w:rPr>
            </w:pPr>
            <w:r w:rsidRPr="004D1E10">
              <w:rPr>
                <w:rFonts w:cstheme="minorHAnsi"/>
                <w:sz w:val="20"/>
                <w:szCs w:val="20"/>
                <w:u w:val="single"/>
              </w:rPr>
              <w:t>Description:</w:t>
            </w:r>
            <w:r w:rsidR="00FE645B">
              <w:rPr>
                <w:rFonts w:cstheme="minorHAnsi"/>
                <w:sz w:val="20"/>
                <w:szCs w:val="20"/>
              </w:rPr>
              <w:t xml:space="preserve"> This output will tie into the current Policy Development workshops managed by the Central Policy Planning Office. Empowering policymakers to monitor their progress towards the SDGs and NSDA2020+ goals for disability inclusion. </w:t>
            </w:r>
          </w:p>
        </w:tc>
      </w:tr>
      <w:tr w:rsidR="005E0B59" w:rsidRPr="00773C06" w14:paraId="5E00792B" w14:textId="77777777" w:rsidTr="00C65D3B">
        <w:tc>
          <w:tcPr>
            <w:tcW w:w="10885" w:type="dxa"/>
          </w:tcPr>
          <w:p w14:paraId="00A89248" w14:textId="039B4D1E" w:rsidR="005E0B59" w:rsidRPr="00FE645B" w:rsidRDefault="005E0B59" w:rsidP="005E0B59">
            <w:pPr>
              <w:tabs>
                <w:tab w:val="left" w:pos="90"/>
              </w:tabs>
              <w:rPr>
                <w:rFonts w:cstheme="minorHAnsi"/>
                <w:b/>
                <w:bCs/>
                <w:sz w:val="20"/>
                <w:szCs w:val="20"/>
              </w:rPr>
            </w:pPr>
            <w:r w:rsidRPr="004D1E10">
              <w:rPr>
                <w:rFonts w:cstheme="minorHAnsi"/>
                <w:sz w:val="20"/>
                <w:szCs w:val="20"/>
                <w:u w:val="single"/>
              </w:rPr>
              <w:t>Baseline</w:t>
            </w:r>
            <w:r w:rsidR="00FE645B">
              <w:rPr>
                <w:rFonts w:cstheme="minorHAnsi"/>
                <w:sz w:val="20"/>
                <w:szCs w:val="20"/>
              </w:rPr>
              <w:t xml:space="preserve">: The NSDA2020+ launched at the end of 2021. Opportunity to align policies with this direction and ensure disability inclusive measures are in place. </w:t>
            </w:r>
          </w:p>
        </w:tc>
      </w:tr>
      <w:tr w:rsidR="005E0B59" w:rsidRPr="00773C06" w14:paraId="02BCA0A9" w14:textId="77777777" w:rsidTr="00C65D3B">
        <w:tc>
          <w:tcPr>
            <w:tcW w:w="10885" w:type="dxa"/>
          </w:tcPr>
          <w:p w14:paraId="7D13FC22" w14:textId="6B2040F4" w:rsidR="005E0B59" w:rsidRPr="00E11298" w:rsidRDefault="005E0B59" w:rsidP="005E0B59">
            <w:pPr>
              <w:tabs>
                <w:tab w:val="left" w:pos="90"/>
              </w:tabs>
              <w:rPr>
                <w:rFonts w:cstheme="minorHAnsi"/>
                <w:b/>
                <w:bCs/>
                <w:sz w:val="20"/>
                <w:szCs w:val="20"/>
              </w:rPr>
            </w:pPr>
            <w:r w:rsidRPr="004D1E10">
              <w:rPr>
                <w:rFonts w:cstheme="minorHAnsi"/>
                <w:sz w:val="20"/>
                <w:szCs w:val="20"/>
                <w:u w:val="single"/>
              </w:rPr>
              <w:t>Milestone year 1</w:t>
            </w:r>
            <w:r w:rsidR="00FE645B">
              <w:rPr>
                <w:rFonts w:cstheme="minorHAnsi"/>
                <w:sz w:val="20"/>
                <w:szCs w:val="20"/>
                <w:u w:val="single"/>
              </w:rPr>
              <w:t>:</w:t>
            </w:r>
            <w:r w:rsidR="00E11298">
              <w:rPr>
                <w:rFonts w:cstheme="minorHAnsi"/>
                <w:sz w:val="20"/>
                <w:szCs w:val="20"/>
              </w:rPr>
              <w:t xml:space="preserve"> Development and delivery of policy workshops and training with the guidance of CPPO</w:t>
            </w:r>
          </w:p>
        </w:tc>
      </w:tr>
      <w:tr w:rsidR="005E0B59" w:rsidRPr="00773C06" w14:paraId="7DDBC6D7" w14:textId="77777777" w:rsidTr="00C65D3B">
        <w:tc>
          <w:tcPr>
            <w:tcW w:w="10885" w:type="dxa"/>
          </w:tcPr>
          <w:p w14:paraId="4129DBA3" w14:textId="0EAEF2E1" w:rsidR="005E0B59" w:rsidRPr="00E11298" w:rsidRDefault="005E0B59" w:rsidP="005E0B59">
            <w:pPr>
              <w:tabs>
                <w:tab w:val="left" w:pos="90"/>
              </w:tabs>
              <w:rPr>
                <w:rFonts w:cstheme="minorHAnsi"/>
                <w:b/>
                <w:bCs/>
                <w:sz w:val="20"/>
                <w:szCs w:val="20"/>
              </w:rPr>
            </w:pPr>
            <w:r w:rsidRPr="004D1E10">
              <w:rPr>
                <w:rFonts w:cstheme="minorHAnsi"/>
                <w:sz w:val="20"/>
                <w:szCs w:val="20"/>
                <w:u w:val="single"/>
              </w:rPr>
              <w:t>Milestone year 2</w:t>
            </w:r>
            <w:r w:rsidR="00E11298">
              <w:rPr>
                <w:rFonts w:cstheme="minorHAnsi"/>
                <w:sz w:val="20"/>
                <w:szCs w:val="20"/>
                <w:u w:val="single"/>
              </w:rPr>
              <w:t>:</w:t>
            </w:r>
            <w:r w:rsidR="00E11298">
              <w:rPr>
                <w:rFonts w:cstheme="minorHAnsi"/>
                <w:sz w:val="20"/>
                <w:szCs w:val="20"/>
              </w:rPr>
              <w:t xml:space="preserve"> Disability focal points are engaged to lead training on monitoring inclusive measures towards SDGs and NSDA2</w:t>
            </w:r>
            <w:r w:rsidR="008D1983">
              <w:rPr>
                <w:rFonts w:cstheme="minorHAnsi"/>
                <w:sz w:val="20"/>
                <w:szCs w:val="20"/>
              </w:rPr>
              <w:t xml:space="preserve">020+ </w:t>
            </w:r>
          </w:p>
        </w:tc>
      </w:tr>
      <w:tr w:rsidR="005E0B59" w:rsidRPr="00773C06" w14:paraId="40E1099D" w14:textId="77777777" w:rsidTr="00C65D3B">
        <w:tc>
          <w:tcPr>
            <w:tcW w:w="10885" w:type="dxa"/>
          </w:tcPr>
          <w:p w14:paraId="349485E2" w14:textId="7935B095" w:rsidR="005E0B59" w:rsidRPr="00FE645B" w:rsidRDefault="005E0B59" w:rsidP="005E0B59">
            <w:pPr>
              <w:tabs>
                <w:tab w:val="left" w:pos="90"/>
              </w:tabs>
              <w:rPr>
                <w:rFonts w:cstheme="minorHAnsi"/>
                <w:b/>
                <w:bCs/>
                <w:sz w:val="20"/>
                <w:szCs w:val="20"/>
              </w:rPr>
            </w:pPr>
            <w:r w:rsidRPr="004D1E10">
              <w:rPr>
                <w:rFonts w:cstheme="minorHAnsi"/>
                <w:sz w:val="20"/>
                <w:szCs w:val="20"/>
                <w:u w:val="single"/>
              </w:rPr>
              <w:t>Target</w:t>
            </w:r>
            <w:r w:rsidR="00FE645B">
              <w:rPr>
                <w:rFonts w:cstheme="minorHAnsi"/>
                <w:sz w:val="20"/>
                <w:szCs w:val="20"/>
                <w:u w:val="single"/>
              </w:rPr>
              <w:t>:</w:t>
            </w:r>
            <w:r w:rsidR="00FE645B">
              <w:rPr>
                <w:rFonts w:cstheme="minorHAnsi"/>
                <w:sz w:val="20"/>
                <w:szCs w:val="20"/>
              </w:rPr>
              <w:t xml:space="preserve"> </w:t>
            </w:r>
            <w:r w:rsidR="008D1983">
              <w:rPr>
                <w:rFonts w:cstheme="minorHAnsi"/>
                <w:sz w:val="20"/>
                <w:szCs w:val="20"/>
              </w:rPr>
              <w:t xml:space="preserve">The target number of trainings for policymakers is </w:t>
            </w:r>
            <w:r w:rsidR="00157EE9">
              <w:rPr>
                <w:rFonts w:cstheme="minorHAnsi"/>
                <w:sz w:val="20"/>
                <w:szCs w:val="20"/>
              </w:rPr>
              <w:t>two</w:t>
            </w:r>
            <w:r w:rsidR="00B76AB5">
              <w:rPr>
                <w:rFonts w:cstheme="minorHAnsi"/>
                <w:sz w:val="20"/>
                <w:szCs w:val="20"/>
              </w:rPr>
              <w:t xml:space="preserve">, </w:t>
            </w:r>
            <w:r w:rsidR="00157EE9">
              <w:rPr>
                <w:rFonts w:cstheme="minorHAnsi"/>
                <w:sz w:val="20"/>
                <w:szCs w:val="20"/>
              </w:rPr>
              <w:t>one</w:t>
            </w:r>
            <w:r w:rsidR="00B76AB5">
              <w:rPr>
                <w:rFonts w:cstheme="minorHAnsi"/>
                <w:sz w:val="20"/>
                <w:szCs w:val="20"/>
              </w:rPr>
              <w:t xml:space="preserve"> per year. The target number of participants is</w:t>
            </w:r>
            <w:r w:rsidR="00C30DBC">
              <w:rPr>
                <w:rFonts w:cstheme="minorHAnsi"/>
                <w:sz w:val="20"/>
                <w:szCs w:val="20"/>
              </w:rPr>
              <w:t xml:space="preserve"> </w:t>
            </w:r>
            <w:r w:rsidR="009F3C70">
              <w:rPr>
                <w:rFonts w:cstheme="minorHAnsi"/>
                <w:sz w:val="20"/>
                <w:szCs w:val="20"/>
              </w:rPr>
              <w:t>30.</w:t>
            </w:r>
            <w:r w:rsidR="00B76AB5">
              <w:rPr>
                <w:rFonts w:cstheme="minorHAnsi"/>
                <w:sz w:val="20"/>
                <w:szCs w:val="20"/>
              </w:rPr>
              <w:t xml:space="preserve"> </w:t>
            </w:r>
            <w:r w:rsidR="00FE645B">
              <w:rPr>
                <w:rFonts w:cstheme="minorHAnsi"/>
                <w:sz w:val="20"/>
                <w:szCs w:val="20"/>
              </w:rPr>
              <w:t xml:space="preserve"> </w:t>
            </w:r>
          </w:p>
        </w:tc>
      </w:tr>
      <w:tr w:rsidR="005E0B59" w:rsidRPr="00773C06" w14:paraId="31E08222" w14:textId="77777777" w:rsidTr="00C65D3B">
        <w:tc>
          <w:tcPr>
            <w:tcW w:w="10885" w:type="dxa"/>
          </w:tcPr>
          <w:p w14:paraId="2B67381D" w14:textId="65A6FDC0" w:rsidR="005E0B59" w:rsidRPr="00FE645B" w:rsidRDefault="005E0B59" w:rsidP="005E0B59">
            <w:pPr>
              <w:tabs>
                <w:tab w:val="left" w:pos="90"/>
              </w:tabs>
              <w:rPr>
                <w:rFonts w:cstheme="minorHAnsi"/>
                <w:b/>
                <w:bCs/>
                <w:sz w:val="20"/>
                <w:szCs w:val="20"/>
              </w:rPr>
            </w:pPr>
            <w:r w:rsidRPr="004D1E10">
              <w:rPr>
                <w:rFonts w:cstheme="minorHAnsi"/>
                <w:sz w:val="20"/>
                <w:szCs w:val="20"/>
                <w:u w:val="single"/>
              </w:rPr>
              <w:lastRenderedPageBreak/>
              <w:t>Means of verification</w:t>
            </w:r>
            <w:r w:rsidR="00FE645B">
              <w:rPr>
                <w:rFonts w:cstheme="minorHAnsi"/>
                <w:sz w:val="20"/>
                <w:szCs w:val="20"/>
                <w:u w:val="single"/>
              </w:rPr>
              <w:t>:</w:t>
            </w:r>
            <w:r w:rsidR="00FE645B">
              <w:rPr>
                <w:rFonts w:cstheme="minorHAnsi"/>
                <w:sz w:val="20"/>
                <w:szCs w:val="20"/>
              </w:rPr>
              <w:t xml:space="preserve"> Training feedback forms and attendance lists</w:t>
            </w:r>
          </w:p>
        </w:tc>
      </w:tr>
      <w:tr w:rsidR="005E0B59" w:rsidRPr="00773C06" w14:paraId="5A14C694" w14:textId="77777777" w:rsidTr="00DB2E98">
        <w:tc>
          <w:tcPr>
            <w:tcW w:w="10885" w:type="dxa"/>
            <w:tcBorders>
              <w:bottom w:val="single" w:sz="4" w:space="0" w:color="auto"/>
            </w:tcBorders>
          </w:tcPr>
          <w:p w14:paraId="4384D60F" w14:textId="03AE717A" w:rsidR="005E0B59" w:rsidRPr="00E11298" w:rsidRDefault="005E0B59" w:rsidP="005E0B59">
            <w:pPr>
              <w:tabs>
                <w:tab w:val="left" w:pos="90"/>
              </w:tabs>
              <w:rPr>
                <w:rFonts w:cstheme="minorHAnsi"/>
                <w:sz w:val="20"/>
                <w:szCs w:val="20"/>
              </w:rPr>
            </w:pPr>
            <w:r w:rsidRPr="004D1E10">
              <w:rPr>
                <w:rFonts w:cstheme="minorHAnsi"/>
                <w:sz w:val="20"/>
                <w:szCs w:val="20"/>
                <w:u w:val="single"/>
              </w:rPr>
              <w:t>Responsible:</w:t>
            </w:r>
            <w:r w:rsidR="00E11298">
              <w:rPr>
                <w:rFonts w:cstheme="minorHAnsi"/>
                <w:sz w:val="20"/>
                <w:szCs w:val="20"/>
              </w:rPr>
              <w:t xml:space="preserve"> INTAFF/CINDID </w:t>
            </w:r>
          </w:p>
        </w:tc>
      </w:tr>
      <w:tr w:rsidR="009C4851" w:rsidRPr="00773C06" w14:paraId="393DCC0B" w14:textId="77777777" w:rsidTr="00DB2E98">
        <w:tc>
          <w:tcPr>
            <w:tcW w:w="10885" w:type="dxa"/>
            <w:tcBorders>
              <w:bottom w:val="single" w:sz="4" w:space="0" w:color="auto"/>
            </w:tcBorders>
            <w:shd w:val="clear" w:color="auto" w:fill="D6E3BC" w:themeFill="accent3" w:themeFillTint="66"/>
          </w:tcPr>
          <w:p w14:paraId="0D0E93A0" w14:textId="30F74608" w:rsidR="009C4851" w:rsidRPr="004D1E10" w:rsidRDefault="009C4851" w:rsidP="009C4851">
            <w:pPr>
              <w:tabs>
                <w:tab w:val="left" w:pos="90"/>
              </w:tabs>
              <w:rPr>
                <w:rFonts w:cstheme="minorHAnsi"/>
                <w:b/>
                <w:bCs/>
                <w:sz w:val="20"/>
                <w:szCs w:val="20"/>
              </w:rPr>
            </w:pPr>
            <w:r w:rsidRPr="004D1E10">
              <w:rPr>
                <w:rFonts w:cstheme="minorHAnsi"/>
                <w:b/>
                <w:bCs/>
                <w:sz w:val="20"/>
                <w:szCs w:val="20"/>
              </w:rPr>
              <w:t xml:space="preserve">Output </w:t>
            </w:r>
            <w:r>
              <w:rPr>
                <w:rFonts w:cstheme="minorHAnsi"/>
                <w:b/>
                <w:bCs/>
                <w:sz w:val="20"/>
                <w:szCs w:val="20"/>
              </w:rPr>
              <w:t>1.</w:t>
            </w:r>
            <w:r w:rsidR="009B4FF1">
              <w:rPr>
                <w:rFonts w:cstheme="minorHAnsi"/>
                <w:b/>
                <w:bCs/>
                <w:sz w:val="20"/>
                <w:szCs w:val="20"/>
              </w:rPr>
              <w:t>1</w:t>
            </w:r>
            <w:r>
              <w:rPr>
                <w:rFonts w:cstheme="minorHAnsi"/>
                <w:b/>
                <w:bCs/>
                <w:sz w:val="20"/>
                <w:szCs w:val="20"/>
              </w:rPr>
              <w:t>d</w:t>
            </w:r>
            <w:r w:rsidRPr="004D1E10">
              <w:rPr>
                <w:rFonts w:cstheme="minorHAnsi"/>
                <w:b/>
                <w:bCs/>
                <w:sz w:val="20"/>
                <w:szCs w:val="20"/>
              </w:rPr>
              <w:t xml:space="preserve"> - </w:t>
            </w:r>
            <w:r w:rsidRPr="004D1E10">
              <w:rPr>
                <w:rFonts w:cstheme="minorHAnsi"/>
                <w:color w:val="000000" w:themeColor="text1"/>
                <w:sz w:val="20"/>
                <w:szCs w:val="20"/>
              </w:rPr>
              <w:t xml:space="preserve">Strengthen the National Disability Coordinator, the </w:t>
            </w:r>
            <w:r w:rsidR="009B4FF1" w:rsidRPr="00FC14C8">
              <w:rPr>
                <w:rFonts w:cstheme="minorHAnsi"/>
                <w:bCs/>
                <w:sz w:val="20"/>
                <w:szCs w:val="20"/>
              </w:rPr>
              <w:t>Cook Islands Disability Inclusive Development</w:t>
            </w:r>
            <w:r w:rsidR="009B4FF1">
              <w:rPr>
                <w:rFonts w:cstheme="minorHAnsi"/>
                <w:color w:val="000000" w:themeColor="text1"/>
                <w:sz w:val="20"/>
                <w:szCs w:val="20"/>
              </w:rPr>
              <w:t xml:space="preserve"> Committee</w:t>
            </w:r>
            <w:r w:rsidRPr="004D1E10">
              <w:rPr>
                <w:rFonts w:cstheme="minorHAnsi"/>
                <w:color w:val="000000" w:themeColor="text1"/>
                <w:sz w:val="20"/>
                <w:szCs w:val="20"/>
              </w:rPr>
              <w:t>, the C</w:t>
            </w:r>
            <w:r w:rsidR="009B4FF1">
              <w:rPr>
                <w:rFonts w:cstheme="minorHAnsi"/>
                <w:color w:val="000000" w:themeColor="text1"/>
                <w:sz w:val="20"/>
                <w:szCs w:val="20"/>
              </w:rPr>
              <w:t xml:space="preserve">ook </w:t>
            </w:r>
            <w:r w:rsidRPr="004D1E10">
              <w:rPr>
                <w:rFonts w:cstheme="minorHAnsi"/>
                <w:color w:val="000000" w:themeColor="text1"/>
                <w:sz w:val="20"/>
                <w:szCs w:val="20"/>
              </w:rPr>
              <w:t>I</w:t>
            </w:r>
            <w:r w:rsidR="009B4FF1">
              <w:rPr>
                <w:rFonts w:cstheme="minorHAnsi"/>
                <w:color w:val="000000" w:themeColor="text1"/>
                <w:sz w:val="20"/>
                <w:szCs w:val="20"/>
              </w:rPr>
              <w:t xml:space="preserve">slands </w:t>
            </w:r>
            <w:r w:rsidRPr="004D1E10">
              <w:rPr>
                <w:rFonts w:cstheme="minorHAnsi"/>
                <w:color w:val="000000" w:themeColor="text1"/>
                <w:sz w:val="20"/>
                <w:szCs w:val="20"/>
              </w:rPr>
              <w:t>N</w:t>
            </w:r>
            <w:r w:rsidR="009B4FF1">
              <w:rPr>
                <w:rFonts w:cstheme="minorHAnsi"/>
                <w:color w:val="000000" w:themeColor="text1"/>
                <w:sz w:val="20"/>
                <w:szCs w:val="20"/>
              </w:rPr>
              <w:t xml:space="preserve">ational </w:t>
            </w:r>
            <w:r w:rsidRPr="004D1E10">
              <w:rPr>
                <w:rFonts w:cstheme="minorHAnsi"/>
                <w:color w:val="000000" w:themeColor="text1"/>
                <w:sz w:val="20"/>
                <w:szCs w:val="20"/>
              </w:rPr>
              <w:t>D</w:t>
            </w:r>
            <w:r w:rsidR="009B4FF1">
              <w:rPr>
                <w:rFonts w:cstheme="minorHAnsi"/>
                <w:color w:val="000000" w:themeColor="text1"/>
                <w:sz w:val="20"/>
                <w:szCs w:val="20"/>
              </w:rPr>
              <w:t xml:space="preserve">isability </w:t>
            </w:r>
            <w:r w:rsidRPr="004D1E10">
              <w:rPr>
                <w:rFonts w:cstheme="minorHAnsi"/>
                <w:color w:val="000000" w:themeColor="text1"/>
                <w:sz w:val="20"/>
                <w:szCs w:val="20"/>
              </w:rPr>
              <w:t>C</w:t>
            </w:r>
            <w:r w:rsidR="009B4FF1">
              <w:rPr>
                <w:rFonts w:cstheme="minorHAnsi"/>
                <w:color w:val="000000" w:themeColor="text1"/>
                <w:sz w:val="20"/>
                <w:szCs w:val="20"/>
              </w:rPr>
              <w:t>ouncil</w:t>
            </w:r>
            <w:r w:rsidRPr="004D1E10">
              <w:rPr>
                <w:rFonts w:cstheme="minorHAnsi"/>
                <w:color w:val="000000" w:themeColor="text1"/>
                <w:sz w:val="20"/>
                <w:szCs w:val="20"/>
              </w:rPr>
              <w:t xml:space="preserve"> and the established reference group </w:t>
            </w:r>
            <w:proofErr w:type="spellStart"/>
            <w:r w:rsidRPr="004D1E10">
              <w:rPr>
                <w:rFonts w:cstheme="minorHAnsi"/>
                <w:color w:val="000000" w:themeColor="text1"/>
                <w:sz w:val="20"/>
                <w:szCs w:val="20"/>
              </w:rPr>
              <w:t>Ārangatū</w:t>
            </w:r>
            <w:proofErr w:type="spellEnd"/>
            <w:r w:rsidRPr="004D1E10">
              <w:rPr>
                <w:rFonts w:cstheme="minorHAnsi"/>
                <w:color w:val="000000" w:themeColor="text1"/>
                <w:sz w:val="20"/>
                <w:szCs w:val="20"/>
              </w:rPr>
              <w:t xml:space="preserve"> Me </w:t>
            </w:r>
            <w:proofErr w:type="spellStart"/>
            <w:r w:rsidRPr="004D1E10">
              <w:rPr>
                <w:rFonts w:cstheme="minorHAnsi"/>
                <w:color w:val="000000" w:themeColor="text1"/>
                <w:sz w:val="20"/>
                <w:szCs w:val="20"/>
              </w:rPr>
              <w:t>Okota’i</w:t>
            </w:r>
            <w:proofErr w:type="spellEnd"/>
            <w:r w:rsidRPr="004D1E10">
              <w:rPr>
                <w:rFonts w:cstheme="minorHAnsi"/>
                <w:color w:val="000000" w:themeColor="text1"/>
                <w:sz w:val="20"/>
                <w:szCs w:val="20"/>
              </w:rPr>
              <w:t xml:space="preserve"> as the Stronger Together Disability Alliance, in delivering and monitoring the Action Plan and to effectively coordinate stakeholders in Rarotonga and the Pa Enua (outer islands) towards the outcomes of </w:t>
            </w:r>
            <w:r w:rsidR="009B4FF1" w:rsidRPr="00FC14C8">
              <w:rPr>
                <w:rFonts w:cstheme="minorHAnsi"/>
                <w:bCs/>
                <w:sz w:val="20"/>
                <w:szCs w:val="20"/>
              </w:rPr>
              <w:t>Cook Islands Disability Inclusive Development</w:t>
            </w:r>
            <w:r w:rsidRPr="004D1E10">
              <w:rPr>
                <w:rFonts w:cstheme="minorHAnsi"/>
                <w:color w:val="000000" w:themeColor="text1"/>
                <w:sz w:val="20"/>
                <w:szCs w:val="20"/>
              </w:rPr>
              <w:t xml:space="preserve"> and ensure participation of OPDs in the development and implementation of the Action Plan and awareness campaign.</w:t>
            </w:r>
          </w:p>
          <w:p w14:paraId="12FE1A25" w14:textId="77777777" w:rsidR="009C4851" w:rsidRPr="004D1E10" w:rsidRDefault="009C4851" w:rsidP="009C4851">
            <w:pPr>
              <w:tabs>
                <w:tab w:val="left" w:pos="90"/>
              </w:tabs>
              <w:rPr>
                <w:rFonts w:cstheme="minorHAnsi"/>
                <w:sz w:val="20"/>
                <w:szCs w:val="20"/>
                <w:u w:val="single"/>
              </w:rPr>
            </w:pPr>
          </w:p>
        </w:tc>
      </w:tr>
      <w:tr w:rsidR="009C4851" w:rsidRPr="00773C06" w14:paraId="58C8B0CE" w14:textId="77777777" w:rsidTr="00DB2E98">
        <w:tc>
          <w:tcPr>
            <w:tcW w:w="10885" w:type="dxa"/>
            <w:shd w:val="clear" w:color="auto" w:fill="FFFFFF" w:themeFill="background1"/>
          </w:tcPr>
          <w:p w14:paraId="03421DAC" w14:textId="77777777" w:rsidR="009C4851" w:rsidRPr="004D1E10" w:rsidRDefault="009C4851" w:rsidP="009C4851">
            <w:pPr>
              <w:tabs>
                <w:tab w:val="left" w:pos="90"/>
              </w:tabs>
              <w:rPr>
                <w:rFonts w:cstheme="minorHAnsi"/>
                <w:color w:val="000000" w:themeColor="text1"/>
                <w:sz w:val="20"/>
                <w:szCs w:val="20"/>
              </w:rPr>
            </w:pPr>
          </w:p>
          <w:p w14:paraId="713434DF" w14:textId="77777777" w:rsidR="009B4FF1" w:rsidRPr="004D1E10" w:rsidRDefault="009B4FF1" w:rsidP="009B4FF1">
            <w:pPr>
              <w:jc w:val="both"/>
              <w:rPr>
                <w:rFonts w:cstheme="minorHAnsi"/>
                <w:color w:val="000000" w:themeColor="text1"/>
                <w:sz w:val="20"/>
                <w:szCs w:val="20"/>
              </w:rPr>
            </w:pPr>
            <w:r w:rsidRPr="004D1E10">
              <w:rPr>
                <w:rFonts w:cstheme="minorHAnsi"/>
                <w:b/>
                <w:bCs/>
                <w:color w:val="000000" w:themeColor="text1"/>
                <w:sz w:val="20"/>
                <w:szCs w:val="20"/>
              </w:rPr>
              <w:t xml:space="preserve">1.1.1 </w:t>
            </w:r>
            <w:r w:rsidRPr="004D1E10">
              <w:rPr>
                <w:rFonts w:cstheme="minorHAnsi"/>
                <w:color w:val="000000" w:themeColor="text1"/>
                <w:sz w:val="20"/>
                <w:szCs w:val="20"/>
              </w:rPr>
              <w:t># of trainings (disaggregation by type of capacity building) developed and delivered in the UNPRPD programme. (Disaggregated by topics.)</w:t>
            </w:r>
          </w:p>
          <w:p w14:paraId="7ADD52A8" w14:textId="77777777" w:rsidR="009B4FF1" w:rsidRPr="004D1E10" w:rsidRDefault="009B4FF1" w:rsidP="009B4FF1">
            <w:pPr>
              <w:pStyle w:val="ListParagraph"/>
              <w:jc w:val="both"/>
              <w:rPr>
                <w:rFonts w:cstheme="minorHAnsi"/>
                <w:color w:val="000000" w:themeColor="text1"/>
                <w:sz w:val="20"/>
                <w:szCs w:val="20"/>
              </w:rPr>
            </w:pPr>
          </w:p>
          <w:p w14:paraId="17B8FCC8" w14:textId="77777777" w:rsidR="009B4FF1" w:rsidRPr="004D1E10" w:rsidRDefault="009B4FF1" w:rsidP="009B4FF1">
            <w:pPr>
              <w:jc w:val="both"/>
              <w:rPr>
                <w:rFonts w:cstheme="minorHAnsi"/>
                <w:color w:val="000000" w:themeColor="text1"/>
                <w:sz w:val="20"/>
                <w:szCs w:val="20"/>
              </w:rPr>
            </w:pPr>
            <w:r w:rsidRPr="004D1E10">
              <w:rPr>
                <w:rFonts w:cstheme="minorHAnsi"/>
                <w:b/>
                <w:bCs/>
                <w:color w:val="000000" w:themeColor="text1"/>
                <w:sz w:val="20"/>
                <w:szCs w:val="20"/>
              </w:rPr>
              <w:t xml:space="preserve">1.1.2 </w:t>
            </w:r>
            <w:r w:rsidRPr="004D1E10">
              <w:rPr>
                <w:rFonts w:cstheme="minorHAnsi"/>
                <w:color w:val="000000" w:themeColor="text1"/>
                <w:sz w:val="20"/>
                <w:szCs w:val="20"/>
              </w:rPr>
              <w:t xml:space="preserve"># of participants (disaggregated by type of stakeholder) disaggregated by sex, disability, rural/urban participating in capacity building activities funded or provided by UNPRPD programmes </w:t>
            </w:r>
          </w:p>
          <w:p w14:paraId="12C98A3B" w14:textId="77777777" w:rsidR="009C4851" w:rsidRPr="004D1E10" w:rsidRDefault="009C4851" w:rsidP="009C4851">
            <w:pPr>
              <w:tabs>
                <w:tab w:val="left" w:pos="90"/>
              </w:tabs>
              <w:rPr>
                <w:rFonts w:cstheme="minorHAnsi"/>
                <w:sz w:val="20"/>
                <w:szCs w:val="20"/>
                <w:u w:val="single"/>
              </w:rPr>
            </w:pPr>
          </w:p>
        </w:tc>
      </w:tr>
      <w:tr w:rsidR="009C4851" w:rsidRPr="00773C06" w14:paraId="2830D722" w14:textId="77777777" w:rsidTr="00DB2E98">
        <w:tc>
          <w:tcPr>
            <w:tcW w:w="10885" w:type="dxa"/>
            <w:shd w:val="clear" w:color="auto" w:fill="FFFFFF" w:themeFill="background1"/>
          </w:tcPr>
          <w:p w14:paraId="2633B198" w14:textId="2E1A7890"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Description</w:t>
            </w:r>
            <w:r>
              <w:rPr>
                <w:rFonts w:cstheme="minorHAnsi"/>
                <w:sz w:val="20"/>
                <w:szCs w:val="20"/>
                <w:u w:val="single"/>
              </w:rPr>
              <w:t>:</w:t>
            </w:r>
            <w:r>
              <w:rPr>
                <w:rFonts w:cstheme="minorHAnsi"/>
                <w:sz w:val="20"/>
                <w:szCs w:val="20"/>
              </w:rPr>
              <w:t xml:space="preserve"> Training and technical advice will be provided to key stakeholders to deliver on the D.A.P goals. This output will ensure capacity of the representatives is increased to conduct community outreach programmes, foster collaboration and to reach the most </w:t>
            </w:r>
            <w:proofErr w:type="spellStart"/>
            <w:r>
              <w:rPr>
                <w:rFonts w:cstheme="minorHAnsi"/>
                <w:sz w:val="20"/>
                <w:szCs w:val="20"/>
              </w:rPr>
              <w:t>marginalised</w:t>
            </w:r>
            <w:proofErr w:type="spellEnd"/>
            <w:r>
              <w:rPr>
                <w:rFonts w:cstheme="minorHAnsi"/>
                <w:sz w:val="20"/>
                <w:szCs w:val="20"/>
              </w:rPr>
              <w:t xml:space="preserve"> groups.</w:t>
            </w:r>
          </w:p>
        </w:tc>
      </w:tr>
      <w:tr w:rsidR="009C4851" w:rsidRPr="00773C06" w14:paraId="1C06F71C" w14:textId="77777777" w:rsidTr="00DB2E98">
        <w:tc>
          <w:tcPr>
            <w:tcW w:w="10885" w:type="dxa"/>
            <w:shd w:val="clear" w:color="auto" w:fill="FFFFFF" w:themeFill="background1"/>
          </w:tcPr>
          <w:p w14:paraId="74B9EEB1" w14:textId="488FF225"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Baseline:</w:t>
            </w:r>
            <w:r>
              <w:rPr>
                <w:rFonts w:cstheme="minorHAnsi"/>
                <w:sz w:val="20"/>
                <w:szCs w:val="20"/>
              </w:rPr>
              <w:t xml:space="preserve"> Dependency on the capacity of the current National Disability Coordinator at Internal Affairs.</w:t>
            </w:r>
          </w:p>
        </w:tc>
      </w:tr>
      <w:tr w:rsidR="009C4851" w:rsidRPr="00773C06" w14:paraId="653022E6" w14:textId="77777777" w:rsidTr="00DB2E98">
        <w:tc>
          <w:tcPr>
            <w:tcW w:w="10885" w:type="dxa"/>
            <w:shd w:val="clear" w:color="auto" w:fill="FFFFFF" w:themeFill="background1"/>
          </w:tcPr>
          <w:p w14:paraId="5242BBEC" w14:textId="1CBEF158"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Milestone year 1:</w:t>
            </w:r>
            <w:r>
              <w:rPr>
                <w:rFonts w:cstheme="minorHAnsi"/>
                <w:sz w:val="20"/>
                <w:szCs w:val="20"/>
              </w:rPr>
              <w:t xml:space="preserve"> Coordination mechanisms and reporting channels for Disability Action plan is established with one-on-one technical training and support for the National Disability Coordinators, </w:t>
            </w:r>
            <w:r w:rsidR="009B4FF1" w:rsidRPr="00FC14C8">
              <w:rPr>
                <w:rFonts w:cstheme="minorHAnsi"/>
                <w:bCs/>
                <w:sz w:val="20"/>
                <w:szCs w:val="20"/>
              </w:rPr>
              <w:t>Cook Islands Disability Inclusive Development</w:t>
            </w:r>
            <w:r>
              <w:rPr>
                <w:rFonts w:cstheme="minorHAnsi"/>
                <w:sz w:val="20"/>
                <w:szCs w:val="20"/>
              </w:rPr>
              <w:t xml:space="preserve"> Committee members, and the CINDC members.</w:t>
            </w:r>
          </w:p>
        </w:tc>
      </w:tr>
      <w:tr w:rsidR="009C4851" w:rsidRPr="00773C06" w14:paraId="605018A6" w14:textId="77777777" w:rsidTr="00DB2E98">
        <w:tc>
          <w:tcPr>
            <w:tcW w:w="10885" w:type="dxa"/>
            <w:shd w:val="clear" w:color="auto" w:fill="FFFFFF" w:themeFill="background1"/>
          </w:tcPr>
          <w:p w14:paraId="02B7CD6A" w14:textId="621362F6"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Milestone year 2:</w:t>
            </w:r>
            <w:r>
              <w:rPr>
                <w:rFonts w:cstheme="minorHAnsi"/>
                <w:sz w:val="20"/>
                <w:szCs w:val="20"/>
                <w:u w:val="single"/>
              </w:rPr>
              <w:t xml:space="preserve"> </w:t>
            </w:r>
            <w:r>
              <w:rPr>
                <w:rFonts w:cstheme="minorHAnsi"/>
                <w:sz w:val="20"/>
                <w:szCs w:val="20"/>
              </w:rPr>
              <w:t xml:space="preserve">Pa Enua outreach, training delivered and engagement of representatives from the Pa Enua Disability Centers </w:t>
            </w:r>
          </w:p>
        </w:tc>
      </w:tr>
      <w:tr w:rsidR="009C4851" w:rsidRPr="00773C06" w14:paraId="3B3FCFA2" w14:textId="77777777" w:rsidTr="00DB2E98">
        <w:tc>
          <w:tcPr>
            <w:tcW w:w="10885" w:type="dxa"/>
            <w:shd w:val="clear" w:color="auto" w:fill="FFFFFF" w:themeFill="background1"/>
          </w:tcPr>
          <w:p w14:paraId="7BCE7A89" w14:textId="1CC852B5"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Target:</w:t>
            </w:r>
            <w:r>
              <w:rPr>
                <w:rFonts w:cstheme="minorHAnsi"/>
                <w:sz w:val="20"/>
                <w:szCs w:val="20"/>
              </w:rPr>
              <w:t xml:space="preserve"> The target number of trainings is eight, one per quarter over two years. The target number of participants is 12, focused on the disability focal points. </w:t>
            </w:r>
          </w:p>
        </w:tc>
      </w:tr>
      <w:tr w:rsidR="009C4851" w:rsidRPr="00773C06" w14:paraId="0AB85157" w14:textId="77777777" w:rsidTr="00DB2E98">
        <w:tc>
          <w:tcPr>
            <w:tcW w:w="10885" w:type="dxa"/>
            <w:shd w:val="clear" w:color="auto" w:fill="FFFFFF" w:themeFill="background1"/>
          </w:tcPr>
          <w:p w14:paraId="1A0D490E" w14:textId="101BB64E"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Means of verification:</w:t>
            </w:r>
            <w:r>
              <w:rPr>
                <w:rFonts w:cstheme="minorHAnsi"/>
                <w:sz w:val="20"/>
                <w:szCs w:val="20"/>
              </w:rPr>
              <w:t xml:space="preserve"> Training attendance, </w:t>
            </w:r>
            <w:proofErr w:type="gramStart"/>
            <w:r>
              <w:rPr>
                <w:rFonts w:cstheme="minorHAnsi"/>
                <w:sz w:val="20"/>
                <w:szCs w:val="20"/>
              </w:rPr>
              <w:t>feedback</w:t>
            </w:r>
            <w:proofErr w:type="gramEnd"/>
            <w:r>
              <w:rPr>
                <w:rFonts w:cstheme="minorHAnsi"/>
                <w:sz w:val="20"/>
                <w:szCs w:val="20"/>
              </w:rPr>
              <w:t xml:space="preserve"> and reports.</w:t>
            </w:r>
          </w:p>
        </w:tc>
      </w:tr>
      <w:tr w:rsidR="009C4851" w:rsidRPr="00773C06" w14:paraId="3460A944" w14:textId="77777777" w:rsidTr="00DB2E98">
        <w:tc>
          <w:tcPr>
            <w:tcW w:w="10885" w:type="dxa"/>
            <w:shd w:val="clear" w:color="auto" w:fill="FFFFFF" w:themeFill="background1"/>
          </w:tcPr>
          <w:p w14:paraId="5C15335F" w14:textId="122D7DB2"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Responsible:</w:t>
            </w:r>
            <w:r>
              <w:rPr>
                <w:rFonts w:cstheme="minorHAnsi"/>
                <w:sz w:val="20"/>
                <w:szCs w:val="20"/>
              </w:rPr>
              <w:t xml:space="preserve"> INTAFF </w:t>
            </w:r>
          </w:p>
        </w:tc>
      </w:tr>
      <w:tr w:rsidR="009C4851" w:rsidRPr="00773C06" w14:paraId="36DD8F51" w14:textId="77777777" w:rsidTr="00C65D3B">
        <w:tc>
          <w:tcPr>
            <w:tcW w:w="10885" w:type="dxa"/>
            <w:shd w:val="clear" w:color="auto" w:fill="D6E3BC" w:themeFill="accent3" w:themeFillTint="66"/>
          </w:tcPr>
          <w:p w14:paraId="4CAB7317" w14:textId="171CCED2" w:rsidR="009C4851" w:rsidRPr="004D1E10" w:rsidRDefault="009C4851" w:rsidP="009C4851">
            <w:pPr>
              <w:tabs>
                <w:tab w:val="left" w:pos="90"/>
              </w:tabs>
              <w:rPr>
                <w:rFonts w:cstheme="minorHAnsi"/>
                <w:b/>
                <w:bCs/>
                <w:sz w:val="20"/>
                <w:szCs w:val="20"/>
              </w:rPr>
            </w:pPr>
            <w:r w:rsidRPr="004D1E10">
              <w:rPr>
                <w:rFonts w:cstheme="minorHAnsi"/>
                <w:b/>
                <w:bCs/>
                <w:sz w:val="20"/>
                <w:szCs w:val="20"/>
              </w:rPr>
              <w:t xml:space="preserve">Output 1.2a - </w:t>
            </w:r>
            <w:r w:rsidRPr="004D1E10">
              <w:rPr>
                <w:rFonts w:cstheme="minorHAnsi"/>
                <w:color w:val="000000" w:themeColor="text1"/>
                <w:sz w:val="20"/>
                <w:szCs w:val="20"/>
              </w:rPr>
              <w:t xml:space="preserve">Capacity of OPDs to </w:t>
            </w:r>
            <w:proofErr w:type="spellStart"/>
            <w:r w:rsidRPr="004D1E10">
              <w:rPr>
                <w:rFonts w:cstheme="minorHAnsi"/>
                <w:color w:val="000000" w:themeColor="text1"/>
                <w:sz w:val="20"/>
                <w:szCs w:val="20"/>
              </w:rPr>
              <w:t>mobilise</w:t>
            </w:r>
            <w:proofErr w:type="spellEnd"/>
            <w:r w:rsidRPr="004D1E10">
              <w:rPr>
                <w:rFonts w:cstheme="minorHAnsi"/>
                <w:color w:val="000000" w:themeColor="text1"/>
                <w:sz w:val="20"/>
                <w:szCs w:val="20"/>
              </w:rPr>
              <w:t xml:space="preserve"> their members with consideration for Pa Enua PWDs, manage data and accountably report is enhanced with the development and provision of organizational support kits: guidelines, proposal and reporting templates, database systems, and accessible-format information. </w:t>
            </w:r>
          </w:p>
          <w:p w14:paraId="0F547A1E" w14:textId="77777777" w:rsidR="009C4851" w:rsidRPr="004D1E10" w:rsidRDefault="009C4851" w:rsidP="009C4851">
            <w:pPr>
              <w:jc w:val="both"/>
              <w:rPr>
                <w:rFonts w:cstheme="minorHAnsi"/>
                <w:b/>
                <w:bCs/>
                <w:sz w:val="20"/>
                <w:szCs w:val="20"/>
              </w:rPr>
            </w:pPr>
          </w:p>
        </w:tc>
      </w:tr>
      <w:tr w:rsidR="009C4851" w:rsidRPr="00773C06" w14:paraId="10674651" w14:textId="77777777" w:rsidTr="00C65D3B">
        <w:tc>
          <w:tcPr>
            <w:tcW w:w="10885" w:type="dxa"/>
          </w:tcPr>
          <w:p w14:paraId="3D53BB84" w14:textId="47F56D3B" w:rsidR="009C4851" w:rsidRPr="004D1E10" w:rsidRDefault="009C4851" w:rsidP="009C4851">
            <w:pPr>
              <w:pStyle w:val="ListParagraph"/>
              <w:numPr>
                <w:ilvl w:val="2"/>
                <w:numId w:val="7"/>
              </w:numPr>
              <w:tabs>
                <w:tab w:val="left" w:pos="90"/>
              </w:tabs>
              <w:rPr>
                <w:rFonts w:cstheme="minorHAnsi"/>
                <w:sz w:val="20"/>
                <w:szCs w:val="20"/>
              </w:rPr>
            </w:pPr>
            <w:r w:rsidRPr="004D1E10">
              <w:rPr>
                <w:rFonts w:cstheme="minorHAnsi"/>
                <w:color w:val="000000" w:themeColor="text1"/>
                <w:sz w:val="20"/>
                <w:szCs w:val="20"/>
              </w:rPr>
              <w:t xml:space="preserve"># </w:t>
            </w:r>
            <w:proofErr w:type="gramStart"/>
            <w:r w:rsidRPr="004D1E10">
              <w:rPr>
                <w:rFonts w:cstheme="minorHAnsi"/>
                <w:color w:val="000000" w:themeColor="text1"/>
                <w:sz w:val="20"/>
                <w:szCs w:val="20"/>
              </w:rPr>
              <w:t>of</w:t>
            </w:r>
            <w:proofErr w:type="gramEnd"/>
            <w:r w:rsidRPr="004D1E10">
              <w:rPr>
                <w:rFonts w:cstheme="minorHAnsi"/>
                <w:color w:val="000000" w:themeColor="text1"/>
                <w:sz w:val="20"/>
                <w:szCs w:val="20"/>
              </w:rPr>
              <w:t xml:space="preserve"> knowledge products (disaggregated by type of product/thematic focus) developed, piloted, and disseminated to the relevant stakeholders to inform inclusive practices</w:t>
            </w:r>
          </w:p>
          <w:p w14:paraId="2D6C5A29" w14:textId="77777777" w:rsidR="009C4851" w:rsidRPr="004D1E10" w:rsidRDefault="009C4851" w:rsidP="009C4851">
            <w:pPr>
              <w:pStyle w:val="ListParagraph"/>
              <w:tabs>
                <w:tab w:val="left" w:pos="90"/>
              </w:tabs>
              <w:rPr>
                <w:rFonts w:cstheme="minorHAnsi"/>
                <w:sz w:val="20"/>
                <w:szCs w:val="20"/>
              </w:rPr>
            </w:pPr>
          </w:p>
          <w:p w14:paraId="504D7E5C" w14:textId="77777777" w:rsidR="009C4851" w:rsidRPr="004D1E10" w:rsidRDefault="009C4851" w:rsidP="009C4851">
            <w:pPr>
              <w:pStyle w:val="ListParagraph"/>
              <w:numPr>
                <w:ilvl w:val="2"/>
                <w:numId w:val="8"/>
              </w:numPr>
              <w:tabs>
                <w:tab w:val="left" w:pos="90"/>
              </w:tabs>
              <w:rPr>
                <w:rFonts w:cstheme="minorHAnsi"/>
                <w:sz w:val="20"/>
                <w:szCs w:val="20"/>
              </w:rPr>
            </w:pPr>
            <w:r w:rsidRPr="004D1E10">
              <w:rPr>
                <w:rFonts w:cstheme="minorHAnsi"/>
                <w:color w:val="000000" w:themeColor="text1"/>
                <w:sz w:val="20"/>
                <w:szCs w:val="20"/>
              </w:rPr>
              <w:t xml:space="preserve"># </w:t>
            </w:r>
            <w:proofErr w:type="gramStart"/>
            <w:r w:rsidRPr="004D1E10">
              <w:rPr>
                <w:rFonts w:cstheme="minorHAnsi"/>
                <w:color w:val="000000" w:themeColor="text1"/>
                <w:sz w:val="20"/>
                <w:szCs w:val="20"/>
              </w:rPr>
              <w:t>actors</w:t>
            </w:r>
            <w:proofErr w:type="gramEnd"/>
            <w:r w:rsidRPr="004D1E10">
              <w:rPr>
                <w:rFonts w:cstheme="minorHAnsi"/>
                <w:color w:val="000000" w:themeColor="text1"/>
                <w:sz w:val="20"/>
                <w:szCs w:val="20"/>
              </w:rPr>
              <w:t xml:space="preserve"> involved in developing and testing of knowledge products (disaggregated by actor: Gov, NGO, OPD, Other)</w:t>
            </w:r>
          </w:p>
          <w:p w14:paraId="2469F84C" w14:textId="77777777" w:rsidR="009C4851" w:rsidRPr="004D1E10" w:rsidRDefault="009C4851" w:rsidP="009C4851">
            <w:pPr>
              <w:tabs>
                <w:tab w:val="left" w:pos="90"/>
              </w:tabs>
              <w:rPr>
                <w:rFonts w:cstheme="minorHAnsi"/>
                <w:sz w:val="20"/>
                <w:szCs w:val="20"/>
              </w:rPr>
            </w:pPr>
          </w:p>
        </w:tc>
      </w:tr>
      <w:tr w:rsidR="009C4851" w:rsidRPr="00773C06" w14:paraId="7D49FD40" w14:textId="77777777" w:rsidTr="00C65D3B">
        <w:tc>
          <w:tcPr>
            <w:tcW w:w="10885" w:type="dxa"/>
          </w:tcPr>
          <w:p w14:paraId="65014892" w14:textId="7685759A" w:rsidR="009C4851" w:rsidRPr="00920A93" w:rsidRDefault="009C4851" w:rsidP="009C4851">
            <w:pPr>
              <w:tabs>
                <w:tab w:val="left" w:pos="90"/>
              </w:tabs>
              <w:rPr>
                <w:rFonts w:cstheme="minorHAnsi"/>
                <w:sz w:val="20"/>
                <w:szCs w:val="20"/>
              </w:rPr>
            </w:pPr>
            <w:r w:rsidRPr="004D1E10">
              <w:rPr>
                <w:rFonts w:cstheme="minorHAnsi"/>
                <w:sz w:val="20"/>
                <w:szCs w:val="20"/>
                <w:u w:val="single"/>
              </w:rPr>
              <w:t>Description:</w:t>
            </w:r>
            <w:r>
              <w:rPr>
                <w:rFonts w:cstheme="minorHAnsi"/>
                <w:sz w:val="20"/>
                <w:szCs w:val="20"/>
              </w:rPr>
              <w:t xml:space="preserve"> This output supports the capacity of OPDs with the development of a resource toolkit inclusive of templates, tips, and guides on how to be an accountable and functional organization. </w:t>
            </w:r>
          </w:p>
        </w:tc>
      </w:tr>
      <w:tr w:rsidR="009C4851" w:rsidRPr="00773C06" w14:paraId="0D086633" w14:textId="77777777" w:rsidTr="00C65D3B">
        <w:tc>
          <w:tcPr>
            <w:tcW w:w="10885" w:type="dxa"/>
          </w:tcPr>
          <w:p w14:paraId="1A8575E4" w14:textId="13D290AA" w:rsidR="009C4851" w:rsidRPr="00920A93" w:rsidRDefault="009C4851" w:rsidP="009C4851">
            <w:pPr>
              <w:tabs>
                <w:tab w:val="left" w:pos="90"/>
              </w:tabs>
              <w:rPr>
                <w:rFonts w:cstheme="minorHAnsi"/>
                <w:sz w:val="20"/>
                <w:szCs w:val="20"/>
              </w:rPr>
            </w:pPr>
            <w:r w:rsidRPr="004D1E10">
              <w:rPr>
                <w:rFonts w:cstheme="minorHAnsi"/>
                <w:sz w:val="20"/>
                <w:szCs w:val="20"/>
                <w:u w:val="single"/>
              </w:rPr>
              <w:t>Baseline</w:t>
            </w:r>
            <w:r>
              <w:rPr>
                <w:rFonts w:cstheme="minorHAnsi"/>
                <w:sz w:val="20"/>
                <w:szCs w:val="20"/>
                <w:u w:val="single"/>
              </w:rPr>
              <w:t>:</w:t>
            </w:r>
            <w:r>
              <w:rPr>
                <w:rFonts w:cstheme="minorHAnsi"/>
                <w:sz w:val="20"/>
                <w:szCs w:val="20"/>
              </w:rPr>
              <w:t xml:space="preserve"> One of the five OPDs is not incorporated, all OPDs use different database management systems, two of the five OPDs are new. </w:t>
            </w:r>
          </w:p>
        </w:tc>
      </w:tr>
      <w:tr w:rsidR="009C4851" w:rsidRPr="00773C06" w14:paraId="02440510" w14:textId="77777777" w:rsidTr="00C65D3B">
        <w:tc>
          <w:tcPr>
            <w:tcW w:w="10885" w:type="dxa"/>
          </w:tcPr>
          <w:p w14:paraId="1645791D" w14:textId="74FA6CCB" w:rsidR="009C4851" w:rsidRPr="007772FF" w:rsidRDefault="009C4851" w:rsidP="009C4851">
            <w:pPr>
              <w:tabs>
                <w:tab w:val="left" w:pos="90"/>
              </w:tabs>
              <w:rPr>
                <w:rFonts w:cstheme="minorHAnsi"/>
                <w:sz w:val="20"/>
                <w:szCs w:val="20"/>
              </w:rPr>
            </w:pPr>
            <w:r w:rsidRPr="004D1E10">
              <w:rPr>
                <w:rFonts w:cstheme="minorHAnsi"/>
                <w:sz w:val="20"/>
                <w:szCs w:val="20"/>
                <w:u w:val="single"/>
              </w:rPr>
              <w:t>Milestone year 1</w:t>
            </w:r>
            <w:r>
              <w:rPr>
                <w:rFonts w:cstheme="minorHAnsi"/>
                <w:sz w:val="20"/>
                <w:szCs w:val="20"/>
                <w:u w:val="single"/>
              </w:rPr>
              <w:t>:</w:t>
            </w:r>
            <w:r>
              <w:rPr>
                <w:rFonts w:cstheme="minorHAnsi"/>
                <w:sz w:val="20"/>
                <w:szCs w:val="20"/>
              </w:rPr>
              <w:t xml:space="preserve"> Consultation and development of the OPD resource toolkit and translation into accessible formats. </w:t>
            </w:r>
          </w:p>
        </w:tc>
      </w:tr>
      <w:tr w:rsidR="009C4851" w:rsidRPr="00773C06" w14:paraId="650FE553" w14:textId="77777777" w:rsidTr="00C65D3B">
        <w:tc>
          <w:tcPr>
            <w:tcW w:w="10885" w:type="dxa"/>
          </w:tcPr>
          <w:p w14:paraId="0682DAC8" w14:textId="557141E9" w:rsidR="009C4851" w:rsidRPr="007772FF" w:rsidRDefault="009C4851" w:rsidP="009C4851">
            <w:pPr>
              <w:tabs>
                <w:tab w:val="left" w:pos="90"/>
              </w:tabs>
              <w:rPr>
                <w:rFonts w:cstheme="minorHAnsi"/>
                <w:sz w:val="20"/>
                <w:szCs w:val="20"/>
              </w:rPr>
            </w:pPr>
            <w:r w:rsidRPr="004D1E10">
              <w:rPr>
                <w:rFonts w:cstheme="minorHAnsi"/>
                <w:sz w:val="20"/>
                <w:szCs w:val="20"/>
                <w:u w:val="single"/>
              </w:rPr>
              <w:t>Milestone year 2</w:t>
            </w:r>
            <w:r>
              <w:rPr>
                <w:rFonts w:cstheme="minorHAnsi"/>
                <w:sz w:val="20"/>
                <w:szCs w:val="20"/>
                <w:u w:val="single"/>
              </w:rPr>
              <w:t>:</w:t>
            </w:r>
            <w:r>
              <w:rPr>
                <w:rFonts w:cstheme="minorHAnsi"/>
                <w:sz w:val="20"/>
                <w:szCs w:val="20"/>
              </w:rPr>
              <w:t xml:space="preserve"> Review of the toolkit and alignment of OPD systems and functions. </w:t>
            </w:r>
          </w:p>
        </w:tc>
      </w:tr>
      <w:tr w:rsidR="009C4851" w:rsidRPr="00773C06" w14:paraId="2980E15C" w14:textId="77777777" w:rsidTr="00C65D3B">
        <w:tc>
          <w:tcPr>
            <w:tcW w:w="10885" w:type="dxa"/>
          </w:tcPr>
          <w:p w14:paraId="2DDD9A9A" w14:textId="580BC44F" w:rsidR="009C4851" w:rsidRPr="008708F3" w:rsidRDefault="009C4851" w:rsidP="009C4851">
            <w:pPr>
              <w:tabs>
                <w:tab w:val="left" w:pos="90"/>
              </w:tabs>
              <w:rPr>
                <w:rFonts w:cstheme="minorHAnsi"/>
                <w:sz w:val="20"/>
                <w:szCs w:val="20"/>
                <w:u w:val="single"/>
              </w:rPr>
            </w:pPr>
            <w:r w:rsidRPr="004D1E10">
              <w:rPr>
                <w:rFonts w:cstheme="minorHAnsi"/>
                <w:sz w:val="20"/>
                <w:szCs w:val="20"/>
                <w:u w:val="single"/>
              </w:rPr>
              <w:t>Target</w:t>
            </w:r>
            <w:r>
              <w:rPr>
                <w:rFonts w:cstheme="minorHAnsi"/>
                <w:sz w:val="20"/>
                <w:szCs w:val="20"/>
                <w:u w:val="single"/>
              </w:rPr>
              <w:t>:</w:t>
            </w:r>
            <w:r>
              <w:rPr>
                <w:rFonts w:cstheme="minorHAnsi"/>
                <w:sz w:val="20"/>
                <w:szCs w:val="20"/>
              </w:rPr>
              <w:t xml:space="preserve"> The target number of actors involved in the development and testing of knowledge products is 30. The target number of </w:t>
            </w:r>
            <w:proofErr w:type="spellStart"/>
            <w:r>
              <w:rPr>
                <w:rFonts w:cstheme="minorHAnsi"/>
                <w:sz w:val="20"/>
                <w:szCs w:val="20"/>
              </w:rPr>
              <w:t>Organisational</w:t>
            </w:r>
            <w:proofErr w:type="spellEnd"/>
            <w:r>
              <w:rPr>
                <w:rFonts w:cstheme="minorHAnsi"/>
                <w:sz w:val="20"/>
                <w:szCs w:val="20"/>
              </w:rPr>
              <w:t xml:space="preserve"> Kits developed, </w:t>
            </w:r>
            <w:proofErr w:type="gramStart"/>
            <w:r>
              <w:rPr>
                <w:rFonts w:cstheme="minorHAnsi"/>
                <w:sz w:val="20"/>
                <w:szCs w:val="20"/>
              </w:rPr>
              <w:t>piloted</w:t>
            </w:r>
            <w:proofErr w:type="gramEnd"/>
            <w:r>
              <w:rPr>
                <w:rFonts w:cstheme="minorHAnsi"/>
                <w:sz w:val="20"/>
                <w:szCs w:val="20"/>
              </w:rPr>
              <w:t xml:space="preserve"> and disseminated is 100.</w:t>
            </w:r>
          </w:p>
        </w:tc>
      </w:tr>
      <w:tr w:rsidR="009C4851" w:rsidRPr="00773C06" w14:paraId="00F95666" w14:textId="77777777" w:rsidTr="00C65D3B">
        <w:tc>
          <w:tcPr>
            <w:tcW w:w="10885" w:type="dxa"/>
          </w:tcPr>
          <w:p w14:paraId="505250FA" w14:textId="63678459" w:rsidR="009C4851" w:rsidRPr="008708F3" w:rsidRDefault="009C4851" w:rsidP="009C4851">
            <w:pPr>
              <w:tabs>
                <w:tab w:val="left" w:pos="90"/>
              </w:tabs>
              <w:rPr>
                <w:rFonts w:cstheme="minorHAnsi"/>
                <w:sz w:val="20"/>
                <w:szCs w:val="20"/>
              </w:rPr>
            </w:pPr>
            <w:r w:rsidRPr="004D1E10">
              <w:rPr>
                <w:rFonts w:cstheme="minorHAnsi"/>
                <w:sz w:val="20"/>
                <w:szCs w:val="20"/>
                <w:u w:val="single"/>
              </w:rPr>
              <w:t>Means of verification:</w:t>
            </w:r>
            <w:r>
              <w:rPr>
                <w:rFonts w:cstheme="minorHAnsi"/>
                <w:sz w:val="20"/>
                <w:szCs w:val="20"/>
              </w:rPr>
              <w:t xml:space="preserve"> Dissemination of resource toolkits, feedback from contributors, </w:t>
            </w:r>
            <w:proofErr w:type="gramStart"/>
            <w:r>
              <w:rPr>
                <w:rFonts w:cstheme="minorHAnsi"/>
                <w:sz w:val="20"/>
                <w:szCs w:val="20"/>
              </w:rPr>
              <w:t>reviews</w:t>
            </w:r>
            <w:proofErr w:type="gramEnd"/>
            <w:r>
              <w:rPr>
                <w:rFonts w:cstheme="minorHAnsi"/>
                <w:sz w:val="20"/>
                <w:szCs w:val="20"/>
              </w:rPr>
              <w:t xml:space="preserve"> and implementation.</w:t>
            </w:r>
          </w:p>
        </w:tc>
      </w:tr>
      <w:tr w:rsidR="009C4851" w:rsidRPr="00773C06" w14:paraId="1D668B8C" w14:textId="77777777" w:rsidTr="00C65D3B">
        <w:tc>
          <w:tcPr>
            <w:tcW w:w="10885" w:type="dxa"/>
            <w:tcBorders>
              <w:bottom w:val="single" w:sz="4" w:space="0" w:color="auto"/>
            </w:tcBorders>
          </w:tcPr>
          <w:p w14:paraId="787436C8" w14:textId="23FD27E7" w:rsidR="009C4851" w:rsidRPr="004D1E10" w:rsidRDefault="009C4851" w:rsidP="009C4851">
            <w:pPr>
              <w:tabs>
                <w:tab w:val="left" w:pos="90"/>
              </w:tabs>
              <w:rPr>
                <w:rFonts w:cstheme="minorHAnsi"/>
                <w:sz w:val="20"/>
                <w:szCs w:val="20"/>
              </w:rPr>
            </w:pPr>
            <w:r w:rsidRPr="004D1E10">
              <w:rPr>
                <w:rFonts w:cstheme="minorHAnsi"/>
                <w:sz w:val="20"/>
                <w:szCs w:val="20"/>
                <w:u w:val="single"/>
              </w:rPr>
              <w:t>Responsible:</w:t>
            </w:r>
            <w:r w:rsidRPr="004D1E10">
              <w:rPr>
                <w:rFonts w:cstheme="minorHAnsi"/>
                <w:sz w:val="20"/>
                <w:szCs w:val="20"/>
              </w:rPr>
              <w:t xml:space="preserve"> CINDID/INTAFF</w:t>
            </w:r>
          </w:p>
        </w:tc>
      </w:tr>
      <w:tr w:rsidR="009C4851" w:rsidRPr="00773C06" w14:paraId="5694612B" w14:textId="77777777" w:rsidTr="00C65D3B">
        <w:tc>
          <w:tcPr>
            <w:tcW w:w="10885" w:type="dxa"/>
            <w:shd w:val="clear" w:color="auto" w:fill="D6E3BC" w:themeFill="accent3" w:themeFillTint="66"/>
          </w:tcPr>
          <w:p w14:paraId="5BC60400" w14:textId="12ABF3E3" w:rsidR="009C4851" w:rsidRPr="004D1E10" w:rsidRDefault="009C4851" w:rsidP="009C4851">
            <w:pPr>
              <w:jc w:val="both"/>
              <w:rPr>
                <w:rFonts w:cstheme="minorHAnsi"/>
                <w:b/>
                <w:bCs/>
                <w:color w:val="000000" w:themeColor="text1"/>
                <w:sz w:val="20"/>
                <w:szCs w:val="20"/>
              </w:rPr>
            </w:pPr>
            <w:r w:rsidRPr="004D1E10">
              <w:rPr>
                <w:rFonts w:cstheme="minorHAnsi"/>
                <w:b/>
                <w:bCs/>
                <w:color w:val="000000" w:themeColor="text1"/>
                <w:sz w:val="20"/>
                <w:szCs w:val="20"/>
              </w:rPr>
              <w:t xml:space="preserve">Output 1.2b - </w:t>
            </w:r>
            <w:r w:rsidRPr="004D1E10">
              <w:rPr>
                <w:rFonts w:cstheme="minorHAnsi"/>
                <w:color w:val="000000" w:themeColor="text1"/>
                <w:sz w:val="20"/>
                <w:szCs w:val="20"/>
              </w:rPr>
              <w:t xml:space="preserve">Accessibility for PWDs is improved in the public and private sector through the development of </w:t>
            </w:r>
            <w:r>
              <w:rPr>
                <w:rFonts w:cstheme="minorHAnsi"/>
                <w:color w:val="000000" w:themeColor="text1"/>
                <w:sz w:val="20"/>
                <w:szCs w:val="20"/>
              </w:rPr>
              <w:t>accessibility standards and considerations</w:t>
            </w:r>
            <w:r w:rsidRPr="004D1E10">
              <w:rPr>
                <w:rFonts w:cstheme="minorHAnsi"/>
                <w:color w:val="000000" w:themeColor="text1"/>
                <w:sz w:val="20"/>
                <w:szCs w:val="20"/>
              </w:rPr>
              <w:t>, disability portfolios, and guidelines for SOPs used within PSC training and the Cook Islands Tourism Accreditation Scheme</w:t>
            </w:r>
            <w:r>
              <w:rPr>
                <w:rFonts w:cstheme="minorHAnsi"/>
                <w:color w:val="000000" w:themeColor="text1"/>
                <w:sz w:val="20"/>
                <w:szCs w:val="20"/>
              </w:rPr>
              <w:t>.</w:t>
            </w:r>
          </w:p>
        </w:tc>
      </w:tr>
      <w:tr w:rsidR="009C4851" w:rsidRPr="00773C06" w14:paraId="371D1D79" w14:textId="77777777" w:rsidTr="00C65D3B">
        <w:tc>
          <w:tcPr>
            <w:tcW w:w="10885" w:type="dxa"/>
          </w:tcPr>
          <w:p w14:paraId="68E6A55F" w14:textId="77777777" w:rsidR="009C4851" w:rsidRPr="004D1E10" w:rsidRDefault="009C4851" w:rsidP="009C4851">
            <w:pPr>
              <w:pStyle w:val="ListParagraph"/>
              <w:numPr>
                <w:ilvl w:val="2"/>
                <w:numId w:val="7"/>
              </w:numPr>
              <w:tabs>
                <w:tab w:val="left" w:pos="90"/>
              </w:tabs>
              <w:rPr>
                <w:rFonts w:cstheme="minorHAnsi"/>
                <w:sz w:val="20"/>
                <w:szCs w:val="20"/>
              </w:rPr>
            </w:pPr>
            <w:r w:rsidRPr="004D1E10">
              <w:rPr>
                <w:rFonts w:cstheme="minorHAnsi"/>
                <w:color w:val="000000" w:themeColor="text1"/>
                <w:sz w:val="20"/>
                <w:szCs w:val="20"/>
              </w:rPr>
              <w:t xml:space="preserve"># </w:t>
            </w:r>
            <w:proofErr w:type="gramStart"/>
            <w:r w:rsidRPr="004D1E10">
              <w:rPr>
                <w:rFonts w:cstheme="minorHAnsi"/>
                <w:color w:val="000000" w:themeColor="text1"/>
                <w:sz w:val="20"/>
                <w:szCs w:val="20"/>
              </w:rPr>
              <w:t>of</w:t>
            </w:r>
            <w:proofErr w:type="gramEnd"/>
            <w:r w:rsidRPr="004D1E10">
              <w:rPr>
                <w:rFonts w:cstheme="minorHAnsi"/>
                <w:color w:val="000000" w:themeColor="text1"/>
                <w:sz w:val="20"/>
                <w:szCs w:val="20"/>
              </w:rPr>
              <w:t xml:space="preserve"> knowledge products (disaggregated by type of product/thematic focus) developed, piloted, and disseminated to the relevant stakeholders to inform inclusive practices</w:t>
            </w:r>
          </w:p>
          <w:p w14:paraId="73630FF7" w14:textId="77777777" w:rsidR="009C4851" w:rsidRPr="004D1E10" w:rsidRDefault="009C4851" w:rsidP="009C4851">
            <w:pPr>
              <w:pStyle w:val="ListParagraph"/>
              <w:tabs>
                <w:tab w:val="left" w:pos="90"/>
              </w:tabs>
              <w:rPr>
                <w:rFonts w:cstheme="minorHAnsi"/>
                <w:sz w:val="20"/>
                <w:szCs w:val="20"/>
              </w:rPr>
            </w:pPr>
          </w:p>
          <w:p w14:paraId="3A686A7F" w14:textId="77777777" w:rsidR="009C4851" w:rsidRPr="004D1E10" w:rsidRDefault="009C4851" w:rsidP="009C4851">
            <w:pPr>
              <w:pStyle w:val="ListParagraph"/>
              <w:numPr>
                <w:ilvl w:val="2"/>
                <w:numId w:val="8"/>
              </w:numPr>
              <w:tabs>
                <w:tab w:val="left" w:pos="90"/>
              </w:tabs>
              <w:rPr>
                <w:rFonts w:cstheme="minorHAnsi"/>
                <w:sz w:val="20"/>
                <w:szCs w:val="20"/>
              </w:rPr>
            </w:pPr>
            <w:r w:rsidRPr="004D1E10">
              <w:rPr>
                <w:rFonts w:cstheme="minorHAnsi"/>
                <w:color w:val="000000" w:themeColor="text1"/>
                <w:sz w:val="20"/>
                <w:szCs w:val="20"/>
              </w:rPr>
              <w:t xml:space="preserve"># </w:t>
            </w:r>
            <w:proofErr w:type="gramStart"/>
            <w:r w:rsidRPr="004D1E10">
              <w:rPr>
                <w:rFonts w:cstheme="minorHAnsi"/>
                <w:color w:val="000000" w:themeColor="text1"/>
                <w:sz w:val="20"/>
                <w:szCs w:val="20"/>
              </w:rPr>
              <w:t>actors</w:t>
            </w:r>
            <w:proofErr w:type="gramEnd"/>
            <w:r w:rsidRPr="004D1E10">
              <w:rPr>
                <w:rFonts w:cstheme="minorHAnsi"/>
                <w:color w:val="000000" w:themeColor="text1"/>
                <w:sz w:val="20"/>
                <w:szCs w:val="20"/>
              </w:rPr>
              <w:t xml:space="preserve"> involved in developing and testing of knowledge products (disaggregated by actor: Gov, NGO, OPD, Other)</w:t>
            </w:r>
          </w:p>
          <w:p w14:paraId="1560A16A" w14:textId="77777777" w:rsidR="009C4851" w:rsidRPr="004D1E10" w:rsidRDefault="009C4851" w:rsidP="009C4851">
            <w:pPr>
              <w:tabs>
                <w:tab w:val="left" w:pos="90"/>
              </w:tabs>
              <w:rPr>
                <w:rFonts w:cstheme="minorHAnsi"/>
                <w:sz w:val="20"/>
                <w:szCs w:val="20"/>
                <w:u w:val="single"/>
              </w:rPr>
            </w:pPr>
          </w:p>
        </w:tc>
      </w:tr>
      <w:tr w:rsidR="009C4851" w:rsidRPr="00773C06" w14:paraId="7732696C" w14:textId="77777777" w:rsidTr="00C65D3B">
        <w:tc>
          <w:tcPr>
            <w:tcW w:w="10885" w:type="dxa"/>
          </w:tcPr>
          <w:p w14:paraId="73008D1C" w14:textId="39330865" w:rsidR="009C4851" w:rsidRPr="009A5237" w:rsidRDefault="009C4851" w:rsidP="009C4851">
            <w:pPr>
              <w:tabs>
                <w:tab w:val="left" w:pos="90"/>
              </w:tabs>
              <w:rPr>
                <w:rFonts w:cstheme="minorHAnsi"/>
                <w:sz w:val="20"/>
                <w:szCs w:val="20"/>
              </w:rPr>
            </w:pPr>
            <w:r w:rsidRPr="004D1E10">
              <w:rPr>
                <w:rFonts w:cstheme="minorHAnsi"/>
                <w:sz w:val="20"/>
                <w:szCs w:val="20"/>
                <w:u w:val="single"/>
              </w:rPr>
              <w:lastRenderedPageBreak/>
              <w:t>Description:</w:t>
            </w:r>
            <w:r>
              <w:rPr>
                <w:rFonts w:cstheme="minorHAnsi"/>
                <w:sz w:val="20"/>
                <w:szCs w:val="20"/>
              </w:rPr>
              <w:t xml:space="preserve"> Training of basic social inclusion considerations for private and public sector will ensure ease of disability mainstreaming in day-to-day processes. Improved knowledge sharing and training will empower stakeholders to provide disability access considerations.</w:t>
            </w:r>
          </w:p>
        </w:tc>
      </w:tr>
      <w:tr w:rsidR="009C4851" w:rsidRPr="00773C06" w14:paraId="6F2CDA09" w14:textId="77777777" w:rsidTr="00C65D3B">
        <w:tc>
          <w:tcPr>
            <w:tcW w:w="10885" w:type="dxa"/>
          </w:tcPr>
          <w:p w14:paraId="640356FB" w14:textId="7C4FD231" w:rsidR="009C4851" w:rsidRPr="003164B6" w:rsidRDefault="009C4851" w:rsidP="009C4851">
            <w:pPr>
              <w:tabs>
                <w:tab w:val="left" w:pos="90"/>
              </w:tabs>
              <w:rPr>
                <w:rFonts w:cstheme="minorHAnsi"/>
                <w:sz w:val="20"/>
                <w:szCs w:val="20"/>
              </w:rPr>
            </w:pPr>
            <w:r w:rsidRPr="004D1E10">
              <w:rPr>
                <w:rFonts w:cstheme="minorHAnsi"/>
                <w:sz w:val="20"/>
                <w:szCs w:val="20"/>
                <w:u w:val="single"/>
              </w:rPr>
              <w:t>Baseline</w:t>
            </w:r>
            <w:r>
              <w:rPr>
                <w:rFonts w:cstheme="minorHAnsi"/>
                <w:sz w:val="20"/>
                <w:szCs w:val="20"/>
                <w:u w:val="single"/>
              </w:rPr>
              <w:t>:</w:t>
            </w:r>
            <w:r>
              <w:rPr>
                <w:rFonts w:cstheme="minorHAnsi"/>
                <w:sz w:val="20"/>
                <w:szCs w:val="20"/>
              </w:rPr>
              <w:t xml:space="preserve"> Non-existence of mandatory social inclusion considerations in public and private sector policies and procedures. </w:t>
            </w:r>
          </w:p>
        </w:tc>
      </w:tr>
      <w:tr w:rsidR="009C4851" w:rsidRPr="00773C06" w14:paraId="1AEE7293" w14:textId="77777777" w:rsidTr="00C65D3B">
        <w:tc>
          <w:tcPr>
            <w:tcW w:w="10885" w:type="dxa"/>
          </w:tcPr>
          <w:p w14:paraId="26B578F7" w14:textId="1946665E" w:rsidR="009C4851" w:rsidRPr="003164B6" w:rsidRDefault="009C4851" w:rsidP="009C4851">
            <w:pPr>
              <w:tabs>
                <w:tab w:val="left" w:pos="90"/>
              </w:tabs>
              <w:rPr>
                <w:rFonts w:cstheme="minorHAnsi"/>
                <w:sz w:val="20"/>
                <w:szCs w:val="20"/>
              </w:rPr>
            </w:pPr>
            <w:r w:rsidRPr="004D1E10">
              <w:rPr>
                <w:rFonts w:cstheme="minorHAnsi"/>
                <w:sz w:val="20"/>
                <w:szCs w:val="20"/>
                <w:u w:val="single"/>
              </w:rPr>
              <w:t>Milestone year 1</w:t>
            </w:r>
            <w:r>
              <w:rPr>
                <w:rFonts w:cstheme="minorHAnsi"/>
                <w:sz w:val="20"/>
                <w:szCs w:val="20"/>
                <w:u w:val="single"/>
              </w:rPr>
              <w:t xml:space="preserve">: </w:t>
            </w:r>
            <w:r>
              <w:rPr>
                <w:rFonts w:cstheme="minorHAnsi"/>
                <w:sz w:val="20"/>
                <w:szCs w:val="20"/>
              </w:rPr>
              <w:t xml:space="preserve">Development of disability social inclusion considerations by </w:t>
            </w:r>
            <w:r w:rsidR="009B4FF1" w:rsidRPr="00FC14C8">
              <w:rPr>
                <w:rFonts w:cstheme="minorHAnsi"/>
                <w:bCs/>
                <w:sz w:val="20"/>
                <w:szCs w:val="20"/>
              </w:rPr>
              <w:t>Cook Islands Disability Inclusive Development</w:t>
            </w:r>
            <w:r>
              <w:rPr>
                <w:rFonts w:cstheme="minorHAnsi"/>
                <w:sz w:val="20"/>
                <w:szCs w:val="20"/>
              </w:rPr>
              <w:t>, OPDs, DSOs and CSOs.</w:t>
            </w:r>
          </w:p>
        </w:tc>
      </w:tr>
      <w:tr w:rsidR="009C4851" w:rsidRPr="00773C06" w14:paraId="5EC91AE1" w14:textId="77777777" w:rsidTr="00C65D3B">
        <w:tc>
          <w:tcPr>
            <w:tcW w:w="10885" w:type="dxa"/>
          </w:tcPr>
          <w:p w14:paraId="48AE38E2" w14:textId="2E1FA790" w:rsidR="009C4851" w:rsidRPr="003164B6" w:rsidRDefault="009C4851" w:rsidP="009C4851">
            <w:pPr>
              <w:tabs>
                <w:tab w:val="left" w:pos="90"/>
              </w:tabs>
              <w:rPr>
                <w:rFonts w:cstheme="minorHAnsi"/>
                <w:sz w:val="20"/>
                <w:szCs w:val="20"/>
              </w:rPr>
            </w:pPr>
            <w:r w:rsidRPr="004D1E10">
              <w:rPr>
                <w:rFonts w:cstheme="minorHAnsi"/>
                <w:sz w:val="20"/>
                <w:szCs w:val="20"/>
                <w:u w:val="single"/>
              </w:rPr>
              <w:t>Milestone year 2</w:t>
            </w:r>
            <w:r>
              <w:rPr>
                <w:rFonts w:cstheme="minorHAnsi"/>
                <w:sz w:val="20"/>
                <w:szCs w:val="20"/>
                <w:u w:val="single"/>
              </w:rPr>
              <w:t xml:space="preserve">: </w:t>
            </w:r>
            <w:r>
              <w:rPr>
                <w:rFonts w:cstheme="minorHAnsi"/>
                <w:sz w:val="20"/>
                <w:szCs w:val="20"/>
              </w:rPr>
              <w:t>Promotion roll out of the importance of adopting social inclusion considerations.</w:t>
            </w:r>
          </w:p>
        </w:tc>
      </w:tr>
      <w:tr w:rsidR="009C4851" w:rsidRPr="00773C06" w14:paraId="306E6222" w14:textId="77777777" w:rsidTr="00C65D3B">
        <w:tc>
          <w:tcPr>
            <w:tcW w:w="10885" w:type="dxa"/>
          </w:tcPr>
          <w:p w14:paraId="64190F57" w14:textId="7D3309AE"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Target</w:t>
            </w:r>
            <w:r>
              <w:rPr>
                <w:rFonts w:cstheme="minorHAnsi"/>
                <w:sz w:val="20"/>
                <w:szCs w:val="20"/>
                <w:u w:val="single"/>
              </w:rPr>
              <w:t xml:space="preserve">: The target number of knowledge products is one set of accessibility standards and considerations (used by all) and a disability portfolio per registered persons with disabilities for each OPD/DSO (approx. 200). The target number of actors involved in developing and testing the social inclusions/accessibility standards, SOP and disability portfolios is 100. </w:t>
            </w:r>
          </w:p>
        </w:tc>
      </w:tr>
      <w:tr w:rsidR="009C4851" w:rsidRPr="00773C06" w14:paraId="3E3F1D53" w14:textId="77777777" w:rsidTr="00C65D3B">
        <w:tc>
          <w:tcPr>
            <w:tcW w:w="10885" w:type="dxa"/>
          </w:tcPr>
          <w:p w14:paraId="15B790EA" w14:textId="3CD1E63C" w:rsidR="009C4851" w:rsidRPr="003164B6" w:rsidRDefault="009C4851" w:rsidP="009C4851">
            <w:pPr>
              <w:tabs>
                <w:tab w:val="left" w:pos="90"/>
              </w:tabs>
              <w:rPr>
                <w:rFonts w:cstheme="minorHAnsi"/>
                <w:sz w:val="20"/>
                <w:szCs w:val="20"/>
              </w:rPr>
            </w:pPr>
            <w:r w:rsidRPr="004D1E10">
              <w:rPr>
                <w:rFonts w:cstheme="minorHAnsi"/>
                <w:sz w:val="20"/>
                <w:szCs w:val="20"/>
                <w:u w:val="single"/>
              </w:rPr>
              <w:t>Means of verification:</w:t>
            </w:r>
            <w:r>
              <w:rPr>
                <w:rFonts w:cstheme="minorHAnsi"/>
                <w:sz w:val="20"/>
                <w:szCs w:val="20"/>
              </w:rPr>
              <w:t xml:space="preserve"> Assessment and monitoring reports from </w:t>
            </w:r>
            <w:r w:rsidR="009B4FF1" w:rsidRPr="00FC14C8">
              <w:rPr>
                <w:rFonts w:cstheme="minorHAnsi"/>
                <w:bCs/>
                <w:sz w:val="20"/>
                <w:szCs w:val="20"/>
              </w:rPr>
              <w:t>Cook Islands Disability Inclusive Development</w:t>
            </w:r>
            <w:r>
              <w:rPr>
                <w:rFonts w:cstheme="minorHAnsi"/>
                <w:sz w:val="20"/>
                <w:szCs w:val="20"/>
              </w:rPr>
              <w:t xml:space="preserve"> and C</w:t>
            </w:r>
            <w:r w:rsidR="009B4FF1">
              <w:rPr>
                <w:rFonts w:cstheme="minorHAnsi"/>
                <w:sz w:val="20"/>
                <w:szCs w:val="20"/>
              </w:rPr>
              <w:t xml:space="preserve">ook </w:t>
            </w:r>
            <w:r>
              <w:rPr>
                <w:rFonts w:cstheme="minorHAnsi"/>
                <w:sz w:val="20"/>
                <w:szCs w:val="20"/>
              </w:rPr>
              <w:t>I</w:t>
            </w:r>
            <w:r w:rsidR="009B4FF1">
              <w:rPr>
                <w:rFonts w:cstheme="minorHAnsi"/>
                <w:sz w:val="20"/>
                <w:szCs w:val="20"/>
              </w:rPr>
              <w:t xml:space="preserve">slands </w:t>
            </w:r>
            <w:r>
              <w:rPr>
                <w:rFonts w:cstheme="minorHAnsi"/>
                <w:sz w:val="20"/>
                <w:szCs w:val="20"/>
              </w:rPr>
              <w:t>N</w:t>
            </w:r>
            <w:r w:rsidR="009B4FF1">
              <w:rPr>
                <w:rFonts w:cstheme="minorHAnsi"/>
                <w:sz w:val="20"/>
                <w:szCs w:val="20"/>
              </w:rPr>
              <w:t xml:space="preserve">ational </w:t>
            </w:r>
            <w:r>
              <w:rPr>
                <w:rFonts w:cstheme="minorHAnsi"/>
                <w:sz w:val="20"/>
                <w:szCs w:val="20"/>
              </w:rPr>
              <w:t>D</w:t>
            </w:r>
            <w:r w:rsidR="009B4FF1">
              <w:rPr>
                <w:rFonts w:cstheme="minorHAnsi"/>
                <w:sz w:val="20"/>
                <w:szCs w:val="20"/>
              </w:rPr>
              <w:t xml:space="preserve">isability </w:t>
            </w:r>
            <w:r>
              <w:rPr>
                <w:rFonts w:cstheme="minorHAnsi"/>
                <w:sz w:val="20"/>
                <w:szCs w:val="20"/>
              </w:rPr>
              <w:t>C</w:t>
            </w:r>
            <w:r w:rsidR="009B4FF1">
              <w:rPr>
                <w:rFonts w:cstheme="minorHAnsi"/>
                <w:sz w:val="20"/>
                <w:szCs w:val="20"/>
              </w:rPr>
              <w:t>ouncil</w:t>
            </w:r>
            <w:r>
              <w:rPr>
                <w:rFonts w:cstheme="minorHAnsi"/>
                <w:sz w:val="20"/>
                <w:szCs w:val="20"/>
              </w:rPr>
              <w:t xml:space="preserve">, </w:t>
            </w:r>
            <w:proofErr w:type="gramStart"/>
            <w:r>
              <w:rPr>
                <w:rFonts w:cstheme="minorHAnsi"/>
                <w:sz w:val="20"/>
                <w:szCs w:val="20"/>
              </w:rPr>
              <w:t>reports</w:t>
            </w:r>
            <w:proofErr w:type="gramEnd"/>
            <w:r>
              <w:rPr>
                <w:rFonts w:cstheme="minorHAnsi"/>
                <w:sz w:val="20"/>
                <w:szCs w:val="20"/>
              </w:rPr>
              <w:t xml:space="preserve"> and registration from each OPD and disability </w:t>
            </w:r>
            <w:proofErr w:type="spellStart"/>
            <w:r>
              <w:rPr>
                <w:rFonts w:cstheme="minorHAnsi"/>
                <w:sz w:val="20"/>
                <w:szCs w:val="20"/>
              </w:rPr>
              <w:t>centre</w:t>
            </w:r>
            <w:proofErr w:type="spellEnd"/>
            <w:r>
              <w:rPr>
                <w:rFonts w:cstheme="minorHAnsi"/>
                <w:sz w:val="20"/>
                <w:szCs w:val="20"/>
              </w:rPr>
              <w:t>.</w:t>
            </w:r>
          </w:p>
        </w:tc>
      </w:tr>
      <w:tr w:rsidR="009C4851" w:rsidRPr="00773C06" w14:paraId="0CCA79F4" w14:textId="77777777" w:rsidTr="00C65D3B">
        <w:tc>
          <w:tcPr>
            <w:tcW w:w="10885" w:type="dxa"/>
            <w:tcBorders>
              <w:bottom w:val="single" w:sz="4" w:space="0" w:color="auto"/>
            </w:tcBorders>
          </w:tcPr>
          <w:p w14:paraId="5073FD55" w14:textId="6EA04EEE"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Responsible:</w:t>
            </w:r>
            <w:r w:rsidRPr="004D1E10">
              <w:rPr>
                <w:rFonts w:cstheme="minorHAnsi"/>
                <w:sz w:val="20"/>
                <w:szCs w:val="20"/>
              </w:rPr>
              <w:t xml:space="preserve"> CINDID/INTAFF</w:t>
            </w:r>
          </w:p>
        </w:tc>
      </w:tr>
      <w:tr w:rsidR="009C4851" w:rsidRPr="00773C06" w14:paraId="1FA8D482" w14:textId="77777777" w:rsidTr="00C65D3B">
        <w:tc>
          <w:tcPr>
            <w:tcW w:w="10885" w:type="dxa"/>
            <w:shd w:val="clear" w:color="auto" w:fill="D6E3BC" w:themeFill="accent3" w:themeFillTint="66"/>
          </w:tcPr>
          <w:p w14:paraId="309D5A95" w14:textId="5B7A6D94" w:rsidR="009C4851" w:rsidRPr="004D1E10" w:rsidRDefault="009C4851" w:rsidP="009C4851">
            <w:pPr>
              <w:tabs>
                <w:tab w:val="left" w:pos="90"/>
              </w:tabs>
              <w:rPr>
                <w:rFonts w:cstheme="minorHAnsi"/>
                <w:b/>
                <w:bCs/>
                <w:sz w:val="20"/>
                <w:szCs w:val="20"/>
              </w:rPr>
            </w:pPr>
            <w:r w:rsidRPr="004D1E10">
              <w:rPr>
                <w:rFonts w:cstheme="minorHAnsi"/>
                <w:b/>
                <w:bCs/>
                <w:sz w:val="20"/>
                <w:szCs w:val="20"/>
              </w:rPr>
              <w:t xml:space="preserve">Output 1.2c </w:t>
            </w:r>
            <w:r w:rsidR="009B4FF1">
              <w:rPr>
                <w:rFonts w:cstheme="minorHAnsi"/>
                <w:b/>
                <w:bCs/>
                <w:sz w:val="20"/>
                <w:szCs w:val="20"/>
              </w:rPr>
              <w:t>–</w:t>
            </w:r>
            <w:r w:rsidRPr="004D1E10">
              <w:rPr>
                <w:rFonts w:cstheme="minorHAnsi"/>
                <w:b/>
                <w:bCs/>
                <w:sz w:val="20"/>
                <w:szCs w:val="20"/>
              </w:rPr>
              <w:t xml:space="preserve"> </w:t>
            </w:r>
            <w:r w:rsidRPr="004D1E10">
              <w:rPr>
                <w:rFonts w:cstheme="minorHAnsi"/>
                <w:color w:val="000000" w:themeColor="text1"/>
                <w:sz w:val="20"/>
                <w:szCs w:val="20"/>
              </w:rPr>
              <w:t>Online training programme is provided on Accountability, Accessibility, and fundamental Human Rights with translation of international and national documents into accessible-formats – primarily the CRPD, Disability Act, CINDID, the Action plan and the Ombudsman’s role.</w:t>
            </w:r>
          </w:p>
        </w:tc>
      </w:tr>
      <w:tr w:rsidR="009C4851" w:rsidRPr="00773C06" w14:paraId="68B93552" w14:textId="77777777" w:rsidTr="00C65D3B">
        <w:tc>
          <w:tcPr>
            <w:tcW w:w="10885" w:type="dxa"/>
          </w:tcPr>
          <w:p w14:paraId="08B2A9F0" w14:textId="77777777" w:rsidR="009C4851" w:rsidRPr="004D1E10" w:rsidRDefault="009C4851" w:rsidP="009C4851">
            <w:pPr>
              <w:pStyle w:val="ListParagraph"/>
              <w:numPr>
                <w:ilvl w:val="2"/>
                <w:numId w:val="7"/>
              </w:numPr>
              <w:tabs>
                <w:tab w:val="left" w:pos="90"/>
              </w:tabs>
              <w:rPr>
                <w:rFonts w:cstheme="minorHAnsi"/>
                <w:sz w:val="20"/>
                <w:szCs w:val="20"/>
              </w:rPr>
            </w:pPr>
            <w:r w:rsidRPr="004D1E10">
              <w:rPr>
                <w:rFonts w:cstheme="minorHAnsi"/>
                <w:color w:val="000000" w:themeColor="text1"/>
                <w:sz w:val="20"/>
                <w:szCs w:val="20"/>
              </w:rPr>
              <w:t xml:space="preserve"># </w:t>
            </w:r>
            <w:proofErr w:type="gramStart"/>
            <w:r w:rsidRPr="004D1E10">
              <w:rPr>
                <w:rFonts w:cstheme="minorHAnsi"/>
                <w:color w:val="000000" w:themeColor="text1"/>
                <w:sz w:val="20"/>
                <w:szCs w:val="20"/>
              </w:rPr>
              <w:t>of</w:t>
            </w:r>
            <w:proofErr w:type="gramEnd"/>
            <w:r w:rsidRPr="004D1E10">
              <w:rPr>
                <w:rFonts w:cstheme="minorHAnsi"/>
                <w:color w:val="000000" w:themeColor="text1"/>
                <w:sz w:val="20"/>
                <w:szCs w:val="20"/>
              </w:rPr>
              <w:t xml:space="preserve"> knowledge products (disaggregated by type of product/thematic focus) developed, piloted, and disseminated to the relevant stakeholders to inform inclusive practices</w:t>
            </w:r>
          </w:p>
          <w:p w14:paraId="492E19C7" w14:textId="77777777" w:rsidR="009C4851" w:rsidRPr="004D1E10" w:rsidRDefault="009C4851" w:rsidP="009C4851">
            <w:pPr>
              <w:pStyle w:val="ListParagraph"/>
              <w:tabs>
                <w:tab w:val="left" w:pos="90"/>
              </w:tabs>
              <w:rPr>
                <w:rFonts w:cstheme="minorHAnsi"/>
                <w:sz w:val="20"/>
                <w:szCs w:val="20"/>
              </w:rPr>
            </w:pPr>
          </w:p>
          <w:p w14:paraId="089FCCF9" w14:textId="77777777" w:rsidR="009C4851" w:rsidRPr="004D1E10" w:rsidRDefault="009C4851" w:rsidP="009C4851">
            <w:pPr>
              <w:pStyle w:val="ListParagraph"/>
              <w:numPr>
                <w:ilvl w:val="2"/>
                <w:numId w:val="8"/>
              </w:numPr>
              <w:tabs>
                <w:tab w:val="left" w:pos="90"/>
              </w:tabs>
              <w:rPr>
                <w:rFonts w:cstheme="minorHAnsi"/>
                <w:sz w:val="20"/>
                <w:szCs w:val="20"/>
              </w:rPr>
            </w:pPr>
            <w:r w:rsidRPr="004D1E10">
              <w:rPr>
                <w:rFonts w:cstheme="minorHAnsi"/>
                <w:color w:val="000000" w:themeColor="text1"/>
                <w:sz w:val="20"/>
                <w:szCs w:val="20"/>
              </w:rPr>
              <w:t xml:space="preserve"># </w:t>
            </w:r>
            <w:proofErr w:type="gramStart"/>
            <w:r w:rsidRPr="004D1E10">
              <w:rPr>
                <w:rFonts w:cstheme="minorHAnsi"/>
                <w:color w:val="000000" w:themeColor="text1"/>
                <w:sz w:val="20"/>
                <w:szCs w:val="20"/>
              </w:rPr>
              <w:t>actors</w:t>
            </w:r>
            <w:proofErr w:type="gramEnd"/>
            <w:r w:rsidRPr="004D1E10">
              <w:rPr>
                <w:rFonts w:cstheme="minorHAnsi"/>
                <w:color w:val="000000" w:themeColor="text1"/>
                <w:sz w:val="20"/>
                <w:szCs w:val="20"/>
              </w:rPr>
              <w:t xml:space="preserve"> involved in developing and testing of knowledge products (disaggregated by actor: Gov, NGO, OPD, Other)</w:t>
            </w:r>
          </w:p>
          <w:p w14:paraId="2AED328E" w14:textId="77777777" w:rsidR="009C4851" w:rsidRPr="004D1E10" w:rsidRDefault="009C4851" w:rsidP="009C4851">
            <w:pPr>
              <w:tabs>
                <w:tab w:val="left" w:pos="90"/>
              </w:tabs>
              <w:rPr>
                <w:rFonts w:cstheme="minorHAnsi"/>
                <w:sz w:val="20"/>
                <w:szCs w:val="20"/>
                <w:u w:val="single"/>
              </w:rPr>
            </w:pPr>
          </w:p>
        </w:tc>
      </w:tr>
      <w:tr w:rsidR="009C4851" w:rsidRPr="00773C06" w14:paraId="302F38B6" w14:textId="77777777" w:rsidTr="00C65D3B">
        <w:tc>
          <w:tcPr>
            <w:tcW w:w="10885" w:type="dxa"/>
          </w:tcPr>
          <w:p w14:paraId="243F6C6C" w14:textId="079A46E0" w:rsidR="009C4851" w:rsidRPr="00BE50A2" w:rsidRDefault="009C4851" w:rsidP="009C4851">
            <w:pPr>
              <w:tabs>
                <w:tab w:val="left" w:pos="90"/>
              </w:tabs>
              <w:rPr>
                <w:rFonts w:cstheme="minorHAnsi"/>
                <w:sz w:val="20"/>
                <w:szCs w:val="20"/>
              </w:rPr>
            </w:pPr>
            <w:r w:rsidRPr="004D1E10">
              <w:rPr>
                <w:rFonts w:cstheme="minorHAnsi"/>
                <w:sz w:val="20"/>
                <w:szCs w:val="20"/>
                <w:u w:val="single"/>
              </w:rPr>
              <w:t>Description:</w:t>
            </w:r>
            <w:r>
              <w:rPr>
                <w:rFonts w:cstheme="minorHAnsi"/>
                <w:sz w:val="20"/>
                <w:szCs w:val="20"/>
                <w:u w:val="single"/>
              </w:rPr>
              <w:t xml:space="preserve"> </w:t>
            </w:r>
            <w:r>
              <w:rPr>
                <w:rFonts w:cstheme="minorHAnsi"/>
                <w:sz w:val="20"/>
                <w:szCs w:val="20"/>
              </w:rPr>
              <w:t xml:space="preserve">The online training platform will provide a long-term space for capacity building and training for all </w:t>
            </w:r>
            <w:proofErr w:type="gramStart"/>
            <w:r>
              <w:rPr>
                <w:rFonts w:cstheme="minorHAnsi"/>
                <w:sz w:val="20"/>
                <w:szCs w:val="20"/>
              </w:rPr>
              <w:t>stakeholder</w:t>
            </w:r>
            <w:proofErr w:type="gramEnd"/>
            <w:r>
              <w:rPr>
                <w:rFonts w:cstheme="minorHAnsi"/>
                <w:sz w:val="20"/>
                <w:szCs w:val="20"/>
              </w:rPr>
              <w:t>. Refresher courses and additional courses can be added beyond the scope of this project.</w:t>
            </w:r>
          </w:p>
        </w:tc>
      </w:tr>
      <w:tr w:rsidR="009C4851" w:rsidRPr="00773C06" w14:paraId="65BB8FD5" w14:textId="77777777" w:rsidTr="00C65D3B">
        <w:tc>
          <w:tcPr>
            <w:tcW w:w="10885" w:type="dxa"/>
          </w:tcPr>
          <w:p w14:paraId="1E9F70EA" w14:textId="5A41A1F9" w:rsidR="009C4851" w:rsidRPr="00053358" w:rsidRDefault="009C4851" w:rsidP="009C4851">
            <w:pPr>
              <w:tabs>
                <w:tab w:val="left" w:pos="90"/>
              </w:tabs>
              <w:rPr>
                <w:rFonts w:cstheme="minorHAnsi"/>
                <w:sz w:val="20"/>
                <w:szCs w:val="20"/>
              </w:rPr>
            </w:pPr>
            <w:r w:rsidRPr="004D1E10">
              <w:rPr>
                <w:rFonts w:cstheme="minorHAnsi"/>
                <w:sz w:val="20"/>
                <w:szCs w:val="20"/>
                <w:u w:val="single"/>
              </w:rPr>
              <w:t>Baseline</w:t>
            </w:r>
            <w:r>
              <w:rPr>
                <w:rFonts w:cstheme="minorHAnsi"/>
                <w:sz w:val="20"/>
                <w:szCs w:val="20"/>
                <w:u w:val="single"/>
              </w:rPr>
              <w:t>:</w:t>
            </w:r>
            <w:r>
              <w:rPr>
                <w:rFonts w:cstheme="minorHAnsi"/>
                <w:sz w:val="20"/>
                <w:szCs w:val="20"/>
              </w:rPr>
              <w:t xml:space="preserve"> There is currently no Cook Islands specific online disability training.</w:t>
            </w:r>
          </w:p>
        </w:tc>
      </w:tr>
      <w:tr w:rsidR="009C4851" w:rsidRPr="00773C06" w14:paraId="29EB8854" w14:textId="77777777" w:rsidTr="00C65D3B">
        <w:tc>
          <w:tcPr>
            <w:tcW w:w="10885" w:type="dxa"/>
          </w:tcPr>
          <w:p w14:paraId="6789BB83" w14:textId="19DE7422" w:rsidR="009C4851" w:rsidRPr="008708F3" w:rsidRDefault="009C4851" w:rsidP="009C4851">
            <w:pPr>
              <w:tabs>
                <w:tab w:val="left" w:pos="90"/>
              </w:tabs>
              <w:rPr>
                <w:rFonts w:cstheme="minorHAnsi"/>
                <w:sz w:val="20"/>
                <w:szCs w:val="20"/>
              </w:rPr>
            </w:pPr>
            <w:r w:rsidRPr="004D1E10">
              <w:rPr>
                <w:rFonts w:cstheme="minorHAnsi"/>
                <w:sz w:val="20"/>
                <w:szCs w:val="20"/>
                <w:u w:val="single"/>
              </w:rPr>
              <w:t>Milestone year 1</w:t>
            </w:r>
            <w:r>
              <w:rPr>
                <w:rFonts w:cstheme="minorHAnsi"/>
                <w:sz w:val="20"/>
                <w:szCs w:val="20"/>
                <w:u w:val="single"/>
              </w:rPr>
              <w:t>:</w:t>
            </w:r>
            <w:r>
              <w:rPr>
                <w:rFonts w:cstheme="minorHAnsi"/>
                <w:sz w:val="20"/>
                <w:szCs w:val="20"/>
              </w:rPr>
              <w:t xml:space="preserve"> Consultation and development of online training courses and service. </w:t>
            </w:r>
          </w:p>
        </w:tc>
      </w:tr>
      <w:tr w:rsidR="009C4851" w:rsidRPr="00773C06" w14:paraId="7B0F5D9D" w14:textId="77777777" w:rsidTr="00C65D3B">
        <w:tc>
          <w:tcPr>
            <w:tcW w:w="10885" w:type="dxa"/>
          </w:tcPr>
          <w:p w14:paraId="4BD9BC08" w14:textId="45D0A899" w:rsidR="009C4851" w:rsidRPr="008708F3" w:rsidRDefault="009C4851" w:rsidP="009C4851">
            <w:pPr>
              <w:tabs>
                <w:tab w:val="left" w:pos="90"/>
              </w:tabs>
              <w:rPr>
                <w:rFonts w:cstheme="minorHAnsi"/>
                <w:sz w:val="20"/>
                <w:szCs w:val="20"/>
              </w:rPr>
            </w:pPr>
            <w:r w:rsidRPr="004D1E10">
              <w:rPr>
                <w:rFonts w:cstheme="minorHAnsi"/>
                <w:sz w:val="20"/>
                <w:szCs w:val="20"/>
                <w:u w:val="single"/>
              </w:rPr>
              <w:t>Milestone year 2</w:t>
            </w:r>
            <w:r>
              <w:rPr>
                <w:rFonts w:cstheme="minorHAnsi"/>
                <w:sz w:val="20"/>
                <w:szCs w:val="20"/>
                <w:u w:val="single"/>
              </w:rPr>
              <w:t>:</w:t>
            </w:r>
            <w:r>
              <w:rPr>
                <w:rFonts w:cstheme="minorHAnsi"/>
                <w:sz w:val="20"/>
                <w:szCs w:val="20"/>
              </w:rPr>
              <w:t xml:space="preserve"> Official launch of first online training on the DDP with a corresponding communications plan</w:t>
            </w:r>
          </w:p>
        </w:tc>
      </w:tr>
      <w:tr w:rsidR="009C4851" w:rsidRPr="00773C06" w14:paraId="3AC820CF" w14:textId="77777777" w:rsidTr="00C65D3B">
        <w:tc>
          <w:tcPr>
            <w:tcW w:w="10885" w:type="dxa"/>
          </w:tcPr>
          <w:p w14:paraId="08E58700" w14:textId="3D513C9F" w:rsidR="009C4851" w:rsidRDefault="009C4851" w:rsidP="009C4851">
            <w:pPr>
              <w:tabs>
                <w:tab w:val="left" w:pos="90"/>
              </w:tabs>
              <w:rPr>
                <w:rFonts w:cstheme="minorHAnsi"/>
                <w:sz w:val="20"/>
                <w:szCs w:val="20"/>
              </w:rPr>
            </w:pPr>
            <w:r w:rsidRPr="004D1E10">
              <w:rPr>
                <w:rFonts w:cstheme="minorHAnsi"/>
                <w:sz w:val="20"/>
                <w:szCs w:val="20"/>
                <w:u w:val="single"/>
              </w:rPr>
              <w:t>Target</w:t>
            </w:r>
            <w:r>
              <w:rPr>
                <w:rFonts w:cstheme="minorHAnsi"/>
                <w:sz w:val="20"/>
                <w:szCs w:val="20"/>
                <w:u w:val="single"/>
              </w:rPr>
              <w:t>:</w:t>
            </w:r>
            <w:r>
              <w:rPr>
                <w:rFonts w:cstheme="minorHAnsi"/>
                <w:sz w:val="20"/>
                <w:szCs w:val="20"/>
              </w:rPr>
              <w:t xml:space="preserve"> The number of actors involved in the development and testing of the online training programme will be eight; the Ministry of Internal Affairs, Ministry of Education, Ministry of Health, the Office of the Ombudsman, Cook Islands National Disability Council and the Cook Islands National Disability Inclusive Development Policy Committee, C</w:t>
            </w:r>
            <w:r w:rsidR="009B4FF1">
              <w:rPr>
                <w:rFonts w:cstheme="minorHAnsi"/>
                <w:sz w:val="20"/>
                <w:szCs w:val="20"/>
              </w:rPr>
              <w:t xml:space="preserve">ook </w:t>
            </w:r>
            <w:r>
              <w:rPr>
                <w:rFonts w:cstheme="minorHAnsi"/>
                <w:sz w:val="20"/>
                <w:szCs w:val="20"/>
              </w:rPr>
              <w:t>I</w:t>
            </w:r>
            <w:r w:rsidR="009B4FF1">
              <w:rPr>
                <w:rFonts w:cstheme="minorHAnsi"/>
                <w:sz w:val="20"/>
                <w:szCs w:val="20"/>
              </w:rPr>
              <w:t xml:space="preserve">slands </w:t>
            </w:r>
            <w:r>
              <w:rPr>
                <w:rFonts w:cstheme="minorHAnsi"/>
                <w:sz w:val="20"/>
                <w:szCs w:val="20"/>
              </w:rPr>
              <w:t>C</w:t>
            </w:r>
            <w:r w:rsidR="009B4FF1">
              <w:rPr>
                <w:rFonts w:cstheme="minorHAnsi"/>
                <w:sz w:val="20"/>
                <w:szCs w:val="20"/>
              </w:rPr>
              <w:t xml:space="preserve">ivil </w:t>
            </w:r>
            <w:r>
              <w:rPr>
                <w:rFonts w:cstheme="minorHAnsi"/>
                <w:sz w:val="20"/>
                <w:szCs w:val="20"/>
              </w:rPr>
              <w:t>S</w:t>
            </w:r>
            <w:r w:rsidR="009B4FF1">
              <w:rPr>
                <w:rFonts w:cstheme="minorHAnsi"/>
                <w:sz w:val="20"/>
                <w:szCs w:val="20"/>
              </w:rPr>
              <w:t xml:space="preserve">ociety </w:t>
            </w:r>
            <w:proofErr w:type="spellStart"/>
            <w:r>
              <w:rPr>
                <w:rFonts w:cstheme="minorHAnsi"/>
                <w:sz w:val="20"/>
                <w:szCs w:val="20"/>
              </w:rPr>
              <w:t>O</w:t>
            </w:r>
            <w:r w:rsidR="009B4FF1">
              <w:rPr>
                <w:rFonts w:cstheme="minorHAnsi"/>
                <w:sz w:val="20"/>
                <w:szCs w:val="20"/>
              </w:rPr>
              <w:t>rganisation</w:t>
            </w:r>
            <w:proofErr w:type="spellEnd"/>
            <w:r>
              <w:rPr>
                <w:rFonts w:cstheme="minorHAnsi"/>
                <w:sz w:val="20"/>
                <w:szCs w:val="20"/>
              </w:rPr>
              <w:t xml:space="preserve">, and Disability Reference Group. </w:t>
            </w:r>
          </w:p>
          <w:p w14:paraId="178740A8" w14:textId="0ECAF99F" w:rsidR="009C4851" w:rsidRPr="00047965" w:rsidRDefault="009C4851" w:rsidP="009C4851">
            <w:pPr>
              <w:tabs>
                <w:tab w:val="left" w:pos="90"/>
              </w:tabs>
              <w:rPr>
                <w:rFonts w:cstheme="minorHAnsi"/>
                <w:sz w:val="20"/>
                <w:szCs w:val="20"/>
              </w:rPr>
            </w:pPr>
            <w:r>
              <w:rPr>
                <w:rFonts w:cstheme="minorHAnsi"/>
                <w:sz w:val="20"/>
                <w:szCs w:val="20"/>
              </w:rPr>
              <w:t>There will be three online trainings developed; one on accessibility, one on accountability and one on basic human rights with a focus on non-discrimination for PWDs.</w:t>
            </w:r>
          </w:p>
        </w:tc>
      </w:tr>
      <w:tr w:rsidR="009C4851" w:rsidRPr="00773C06" w14:paraId="484180A7" w14:textId="77777777" w:rsidTr="00C65D3B">
        <w:tc>
          <w:tcPr>
            <w:tcW w:w="10885" w:type="dxa"/>
          </w:tcPr>
          <w:p w14:paraId="4B424442" w14:textId="7ACEF251" w:rsidR="009C4851" w:rsidRPr="004E262B" w:rsidRDefault="009C4851" w:rsidP="009C4851">
            <w:pPr>
              <w:tabs>
                <w:tab w:val="left" w:pos="90"/>
              </w:tabs>
              <w:rPr>
                <w:rFonts w:cstheme="minorHAnsi"/>
                <w:sz w:val="20"/>
                <w:szCs w:val="20"/>
              </w:rPr>
            </w:pPr>
            <w:r w:rsidRPr="004D1E10">
              <w:rPr>
                <w:rFonts w:cstheme="minorHAnsi"/>
                <w:sz w:val="20"/>
                <w:szCs w:val="20"/>
                <w:u w:val="single"/>
              </w:rPr>
              <w:t>Means of verification:</w:t>
            </w:r>
            <w:r>
              <w:rPr>
                <w:rFonts w:cstheme="minorHAnsi"/>
                <w:sz w:val="20"/>
                <w:szCs w:val="20"/>
              </w:rPr>
              <w:t xml:space="preserve"> Number of completed courses/certificates provided, technical group reporting, feedback forms.</w:t>
            </w:r>
          </w:p>
        </w:tc>
      </w:tr>
      <w:tr w:rsidR="009C4851" w:rsidRPr="00773C06" w14:paraId="074A375A" w14:textId="77777777" w:rsidTr="00C65D3B">
        <w:tc>
          <w:tcPr>
            <w:tcW w:w="10885" w:type="dxa"/>
          </w:tcPr>
          <w:p w14:paraId="0CC1F114" w14:textId="38F4F449" w:rsidR="009C4851" w:rsidRPr="004D1E10" w:rsidRDefault="009C4851" w:rsidP="009C4851">
            <w:pPr>
              <w:tabs>
                <w:tab w:val="left" w:pos="90"/>
              </w:tabs>
              <w:rPr>
                <w:rFonts w:cstheme="minorHAnsi"/>
                <w:sz w:val="20"/>
                <w:szCs w:val="20"/>
                <w:u w:val="single"/>
              </w:rPr>
            </w:pPr>
            <w:r w:rsidRPr="004D1E10">
              <w:rPr>
                <w:rFonts w:cstheme="minorHAnsi"/>
                <w:sz w:val="20"/>
                <w:szCs w:val="20"/>
                <w:u w:val="single"/>
              </w:rPr>
              <w:t>Responsible:</w:t>
            </w:r>
            <w:r w:rsidRPr="004D1E10">
              <w:rPr>
                <w:rFonts w:cstheme="minorHAnsi"/>
                <w:sz w:val="20"/>
                <w:szCs w:val="20"/>
              </w:rPr>
              <w:t xml:space="preserve"> CINDID/INTAFF</w:t>
            </w:r>
          </w:p>
        </w:tc>
      </w:tr>
      <w:tr w:rsidR="009C4851" w:rsidRPr="00773C06" w14:paraId="31DE5867" w14:textId="77777777" w:rsidTr="00C65D3B">
        <w:tc>
          <w:tcPr>
            <w:tcW w:w="10885" w:type="dxa"/>
            <w:shd w:val="clear" w:color="auto" w:fill="D6E3BC" w:themeFill="accent3" w:themeFillTint="66"/>
          </w:tcPr>
          <w:p w14:paraId="21BEDAD8" w14:textId="3AE40663" w:rsidR="009C4851" w:rsidRPr="004D1E10" w:rsidRDefault="009C4851" w:rsidP="009C4851">
            <w:pPr>
              <w:tabs>
                <w:tab w:val="left" w:pos="90"/>
              </w:tabs>
              <w:rPr>
                <w:rFonts w:cstheme="minorHAnsi"/>
                <w:b/>
                <w:bCs/>
                <w:sz w:val="20"/>
                <w:szCs w:val="20"/>
              </w:rPr>
            </w:pPr>
            <w:r w:rsidRPr="004D1E10">
              <w:rPr>
                <w:rFonts w:cstheme="minorHAnsi"/>
                <w:b/>
                <w:bCs/>
                <w:sz w:val="20"/>
                <w:szCs w:val="20"/>
              </w:rPr>
              <w:t xml:space="preserve">Output 1.3a - </w:t>
            </w:r>
            <w:r w:rsidRPr="004D1E10">
              <w:rPr>
                <w:rFonts w:eastAsia="Calibri" w:cstheme="minorHAnsi"/>
                <w:color w:val="000000" w:themeColor="text1"/>
                <w:sz w:val="20"/>
                <w:szCs w:val="20"/>
              </w:rPr>
              <w:t>Establishment of a centralized digital platform for meaningful exchange of learning experiences, training, resources, and good practices to improve stakeholder engagement and access to information, enhancing</w:t>
            </w:r>
            <w:r w:rsidRPr="004D1E10">
              <w:rPr>
                <w:rFonts w:cstheme="minorHAnsi"/>
                <w:color w:val="000000" w:themeColor="text1"/>
                <w:sz w:val="20"/>
                <w:szCs w:val="20"/>
              </w:rPr>
              <w:t xml:space="preserve"> OPD and individual access to information and services, accountability, and support for PWDs in the Pa Enua (outer islands). Capacitate the Cook Islands National Disability Council to lead the ST Disability Alliance and realize its potential as the umbrella organization for the PWDs and OPDs in the Cook Islands.</w:t>
            </w:r>
          </w:p>
        </w:tc>
      </w:tr>
      <w:tr w:rsidR="009C4851" w:rsidRPr="00773C06" w14:paraId="645149D1" w14:textId="77777777" w:rsidTr="00C65D3B">
        <w:tc>
          <w:tcPr>
            <w:tcW w:w="10885" w:type="dxa"/>
          </w:tcPr>
          <w:p w14:paraId="1C15BD0C" w14:textId="77777777" w:rsidR="009C4851" w:rsidRPr="004D1E10" w:rsidRDefault="009C4851" w:rsidP="009C4851">
            <w:pPr>
              <w:jc w:val="both"/>
              <w:rPr>
                <w:rFonts w:cstheme="minorHAnsi"/>
                <w:color w:val="000000" w:themeColor="text1"/>
                <w:sz w:val="20"/>
                <w:szCs w:val="20"/>
              </w:rPr>
            </w:pPr>
          </w:p>
          <w:p w14:paraId="21D7B051" w14:textId="3BDCAE41" w:rsidR="009C4851" w:rsidRPr="004D1E10" w:rsidRDefault="009C4851" w:rsidP="009C4851">
            <w:pPr>
              <w:jc w:val="both"/>
              <w:rPr>
                <w:rFonts w:cstheme="minorHAnsi"/>
                <w:color w:val="000000" w:themeColor="text1"/>
                <w:sz w:val="20"/>
                <w:szCs w:val="20"/>
              </w:rPr>
            </w:pPr>
            <w:r w:rsidRPr="004D1E10">
              <w:rPr>
                <w:rFonts w:cstheme="minorHAnsi"/>
                <w:color w:val="000000" w:themeColor="text1"/>
                <w:sz w:val="20"/>
                <w:szCs w:val="20"/>
              </w:rPr>
              <w:t>1.3.4 # of actors involved in mechanisms to share learning and evidence to inform inclusive policies and systems (disaggregated by UN/GOV, OPD, other)</w:t>
            </w:r>
          </w:p>
          <w:p w14:paraId="1AB67272" w14:textId="77777777" w:rsidR="009C4851" w:rsidRPr="004D1E10" w:rsidRDefault="009C4851" w:rsidP="009C4851">
            <w:pPr>
              <w:tabs>
                <w:tab w:val="left" w:pos="90"/>
              </w:tabs>
              <w:rPr>
                <w:rFonts w:cstheme="minorHAnsi"/>
                <w:sz w:val="20"/>
                <w:szCs w:val="20"/>
              </w:rPr>
            </w:pPr>
          </w:p>
        </w:tc>
      </w:tr>
      <w:tr w:rsidR="009C4851" w:rsidRPr="00773C06" w14:paraId="486E686F" w14:textId="77777777" w:rsidTr="00C65D3B">
        <w:tc>
          <w:tcPr>
            <w:tcW w:w="10885" w:type="dxa"/>
          </w:tcPr>
          <w:p w14:paraId="1D89BEEE" w14:textId="0DFF40DC" w:rsidR="009C4851" w:rsidRPr="00AA01E8" w:rsidRDefault="009C4851" w:rsidP="009C4851">
            <w:pPr>
              <w:tabs>
                <w:tab w:val="left" w:pos="90"/>
              </w:tabs>
              <w:rPr>
                <w:rFonts w:cstheme="minorHAnsi"/>
                <w:sz w:val="20"/>
                <w:szCs w:val="20"/>
              </w:rPr>
            </w:pPr>
            <w:r w:rsidRPr="004D1E10">
              <w:rPr>
                <w:rFonts w:cstheme="minorHAnsi"/>
                <w:sz w:val="20"/>
                <w:szCs w:val="20"/>
                <w:u w:val="single"/>
              </w:rPr>
              <w:t>Description:</w:t>
            </w:r>
            <w:r>
              <w:rPr>
                <w:rFonts w:cstheme="minorHAnsi"/>
                <w:sz w:val="20"/>
                <w:szCs w:val="20"/>
              </w:rPr>
              <w:t xml:space="preserve"> The </w:t>
            </w:r>
            <w:r w:rsidRPr="002F10BF">
              <w:rPr>
                <w:rFonts w:cstheme="minorHAnsi"/>
                <w:sz w:val="20"/>
                <w:szCs w:val="20"/>
              </w:rPr>
              <w:t xml:space="preserve">one-stop digital disability platform </w:t>
            </w:r>
            <w:r>
              <w:rPr>
                <w:rFonts w:cstheme="minorHAnsi"/>
                <w:sz w:val="20"/>
                <w:szCs w:val="20"/>
              </w:rPr>
              <w:t xml:space="preserve">(DDP) will be a one-stop shop for disability information exchange, training, and resources. There will be links to service providers available in the Cook Islands as well as discussion forums, articles, and archived reports. This platform is a long-term solution to disability access to information. </w:t>
            </w:r>
          </w:p>
        </w:tc>
      </w:tr>
      <w:tr w:rsidR="009C4851" w:rsidRPr="00773C06" w14:paraId="4CDA05C0" w14:textId="77777777" w:rsidTr="00C65D3B">
        <w:tc>
          <w:tcPr>
            <w:tcW w:w="10885" w:type="dxa"/>
          </w:tcPr>
          <w:p w14:paraId="4EA93819" w14:textId="2FE73E10" w:rsidR="009C4851" w:rsidRPr="00AA01E8" w:rsidRDefault="009C4851" w:rsidP="009C4851">
            <w:pPr>
              <w:tabs>
                <w:tab w:val="left" w:pos="90"/>
              </w:tabs>
              <w:rPr>
                <w:rFonts w:cstheme="minorHAnsi"/>
                <w:sz w:val="20"/>
                <w:szCs w:val="20"/>
              </w:rPr>
            </w:pPr>
            <w:r w:rsidRPr="004D1E10">
              <w:rPr>
                <w:rFonts w:cstheme="minorHAnsi"/>
                <w:sz w:val="20"/>
                <w:szCs w:val="20"/>
                <w:u w:val="single"/>
              </w:rPr>
              <w:t>Baseline</w:t>
            </w:r>
            <w:r>
              <w:rPr>
                <w:rFonts w:cstheme="minorHAnsi"/>
                <w:sz w:val="20"/>
                <w:szCs w:val="20"/>
                <w:u w:val="single"/>
              </w:rPr>
              <w:t>:</w:t>
            </w:r>
            <w:r>
              <w:rPr>
                <w:rFonts w:cstheme="minorHAnsi"/>
                <w:sz w:val="20"/>
                <w:szCs w:val="20"/>
              </w:rPr>
              <w:t xml:space="preserve"> Current exchange platforms are in-person meetings which creates barriers for Pa Enua stakeholders and overseas Cook Islanders with disabilities.</w:t>
            </w:r>
          </w:p>
        </w:tc>
      </w:tr>
      <w:tr w:rsidR="009C4851" w:rsidRPr="00773C06" w14:paraId="305BEFC7" w14:textId="77777777" w:rsidTr="00C65D3B">
        <w:tc>
          <w:tcPr>
            <w:tcW w:w="10885" w:type="dxa"/>
          </w:tcPr>
          <w:p w14:paraId="631B7B74" w14:textId="2E4CE6BD" w:rsidR="009C4851" w:rsidRPr="00AA01E8" w:rsidRDefault="009C4851" w:rsidP="009C4851">
            <w:pPr>
              <w:tabs>
                <w:tab w:val="left" w:pos="90"/>
              </w:tabs>
              <w:rPr>
                <w:rFonts w:cstheme="minorHAnsi"/>
                <w:sz w:val="20"/>
                <w:szCs w:val="20"/>
              </w:rPr>
            </w:pPr>
            <w:r w:rsidRPr="004D1E10">
              <w:rPr>
                <w:rFonts w:cstheme="minorHAnsi"/>
                <w:sz w:val="20"/>
                <w:szCs w:val="20"/>
                <w:u w:val="single"/>
              </w:rPr>
              <w:t>Milestone year 1</w:t>
            </w:r>
            <w:r>
              <w:rPr>
                <w:rFonts w:cstheme="minorHAnsi"/>
                <w:sz w:val="20"/>
                <w:szCs w:val="20"/>
                <w:u w:val="single"/>
              </w:rPr>
              <w:t>:</w:t>
            </w:r>
            <w:r>
              <w:rPr>
                <w:rFonts w:cstheme="minorHAnsi"/>
                <w:sz w:val="20"/>
                <w:szCs w:val="20"/>
              </w:rPr>
              <w:t xml:space="preserve"> Stakeholder consultation and development of the D</w:t>
            </w:r>
            <w:r w:rsidR="009B4FF1">
              <w:rPr>
                <w:rFonts w:cstheme="minorHAnsi"/>
                <w:sz w:val="20"/>
                <w:szCs w:val="20"/>
              </w:rPr>
              <w:t xml:space="preserve">isability </w:t>
            </w:r>
            <w:r>
              <w:rPr>
                <w:rFonts w:cstheme="minorHAnsi"/>
                <w:sz w:val="20"/>
                <w:szCs w:val="20"/>
              </w:rPr>
              <w:t>D</w:t>
            </w:r>
            <w:r w:rsidR="009B4FF1">
              <w:rPr>
                <w:rFonts w:cstheme="minorHAnsi"/>
                <w:sz w:val="20"/>
                <w:szCs w:val="20"/>
              </w:rPr>
              <w:t xml:space="preserve">igital </w:t>
            </w:r>
            <w:r>
              <w:rPr>
                <w:rFonts w:cstheme="minorHAnsi"/>
                <w:sz w:val="20"/>
                <w:szCs w:val="20"/>
              </w:rPr>
              <w:t>P</w:t>
            </w:r>
            <w:r w:rsidR="009B4FF1">
              <w:rPr>
                <w:rFonts w:cstheme="minorHAnsi"/>
                <w:sz w:val="20"/>
                <w:szCs w:val="20"/>
              </w:rPr>
              <w:t>latform</w:t>
            </w:r>
            <w:r>
              <w:rPr>
                <w:rFonts w:cstheme="minorHAnsi"/>
                <w:sz w:val="20"/>
                <w:szCs w:val="20"/>
              </w:rPr>
              <w:t xml:space="preserve"> and its functions </w:t>
            </w:r>
          </w:p>
        </w:tc>
      </w:tr>
      <w:tr w:rsidR="009C4851" w:rsidRPr="00773C06" w14:paraId="745AD3F3" w14:textId="77777777" w:rsidTr="00C65D3B">
        <w:tc>
          <w:tcPr>
            <w:tcW w:w="10885" w:type="dxa"/>
          </w:tcPr>
          <w:p w14:paraId="520A6894" w14:textId="13CF9331" w:rsidR="009C4851" w:rsidRPr="00AA01E8" w:rsidRDefault="009C4851" w:rsidP="009C4851">
            <w:pPr>
              <w:tabs>
                <w:tab w:val="left" w:pos="90"/>
              </w:tabs>
              <w:rPr>
                <w:rFonts w:cstheme="minorHAnsi"/>
                <w:sz w:val="20"/>
                <w:szCs w:val="20"/>
              </w:rPr>
            </w:pPr>
            <w:r w:rsidRPr="004D1E10">
              <w:rPr>
                <w:rFonts w:cstheme="minorHAnsi"/>
                <w:sz w:val="20"/>
                <w:szCs w:val="20"/>
                <w:u w:val="single"/>
              </w:rPr>
              <w:t>Milestone year 2</w:t>
            </w:r>
            <w:r>
              <w:rPr>
                <w:rFonts w:cstheme="minorHAnsi"/>
                <w:sz w:val="20"/>
                <w:szCs w:val="20"/>
                <w:u w:val="single"/>
              </w:rPr>
              <w:t>:</w:t>
            </w:r>
            <w:r>
              <w:rPr>
                <w:rFonts w:cstheme="minorHAnsi"/>
                <w:sz w:val="20"/>
                <w:szCs w:val="20"/>
              </w:rPr>
              <w:t xml:space="preserve"> Launch of the DDP, training of Disability Coordinators to manage, and commencement of individual OPD website review/revamp.</w:t>
            </w:r>
          </w:p>
        </w:tc>
      </w:tr>
      <w:tr w:rsidR="009C4851" w:rsidRPr="00773C06" w14:paraId="23FFFA3C" w14:textId="77777777" w:rsidTr="00C65D3B">
        <w:tc>
          <w:tcPr>
            <w:tcW w:w="10885" w:type="dxa"/>
          </w:tcPr>
          <w:p w14:paraId="5B81F77A" w14:textId="6703E6B6" w:rsidR="009C4851" w:rsidRPr="00503CA5" w:rsidRDefault="009C4851" w:rsidP="009C4851">
            <w:pPr>
              <w:tabs>
                <w:tab w:val="left" w:pos="90"/>
              </w:tabs>
              <w:rPr>
                <w:rFonts w:cstheme="minorHAnsi"/>
                <w:sz w:val="20"/>
                <w:szCs w:val="20"/>
              </w:rPr>
            </w:pPr>
            <w:r w:rsidRPr="004D1E10">
              <w:rPr>
                <w:rFonts w:cstheme="minorHAnsi"/>
                <w:sz w:val="20"/>
                <w:szCs w:val="20"/>
                <w:u w:val="single"/>
              </w:rPr>
              <w:lastRenderedPageBreak/>
              <w:t>Target</w:t>
            </w:r>
            <w:r>
              <w:rPr>
                <w:rFonts w:cstheme="minorHAnsi"/>
                <w:sz w:val="20"/>
                <w:szCs w:val="20"/>
                <w:u w:val="single"/>
              </w:rPr>
              <w:t>:</w:t>
            </w:r>
            <w:r>
              <w:rPr>
                <w:rFonts w:cstheme="minorHAnsi"/>
                <w:sz w:val="20"/>
                <w:szCs w:val="20"/>
              </w:rPr>
              <w:t xml:space="preserve"> The target number of actors involved in the </w:t>
            </w:r>
            <w:proofErr w:type="spellStart"/>
            <w:r>
              <w:rPr>
                <w:rFonts w:cstheme="minorHAnsi"/>
                <w:sz w:val="20"/>
                <w:szCs w:val="20"/>
              </w:rPr>
              <w:t>centralised</w:t>
            </w:r>
            <w:proofErr w:type="spellEnd"/>
            <w:r>
              <w:rPr>
                <w:rFonts w:cstheme="minorHAnsi"/>
                <w:sz w:val="20"/>
                <w:szCs w:val="20"/>
              </w:rPr>
              <w:t xml:space="preserve"> disability platform is 34; all five OPDs, ten DSOs, 15 CSOs, INTAFF, MOE, the Ombudsman and </w:t>
            </w:r>
            <w:proofErr w:type="spellStart"/>
            <w:r>
              <w:rPr>
                <w:rFonts w:cstheme="minorHAnsi"/>
                <w:sz w:val="20"/>
                <w:szCs w:val="20"/>
              </w:rPr>
              <w:t>T</w:t>
            </w:r>
            <w:r w:rsidR="009B4FF1">
              <w:rPr>
                <w:rFonts w:cstheme="minorHAnsi"/>
                <w:sz w:val="20"/>
                <w:szCs w:val="20"/>
              </w:rPr>
              <w:t>e</w:t>
            </w:r>
            <w:proofErr w:type="spellEnd"/>
            <w:r w:rsidR="009B4FF1">
              <w:rPr>
                <w:rFonts w:cstheme="minorHAnsi"/>
                <w:sz w:val="20"/>
                <w:szCs w:val="20"/>
              </w:rPr>
              <w:t xml:space="preserve"> </w:t>
            </w:r>
            <w:r>
              <w:rPr>
                <w:rFonts w:cstheme="minorHAnsi"/>
                <w:sz w:val="20"/>
                <w:szCs w:val="20"/>
              </w:rPr>
              <w:t>M</w:t>
            </w:r>
            <w:r w:rsidR="009B4FF1">
              <w:rPr>
                <w:rFonts w:cstheme="minorHAnsi"/>
                <w:sz w:val="20"/>
                <w:szCs w:val="20"/>
              </w:rPr>
              <w:t xml:space="preserve">arae </w:t>
            </w:r>
            <w:r>
              <w:rPr>
                <w:rFonts w:cstheme="minorHAnsi"/>
                <w:sz w:val="20"/>
                <w:szCs w:val="20"/>
              </w:rPr>
              <w:t>O</w:t>
            </w:r>
            <w:r w:rsidR="009B4FF1">
              <w:rPr>
                <w:rFonts w:cstheme="minorHAnsi"/>
                <w:sz w:val="20"/>
                <w:szCs w:val="20"/>
              </w:rPr>
              <w:t>ra (Ministry of Health)</w:t>
            </w:r>
            <w:r>
              <w:rPr>
                <w:rFonts w:cstheme="minorHAnsi"/>
                <w:sz w:val="20"/>
                <w:szCs w:val="20"/>
              </w:rPr>
              <w:t xml:space="preserve">.  </w:t>
            </w:r>
          </w:p>
        </w:tc>
      </w:tr>
      <w:tr w:rsidR="009C4851" w:rsidRPr="00773C06" w14:paraId="714FF4A4" w14:textId="77777777" w:rsidTr="00C65D3B">
        <w:tc>
          <w:tcPr>
            <w:tcW w:w="10885" w:type="dxa"/>
          </w:tcPr>
          <w:p w14:paraId="2E2F8D64" w14:textId="2A09E363" w:rsidR="009C4851" w:rsidRPr="006607BC" w:rsidRDefault="009C4851" w:rsidP="009C4851">
            <w:pPr>
              <w:tabs>
                <w:tab w:val="left" w:pos="90"/>
              </w:tabs>
              <w:rPr>
                <w:rFonts w:cstheme="minorHAnsi"/>
                <w:sz w:val="20"/>
                <w:szCs w:val="20"/>
              </w:rPr>
            </w:pPr>
            <w:r w:rsidRPr="004D1E10">
              <w:rPr>
                <w:rFonts w:cstheme="minorHAnsi"/>
                <w:sz w:val="20"/>
                <w:szCs w:val="20"/>
                <w:u w:val="single"/>
              </w:rPr>
              <w:t>Means of verification:</w:t>
            </w:r>
            <w:r>
              <w:rPr>
                <w:rFonts w:cstheme="minorHAnsi"/>
                <w:sz w:val="20"/>
                <w:szCs w:val="20"/>
              </w:rPr>
              <w:t xml:space="preserve"> the number of active members on the platform and listed service providers.</w:t>
            </w:r>
          </w:p>
        </w:tc>
      </w:tr>
      <w:tr w:rsidR="009C4851" w:rsidRPr="00773C06" w14:paraId="1399C758" w14:textId="77777777" w:rsidTr="00C65D3B">
        <w:tc>
          <w:tcPr>
            <w:tcW w:w="10885" w:type="dxa"/>
          </w:tcPr>
          <w:p w14:paraId="23692414" w14:textId="613673C9" w:rsidR="009C4851" w:rsidRPr="004D1E10" w:rsidRDefault="009C4851" w:rsidP="009C4851">
            <w:pPr>
              <w:tabs>
                <w:tab w:val="left" w:pos="90"/>
              </w:tabs>
              <w:rPr>
                <w:rFonts w:cstheme="minorHAnsi"/>
                <w:sz w:val="20"/>
                <w:szCs w:val="20"/>
              </w:rPr>
            </w:pPr>
            <w:r w:rsidRPr="004D1E10">
              <w:rPr>
                <w:rFonts w:cstheme="minorHAnsi"/>
                <w:sz w:val="20"/>
                <w:szCs w:val="20"/>
                <w:u w:val="single"/>
              </w:rPr>
              <w:t>Responsible:</w:t>
            </w:r>
            <w:r w:rsidRPr="004D1E10">
              <w:rPr>
                <w:rFonts w:cstheme="minorHAnsi"/>
                <w:sz w:val="20"/>
                <w:szCs w:val="20"/>
              </w:rPr>
              <w:t xml:space="preserve"> CINDID/INTAFF</w:t>
            </w:r>
          </w:p>
        </w:tc>
      </w:tr>
      <w:tr w:rsidR="009C4851" w:rsidRPr="00773C06" w14:paraId="040AB34B" w14:textId="77777777" w:rsidTr="00C65D3B">
        <w:tc>
          <w:tcPr>
            <w:tcW w:w="10885" w:type="dxa"/>
            <w:shd w:val="clear" w:color="auto" w:fill="F2DBDB" w:themeFill="accent2" w:themeFillTint="33"/>
          </w:tcPr>
          <w:p w14:paraId="3392065B" w14:textId="1A150D8A" w:rsidR="009C4851" w:rsidRPr="004D1E10" w:rsidRDefault="009C4851" w:rsidP="009C4851">
            <w:pPr>
              <w:tabs>
                <w:tab w:val="left" w:pos="90"/>
              </w:tabs>
              <w:spacing w:before="120" w:after="120" w:line="264" w:lineRule="auto"/>
              <w:contextualSpacing/>
              <w:rPr>
                <w:rFonts w:eastAsia="Verdana" w:cstheme="minorHAnsi"/>
                <w:b/>
                <w:bCs/>
                <w:iCs/>
                <w:sz w:val="20"/>
                <w:szCs w:val="20"/>
                <w:lang w:val="en-GB"/>
              </w:rPr>
            </w:pPr>
            <w:bookmarkStart w:id="1" w:name="_Hlk72143482"/>
            <w:r w:rsidRPr="004D1E10">
              <w:rPr>
                <w:rFonts w:eastAsia="Verdana" w:cstheme="minorHAnsi"/>
                <w:b/>
                <w:bCs/>
                <w:iCs/>
                <w:sz w:val="20"/>
                <w:szCs w:val="20"/>
                <w:lang w:val="en-GB"/>
              </w:rPr>
              <w:t>Outcome 2. Gaps in achievement of essential building blocks or preconditions to CPRD implementation in development and humanitarian programs are addressed.</w:t>
            </w:r>
          </w:p>
        </w:tc>
      </w:tr>
      <w:tr w:rsidR="009C4851" w:rsidRPr="00773C06" w14:paraId="20C8DD37" w14:textId="77777777" w:rsidTr="00C65D3B">
        <w:tc>
          <w:tcPr>
            <w:tcW w:w="10885" w:type="dxa"/>
          </w:tcPr>
          <w:p w14:paraId="298CFCBE" w14:textId="34B52F37" w:rsidR="009C4851" w:rsidRPr="00182865" w:rsidRDefault="009C4851" w:rsidP="009C4851">
            <w:pPr>
              <w:tabs>
                <w:tab w:val="left" w:pos="90"/>
              </w:tabs>
              <w:rPr>
                <w:rFonts w:cstheme="minorHAnsi"/>
                <w:sz w:val="20"/>
                <w:szCs w:val="20"/>
              </w:rPr>
            </w:pPr>
            <w:r w:rsidRPr="00182865">
              <w:rPr>
                <w:rFonts w:cstheme="minorHAnsi"/>
                <w:sz w:val="20"/>
                <w:szCs w:val="20"/>
              </w:rPr>
              <w:t xml:space="preserve">Outputs 2.1a and 2.1b will address the coordination of stakeholders towards long-term implementation and monitoring of the CRPD. The gaps in the current disability coordination mechanism will be bridged by the development of an inclusive second layer to the policy, thus delivering on the UN Country Reporting requirements as well as deliverables outlined in the policy. The strengthening of the NHRI will provide support to the coordination and participation of PWDs by ensuring they understand their rights, have access to information and can effectively, and comfortably, file complaints when their rights are being breached.  </w:t>
            </w:r>
          </w:p>
        </w:tc>
      </w:tr>
      <w:tr w:rsidR="009C4851" w:rsidRPr="00773C06" w14:paraId="0AD20DD7" w14:textId="77777777" w:rsidTr="00C65D3B">
        <w:tc>
          <w:tcPr>
            <w:tcW w:w="10885" w:type="dxa"/>
            <w:shd w:val="clear" w:color="auto" w:fill="D6E3BC" w:themeFill="accent3" w:themeFillTint="66"/>
          </w:tcPr>
          <w:p w14:paraId="4A3562D1" w14:textId="0435413B" w:rsidR="009C4851" w:rsidRDefault="009C4851" w:rsidP="009C4851">
            <w:pPr>
              <w:tabs>
                <w:tab w:val="left" w:pos="-4395"/>
                <w:tab w:val="left" w:pos="90"/>
              </w:tabs>
              <w:rPr>
                <w:rFonts w:cstheme="minorHAnsi"/>
                <w:sz w:val="20"/>
                <w:szCs w:val="20"/>
              </w:rPr>
            </w:pPr>
            <w:r w:rsidRPr="00182865">
              <w:rPr>
                <w:rFonts w:cstheme="minorHAnsi"/>
                <w:b/>
                <w:bCs/>
                <w:sz w:val="20"/>
                <w:szCs w:val="20"/>
              </w:rPr>
              <w:t xml:space="preserve">Output 2.1a </w:t>
            </w:r>
            <w:r>
              <w:rPr>
                <w:rFonts w:cstheme="minorHAnsi"/>
                <w:b/>
                <w:bCs/>
                <w:sz w:val="20"/>
                <w:szCs w:val="20"/>
              </w:rPr>
              <w:t>–</w:t>
            </w:r>
            <w:r w:rsidRPr="00182865">
              <w:rPr>
                <w:rFonts w:cstheme="minorHAnsi"/>
                <w:b/>
                <w:bCs/>
                <w:sz w:val="20"/>
                <w:szCs w:val="20"/>
              </w:rPr>
              <w:t xml:space="preserve"> </w:t>
            </w:r>
            <w:r>
              <w:rPr>
                <w:rFonts w:cstheme="minorHAnsi"/>
                <w:sz w:val="20"/>
                <w:szCs w:val="20"/>
              </w:rPr>
              <w:t xml:space="preserve">The Cook Islands National Disability Development Policy will be reviewed to include SMART goals, these will be outlined in a newly developed, OPD led, Disability Action Plan (DAP) to support and address the preconditions for disability inclusion outlined in the Policy to ensure delivery on identified targets.  </w:t>
            </w:r>
          </w:p>
          <w:p w14:paraId="0FF37B68" w14:textId="7C666C81" w:rsidR="009C4851" w:rsidRPr="00182865" w:rsidRDefault="009C4851" w:rsidP="009C4851">
            <w:pPr>
              <w:tabs>
                <w:tab w:val="left" w:pos="-4395"/>
                <w:tab w:val="left" w:pos="90"/>
              </w:tabs>
              <w:rPr>
                <w:rFonts w:cstheme="minorHAnsi"/>
                <w:b/>
                <w:bCs/>
                <w:sz w:val="20"/>
                <w:szCs w:val="20"/>
              </w:rPr>
            </w:pPr>
          </w:p>
        </w:tc>
      </w:tr>
      <w:tr w:rsidR="009C4851" w:rsidRPr="00773C06" w14:paraId="73FB6622" w14:textId="77777777" w:rsidTr="00C65D3B">
        <w:tc>
          <w:tcPr>
            <w:tcW w:w="10885" w:type="dxa"/>
          </w:tcPr>
          <w:p w14:paraId="0E524DFC" w14:textId="581130AF" w:rsidR="009C4851" w:rsidRPr="00182865" w:rsidRDefault="009C4851" w:rsidP="009C4851">
            <w:pPr>
              <w:tabs>
                <w:tab w:val="left" w:pos="90"/>
              </w:tabs>
              <w:rPr>
                <w:rFonts w:cstheme="minorHAnsi"/>
                <w:iCs/>
                <w:sz w:val="20"/>
                <w:szCs w:val="20"/>
              </w:rPr>
            </w:pPr>
          </w:p>
          <w:p w14:paraId="06868382" w14:textId="799C0D76" w:rsidR="009C4851" w:rsidRPr="00182865" w:rsidRDefault="009C4851" w:rsidP="009C4851">
            <w:pPr>
              <w:rPr>
                <w:rFonts w:cstheme="minorHAnsi"/>
                <w:color w:val="000000" w:themeColor="text1"/>
                <w:sz w:val="20"/>
                <w:szCs w:val="20"/>
                <w:lang w:val="en-GB" w:eastAsia="en-GB"/>
              </w:rPr>
            </w:pPr>
            <w:r w:rsidRPr="00182865">
              <w:rPr>
                <w:rFonts w:cstheme="minorHAnsi"/>
                <w:color w:val="000000" w:themeColor="text1"/>
                <w:sz w:val="20"/>
                <w:szCs w:val="20"/>
                <w:lang w:val="en-GB" w:eastAsia="en-GB"/>
              </w:rPr>
              <w:t>2.1.1</w:t>
            </w:r>
            <w:r w:rsidRPr="00182865">
              <w:rPr>
                <w:rFonts w:cstheme="minorHAnsi"/>
                <w:color w:val="000000" w:themeColor="text1"/>
                <w:sz w:val="20"/>
                <w:szCs w:val="20"/>
                <w:lang w:val="en-GB" w:eastAsia="en-GB"/>
              </w:rPr>
              <w:tab/>
              <w:t># of national regulatory frameworks and systems changes targeted by the UNPRPD program disaggregated by 1) legislation/regulation, 2) policies/plans/strategies, 3) capacity building programs, 4) operational guidance/standards, 5) direct services/service overhaul/service modelling, 6) audits/reviews/assessments, 7) governmental programs, 8) administrative procedures, 9) formal monitoring and accountability mechanisms or bodies, 10) regulatory/oversite/monitoring systems, 11) financing and budgeting  or 12) other (please explain)</w:t>
            </w:r>
          </w:p>
          <w:p w14:paraId="08565B5B" w14:textId="35D382EB" w:rsidR="009C4851" w:rsidRPr="00182865" w:rsidRDefault="009C4851" w:rsidP="009C4851">
            <w:pPr>
              <w:tabs>
                <w:tab w:val="left" w:pos="90"/>
              </w:tabs>
              <w:rPr>
                <w:rFonts w:cstheme="minorHAnsi"/>
                <w:sz w:val="20"/>
                <w:szCs w:val="20"/>
              </w:rPr>
            </w:pPr>
          </w:p>
        </w:tc>
      </w:tr>
      <w:tr w:rsidR="009C4851" w:rsidRPr="00773C06" w14:paraId="4A9908FD" w14:textId="77777777" w:rsidTr="00C65D3B">
        <w:tc>
          <w:tcPr>
            <w:tcW w:w="10885" w:type="dxa"/>
          </w:tcPr>
          <w:p w14:paraId="3F94CD69" w14:textId="02CAA22F" w:rsidR="009C4851" w:rsidRPr="00182865" w:rsidRDefault="009C4851" w:rsidP="009C4851">
            <w:pPr>
              <w:tabs>
                <w:tab w:val="left" w:pos="90"/>
              </w:tabs>
              <w:rPr>
                <w:rFonts w:cstheme="minorHAnsi"/>
                <w:sz w:val="20"/>
                <w:szCs w:val="20"/>
              </w:rPr>
            </w:pPr>
            <w:r w:rsidRPr="00182865">
              <w:rPr>
                <w:rFonts w:cstheme="minorHAnsi"/>
                <w:sz w:val="20"/>
                <w:szCs w:val="20"/>
                <w:u w:val="single"/>
              </w:rPr>
              <w:t>Description</w:t>
            </w:r>
            <w:r>
              <w:rPr>
                <w:rFonts w:cstheme="minorHAnsi"/>
                <w:sz w:val="20"/>
                <w:szCs w:val="20"/>
                <w:u w:val="single"/>
              </w:rPr>
              <w:t>:</w:t>
            </w:r>
            <w:r>
              <w:rPr>
                <w:rFonts w:cstheme="minorHAnsi"/>
                <w:sz w:val="20"/>
                <w:szCs w:val="20"/>
              </w:rPr>
              <w:t xml:space="preserve"> Consultations, workshops and technical working groups will be formed to define, develop, and establish a D.A.P. Development will be in consultation with the CINDID committee to ensure goals are aligned with the </w:t>
            </w:r>
            <w:r w:rsidR="009B4FF1" w:rsidRPr="00FC14C8">
              <w:rPr>
                <w:rFonts w:cstheme="minorHAnsi"/>
                <w:bCs/>
                <w:sz w:val="20"/>
                <w:szCs w:val="20"/>
              </w:rPr>
              <w:t xml:space="preserve">Cook Islands Disability Inclusive Development </w:t>
            </w:r>
            <w:r>
              <w:rPr>
                <w:rFonts w:cstheme="minorHAnsi"/>
                <w:sz w:val="20"/>
                <w:szCs w:val="20"/>
              </w:rPr>
              <w:t>policy targets.</w:t>
            </w:r>
          </w:p>
        </w:tc>
      </w:tr>
      <w:tr w:rsidR="009C4851" w:rsidRPr="00773C06" w14:paraId="027ADF4A" w14:textId="77777777" w:rsidTr="00C65D3B">
        <w:tc>
          <w:tcPr>
            <w:tcW w:w="10885" w:type="dxa"/>
          </w:tcPr>
          <w:p w14:paraId="6B6E5334" w14:textId="63E74889" w:rsidR="009C4851" w:rsidRPr="00CC781B" w:rsidRDefault="009C4851" w:rsidP="009C4851">
            <w:pPr>
              <w:tabs>
                <w:tab w:val="left" w:pos="90"/>
              </w:tabs>
              <w:rPr>
                <w:rFonts w:cstheme="minorHAnsi"/>
                <w:sz w:val="20"/>
                <w:szCs w:val="20"/>
              </w:rPr>
            </w:pPr>
            <w:r w:rsidRPr="00182865">
              <w:rPr>
                <w:rFonts w:cstheme="minorHAnsi"/>
                <w:sz w:val="20"/>
                <w:szCs w:val="20"/>
                <w:u w:val="single"/>
              </w:rPr>
              <w:t>Baseline:</w:t>
            </w:r>
            <w:r>
              <w:rPr>
                <w:rFonts w:cstheme="minorHAnsi"/>
                <w:sz w:val="20"/>
                <w:szCs w:val="20"/>
              </w:rPr>
              <w:t xml:space="preserve"> A disability policy with no specific, measurable goals.</w:t>
            </w:r>
          </w:p>
        </w:tc>
      </w:tr>
      <w:tr w:rsidR="009C4851" w:rsidRPr="00773C06" w14:paraId="13F3F29A" w14:textId="77777777" w:rsidTr="00C65D3B">
        <w:tc>
          <w:tcPr>
            <w:tcW w:w="10885" w:type="dxa"/>
          </w:tcPr>
          <w:p w14:paraId="7192487E" w14:textId="76266D97" w:rsidR="009C4851" w:rsidRPr="00CC781B" w:rsidRDefault="009C4851" w:rsidP="009C4851">
            <w:pPr>
              <w:tabs>
                <w:tab w:val="left" w:pos="90"/>
              </w:tabs>
              <w:rPr>
                <w:rFonts w:cstheme="minorHAnsi"/>
                <w:sz w:val="20"/>
                <w:szCs w:val="20"/>
              </w:rPr>
            </w:pPr>
            <w:r w:rsidRPr="00182865">
              <w:rPr>
                <w:rFonts w:cstheme="minorHAnsi"/>
                <w:sz w:val="20"/>
                <w:szCs w:val="20"/>
                <w:u w:val="single"/>
              </w:rPr>
              <w:t>Milestone year 1:</w:t>
            </w:r>
            <w:r>
              <w:rPr>
                <w:rFonts w:cstheme="minorHAnsi"/>
                <w:sz w:val="20"/>
                <w:szCs w:val="20"/>
              </w:rPr>
              <w:t xml:space="preserve"> One inception </w:t>
            </w:r>
            <w:proofErr w:type="gramStart"/>
            <w:r>
              <w:rPr>
                <w:rFonts w:cstheme="minorHAnsi"/>
                <w:sz w:val="20"/>
                <w:szCs w:val="20"/>
              </w:rPr>
              <w:t>workshops</w:t>
            </w:r>
            <w:proofErr w:type="gramEnd"/>
            <w:r>
              <w:rPr>
                <w:rFonts w:cstheme="minorHAnsi"/>
                <w:sz w:val="20"/>
                <w:szCs w:val="20"/>
              </w:rPr>
              <w:t xml:space="preserve">, consultations, the development of the D.A.P with a corresponding dissemination plan and one validation workshop. </w:t>
            </w:r>
          </w:p>
        </w:tc>
      </w:tr>
      <w:tr w:rsidR="009C4851" w:rsidRPr="00773C06" w14:paraId="1985C626" w14:textId="77777777" w:rsidTr="00C65D3B">
        <w:tc>
          <w:tcPr>
            <w:tcW w:w="10885" w:type="dxa"/>
          </w:tcPr>
          <w:p w14:paraId="10AEB5EC" w14:textId="53F4953B" w:rsidR="009C4851" w:rsidRPr="003759D1" w:rsidRDefault="009C4851" w:rsidP="009C4851">
            <w:pPr>
              <w:tabs>
                <w:tab w:val="left" w:pos="90"/>
              </w:tabs>
              <w:rPr>
                <w:rFonts w:cstheme="minorHAnsi"/>
                <w:sz w:val="20"/>
                <w:szCs w:val="20"/>
              </w:rPr>
            </w:pPr>
            <w:r w:rsidRPr="00182865">
              <w:rPr>
                <w:rFonts w:cstheme="minorHAnsi"/>
                <w:sz w:val="20"/>
                <w:szCs w:val="20"/>
                <w:u w:val="single"/>
              </w:rPr>
              <w:t>Milestone year 2:</w:t>
            </w:r>
            <w:r>
              <w:rPr>
                <w:rFonts w:cstheme="minorHAnsi"/>
                <w:sz w:val="20"/>
                <w:szCs w:val="20"/>
              </w:rPr>
              <w:t xml:space="preserve"> Implementation of the D.A.P and the commencement of Quarterly reporting to Cook Islands National Disability Inclusive Development Policy Committee.</w:t>
            </w:r>
          </w:p>
        </w:tc>
      </w:tr>
      <w:tr w:rsidR="009C4851" w:rsidRPr="00773C06" w14:paraId="3619DEE0" w14:textId="77777777" w:rsidTr="00C65D3B">
        <w:tc>
          <w:tcPr>
            <w:tcW w:w="10885" w:type="dxa"/>
          </w:tcPr>
          <w:p w14:paraId="3C0F681C" w14:textId="7833B7A2" w:rsidR="009C4851" w:rsidRPr="002D3CFF" w:rsidRDefault="009C4851" w:rsidP="009C4851">
            <w:pPr>
              <w:tabs>
                <w:tab w:val="left" w:pos="90"/>
              </w:tabs>
              <w:rPr>
                <w:rFonts w:cstheme="minorHAnsi"/>
                <w:sz w:val="20"/>
                <w:szCs w:val="20"/>
              </w:rPr>
            </w:pPr>
            <w:r w:rsidRPr="00182865">
              <w:rPr>
                <w:rFonts w:cstheme="minorHAnsi"/>
                <w:sz w:val="20"/>
                <w:szCs w:val="20"/>
                <w:u w:val="single"/>
              </w:rPr>
              <w:t>Target:</w:t>
            </w:r>
            <w:r>
              <w:rPr>
                <w:rFonts w:cstheme="minorHAnsi"/>
                <w:sz w:val="20"/>
                <w:szCs w:val="20"/>
              </w:rPr>
              <w:t xml:space="preserve"> The target is to review and strengthen one policy, the National Disability Inclusive Development Policy, and to develop one Disability Action Plan. </w:t>
            </w:r>
          </w:p>
        </w:tc>
      </w:tr>
      <w:tr w:rsidR="009C4851" w:rsidRPr="00773C06" w14:paraId="7DEA97CC" w14:textId="77777777" w:rsidTr="00C65D3B">
        <w:tc>
          <w:tcPr>
            <w:tcW w:w="10885" w:type="dxa"/>
          </w:tcPr>
          <w:p w14:paraId="54DB58CD" w14:textId="4F8276F0" w:rsidR="009C4851" w:rsidRPr="002D3CFF" w:rsidRDefault="009C4851" w:rsidP="009C4851">
            <w:pPr>
              <w:tabs>
                <w:tab w:val="left" w:pos="90"/>
              </w:tabs>
              <w:rPr>
                <w:rFonts w:cstheme="minorHAnsi"/>
                <w:sz w:val="20"/>
                <w:szCs w:val="20"/>
              </w:rPr>
            </w:pPr>
            <w:r w:rsidRPr="00182865">
              <w:rPr>
                <w:rFonts w:cstheme="minorHAnsi"/>
                <w:sz w:val="20"/>
                <w:szCs w:val="20"/>
                <w:u w:val="single"/>
              </w:rPr>
              <w:t>Means of verification:</w:t>
            </w:r>
            <w:r>
              <w:rPr>
                <w:rFonts w:cstheme="minorHAnsi"/>
                <w:sz w:val="20"/>
                <w:szCs w:val="20"/>
              </w:rPr>
              <w:t xml:space="preserve"> Attendee listings and feedback from the workshops and consultations, as well as the number of copies of D.A.P distributed </w:t>
            </w:r>
          </w:p>
        </w:tc>
      </w:tr>
      <w:tr w:rsidR="009C4851" w:rsidRPr="00773C06" w14:paraId="264AAA28" w14:textId="77777777" w:rsidTr="00C65D3B">
        <w:tc>
          <w:tcPr>
            <w:tcW w:w="10885" w:type="dxa"/>
            <w:tcBorders>
              <w:bottom w:val="single" w:sz="4" w:space="0" w:color="auto"/>
            </w:tcBorders>
          </w:tcPr>
          <w:p w14:paraId="2BCE5975" w14:textId="32BC8944" w:rsidR="009C4851" w:rsidRPr="002D3CFF" w:rsidRDefault="009C4851" w:rsidP="009C4851">
            <w:pPr>
              <w:tabs>
                <w:tab w:val="left" w:pos="90"/>
              </w:tabs>
              <w:rPr>
                <w:rFonts w:cstheme="minorHAnsi"/>
                <w:sz w:val="20"/>
                <w:szCs w:val="20"/>
              </w:rPr>
            </w:pPr>
            <w:r w:rsidRPr="00182865">
              <w:rPr>
                <w:rFonts w:cstheme="minorHAnsi"/>
                <w:sz w:val="20"/>
                <w:szCs w:val="20"/>
                <w:u w:val="single"/>
              </w:rPr>
              <w:t>Responsible:</w:t>
            </w:r>
            <w:r>
              <w:rPr>
                <w:rFonts w:cstheme="minorHAnsi"/>
                <w:sz w:val="20"/>
                <w:szCs w:val="20"/>
              </w:rPr>
              <w:t xml:space="preserve"> </w:t>
            </w:r>
            <w:r w:rsidR="009B4FF1" w:rsidRPr="00FC14C8">
              <w:rPr>
                <w:rFonts w:cstheme="minorHAnsi"/>
                <w:bCs/>
                <w:sz w:val="20"/>
                <w:szCs w:val="20"/>
              </w:rPr>
              <w:t>Cook Islands Disability Inclusive Development</w:t>
            </w:r>
            <w:r>
              <w:rPr>
                <w:rFonts w:cstheme="minorHAnsi"/>
                <w:sz w:val="20"/>
                <w:szCs w:val="20"/>
              </w:rPr>
              <w:t>, C</w:t>
            </w:r>
            <w:r w:rsidR="009B4FF1">
              <w:rPr>
                <w:rFonts w:cstheme="minorHAnsi"/>
                <w:sz w:val="20"/>
                <w:szCs w:val="20"/>
              </w:rPr>
              <w:t xml:space="preserve">ook </w:t>
            </w:r>
            <w:r>
              <w:rPr>
                <w:rFonts w:cstheme="minorHAnsi"/>
                <w:sz w:val="20"/>
                <w:szCs w:val="20"/>
              </w:rPr>
              <w:t>I</w:t>
            </w:r>
            <w:r w:rsidR="009B4FF1">
              <w:rPr>
                <w:rFonts w:cstheme="minorHAnsi"/>
                <w:sz w:val="20"/>
                <w:szCs w:val="20"/>
              </w:rPr>
              <w:t xml:space="preserve">slands </w:t>
            </w:r>
            <w:r>
              <w:rPr>
                <w:rFonts w:cstheme="minorHAnsi"/>
                <w:sz w:val="20"/>
                <w:szCs w:val="20"/>
              </w:rPr>
              <w:t>N</w:t>
            </w:r>
            <w:r w:rsidR="009B4FF1">
              <w:rPr>
                <w:rFonts w:cstheme="minorHAnsi"/>
                <w:sz w:val="20"/>
                <w:szCs w:val="20"/>
              </w:rPr>
              <w:t xml:space="preserve">ational </w:t>
            </w:r>
            <w:r>
              <w:rPr>
                <w:rFonts w:cstheme="minorHAnsi"/>
                <w:sz w:val="20"/>
                <w:szCs w:val="20"/>
              </w:rPr>
              <w:t>D</w:t>
            </w:r>
            <w:r w:rsidR="009B4FF1">
              <w:rPr>
                <w:rFonts w:cstheme="minorHAnsi"/>
                <w:sz w:val="20"/>
                <w:szCs w:val="20"/>
              </w:rPr>
              <w:t xml:space="preserve">isability </w:t>
            </w:r>
            <w:r>
              <w:rPr>
                <w:rFonts w:cstheme="minorHAnsi"/>
                <w:sz w:val="20"/>
                <w:szCs w:val="20"/>
              </w:rPr>
              <w:t>C</w:t>
            </w:r>
            <w:r w:rsidR="009B4FF1">
              <w:rPr>
                <w:rFonts w:cstheme="minorHAnsi"/>
                <w:sz w:val="20"/>
                <w:szCs w:val="20"/>
              </w:rPr>
              <w:t>ouncil</w:t>
            </w:r>
            <w:r>
              <w:rPr>
                <w:rFonts w:cstheme="minorHAnsi"/>
                <w:sz w:val="20"/>
                <w:szCs w:val="20"/>
              </w:rPr>
              <w:t xml:space="preserve"> </w:t>
            </w:r>
          </w:p>
        </w:tc>
      </w:tr>
      <w:tr w:rsidR="009C4851" w:rsidRPr="00773C06" w14:paraId="732540B9" w14:textId="77777777" w:rsidTr="00C65D3B">
        <w:tc>
          <w:tcPr>
            <w:tcW w:w="10885" w:type="dxa"/>
            <w:tcBorders>
              <w:bottom w:val="single" w:sz="4" w:space="0" w:color="auto"/>
            </w:tcBorders>
            <w:shd w:val="clear" w:color="auto" w:fill="D6E3BC" w:themeFill="accent3" w:themeFillTint="66"/>
          </w:tcPr>
          <w:p w14:paraId="2CC40549" w14:textId="05EAC548" w:rsidR="009C4851" w:rsidRPr="00182865" w:rsidRDefault="009C4851" w:rsidP="009C4851">
            <w:pPr>
              <w:tabs>
                <w:tab w:val="left" w:pos="-4395"/>
                <w:tab w:val="left" w:pos="90"/>
              </w:tabs>
              <w:rPr>
                <w:rFonts w:cstheme="minorHAnsi"/>
                <w:b/>
                <w:bCs/>
                <w:sz w:val="20"/>
                <w:szCs w:val="20"/>
              </w:rPr>
            </w:pPr>
            <w:r w:rsidRPr="00182865">
              <w:rPr>
                <w:rFonts w:cstheme="minorHAnsi"/>
                <w:b/>
                <w:bCs/>
                <w:sz w:val="20"/>
                <w:szCs w:val="20"/>
              </w:rPr>
              <w:t xml:space="preserve">Output 2.1b - </w:t>
            </w:r>
            <w:r w:rsidRPr="00182865">
              <w:rPr>
                <w:rFonts w:cstheme="minorHAnsi"/>
                <w:color w:val="000000" w:themeColor="text1"/>
                <w:sz w:val="20"/>
                <w:szCs w:val="20"/>
              </w:rPr>
              <w:t xml:space="preserve">The effective, independent monitoring of human rights by the Office of the Ombudsman (OO) as the National Human Rights Institution (NHRI) as well as </w:t>
            </w:r>
            <w:r w:rsidR="009B4FF1" w:rsidRPr="00FC14C8">
              <w:rPr>
                <w:rFonts w:cstheme="minorHAnsi"/>
                <w:bCs/>
                <w:sz w:val="20"/>
                <w:szCs w:val="20"/>
              </w:rPr>
              <w:t xml:space="preserve">Cook Islands Disability Inclusive Development </w:t>
            </w:r>
            <w:r w:rsidRPr="00182865">
              <w:rPr>
                <w:rFonts w:cstheme="minorHAnsi"/>
                <w:color w:val="000000" w:themeColor="text1"/>
                <w:sz w:val="20"/>
                <w:szCs w:val="20"/>
              </w:rPr>
              <w:t>C</w:t>
            </w:r>
            <w:r w:rsidR="009B4FF1">
              <w:rPr>
                <w:rFonts w:cstheme="minorHAnsi"/>
                <w:color w:val="000000" w:themeColor="text1"/>
                <w:sz w:val="20"/>
                <w:szCs w:val="20"/>
              </w:rPr>
              <w:t>ommittee</w:t>
            </w:r>
            <w:r w:rsidRPr="00182865">
              <w:rPr>
                <w:rFonts w:cstheme="minorHAnsi"/>
                <w:color w:val="000000" w:themeColor="text1"/>
                <w:sz w:val="20"/>
                <w:szCs w:val="20"/>
              </w:rPr>
              <w:t xml:space="preserve">, of all public and private facilities and programmes providing services to PWDs is </w:t>
            </w:r>
            <w:r>
              <w:rPr>
                <w:rFonts w:cstheme="minorHAnsi"/>
                <w:color w:val="000000" w:themeColor="text1"/>
                <w:sz w:val="20"/>
                <w:szCs w:val="20"/>
              </w:rPr>
              <w:t>reviewed.</w:t>
            </w:r>
            <w:r w:rsidRPr="00182865">
              <w:rPr>
                <w:rFonts w:cstheme="minorHAnsi"/>
                <w:i/>
                <w:iCs/>
                <w:color w:val="000000" w:themeColor="text1"/>
                <w:sz w:val="20"/>
                <w:szCs w:val="20"/>
              </w:rPr>
              <w:t xml:space="preserve"> </w:t>
            </w:r>
          </w:p>
          <w:p w14:paraId="766A9D66" w14:textId="1B77282B" w:rsidR="009C4851" w:rsidRPr="00182865" w:rsidRDefault="009C4851" w:rsidP="009C4851">
            <w:pPr>
              <w:tabs>
                <w:tab w:val="left" w:pos="90"/>
              </w:tabs>
              <w:rPr>
                <w:rFonts w:cstheme="minorHAnsi"/>
                <w:b/>
                <w:bCs/>
                <w:sz w:val="20"/>
                <w:szCs w:val="20"/>
              </w:rPr>
            </w:pPr>
          </w:p>
        </w:tc>
      </w:tr>
      <w:tr w:rsidR="009C4851" w:rsidRPr="00773C06" w14:paraId="28C0F23A" w14:textId="77777777" w:rsidTr="00C65D3B">
        <w:tc>
          <w:tcPr>
            <w:tcW w:w="10885" w:type="dxa"/>
            <w:tcBorders>
              <w:bottom w:val="single" w:sz="4" w:space="0" w:color="auto"/>
            </w:tcBorders>
          </w:tcPr>
          <w:p w14:paraId="516304EA" w14:textId="77777777" w:rsidR="009C4851" w:rsidRPr="00182865" w:rsidRDefault="009C4851" w:rsidP="009C4851">
            <w:pPr>
              <w:rPr>
                <w:rFonts w:cstheme="minorHAnsi"/>
                <w:color w:val="000000" w:themeColor="text1"/>
                <w:sz w:val="20"/>
                <w:szCs w:val="20"/>
                <w:lang w:val="en-GB" w:eastAsia="en-GB"/>
              </w:rPr>
            </w:pPr>
          </w:p>
          <w:p w14:paraId="72BD6F09" w14:textId="6859A02E" w:rsidR="009C4851" w:rsidRPr="00182865" w:rsidRDefault="009C4851" w:rsidP="009C4851">
            <w:pPr>
              <w:rPr>
                <w:rFonts w:cstheme="minorHAnsi"/>
                <w:color w:val="000000" w:themeColor="text1"/>
                <w:sz w:val="20"/>
                <w:szCs w:val="20"/>
                <w:lang w:val="en-GB" w:eastAsia="en-GB"/>
              </w:rPr>
            </w:pPr>
            <w:r w:rsidRPr="00182865">
              <w:rPr>
                <w:rFonts w:cstheme="minorHAnsi"/>
                <w:color w:val="000000" w:themeColor="text1"/>
                <w:sz w:val="20"/>
                <w:szCs w:val="20"/>
                <w:lang w:val="en-GB" w:eastAsia="en-GB"/>
              </w:rPr>
              <w:t>2.1.2 # type of change (development/revision/reform) in legal frameworks and systems</w:t>
            </w:r>
          </w:p>
          <w:p w14:paraId="7730DDFC" w14:textId="77777777" w:rsidR="009C4851" w:rsidRPr="00182865" w:rsidRDefault="009C4851" w:rsidP="009C4851">
            <w:pPr>
              <w:tabs>
                <w:tab w:val="left" w:pos="90"/>
              </w:tabs>
              <w:rPr>
                <w:rFonts w:cstheme="minorHAnsi"/>
                <w:sz w:val="20"/>
                <w:szCs w:val="20"/>
                <w:u w:val="single"/>
              </w:rPr>
            </w:pPr>
          </w:p>
        </w:tc>
      </w:tr>
      <w:bookmarkEnd w:id="1"/>
      <w:tr w:rsidR="009C4851" w:rsidRPr="00773C06" w14:paraId="21B5C234" w14:textId="77777777" w:rsidTr="00C65D3B">
        <w:tc>
          <w:tcPr>
            <w:tcW w:w="10885" w:type="dxa"/>
            <w:tcBorders>
              <w:bottom w:val="single" w:sz="4" w:space="0" w:color="auto"/>
            </w:tcBorders>
          </w:tcPr>
          <w:p w14:paraId="0D196148" w14:textId="2EF5A619" w:rsidR="009C4851" w:rsidRPr="00830721" w:rsidRDefault="009C4851" w:rsidP="009C4851">
            <w:pPr>
              <w:tabs>
                <w:tab w:val="left" w:pos="90"/>
              </w:tabs>
              <w:rPr>
                <w:rFonts w:cstheme="minorHAnsi"/>
                <w:sz w:val="20"/>
                <w:szCs w:val="20"/>
              </w:rPr>
            </w:pPr>
            <w:r w:rsidRPr="00182865">
              <w:rPr>
                <w:rFonts w:cstheme="minorHAnsi"/>
                <w:sz w:val="20"/>
                <w:szCs w:val="20"/>
                <w:u w:val="single"/>
              </w:rPr>
              <w:t>Description</w:t>
            </w:r>
            <w:r>
              <w:rPr>
                <w:rFonts w:cstheme="minorHAnsi"/>
                <w:sz w:val="20"/>
                <w:szCs w:val="20"/>
                <w:u w:val="single"/>
              </w:rPr>
              <w:t>:</w:t>
            </w:r>
            <w:r>
              <w:rPr>
                <w:rFonts w:cstheme="minorHAnsi"/>
                <w:sz w:val="20"/>
                <w:szCs w:val="20"/>
              </w:rPr>
              <w:t xml:space="preserve"> There is minimal knowledge of the roles and functions of the OO. Trainings, </w:t>
            </w:r>
            <w:proofErr w:type="gramStart"/>
            <w:r>
              <w:rPr>
                <w:rFonts w:cstheme="minorHAnsi"/>
                <w:sz w:val="20"/>
                <w:szCs w:val="20"/>
              </w:rPr>
              <w:t>assessments</w:t>
            </w:r>
            <w:proofErr w:type="gramEnd"/>
            <w:r>
              <w:rPr>
                <w:rFonts w:cstheme="minorHAnsi"/>
                <w:sz w:val="20"/>
                <w:szCs w:val="20"/>
              </w:rPr>
              <w:t xml:space="preserve"> and communication strategies will be implemented to not only support the function of the OO, but to ensure monitoring and assessment of service providers as well as the dissemination of information country wide.</w:t>
            </w:r>
          </w:p>
        </w:tc>
      </w:tr>
      <w:tr w:rsidR="009C4851" w:rsidRPr="00773C06" w14:paraId="62F37706" w14:textId="77777777" w:rsidTr="00C65D3B">
        <w:tc>
          <w:tcPr>
            <w:tcW w:w="10885" w:type="dxa"/>
            <w:tcBorders>
              <w:bottom w:val="single" w:sz="4" w:space="0" w:color="auto"/>
            </w:tcBorders>
          </w:tcPr>
          <w:p w14:paraId="54E7FD76" w14:textId="1F54957A" w:rsidR="009C4851" w:rsidRPr="00A07530" w:rsidRDefault="009C4851" w:rsidP="009C4851">
            <w:pPr>
              <w:tabs>
                <w:tab w:val="left" w:pos="90"/>
              </w:tabs>
              <w:rPr>
                <w:rFonts w:cstheme="minorHAnsi"/>
                <w:sz w:val="20"/>
                <w:szCs w:val="20"/>
              </w:rPr>
            </w:pPr>
            <w:r w:rsidRPr="00182865">
              <w:rPr>
                <w:rFonts w:cstheme="minorHAnsi"/>
                <w:sz w:val="20"/>
                <w:szCs w:val="20"/>
                <w:u w:val="single"/>
              </w:rPr>
              <w:t>Baseline:</w:t>
            </w:r>
            <w:r>
              <w:rPr>
                <w:rFonts w:cstheme="minorHAnsi"/>
                <w:sz w:val="20"/>
                <w:szCs w:val="20"/>
              </w:rPr>
              <w:t xml:space="preserve"> One formal complaint to the OO and the OO is not officially recognized as the NHRI.</w:t>
            </w:r>
          </w:p>
        </w:tc>
      </w:tr>
      <w:tr w:rsidR="009C4851" w:rsidRPr="00773C06" w14:paraId="367DD33A" w14:textId="77777777" w:rsidTr="00C65D3B">
        <w:tc>
          <w:tcPr>
            <w:tcW w:w="10885" w:type="dxa"/>
            <w:tcBorders>
              <w:bottom w:val="single" w:sz="4" w:space="0" w:color="auto"/>
            </w:tcBorders>
          </w:tcPr>
          <w:p w14:paraId="312A153F" w14:textId="78292488" w:rsidR="009C4851" w:rsidRPr="00A07530" w:rsidRDefault="009C4851" w:rsidP="009C4851">
            <w:pPr>
              <w:tabs>
                <w:tab w:val="left" w:pos="90"/>
              </w:tabs>
              <w:rPr>
                <w:rFonts w:cstheme="minorHAnsi"/>
                <w:sz w:val="20"/>
                <w:szCs w:val="20"/>
              </w:rPr>
            </w:pPr>
            <w:r w:rsidRPr="00182865">
              <w:rPr>
                <w:rFonts w:cstheme="minorHAnsi"/>
                <w:sz w:val="20"/>
                <w:szCs w:val="20"/>
                <w:u w:val="single"/>
              </w:rPr>
              <w:t>Milestone year 1:</w:t>
            </w:r>
            <w:r>
              <w:rPr>
                <w:rFonts w:cstheme="minorHAnsi"/>
                <w:sz w:val="20"/>
                <w:szCs w:val="20"/>
              </w:rPr>
              <w:t xml:space="preserve"> Conduct a review of the current roles and functions of the OO in independent monitoring of the rights of PWDs. </w:t>
            </w:r>
          </w:p>
        </w:tc>
      </w:tr>
      <w:tr w:rsidR="009C4851" w:rsidRPr="00773C06" w14:paraId="3B8FB1AB" w14:textId="77777777" w:rsidTr="00C65D3B">
        <w:tc>
          <w:tcPr>
            <w:tcW w:w="10885" w:type="dxa"/>
            <w:tcBorders>
              <w:bottom w:val="single" w:sz="4" w:space="0" w:color="auto"/>
            </w:tcBorders>
          </w:tcPr>
          <w:p w14:paraId="141D1A89" w14:textId="2B548B17" w:rsidR="009C4851" w:rsidRPr="00FD223E" w:rsidRDefault="009C4851" w:rsidP="009C4851">
            <w:pPr>
              <w:tabs>
                <w:tab w:val="left" w:pos="90"/>
              </w:tabs>
              <w:rPr>
                <w:rFonts w:cstheme="minorHAnsi"/>
                <w:sz w:val="20"/>
                <w:szCs w:val="20"/>
              </w:rPr>
            </w:pPr>
            <w:r w:rsidRPr="00182865">
              <w:rPr>
                <w:rFonts w:cstheme="minorHAnsi"/>
                <w:sz w:val="20"/>
                <w:szCs w:val="20"/>
                <w:u w:val="single"/>
              </w:rPr>
              <w:t>Milestone year 2:</w:t>
            </w:r>
            <w:r>
              <w:rPr>
                <w:rFonts w:cstheme="minorHAnsi"/>
                <w:sz w:val="20"/>
                <w:szCs w:val="20"/>
              </w:rPr>
              <w:t xml:space="preserve"> Development of a communications plan and training on the functions and role of the OO.</w:t>
            </w:r>
          </w:p>
        </w:tc>
      </w:tr>
      <w:tr w:rsidR="009C4851" w:rsidRPr="00773C06" w14:paraId="13C67DE4" w14:textId="77777777" w:rsidTr="00C65D3B">
        <w:tc>
          <w:tcPr>
            <w:tcW w:w="10885" w:type="dxa"/>
            <w:tcBorders>
              <w:bottom w:val="single" w:sz="4" w:space="0" w:color="auto"/>
            </w:tcBorders>
          </w:tcPr>
          <w:p w14:paraId="129FB3EE" w14:textId="05A457B3" w:rsidR="009C4851" w:rsidRPr="00D001AE" w:rsidRDefault="009C4851" w:rsidP="009C4851">
            <w:pPr>
              <w:tabs>
                <w:tab w:val="left" w:pos="90"/>
              </w:tabs>
              <w:rPr>
                <w:rFonts w:cstheme="minorHAnsi"/>
                <w:sz w:val="20"/>
                <w:szCs w:val="20"/>
              </w:rPr>
            </w:pPr>
            <w:r w:rsidRPr="00182865">
              <w:rPr>
                <w:rFonts w:cstheme="minorHAnsi"/>
                <w:sz w:val="20"/>
                <w:szCs w:val="20"/>
                <w:u w:val="single"/>
              </w:rPr>
              <w:t>Target:</w:t>
            </w:r>
            <w:r>
              <w:rPr>
                <w:rFonts w:cstheme="minorHAnsi"/>
                <w:sz w:val="20"/>
                <w:szCs w:val="20"/>
              </w:rPr>
              <w:t xml:space="preserve"> The target change is to review and promote the role of the OO in the independent monitoring </w:t>
            </w:r>
            <w:r w:rsidR="00D51D8E">
              <w:rPr>
                <w:rFonts w:cstheme="minorHAnsi"/>
                <w:sz w:val="20"/>
                <w:szCs w:val="20"/>
              </w:rPr>
              <w:t>mechanism for</w:t>
            </w:r>
            <w:r>
              <w:rPr>
                <w:rFonts w:cstheme="minorHAnsi"/>
                <w:sz w:val="20"/>
                <w:szCs w:val="20"/>
              </w:rPr>
              <w:t xml:space="preserve"> the rights of PWDs to the community.   </w:t>
            </w:r>
          </w:p>
        </w:tc>
      </w:tr>
      <w:tr w:rsidR="009C4851" w:rsidRPr="00773C06" w14:paraId="45C6BAE7" w14:textId="77777777" w:rsidTr="00C65D3B">
        <w:tc>
          <w:tcPr>
            <w:tcW w:w="10885" w:type="dxa"/>
            <w:tcBorders>
              <w:bottom w:val="single" w:sz="4" w:space="0" w:color="auto"/>
            </w:tcBorders>
          </w:tcPr>
          <w:p w14:paraId="40D851CB" w14:textId="3F656408" w:rsidR="009C4851" w:rsidRPr="00D001AE" w:rsidRDefault="009C4851" w:rsidP="009C4851">
            <w:pPr>
              <w:tabs>
                <w:tab w:val="left" w:pos="90"/>
              </w:tabs>
              <w:rPr>
                <w:rFonts w:cstheme="minorHAnsi"/>
                <w:sz w:val="20"/>
                <w:szCs w:val="20"/>
              </w:rPr>
            </w:pPr>
            <w:r w:rsidRPr="00182865">
              <w:rPr>
                <w:rFonts w:cstheme="minorHAnsi"/>
                <w:sz w:val="20"/>
                <w:szCs w:val="20"/>
                <w:u w:val="single"/>
              </w:rPr>
              <w:t>Means of verification:</w:t>
            </w:r>
            <w:r>
              <w:rPr>
                <w:rFonts w:cstheme="minorHAnsi"/>
                <w:sz w:val="20"/>
                <w:szCs w:val="20"/>
              </w:rPr>
              <w:t xml:space="preserve"> training reports and feedback, review of OO, media releases, </w:t>
            </w:r>
          </w:p>
        </w:tc>
      </w:tr>
      <w:tr w:rsidR="009C4851" w:rsidRPr="00773C06" w14:paraId="4D216C83" w14:textId="77777777" w:rsidTr="00C65D3B">
        <w:tc>
          <w:tcPr>
            <w:tcW w:w="10885" w:type="dxa"/>
            <w:tcBorders>
              <w:bottom w:val="single" w:sz="4" w:space="0" w:color="auto"/>
            </w:tcBorders>
          </w:tcPr>
          <w:p w14:paraId="73FD07CE" w14:textId="178BAD64" w:rsidR="009C4851" w:rsidRPr="00D001AE" w:rsidRDefault="009C4851" w:rsidP="009C4851">
            <w:pPr>
              <w:tabs>
                <w:tab w:val="left" w:pos="90"/>
              </w:tabs>
              <w:rPr>
                <w:rFonts w:cstheme="minorHAnsi"/>
                <w:sz w:val="20"/>
                <w:szCs w:val="20"/>
              </w:rPr>
            </w:pPr>
            <w:r w:rsidRPr="00182865">
              <w:rPr>
                <w:rFonts w:cstheme="minorHAnsi"/>
                <w:sz w:val="20"/>
                <w:szCs w:val="20"/>
                <w:u w:val="single"/>
              </w:rPr>
              <w:t>Responsible:</w:t>
            </w:r>
            <w:r>
              <w:rPr>
                <w:rFonts w:cstheme="minorHAnsi"/>
                <w:sz w:val="20"/>
                <w:szCs w:val="20"/>
              </w:rPr>
              <w:t xml:space="preserve"> CINDID/INTAFF/OO</w:t>
            </w:r>
          </w:p>
        </w:tc>
      </w:tr>
      <w:tr w:rsidR="009C4851" w:rsidRPr="00773C06" w14:paraId="3B45486F" w14:textId="77777777" w:rsidTr="00C65D3B">
        <w:tc>
          <w:tcPr>
            <w:tcW w:w="10885" w:type="dxa"/>
            <w:shd w:val="clear" w:color="auto" w:fill="F2DBDB" w:themeFill="accent2" w:themeFillTint="33"/>
          </w:tcPr>
          <w:p w14:paraId="3FF24ABD" w14:textId="0BAD4418" w:rsidR="009C4851" w:rsidRPr="004D1E10" w:rsidRDefault="009C4851" w:rsidP="009C4851">
            <w:pPr>
              <w:tabs>
                <w:tab w:val="left" w:pos="90"/>
              </w:tabs>
              <w:spacing w:before="120" w:after="120" w:line="264" w:lineRule="auto"/>
              <w:contextualSpacing/>
              <w:rPr>
                <w:rFonts w:eastAsia="Verdana" w:cstheme="minorHAnsi"/>
                <w:b/>
                <w:bCs/>
                <w:iCs/>
                <w:sz w:val="20"/>
                <w:szCs w:val="20"/>
                <w:lang w:val="en-GB"/>
              </w:rPr>
            </w:pPr>
            <w:r w:rsidRPr="004D1E10">
              <w:rPr>
                <w:rFonts w:eastAsia="Verdana" w:cstheme="minorHAnsi"/>
                <w:b/>
                <w:bCs/>
                <w:iCs/>
                <w:sz w:val="20"/>
                <w:szCs w:val="20"/>
                <w:lang w:val="en-GB"/>
              </w:rPr>
              <w:lastRenderedPageBreak/>
              <w:t xml:space="preserve">Outcome 3. National development and humanitarian plans, budgets, </w:t>
            </w:r>
            <w:proofErr w:type="gramStart"/>
            <w:r w:rsidRPr="004D1E10">
              <w:rPr>
                <w:rFonts w:eastAsia="Verdana" w:cstheme="minorHAnsi"/>
                <w:b/>
                <w:bCs/>
                <w:iCs/>
                <w:sz w:val="20"/>
                <w:szCs w:val="20"/>
                <w:lang w:val="en-GB"/>
              </w:rPr>
              <w:t>programs</w:t>
            </w:r>
            <w:proofErr w:type="gramEnd"/>
            <w:r w:rsidRPr="004D1E10">
              <w:rPr>
                <w:rFonts w:eastAsia="Verdana" w:cstheme="minorHAnsi"/>
                <w:b/>
                <w:bCs/>
                <w:iCs/>
                <w:sz w:val="20"/>
                <w:szCs w:val="20"/>
                <w:lang w:val="en-GB"/>
              </w:rPr>
              <w:t xml:space="preserve"> and monitoring processes are disability inclusive.</w:t>
            </w:r>
          </w:p>
          <w:p w14:paraId="64A579FA" w14:textId="4D2A17A4" w:rsidR="009C4851" w:rsidRPr="004D1E10" w:rsidRDefault="009C4851" w:rsidP="009C4851">
            <w:pPr>
              <w:tabs>
                <w:tab w:val="left" w:pos="90"/>
              </w:tabs>
              <w:rPr>
                <w:rFonts w:cstheme="minorHAnsi"/>
                <w:sz w:val="20"/>
                <w:szCs w:val="20"/>
                <w:lang w:val="en-GB"/>
              </w:rPr>
            </w:pPr>
          </w:p>
        </w:tc>
      </w:tr>
      <w:tr w:rsidR="009C4851" w:rsidRPr="00773C06" w14:paraId="39EA5185" w14:textId="77777777" w:rsidTr="00C65D3B">
        <w:tc>
          <w:tcPr>
            <w:tcW w:w="10885" w:type="dxa"/>
            <w:tcBorders>
              <w:bottom w:val="single" w:sz="4" w:space="0" w:color="auto"/>
            </w:tcBorders>
          </w:tcPr>
          <w:p w14:paraId="62A3F450" w14:textId="790D26E9" w:rsidR="009C4851" w:rsidRPr="001E4689" w:rsidRDefault="009C4851" w:rsidP="009C4851">
            <w:pPr>
              <w:tabs>
                <w:tab w:val="left" w:pos="90"/>
              </w:tabs>
              <w:rPr>
                <w:rFonts w:cstheme="minorHAnsi"/>
                <w:sz w:val="20"/>
                <w:szCs w:val="20"/>
              </w:rPr>
            </w:pPr>
            <w:r>
              <w:rPr>
                <w:rFonts w:cstheme="minorHAnsi"/>
                <w:sz w:val="20"/>
                <w:szCs w:val="20"/>
              </w:rPr>
              <w:t xml:space="preserve">This project will provide OPDs with the capacity and tools to effectively engage in humanitarian activities, ensuring that disability considerations are made for PWDs in COVID-19 communications and response planning. </w:t>
            </w:r>
          </w:p>
          <w:p w14:paraId="6BF89147" w14:textId="559F7DA5" w:rsidR="009C4851" w:rsidRPr="004D1E10" w:rsidRDefault="009C4851" w:rsidP="009C4851">
            <w:pPr>
              <w:tabs>
                <w:tab w:val="left" w:pos="90"/>
              </w:tabs>
              <w:rPr>
                <w:rFonts w:cstheme="minorHAnsi"/>
                <w:i/>
                <w:iCs/>
                <w:sz w:val="20"/>
                <w:szCs w:val="20"/>
              </w:rPr>
            </w:pPr>
          </w:p>
        </w:tc>
      </w:tr>
      <w:tr w:rsidR="009C4851" w:rsidRPr="00773C06" w14:paraId="30D80DEF" w14:textId="77777777" w:rsidTr="00C65D3B">
        <w:tc>
          <w:tcPr>
            <w:tcW w:w="10885" w:type="dxa"/>
            <w:shd w:val="clear" w:color="auto" w:fill="D6E3BC" w:themeFill="accent3" w:themeFillTint="66"/>
          </w:tcPr>
          <w:p w14:paraId="0E591413" w14:textId="12A9E4CB" w:rsidR="009C4851" w:rsidRDefault="009C4851" w:rsidP="009C4851">
            <w:pPr>
              <w:tabs>
                <w:tab w:val="left" w:pos="90"/>
              </w:tabs>
              <w:rPr>
                <w:rFonts w:cstheme="minorHAnsi"/>
                <w:b/>
                <w:bCs/>
                <w:sz w:val="20"/>
                <w:szCs w:val="20"/>
              </w:rPr>
            </w:pPr>
            <w:r w:rsidRPr="004D1E10">
              <w:rPr>
                <w:rFonts w:cstheme="minorHAnsi"/>
                <w:b/>
                <w:bCs/>
                <w:sz w:val="20"/>
                <w:szCs w:val="20"/>
              </w:rPr>
              <w:t xml:space="preserve">Output 3.2 </w:t>
            </w:r>
            <w:r w:rsidRPr="00D51D8E">
              <w:rPr>
                <w:rFonts w:cstheme="minorHAnsi"/>
                <w:b/>
                <w:bCs/>
                <w:sz w:val="20"/>
                <w:szCs w:val="20"/>
              </w:rPr>
              <w:t xml:space="preserve">National development assessments, plans, budgets, </w:t>
            </w:r>
            <w:proofErr w:type="gramStart"/>
            <w:r w:rsidRPr="00D51D8E">
              <w:rPr>
                <w:rFonts w:cstheme="minorHAnsi"/>
                <w:b/>
                <w:bCs/>
                <w:sz w:val="20"/>
                <w:szCs w:val="20"/>
              </w:rPr>
              <w:t>programs</w:t>
            </w:r>
            <w:proofErr w:type="gramEnd"/>
            <w:r w:rsidRPr="00D51D8E">
              <w:rPr>
                <w:rFonts w:cstheme="minorHAnsi"/>
                <w:b/>
                <w:bCs/>
                <w:sz w:val="20"/>
                <w:szCs w:val="20"/>
              </w:rPr>
              <w:t xml:space="preserve"> and monitoring mechanisms supported under the SDG processes are designed to support disability inclusion.</w:t>
            </w:r>
          </w:p>
          <w:p w14:paraId="1ABB0CED" w14:textId="77777777" w:rsidR="004F0A5F" w:rsidRPr="00E80A46" w:rsidRDefault="004F0A5F" w:rsidP="009C4851">
            <w:pPr>
              <w:tabs>
                <w:tab w:val="left" w:pos="90"/>
              </w:tabs>
              <w:rPr>
                <w:rFonts w:cstheme="minorHAnsi"/>
                <w:b/>
                <w:bCs/>
                <w:sz w:val="20"/>
                <w:szCs w:val="20"/>
              </w:rPr>
            </w:pPr>
          </w:p>
          <w:p w14:paraId="4012CB13" w14:textId="4A95B3D1" w:rsidR="009C4851" w:rsidRPr="004D1E10" w:rsidRDefault="009C4851" w:rsidP="009C4851">
            <w:pPr>
              <w:jc w:val="both"/>
              <w:rPr>
                <w:rFonts w:cstheme="minorHAnsi"/>
                <w:color w:val="000000" w:themeColor="text1"/>
                <w:sz w:val="20"/>
                <w:szCs w:val="20"/>
              </w:rPr>
            </w:pPr>
            <w:r w:rsidRPr="004D1E10">
              <w:rPr>
                <w:rFonts w:cstheme="minorHAnsi"/>
                <w:b/>
                <w:bCs/>
                <w:color w:val="000000" w:themeColor="text1"/>
                <w:sz w:val="20"/>
                <w:szCs w:val="20"/>
              </w:rPr>
              <w:t>3.2a</w:t>
            </w:r>
            <w:r w:rsidRPr="004D1E10">
              <w:rPr>
                <w:rFonts w:cstheme="minorHAnsi"/>
                <w:color w:val="000000" w:themeColor="text1"/>
                <w:sz w:val="20"/>
                <w:szCs w:val="20"/>
              </w:rPr>
              <w:t xml:space="preserve"> - Support and capacitate OPDs, primarily C</w:t>
            </w:r>
            <w:r w:rsidR="004F0A5F">
              <w:rPr>
                <w:rFonts w:cstheme="minorHAnsi"/>
                <w:color w:val="000000" w:themeColor="text1"/>
                <w:sz w:val="20"/>
                <w:szCs w:val="20"/>
              </w:rPr>
              <w:t xml:space="preserve">ook </w:t>
            </w:r>
            <w:r w:rsidRPr="004D1E10">
              <w:rPr>
                <w:rFonts w:cstheme="minorHAnsi"/>
                <w:color w:val="000000" w:themeColor="text1"/>
                <w:sz w:val="20"/>
                <w:szCs w:val="20"/>
              </w:rPr>
              <w:t>I</w:t>
            </w:r>
            <w:r w:rsidR="004F0A5F">
              <w:rPr>
                <w:rFonts w:cstheme="minorHAnsi"/>
                <w:color w:val="000000" w:themeColor="text1"/>
                <w:sz w:val="20"/>
                <w:szCs w:val="20"/>
              </w:rPr>
              <w:t xml:space="preserve">slands </w:t>
            </w:r>
            <w:r w:rsidRPr="004D1E10">
              <w:rPr>
                <w:rFonts w:cstheme="minorHAnsi"/>
                <w:color w:val="000000" w:themeColor="text1"/>
                <w:sz w:val="20"/>
                <w:szCs w:val="20"/>
              </w:rPr>
              <w:t>N</w:t>
            </w:r>
            <w:r w:rsidR="004F0A5F">
              <w:rPr>
                <w:rFonts w:cstheme="minorHAnsi"/>
                <w:color w:val="000000" w:themeColor="text1"/>
                <w:sz w:val="20"/>
                <w:szCs w:val="20"/>
              </w:rPr>
              <w:t xml:space="preserve">ational </w:t>
            </w:r>
            <w:r w:rsidRPr="004D1E10">
              <w:rPr>
                <w:rFonts w:cstheme="minorHAnsi"/>
                <w:color w:val="000000" w:themeColor="text1"/>
                <w:sz w:val="20"/>
                <w:szCs w:val="20"/>
              </w:rPr>
              <w:t>D</w:t>
            </w:r>
            <w:r w:rsidR="004F0A5F">
              <w:rPr>
                <w:rFonts w:cstheme="minorHAnsi"/>
                <w:color w:val="000000" w:themeColor="text1"/>
                <w:sz w:val="20"/>
                <w:szCs w:val="20"/>
              </w:rPr>
              <w:t xml:space="preserve">isability </w:t>
            </w:r>
            <w:r w:rsidRPr="004D1E10">
              <w:rPr>
                <w:rFonts w:cstheme="minorHAnsi"/>
                <w:color w:val="000000" w:themeColor="text1"/>
                <w:sz w:val="20"/>
                <w:szCs w:val="20"/>
              </w:rPr>
              <w:t>C</w:t>
            </w:r>
            <w:r w:rsidR="004F0A5F">
              <w:rPr>
                <w:rFonts w:cstheme="minorHAnsi"/>
                <w:color w:val="000000" w:themeColor="text1"/>
                <w:sz w:val="20"/>
                <w:szCs w:val="20"/>
              </w:rPr>
              <w:t>ouncil</w:t>
            </w:r>
            <w:r w:rsidRPr="004D1E10">
              <w:rPr>
                <w:rFonts w:cstheme="minorHAnsi"/>
                <w:color w:val="000000" w:themeColor="text1"/>
                <w:sz w:val="20"/>
                <w:szCs w:val="20"/>
              </w:rPr>
              <w:t xml:space="preserve">, to effectively engage with humanitarian actors such as CI Red Cross and government ministries to mainstream disability inclusions in COVID-19 and Disaster Risk Response and Communications plans and to ensure that </w:t>
            </w:r>
            <w:r w:rsidRPr="004D1E10">
              <w:rPr>
                <w:rFonts w:cstheme="minorHAnsi"/>
                <w:sz w:val="20"/>
                <w:szCs w:val="20"/>
              </w:rPr>
              <w:t>PWD consultation, contribution and coordination in planning processes and monitoring mechanisms is enhanced.</w:t>
            </w:r>
          </w:p>
          <w:p w14:paraId="39CE0D11" w14:textId="7D4C800C" w:rsidR="009C4851" w:rsidRPr="004D1E10" w:rsidRDefault="009C4851" w:rsidP="009C4851">
            <w:pPr>
              <w:pStyle w:val="ListParagraph"/>
              <w:tabs>
                <w:tab w:val="left" w:pos="90"/>
              </w:tabs>
              <w:rPr>
                <w:rFonts w:cstheme="minorHAnsi"/>
                <w:sz w:val="20"/>
                <w:szCs w:val="20"/>
              </w:rPr>
            </w:pPr>
          </w:p>
        </w:tc>
      </w:tr>
      <w:tr w:rsidR="009C4851" w:rsidRPr="00773C06" w14:paraId="3FB08BF2" w14:textId="77777777" w:rsidTr="00C65D3B">
        <w:tc>
          <w:tcPr>
            <w:tcW w:w="10885" w:type="dxa"/>
          </w:tcPr>
          <w:p w14:paraId="3B7CC2E4" w14:textId="77777777" w:rsidR="009C4851" w:rsidRPr="004D1E10" w:rsidRDefault="009C4851" w:rsidP="009C4851">
            <w:pPr>
              <w:jc w:val="both"/>
              <w:rPr>
                <w:rFonts w:cstheme="minorHAnsi"/>
                <w:b/>
                <w:bCs/>
                <w:color w:val="000000" w:themeColor="text1"/>
                <w:sz w:val="20"/>
                <w:szCs w:val="20"/>
              </w:rPr>
            </w:pPr>
          </w:p>
          <w:p w14:paraId="6E36360A" w14:textId="6DA70521" w:rsidR="009C4851" w:rsidRPr="004D1E10" w:rsidRDefault="009C4851" w:rsidP="009C4851">
            <w:pPr>
              <w:jc w:val="both"/>
              <w:rPr>
                <w:rFonts w:cstheme="minorHAnsi"/>
                <w:color w:val="000000" w:themeColor="text1"/>
                <w:sz w:val="20"/>
                <w:szCs w:val="20"/>
              </w:rPr>
            </w:pPr>
            <w:r w:rsidRPr="004D1E10">
              <w:rPr>
                <w:rFonts w:cstheme="minorHAnsi"/>
                <w:b/>
                <w:bCs/>
                <w:color w:val="000000" w:themeColor="text1"/>
                <w:sz w:val="20"/>
                <w:szCs w:val="20"/>
              </w:rPr>
              <w:t>3.2.2</w:t>
            </w:r>
            <w:r w:rsidRPr="004D1E10">
              <w:rPr>
                <w:rFonts w:cstheme="minorHAnsi"/>
                <w:color w:val="000000" w:themeColor="text1"/>
                <w:sz w:val="20"/>
                <w:szCs w:val="20"/>
              </w:rPr>
              <w:t xml:space="preserve"> # of adopted/implemented COVID-19 inclusive response and recovery plans and frameworks containing systematic mainstreaming of persons with disabilities including the most marginalized.</w:t>
            </w:r>
          </w:p>
          <w:p w14:paraId="6B9B4B9C" w14:textId="18A4B8D9" w:rsidR="009C4851" w:rsidRPr="004D1E10" w:rsidRDefault="009C4851" w:rsidP="009C4851">
            <w:pPr>
              <w:tabs>
                <w:tab w:val="left" w:pos="90"/>
              </w:tabs>
              <w:rPr>
                <w:rFonts w:cstheme="minorHAnsi"/>
                <w:sz w:val="20"/>
                <w:szCs w:val="20"/>
              </w:rPr>
            </w:pPr>
          </w:p>
        </w:tc>
      </w:tr>
      <w:tr w:rsidR="009C4851" w:rsidRPr="00773C06" w14:paraId="61BDEC46" w14:textId="77777777" w:rsidTr="00C65D3B">
        <w:tc>
          <w:tcPr>
            <w:tcW w:w="10885" w:type="dxa"/>
          </w:tcPr>
          <w:p w14:paraId="3BCDD054" w14:textId="480BB499" w:rsidR="009C4851" w:rsidRPr="009F7036" w:rsidRDefault="009C4851" w:rsidP="009C4851">
            <w:pPr>
              <w:tabs>
                <w:tab w:val="left" w:pos="90"/>
              </w:tabs>
              <w:rPr>
                <w:rFonts w:cstheme="minorHAnsi"/>
                <w:sz w:val="20"/>
                <w:szCs w:val="20"/>
              </w:rPr>
            </w:pPr>
            <w:r w:rsidRPr="004D1E10">
              <w:rPr>
                <w:rFonts w:cstheme="minorHAnsi"/>
                <w:sz w:val="20"/>
                <w:szCs w:val="20"/>
                <w:u w:val="single"/>
              </w:rPr>
              <w:t>Description:</w:t>
            </w:r>
            <w:r>
              <w:rPr>
                <w:rFonts w:cstheme="minorHAnsi"/>
                <w:sz w:val="20"/>
                <w:szCs w:val="20"/>
              </w:rPr>
              <w:t xml:space="preserve"> COVID-19 is ever changing and the need to maintain OPD engagement and contribution to evolving plans and communications is critical. This output will provide consultation, training, </w:t>
            </w:r>
            <w:proofErr w:type="gramStart"/>
            <w:r>
              <w:rPr>
                <w:rFonts w:cstheme="minorHAnsi"/>
                <w:sz w:val="20"/>
                <w:szCs w:val="20"/>
              </w:rPr>
              <w:t>development</w:t>
            </w:r>
            <w:proofErr w:type="gramEnd"/>
            <w:r>
              <w:rPr>
                <w:rFonts w:cstheme="minorHAnsi"/>
                <w:sz w:val="20"/>
                <w:szCs w:val="20"/>
              </w:rPr>
              <w:t xml:space="preserve"> and assessment of disability specific COVID-19 communication plans. </w:t>
            </w:r>
          </w:p>
        </w:tc>
      </w:tr>
      <w:tr w:rsidR="009C4851" w:rsidRPr="00773C06" w14:paraId="3C067CA0" w14:textId="77777777" w:rsidTr="00C65D3B">
        <w:tc>
          <w:tcPr>
            <w:tcW w:w="10885" w:type="dxa"/>
          </w:tcPr>
          <w:p w14:paraId="58226EEE" w14:textId="27DFA838" w:rsidR="009C4851" w:rsidRPr="00076C6A" w:rsidRDefault="009C4851" w:rsidP="009C4851">
            <w:pPr>
              <w:tabs>
                <w:tab w:val="left" w:pos="90"/>
              </w:tabs>
              <w:rPr>
                <w:rFonts w:cstheme="minorHAnsi"/>
                <w:sz w:val="20"/>
                <w:szCs w:val="20"/>
              </w:rPr>
            </w:pPr>
            <w:r w:rsidRPr="004D1E10">
              <w:rPr>
                <w:rFonts w:cstheme="minorHAnsi"/>
                <w:sz w:val="20"/>
                <w:szCs w:val="20"/>
                <w:u w:val="single"/>
              </w:rPr>
              <w:t>Baseline:</w:t>
            </w:r>
            <w:r>
              <w:rPr>
                <w:rFonts w:cstheme="minorHAnsi"/>
                <w:sz w:val="20"/>
                <w:szCs w:val="20"/>
              </w:rPr>
              <w:t xml:space="preserve"> The current COVID-19 communications has lacked in its engagement of persons with disabilities, televised government messaging did not include interpreters for the deaf community.</w:t>
            </w:r>
          </w:p>
        </w:tc>
      </w:tr>
      <w:tr w:rsidR="009C4851" w:rsidRPr="00773C06" w14:paraId="5A2F3EF1" w14:textId="77777777" w:rsidTr="00C65D3B">
        <w:tc>
          <w:tcPr>
            <w:tcW w:w="10885" w:type="dxa"/>
          </w:tcPr>
          <w:p w14:paraId="5FE7C9A2" w14:textId="04630A9E" w:rsidR="009C4851" w:rsidRPr="00DA4C94" w:rsidRDefault="009C4851" w:rsidP="009C4851">
            <w:pPr>
              <w:tabs>
                <w:tab w:val="left" w:pos="90"/>
              </w:tabs>
              <w:rPr>
                <w:rFonts w:cstheme="minorHAnsi"/>
                <w:sz w:val="20"/>
                <w:szCs w:val="20"/>
              </w:rPr>
            </w:pPr>
            <w:r w:rsidRPr="004D1E10">
              <w:rPr>
                <w:rFonts w:cstheme="minorHAnsi"/>
                <w:sz w:val="20"/>
                <w:szCs w:val="20"/>
                <w:u w:val="single"/>
              </w:rPr>
              <w:t>Milestone year 1:</w:t>
            </w:r>
            <w:r>
              <w:rPr>
                <w:rFonts w:cstheme="minorHAnsi"/>
                <w:sz w:val="20"/>
                <w:szCs w:val="20"/>
              </w:rPr>
              <w:t xml:space="preserve"> Analysis and assessment of OPD engagement in the planning and implementation of DRR and COVID-19 plans</w:t>
            </w:r>
          </w:p>
        </w:tc>
      </w:tr>
      <w:tr w:rsidR="009C4851" w:rsidRPr="00773C06" w14:paraId="326D3700" w14:textId="77777777" w:rsidTr="00C65D3B">
        <w:tc>
          <w:tcPr>
            <w:tcW w:w="10885" w:type="dxa"/>
          </w:tcPr>
          <w:p w14:paraId="618E7D63" w14:textId="6E812AB2" w:rsidR="009C4851" w:rsidRPr="00E057E1" w:rsidRDefault="009C4851" w:rsidP="009C4851">
            <w:pPr>
              <w:tabs>
                <w:tab w:val="left" w:pos="90"/>
              </w:tabs>
              <w:rPr>
                <w:rFonts w:cstheme="minorHAnsi"/>
                <w:sz w:val="20"/>
                <w:szCs w:val="20"/>
              </w:rPr>
            </w:pPr>
            <w:r w:rsidRPr="004D1E10">
              <w:rPr>
                <w:rFonts w:cstheme="minorHAnsi"/>
                <w:sz w:val="20"/>
                <w:szCs w:val="20"/>
                <w:u w:val="single"/>
              </w:rPr>
              <w:t>Milestone year 2:</w:t>
            </w:r>
            <w:r>
              <w:rPr>
                <w:rFonts w:cstheme="minorHAnsi"/>
                <w:sz w:val="20"/>
                <w:szCs w:val="20"/>
              </w:rPr>
              <w:t xml:space="preserve"> Development and implementation of a PWD specific communication and engagement plan for COVID-19</w:t>
            </w:r>
          </w:p>
        </w:tc>
      </w:tr>
      <w:tr w:rsidR="009C4851" w:rsidRPr="00773C06" w14:paraId="1957CE8E" w14:textId="77777777" w:rsidTr="00C65D3B">
        <w:tc>
          <w:tcPr>
            <w:tcW w:w="10885" w:type="dxa"/>
          </w:tcPr>
          <w:p w14:paraId="22E3D464" w14:textId="5A4F5C82" w:rsidR="009C4851" w:rsidRPr="00E057E1" w:rsidRDefault="009C4851" w:rsidP="009C4851">
            <w:pPr>
              <w:tabs>
                <w:tab w:val="left" w:pos="90"/>
              </w:tabs>
              <w:rPr>
                <w:rFonts w:cstheme="minorHAnsi"/>
                <w:sz w:val="20"/>
                <w:szCs w:val="20"/>
              </w:rPr>
            </w:pPr>
            <w:r w:rsidRPr="004D1E10">
              <w:rPr>
                <w:rFonts w:cstheme="minorHAnsi"/>
                <w:sz w:val="20"/>
                <w:szCs w:val="20"/>
                <w:u w:val="single"/>
              </w:rPr>
              <w:t>Target:</w:t>
            </w:r>
            <w:r>
              <w:rPr>
                <w:rFonts w:cstheme="minorHAnsi"/>
                <w:sz w:val="20"/>
                <w:szCs w:val="20"/>
              </w:rPr>
              <w:t xml:space="preserve"> The target number of national plans, budgets, </w:t>
            </w:r>
            <w:proofErr w:type="gramStart"/>
            <w:r>
              <w:rPr>
                <w:rFonts w:cstheme="minorHAnsi"/>
                <w:sz w:val="20"/>
                <w:szCs w:val="20"/>
              </w:rPr>
              <w:t>programmes</w:t>
            </w:r>
            <w:proofErr w:type="gramEnd"/>
            <w:r>
              <w:rPr>
                <w:rFonts w:cstheme="minorHAnsi"/>
                <w:sz w:val="20"/>
                <w:szCs w:val="20"/>
              </w:rPr>
              <w:t xml:space="preserve"> and monitoring mechanisms designed to support disability inclusion is six.</w:t>
            </w:r>
          </w:p>
        </w:tc>
      </w:tr>
      <w:tr w:rsidR="009C4851" w:rsidRPr="00773C06" w14:paraId="70537A95" w14:textId="77777777" w:rsidTr="00C65D3B">
        <w:trPr>
          <w:trHeight w:val="323"/>
        </w:trPr>
        <w:tc>
          <w:tcPr>
            <w:tcW w:w="10885" w:type="dxa"/>
          </w:tcPr>
          <w:p w14:paraId="589BE956" w14:textId="14DDEE3B" w:rsidR="009C4851" w:rsidRPr="00AA600B" w:rsidRDefault="009C4851" w:rsidP="009C4851">
            <w:pPr>
              <w:tabs>
                <w:tab w:val="left" w:pos="90"/>
              </w:tabs>
              <w:rPr>
                <w:rFonts w:cstheme="minorHAnsi"/>
                <w:sz w:val="20"/>
                <w:szCs w:val="20"/>
              </w:rPr>
            </w:pPr>
            <w:r w:rsidRPr="004D1E10">
              <w:rPr>
                <w:rFonts w:cstheme="minorHAnsi"/>
                <w:sz w:val="20"/>
                <w:szCs w:val="20"/>
                <w:u w:val="single"/>
              </w:rPr>
              <w:t>Means of verification:</w:t>
            </w:r>
            <w:r>
              <w:rPr>
                <w:rFonts w:cstheme="minorHAnsi"/>
                <w:sz w:val="20"/>
                <w:szCs w:val="20"/>
              </w:rPr>
              <w:t xml:space="preserve"> Analysis and assessment reports, review of national reports and documents.</w:t>
            </w:r>
          </w:p>
        </w:tc>
      </w:tr>
      <w:tr w:rsidR="009C4851" w:rsidRPr="00773C06" w14:paraId="095252B0" w14:textId="77777777" w:rsidTr="00C65D3B">
        <w:tc>
          <w:tcPr>
            <w:tcW w:w="10885" w:type="dxa"/>
          </w:tcPr>
          <w:p w14:paraId="4D928703" w14:textId="265C6F87" w:rsidR="009C4851" w:rsidRPr="0044538C" w:rsidRDefault="009C4851" w:rsidP="009C4851">
            <w:pPr>
              <w:tabs>
                <w:tab w:val="left" w:pos="90"/>
              </w:tabs>
              <w:rPr>
                <w:rFonts w:cstheme="minorHAnsi"/>
                <w:sz w:val="20"/>
                <w:szCs w:val="20"/>
              </w:rPr>
            </w:pPr>
            <w:r w:rsidRPr="004D1E10">
              <w:rPr>
                <w:rFonts w:cstheme="minorHAnsi"/>
                <w:sz w:val="20"/>
                <w:szCs w:val="20"/>
                <w:u w:val="single"/>
              </w:rPr>
              <w:t>Responsible</w:t>
            </w:r>
            <w:r>
              <w:rPr>
                <w:rFonts w:cstheme="minorHAnsi"/>
                <w:sz w:val="20"/>
                <w:szCs w:val="20"/>
                <w:u w:val="single"/>
              </w:rPr>
              <w:t>:</w:t>
            </w:r>
            <w:r>
              <w:rPr>
                <w:rFonts w:cstheme="minorHAnsi"/>
                <w:sz w:val="20"/>
                <w:szCs w:val="20"/>
              </w:rPr>
              <w:t xml:space="preserve"> INTAFF/</w:t>
            </w:r>
            <w:r w:rsidR="009B4FF1" w:rsidRPr="00FC14C8">
              <w:rPr>
                <w:rFonts w:cstheme="minorHAnsi"/>
                <w:bCs/>
                <w:sz w:val="20"/>
                <w:szCs w:val="20"/>
              </w:rPr>
              <w:t xml:space="preserve"> Cook Islands Disability Inclusive Development</w:t>
            </w:r>
            <w:r w:rsidR="009B4FF1">
              <w:rPr>
                <w:rFonts w:cstheme="minorHAnsi"/>
                <w:sz w:val="20"/>
                <w:szCs w:val="20"/>
              </w:rPr>
              <w:t xml:space="preserve"> Committee</w:t>
            </w:r>
          </w:p>
        </w:tc>
      </w:tr>
    </w:tbl>
    <w:p w14:paraId="541EBAE7" w14:textId="77777777" w:rsidR="001732D7" w:rsidRPr="00773C06" w:rsidRDefault="001732D7" w:rsidP="002D4D8E">
      <w:pPr>
        <w:tabs>
          <w:tab w:val="left" w:pos="90"/>
        </w:tabs>
        <w:rPr>
          <w:rFonts w:cstheme="minorHAnsi"/>
          <w:sz w:val="20"/>
          <w:szCs w:val="20"/>
        </w:rPr>
      </w:pPr>
    </w:p>
    <w:p w14:paraId="31B4E05E" w14:textId="3C2DFF7A" w:rsidR="00DD604A" w:rsidRPr="002176A4" w:rsidRDefault="002176A4" w:rsidP="00012355">
      <w:pPr>
        <w:pStyle w:val="Heading1"/>
        <w:numPr>
          <w:ilvl w:val="0"/>
          <w:numId w:val="2"/>
        </w:numPr>
        <w:tabs>
          <w:tab w:val="left" w:pos="90"/>
        </w:tabs>
        <w:ind w:firstLine="0"/>
      </w:pPr>
      <w:proofErr w:type="gramStart"/>
      <w:r>
        <w:t>O</w:t>
      </w:r>
      <w:r w:rsidR="005C65F3" w:rsidRPr="002176A4">
        <w:t>utcome</w:t>
      </w:r>
      <w:r>
        <w:t>s</w:t>
      </w:r>
      <w:proofErr w:type="gramEnd"/>
      <w:r w:rsidR="005C65F3" w:rsidRPr="002176A4">
        <w:t xml:space="preserve"> strategy</w:t>
      </w:r>
    </w:p>
    <w:p w14:paraId="3BCA74D5" w14:textId="77777777" w:rsidR="009851F3" w:rsidRPr="00773C06" w:rsidRDefault="009851F3" w:rsidP="002D4D8E">
      <w:pPr>
        <w:tabs>
          <w:tab w:val="left" w:pos="90"/>
        </w:tabs>
        <w:jc w:val="both"/>
        <w:rPr>
          <w:rFonts w:cstheme="minorHAnsi"/>
          <w:b/>
          <w:bCs/>
          <w:i/>
          <w:sz w:val="20"/>
          <w:szCs w:val="20"/>
        </w:rPr>
      </w:pPr>
    </w:p>
    <w:p w14:paraId="6A106B9D" w14:textId="45B709BC" w:rsidR="00BC08F5" w:rsidRPr="00773C06" w:rsidRDefault="00C25366" w:rsidP="002D4D8E">
      <w:pPr>
        <w:pStyle w:val="Heading2"/>
        <w:tabs>
          <w:tab w:val="left" w:pos="90"/>
        </w:tabs>
      </w:pPr>
      <w:r>
        <w:t>4</w:t>
      </w:r>
      <w:r w:rsidR="009851F3" w:rsidRPr="00773C06">
        <w:t xml:space="preserve">.1 </w:t>
      </w:r>
      <w:r w:rsidR="00BC08F5" w:rsidRPr="00773C06">
        <w:t>Theory of change</w:t>
      </w:r>
    </w:p>
    <w:p w14:paraId="58284066" w14:textId="0329105E" w:rsidR="00124DC9" w:rsidRDefault="00EB1CDA" w:rsidP="00EB1CDA">
      <w:pPr>
        <w:tabs>
          <w:tab w:val="left" w:pos="90"/>
        </w:tabs>
        <w:rPr>
          <w:rFonts w:cstheme="minorHAnsi"/>
          <w:iCs/>
          <w:sz w:val="20"/>
          <w:szCs w:val="20"/>
        </w:rPr>
      </w:pPr>
      <w:r>
        <w:rPr>
          <w:rFonts w:cstheme="minorHAnsi"/>
          <w:iCs/>
          <w:sz w:val="20"/>
          <w:szCs w:val="20"/>
        </w:rPr>
        <w:t>Shaped by the 2030 Age</w:t>
      </w:r>
      <w:r w:rsidR="001D586E">
        <w:rPr>
          <w:rFonts w:cstheme="minorHAnsi"/>
          <w:iCs/>
          <w:sz w:val="20"/>
          <w:szCs w:val="20"/>
        </w:rPr>
        <w:t>nda and CRPD, this project a</w:t>
      </w:r>
      <w:r>
        <w:rPr>
          <w:rFonts w:cstheme="minorHAnsi"/>
          <w:iCs/>
          <w:sz w:val="20"/>
          <w:szCs w:val="20"/>
        </w:rPr>
        <w:t>ddress</w:t>
      </w:r>
      <w:r w:rsidR="001D586E">
        <w:rPr>
          <w:rFonts w:cstheme="minorHAnsi"/>
          <w:iCs/>
          <w:sz w:val="20"/>
          <w:szCs w:val="20"/>
        </w:rPr>
        <w:t>es</w:t>
      </w:r>
      <w:r>
        <w:rPr>
          <w:rFonts w:cstheme="minorHAnsi"/>
          <w:iCs/>
          <w:sz w:val="20"/>
          <w:szCs w:val="20"/>
        </w:rPr>
        <w:t xml:space="preserve"> structural barriers to </w:t>
      </w:r>
      <w:r w:rsidR="00E14BEC">
        <w:rPr>
          <w:rFonts w:cstheme="minorHAnsi"/>
          <w:iCs/>
          <w:sz w:val="20"/>
          <w:szCs w:val="20"/>
        </w:rPr>
        <w:t xml:space="preserve">coordination, </w:t>
      </w:r>
      <w:r w:rsidR="001D586E">
        <w:rPr>
          <w:rFonts w:cstheme="minorHAnsi"/>
          <w:iCs/>
          <w:sz w:val="20"/>
          <w:szCs w:val="20"/>
        </w:rPr>
        <w:t xml:space="preserve">accessibility, </w:t>
      </w:r>
      <w:r w:rsidR="00E14BEC">
        <w:rPr>
          <w:rFonts w:cstheme="minorHAnsi"/>
          <w:iCs/>
          <w:sz w:val="20"/>
          <w:szCs w:val="20"/>
        </w:rPr>
        <w:t xml:space="preserve">and accountability. The long-term desired change is to foster an environment for meaningful participation and coordination of existing stakeholders. The drive and intention </w:t>
      </w:r>
      <w:proofErr w:type="gramStart"/>
      <w:r w:rsidR="00E14BEC">
        <w:rPr>
          <w:rFonts w:cstheme="minorHAnsi"/>
          <w:iCs/>
          <w:sz w:val="20"/>
          <w:szCs w:val="20"/>
        </w:rPr>
        <w:t>is</w:t>
      </w:r>
      <w:proofErr w:type="gramEnd"/>
      <w:r w:rsidR="00E14BEC">
        <w:rPr>
          <w:rFonts w:cstheme="minorHAnsi"/>
          <w:iCs/>
          <w:sz w:val="20"/>
          <w:szCs w:val="20"/>
        </w:rPr>
        <w:t xml:space="preserve"> there</w:t>
      </w:r>
      <w:r w:rsidR="00A72FC6">
        <w:rPr>
          <w:rFonts w:cstheme="minorHAnsi"/>
          <w:iCs/>
          <w:sz w:val="20"/>
          <w:szCs w:val="20"/>
        </w:rPr>
        <w:t xml:space="preserve"> for stakeholders</w:t>
      </w:r>
      <w:r w:rsidR="00E14BEC">
        <w:rPr>
          <w:rFonts w:cstheme="minorHAnsi"/>
          <w:iCs/>
          <w:sz w:val="20"/>
          <w:szCs w:val="20"/>
        </w:rPr>
        <w:t xml:space="preserve">, what is required is training, </w:t>
      </w:r>
      <w:r w:rsidR="00A72FC6">
        <w:rPr>
          <w:rFonts w:cstheme="minorHAnsi"/>
          <w:iCs/>
          <w:sz w:val="20"/>
          <w:szCs w:val="20"/>
        </w:rPr>
        <w:t>delineation of</w:t>
      </w:r>
      <w:r w:rsidR="00E14BEC">
        <w:rPr>
          <w:rFonts w:cstheme="minorHAnsi"/>
          <w:iCs/>
          <w:sz w:val="20"/>
          <w:szCs w:val="20"/>
        </w:rPr>
        <w:t xml:space="preserve"> roles and agreed </w:t>
      </w:r>
      <w:r w:rsidR="00A3507F">
        <w:rPr>
          <w:rFonts w:cstheme="minorHAnsi"/>
          <w:iCs/>
          <w:sz w:val="20"/>
          <w:szCs w:val="20"/>
        </w:rPr>
        <w:t xml:space="preserve">upon </w:t>
      </w:r>
      <w:r w:rsidR="00E14BEC">
        <w:rPr>
          <w:rFonts w:cstheme="minorHAnsi"/>
          <w:iCs/>
          <w:sz w:val="20"/>
          <w:szCs w:val="20"/>
        </w:rPr>
        <w:t>strategies.</w:t>
      </w:r>
    </w:p>
    <w:p w14:paraId="5019BDDD" w14:textId="5965AB02" w:rsidR="00795D06" w:rsidRDefault="00A36A46" w:rsidP="00EB1CDA">
      <w:pPr>
        <w:tabs>
          <w:tab w:val="left" w:pos="90"/>
        </w:tabs>
        <w:rPr>
          <w:rFonts w:cstheme="minorHAnsi"/>
          <w:iCs/>
          <w:sz w:val="20"/>
          <w:szCs w:val="20"/>
        </w:rPr>
      </w:pPr>
      <w:r>
        <w:rPr>
          <w:rFonts w:cstheme="minorHAnsi"/>
          <w:iCs/>
          <w:sz w:val="20"/>
          <w:szCs w:val="20"/>
        </w:rPr>
        <w:t xml:space="preserve">Positive change can be </w:t>
      </w:r>
      <w:proofErr w:type="gramStart"/>
      <w:r>
        <w:rPr>
          <w:rFonts w:cstheme="minorHAnsi"/>
          <w:iCs/>
          <w:sz w:val="20"/>
          <w:szCs w:val="20"/>
        </w:rPr>
        <w:t>effected</w:t>
      </w:r>
      <w:proofErr w:type="gramEnd"/>
      <w:r>
        <w:rPr>
          <w:rFonts w:cstheme="minorHAnsi"/>
          <w:iCs/>
          <w:sz w:val="20"/>
          <w:szCs w:val="20"/>
        </w:rPr>
        <w:t xml:space="preserve"> by </w:t>
      </w:r>
      <w:r w:rsidR="00795D06">
        <w:rPr>
          <w:rFonts w:cstheme="minorHAnsi"/>
          <w:iCs/>
          <w:sz w:val="20"/>
          <w:szCs w:val="20"/>
        </w:rPr>
        <w:t xml:space="preserve">strengthening the mechanisms </w:t>
      </w:r>
      <w:r>
        <w:rPr>
          <w:rFonts w:cstheme="minorHAnsi"/>
          <w:iCs/>
          <w:sz w:val="20"/>
          <w:szCs w:val="20"/>
        </w:rPr>
        <w:t xml:space="preserve">for </w:t>
      </w:r>
      <w:r w:rsidR="00795D06">
        <w:rPr>
          <w:rFonts w:cstheme="minorHAnsi"/>
          <w:iCs/>
          <w:sz w:val="20"/>
          <w:szCs w:val="20"/>
        </w:rPr>
        <w:t>coordination</w:t>
      </w:r>
      <w:r>
        <w:rPr>
          <w:rFonts w:cstheme="minorHAnsi"/>
          <w:iCs/>
          <w:sz w:val="20"/>
          <w:szCs w:val="20"/>
        </w:rPr>
        <w:t>, accountability</w:t>
      </w:r>
      <w:r w:rsidR="00795D06">
        <w:rPr>
          <w:rFonts w:cstheme="minorHAnsi"/>
          <w:iCs/>
          <w:sz w:val="20"/>
          <w:szCs w:val="20"/>
        </w:rPr>
        <w:t xml:space="preserve"> and monitoring</w:t>
      </w:r>
      <w:r>
        <w:rPr>
          <w:rFonts w:cstheme="minorHAnsi"/>
          <w:iCs/>
          <w:sz w:val="20"/>
          <w:szCs w:val="20"/>
        </w:rPr>
        <w:t xml:space="preserve"> both at the Government and OPD level</w:t>
      </w:r>
      <w:r w:rsidR="00795D06">
        <w:rPr>
          <w:rFonts w:cstheme="minorHAnsi"/>
          <w:iCs/>
          <w:sz w:val="20"/>
          <w:szCs w:val="20"/>
        </w:rPr>
        <w:t xml:space="preserve">. </w:t>
      </w:r>
      <w:r w:rsidR="00BF1944">
        <w:rPr>
          <w:rFonts w:cstheme="minorHAnsi"/>
          <w:iCs/>
          <w:sz w:val="20"/>
          <w:szCs w:val="20"/>
        </w:rPr>
        <w:t xml:space="preserve">There exist policies and procedures that protect the rights of PWDs however, there is limited capacity and resources to deliver on these policies in real-time. By enhancing the effectiveness of coordination, reporting, and responsibility, the implementation of CRPD building blocks can be achieved. With better </w:t>
      </w:r>
      <w:r w:rsidR="00002064">
        <w:rPr>
          <w:rFonts w:cstheme="minorHAnsi"/>
          <w:iCs/>
          <w:sz w:val="20"/>
          <w:szCs w:val="20"/>
        </w:rPr>
        <w:t>relationships, sharing platforms</w:t>
      </w:r>
      <w:r w:rsidR="002577D5">
        <w:rPr>
          <w:rFonts w:cstheme="minorHAnsi"/>
          <w:iCs/>
          <w:sz w:val="20"/>
          <w:szCs w:val="20"/>
        </w:rPr>
        <w:t>,</w:t>
      </w:r>
      <w:r w:rsidR="00BF1944">
        <w:rPr>
          <w:rFonts w:cstheme="minorHAnsi"/>
          <w:iCs/>
          <w:sz w:val="20"/>
          <w:szCs w:val="20"/>
        </w:rPr>
        <w:t xml:space="preserve"> and rules of engagement, inclusion of underrepresented </w:t>
      </w:r>
      <w:r w:rsidR="002577D5">
        <w:rPr>
          <w:rFonts w:cstheme="minorHAnsi"/>
          <w:iCs/>
          <w:sz w:val="20"/>
          <w:szCs w:val="20"/>
        </w:rPr>
        <w:t xml:space="preserve">groups </w:t>
      </w:r>
      <w:r w:rsidR="00BF1944">
        <w:rPr>
          <w:rFonts w:cstheme="minorHAnsi"/>
          <w:iCs/>
          <w:sz w:val="20"/>
          <w:szCs w:val="20"/>
        </w:rPr>
        <w:t xml:space="preserve">can be enhanced as well as </w:t>
      </w:r>
      <w:r w:rsidR="002577D5">
        <w:rPr>
          <w:rFonts w:cstheme="minorHAnsi"/>
          <w:iCs/>
          <w:sz w:val="20"/>
          <w:szCs w:val="20"/>
        </w:rPr>
        <w:t xml:space="preserve">the </w:t>
      </w:r>
      <w:r w:rsidR="00BF1944">
        <w:rPr>
          <w:rFonts w:cstheme="minorHAnsi"/>
          <w:iCs/>
          <w:sz w:val="20"/>
          <w:szCs w:val="20"/>
        </w:rPr>
        <w:t xml:space="preserve">provision of basic </w:t>
      </w:r>
      <w:r w:rsidR="002577D5">
        <w:rPr>
          <w:rFonts w:cstheme="minorHAnsi"/>
          <w:iCs/>
          <w:sz w:val="20"/>
          <w:szCs w:val="20"/>
        </w:rPr>
        <w:t xml:space="preserve">access to </w:t>
      </w:r>
      <w:r w:rsidR="00BF1944">
        <w:rPr>
          <w:rFonts w:cstheme="minorHAnsi"/>
          <w:iCs/>
          <w:sz w:val="20"/>
          <w:szCs w:val="20"/>
        </w:rPr>
        <w:t>services</w:t>
      </w:r>
      <w:r w:rsidR="002577D5">
        <w:rPr>
          <w:rFonts w:cstheme="minorHAnsi"/>
          <w:iCs/>
          <w:sz w:val="20"/>
          <w:szCs w:val="20"/>
        </w:rPr>
        <w:t xml:space="preserve"> and support</w:t>
      </w:r>
      <w:r w:rsidR="00BF1944">
        <w:rPr>
          <w:rFonts w:cstheme="minorHAnsi"/>
          <w:iCs/>
          <w:sz w:val="20"/>
          <w:szCs w:val="20"/>
        </w:rPr>
        <w:t>.</w:t>
      </w:r>
    </w:p>
    <w:p w14:paraId="67E06D27" w14:textId="53BEA692" w:rsidR="00D63A06" w:rsidRDefault="00002064" w:rsidP="00EB1CDA">
      <w:pPr>
        <w:tabs>
          <w:tab w:val="left" w:pos="90"/>
        </w:tabs>
        <w:rPr>
          <w:rFonts w:cstheme="minorHAnsi"/>
          <w:iCs/>
          <w:sz w:val="20"/>
          <w:szCs w:val="20"/>
        </w:rPr>
      </w:pPr>
      <w:r>
        <w:rPr>
          <w:rFonts w:cstheme="minorHAnsi"/>
          <w:iCs/>
          <w:sz w:val="20"/>
          <w:szCs w:val="20"/>
        </w:rPr>
        <w:t>Access to information will begin to increase as the inclusion of underrepresented groups is established. The development of the central disability digital platform will provide a non-intimidating space for shar</w:t>
      </w:r>
      <w:r w:rsidR="000666C8">
        <w:rPr>
          <w:rFonts w:cstheme="minorHAnsi"/>
          <w:iCs/>
          <w:sz w:val="20"/>
          <w:szCs w:val="20"/>
        </w:rPr>
        <w:t>ed</w:t>
      </w:r>
      <w:r>
        <w:rPr>
          <w:rFonts w:cstheme="minorHAnsi"/>
          <w:iCs/>
          <w:sz w:val="20"/>
          <w:szCs w:val="20"/>
        </w:rPr>
        <w:t xml:space="preserve"> learning, experiences, key tools</w:t>
      </w:r>
      <w:r w:rsidR="009D01C2">
        <w:rPr>
          <w:rFonts w:cstheme="minorHAnsi"/>
          <w:iCs/>
          <w:sz w:val="20"/>
          <w:szCs w:val="20"/>
        </w:rPr>
        <w:t>,</w:t>
      </w:r>
      <w:r>
        <w:rPr>
          <w:rFonts w:cstheme="minorHAnsi"/>
          <w:iCs/>
          <w:sz w:val="20"/>
          <w:szCs w:val="20"/>
        </w:rPr>
        <w:t xml:space="preserve"> and resources. Current regulations, policies</w:t>
      </w:r>
      <w:r w:rsidR="00D63A06">
        <w:rPr>
          <w:rFonts w:cstheme="minorHAnsi"/>
          <w:iCs/>
          <w:sz w:val="20"/>
          <w:szCs w:val="20"/>
        </w:rPr>
        <w:t>,</w:t>
      </w:r>
      <w:r>
        <w:rPr>
          <w:rFonts w:cstheme="minorHAnsi"/>
          <w:iCs/>
          <w:sz w:val="20"/>
          <w:szCs w:val="20"/>
        </w:rPr>
        <w:t xml:space="preserve"> and guidelines </w:t>
      </w:r>
      <w:r w:rsidR="000666C8">
        <w:rPr>
          <w:rFonts w:cstheme="minorHAnsi"/>
          <w:iCs/>
          <w:sz w:val="20"/>
          <w:szCs w:val="20"/>
        </w:rPr>
        <w:t xml:space="preserve">such as </w:t>
      </w:r>
      <w:r w:rsidR="009B4FF1" w:rsidRPr="00FC14C8">
        <w:rPr>
          <w:rFonts w:cstheme="minorHAnsi"/>
          <w:bCs/>
          <w:sz w:val="20"/>
          <w:szCs w:val="20"/>
        </w:rPr>
        <w:t xml:space="preserve">Cook Islands Disability </w:t>
      </w:r>
      <w:r w:rsidR="009B4FF1" w:rsidRPr="00FC14C8">
        <w:rPr>
          <w:rFonts w:cstheme="minorHAnsi"/>
          <w:bCs/>
          <w:sz w:val="20"/>
          <w:szCs w:val="20"/>
        </w:rPr>
        <w:lastRenderedPageBreak/>
        <w:t xml:space="preserve">Inclusive Development </w:t>
      </w:r>
      <w:r w:rsidR="009B4FF1">
        <w:rPr>
          <w:rFonts w:cstheme="minorHAnsi"/>
          <w:bCs/>
          <w:sz w:val="20"/>
          <w:szCs w:val="20"/>
        </w:rPr>
        <w:t>Policy</w:t>
      </w:r>
      <w:r w:rsidR="000666C8">
        <w:rPr>
          <w:rFonts w:cstheme="minorHAnsi"/>
          <w:iCs/>
          <w:sz w:val="20"/>
          <w:szCs w:val="20"/>
        </w:rPr>
        <w:t xml:space="preserve">, COVID-19 regulations, OO processes and procedures, </w:t>
      </w:r>
      <w:r>
        <w:rPr>
          <w:rFonts w:cstheme="minorHAnsi"/>
          <w:iCs/>
          <w:sz w:val="20"/>
          <w:szCs w:val="20"/>
        </w:rPr>
        <w:t>can be translated into accessible formats and loaded to the platform</w:t>
      </w:r>
      <w:r w:rsidR="00D63A06">
        <w:rPr>
          <w:rFonts w:cstheme="minorHAnsi"/>
          <w:iCs/>
          <w:sz w:val="20"/>
          <w:szCs w:val="20"/>
        </w:rPr>
        <w:t>.</w:t>
      </w:r>
    </w:p>
    <w:p w14:paraId="13690C6A" w14:textId="72546AEB" w:rsidR="0046530B" w:rsidRDefault="00D63A06" w:rsidP="0046530B">
      <w:pPr>
        <w:tabs>
          <w:tab w:val="left" w:pos="90"/>
        </w:tabs>
        <w:rPr>
          <w:rFonts w:cstheme="minorHAnsi"/>
          <w:iCs/>
          <w:sz w:val="20"/>
          <w:szCs w:val="20"/>
        </w:rPr>
      </w:pPr>
      <w:r>
        <w:rPr>
          <w:rFonts w:cstheme="minorHAnsi"/>
          <w:iCs/>
          <w:sz w:val="20"/>
          <w:szCs w:val="20"/>
        </w:rPr>
        <w:t xml:space="preserve">This coordination mechanism and platform will provide a framework for the provision of access, </w:t>
      </w:r>
      <w:r w:rsidR="003719FD">
        <w:rPr>
          <w:rFonts w:cstheme="minorHAnsi"/>
          <w:iCs/>
          <w:sz w:val="20"/>
          <w:szCs w:val="20"/>
        </w:rPr>
        <w:t>services,</w:t>
      </w:r>
      <w:r>
        <w:rPr>
          <w:rFonts w:cstheme="minorHAnsi"/>
          <w:iCs/>
          <w:sz w:val="20"/>
          <w:szCs w:val="20"/>
        </w:rPr>
        <w:t xml:space="preserve"> and meaningful participation. </w:t>
      </w:r>
      <w:r w:rsidR="003719FD">
        <w:rPr>
          <w:rFonts w:cstheme="minorHAnsi"/>
          <w:iCs/>
          <w:sz w:val="20"/>
          <w:szCs w:val="20"/>
        </w:rPr>
        <w:t>Enhancing stakeholder understanding of fundamental human rights</w:t>
      </w:r>
      <w:r w:rsidR="007C6218">
        <w:rPr>
          <w:rFonts w:cstheme="minorHAnsi"/>
          <w:iCs/>
          <w:sz w:val="20"/>
          <w:szCs w:val="20"/>
        </w:rPr>
        <w:t>, by promoting and supporting the OO as the in</w:t>
      </w:r>
      <w:r w:rsidR="003719FD">
        <w:rPr>
          <w:rFonts w:cstheme="minorHAnsi"/>
          <w:iCs/>
          <w:sz w:val="20"/>
          <w:szCs w:val="20"/>
        </w:rPr>
        <w:t>dependent monitoring</w:t>
      </w:r>
      <w:r w:rsidR="007C6218">
        <w:rPr>
          <w:rFonts w:cstheme="minorHAnsi"/>
          <w:iCs/>
          <w:sz w:val="20"/>
          <w:szCs w:val="20"/>
        </w:rPr>
        <w:t xml:space="preserve"> body with</w:t>
      </w:r>
      <w:r w:rsidR="003719FD">
        <w:rPr>
          <w:rFonts w:cstheme="minorHAnsi"/>
          <w:iCs/>
          <w:sz w:val="20"/>
          <w:szCs w:val="20"/>
        </w:rPr>
        <w:t xml:space="preserve"> framework</w:t>
      </w:r>
      <w:r w:rsidR="007C6218">
        <w:rPr>
          <w:rFonts w:cstheme="minorHAnsi"/>
          <w:iCs/>
          <w:sz w:val="20"/>
          <w:szCs w:val="20"/>
        </w:rPr>
        <w:t>s</w:t>
      </w:r>
      <w:r w:rsidR="003719FD">
        <w:rPr>
          <w:rFonts w:cstheme="minorHAnsi"/>
          <w:iCs/>
          <w:sz w:val="20"/>
          <w:szCs w:val="20"/>
        </w:rPr>
        <w:t xml:space="preserve"> in line with international standards</w:t>
      </w:r>
      <w:r w:rsidR="009D01C2">
        <w:rPr>
          <w:rFonts w:cstheme="minorHAnsi"/>
          <w:iCs/>
          <w:sz w:val="20"/>
          <w:szCs w:val="20"/>
        </w:rPr>
        <w:t>.</w:t>
      </w:r>
    </w:p>
    <w:p w14:paraId="38F9812D" w14:textId="108C26AE" w:rsidR="000204D6" w:rsidRDefault="009D01C2" w:rsidP="00EB1CDA">
      <w:pPr>
        <w:tabs>
          <w:tab w:val="left" w:pos="90"/>
        </w:tabs>
        <w:rPr>
          <w:rFonts w:cstheme="minorHAnsi"/>
          <w:iCs/>
          <w:sz w:val="20"/>
          <w:szCs w:val="20"/>
        </w:rPr>
      </w:pPr>
      <w:r>
        <w:rPr>
          <w:rFonts w:cstheme="minorHAnsi"/>
          <w:iCs/>
          <w:sz w:val="20"/>
          <w:szCs w:val="20"/>
        </w:rPr>
        <w:t>The digital platform will</w:t>
      </w:r>
      <w:r w:rsidR="00EB1CDA">
        <w:rPr>
          <w:rFonts w:cstheme="minorHAnsi"/>
          <w:iCs/>
          <w:sz w:val="20"/>
          <w:szCs w:val="20"/>
        </w:rPr>
        <w:t xml:space="preserve"> manage change and uncertainty</w:t>
      </w:r>
      <w:r>
        <w:rPr>
          <w:rFonts w:cstheme="minorHAnsi"/>
          <w:iCs/>
          <w:sz w:val="20"/>
          <w:szCs w:val="20"/>
        </w:rPr>
        <w:t xml:space="preserve"> by providing access to remote communities (the Pa Enua) and allowing PWDs to access and process the information in their own time.</w:t>
      </w:r>
      <w:r w:rsidR="000913DB">
        <w:rPr>
          <w:rFonts w:cstheme="minorHAnsi"/>
          <w:iCs/>
          <w:sz w:val="20"/>
          <w:szCs w:val="20"/>
        </w:rPr>
        <w:t xml:space="preserve"> </w:t>
      </w:r>
    </w:p>
    <w:p w14:paraId="70741462" w14:textId="28C3706A" w:rsidR="0046530B" w:rsidRDefault="00D33088" w:rsidP="00EB1CDA">
      <w:pPr>
        <w:tabs>
          <w:tab w:val="left" w:pos="90"/>
        </w:tabs>
        <w:rPr>
          <w:rFonts w:cstheme="minorHAnsi"/>
          <w:iCs/>
          <w:sz w:val="20"/>
          <w:szCs w:val="20"/>
        </w:rPr>
      </w:pPr>
      <w:r>
        <w:rPr>
          <w:rFonts w:cstheme="minorHAnsi"/>
          <w:iCs/>
          <w:sz w:val="20"/>
          <w:szCs w:val="20"/>
        </w:rPr>
        <w:t xml:space="preserve">This project is based on several assumptions (i) OPDs are willing to work together and lead the Disability Action Plan (ii) </w:t>
      </w:r>
      <w:r w:rsidR="005E0B59">
        <w:rPr>
          <w:rFonts w:cstheme="minorHAnsi"/>
          <w:iCs/>
          <w:sz w:val="20"/>
          <w:szCs w:val="20"/>
        </w:rPr>
        <w:t xml:space="preserve">the coordination of both Disability Coordinators </w:t>
      </w:r>
      <w:r w:rsidR="009546A7">
        <w:rPr>
          <w:rFonts w:cstheme="minorHAnsi"/>
          <w:iCs/>
          <w:sz w:val="20"/>
          <w:szCs w:val="20"/>
        </w:rPr>
        <w:t xml:space="preserve">(iii) </w:t>
      </w:r>
      <w:r w:rsidR="00A3507F">
        <w:rPr>
          <w:rFonts w:cstheme="minorHAnsi"/>
          <w:iCs/>
          <w:sz w:val="20"/>
          <w:szCs w:val="20"/>
        </w:rPr>
        <w:t>the commitment of Government to adopt social inclusion considerations</w:t>
      </w:r>
      <w:r w:rsidR="00135925">
        <w:rPr>
          <w:rFonts w:cstheme="minorHAnsi"/>
          <w:iCs/>
          <w:sz w:val="20"/>
          <w:szCs w:val="20"/>
        </w:rPr>
        <w:t>.</w:t>
      </w:r>
    </w:p>
    <w:p w14:paraId="77E890ED" w14:textId="77777777" w:rsidR="0046530B" w:rsidRPr="00124DC9" w:rsidRDefault="0046530B" w:rsidP="00EB1CDA">
      <w:pPr>
        <w:tabs>
          <w:tab w:val="left" w:pos="90"/>
        </w:tabs>
        <w:rPr>
          <w:rFonts w:cstheme="minorHAnsi"/>
          <w:iCs/>
          <w:sz w:val="20"/>
          <w:szCs w:val="20"/>
        </w:rPr>
      </w:pPr>
    </w:p>
    <w:p w14:paraId="19F20E65" w14:textId="7C3F74B3" w:rsidR="001732D7" w:rsidRPr="00773C06" w:rsidRDefault="00C25366" w:rsidP="002D4D8E">
      <w:pPr>
        <w:pStyle w:val="Heading2"/>
        <w:tabs>
          <w:tab w:val="left" w:pos="90"/>
        </w:tabs>
      </w:pPr>
      <w:r>
        <w:t>4.</w:t>
      </w:r>
      <w:r w:rsidR="00BC08F5" w:rsidRPr="00773C06">
        <w:t xml:space="preserve">2 </w:t>
      </w:r>
      <w:r w:rsidR="001732D7" w:rsidRPr="00773C06">
        <w:t>Result Chain</w:t>
      </w:r>
      <w:r w:rsidR="00BC08F5" w:rsidRPr="00773C06">
        <w:t>s</w:t>
      </w:r>
    </w:p>
    <w:p w14:paraId="48010192" w14:textId="688C7445" w:rsidR="0011251C" w:rsidRPr="00572D92" w:rsidRDefault="0011251C" w:rsidP="002D4D8E">
      <w:pPr>
        <w:tabs>
          <w:tab w:val="left" w:pos="90"/>
        </w:tabs>
        <w:jc w:val="both"/>
        <w:rPr>
          <w:rFonts w:cstheme="minorHAnsi"/>
          <w:b/>
          <w:bCs/>
          <w:iCs/>
          <w:sz w:val="20"/>
          <w:szCs w:val="20"/>
        </w:rPr>
      </w:pPr>
      <w:r w:rsidRPr="00572D92">
        <w:rPr>
          <w:rFonts w:cstheme="minorHAnsi"/>
          <w:b/>
          <w:bCs/>
          <w:iCs/>
          <w:sz w:val="20"/>
          <w:szCs w:val="20"/>
        </w:rPr>
        <w:t xml:space="preserve">Outcome 1 </w:t>
      </w:r>
      <w:r w:rsidR="00C22B21">
        <w:rPr>
          <w:rFonts w:cstheme="minorHAnsi"/>
          <w:b/>
          <w:bCs/>
          <w:iCs/>
          <w:sz w:val="20"/>
          <w:szCs w:val="20"/>
        </w:rPr>
        <w:t xml:space="preserve">– </w:t>
      </w:r>
      <w:r w:rsidR="00ED61E1">
        <w:rPr>
          <w:rFonts w:cstheme="minorHAnsi"/>
          <w:b/>
          <w:bCs/>
          <w:iCs/>
          <w:sz w:val="20"/>
          <w:szCs w:val="20"/>
        </w:rPr>
        <w:t>C</w:t>
      </w:r>
      <w:r w:rsidR="00C22B21">
        <w:rPr>
          <w:rFonts w:cstheme="minorHAnsi"/>
          <w:b/>
          <w:bCs/>
          <w:iCs/>
          <w:sz w:val="20"/>
          <w:szCs w:val="20"/>
        </w:rPr>
        <w:t>apacity</w:t>
      </w:r>
      <w:r w:rsidR="00ED61E1">
        <w:rPr>
          <w:rFonts w:cstheme="minorHAnsi"/>
          <w:b/>
          <w:bCs/>
          <w:iCs/>
          <w:sz w:val="20"/>
          <w:szCs w:val="20"/>
        </w:rPr>
        <w:t xml:space="preserve"> building</w:t>
      </w:r>
      <w:r w:rsidR="00C22B21">
        <w:rPr>
          <w:rFonts w:cstheme="minorHAnsi"/>
          <w:b/>
          <w:bCs/>
          <w:iCs/>
          <w:sz w:val="20"/>
          <w:szCs w:val="20"/>
        </w:rPr>
        <w:t xml:space="preserve"> / </w:t>
      </w:r>
      <w:r w:rsidR="00ED61E1">
        <w:rPr>
          <w:rFonts w:cstheme="minorHAnsi"/>
          <w:b/>
          <w:bCs/>
          <w:iCs/>
          <w:sz w:val="20"/>
          <w:szCs w:val="20"/>
        </w:rPr>
        <w:t>P</w:t>
      </w:r>
      <w:r w:rsidR="00C22B21">
        <w:rPr>
          <w:rFonts w:cstheme="minorHAnsi"/>
          <w:b/>
          <w:bCs/>
          <w:iCs/>
          <w:sz w:val="20"/>
          <w:szCs w:val="20"/>
        </w:rPr>
        <w:t>latform</w:t>
      </w:r>
      <w:r w:rsidR="00ED61E1">
        <w:rPr>
          <w:rFonts w:cstheme="minorHAnsi"/>
          <w:b/>
          <w:bCs/>
          <w:iCs/>
          <w:sz w:val="20"/>
          <w:szCs w:val="20"/>
        </w:rPr>
        <w:t xml:space="preserve"> for agency</w:t>
      </w:r>
    </w:p>
    <w:p w14:paraId="32AD8588" w14:textId="77777777" w:rsidR="00B068FE" w:rsidRDefault="00C5182C" w:rsidP="007069EA">
      <w:pPr>
        <w:tabs>
          <w:tab w:val="left" w:pos="90"/>
        </w:tabs>
        <w:rPr>
          <w:rFonts w:cstheme="minorHAnsi"/>
          <w:iCs/>
          <w:sz w:val="20"/>
          <w:szCs w:val="20"/>
        </w:rPr>
      </w:pPr>
      <w:r>
        <w:rPr>
          <w:rFonts w:cstheme="minorHAnsi"/>
          <w:iCs/>
          <w:sz w:val="20"/>
          <w:szCs w:val="20"/>
        </w:rPr>
        <w:t xml:space="preserve">OPDs, DSOs and CSOs </w:t>
      </w:r>
      <w:r w:rsidR="003C1AE8">
        <w:rPr>
          <w:rFonts w:cstheme="minorHAnsi"/>
          <w:iCs/>
          <w:sz w:val="20"/>
          <w:szCs w:val="20"/>
        </w:rPr>
        <w:t>will be</w:t>
      </w:r>
      <w:r>
        <w:rPr>
          <w:rFonts w:cstheme="minorHAnsi"/>
          <w:iCs/>
          <w:sz w:val="20"/>
          <w:szCs w:val="20"/>
        </w:rPr>
        <w:t xml:space="preserve"> trained in </w:t>
      </w:r>
      <w:proofErr w:type="spellStart"/>
      <w:r w:rsidR="008E6CDC">
        <w:rPr>
          <w:rFonts w:cstheme="minorHAnsi"/>
          <w:iCs/>
          <w:sz w:val="20"/>
          <w:szCs w:val="20"/>
        </w:rPr>
        <w:t>organi</w:t>
      </w:r>
      <w:proofErr w:type="spellEnd"/>
    </w:p>
    <w:p w14:paraId="47F1B814" w14:textId="1805D448" w:rsidR="00B01E5E" w:rsidRDefault="008E6CDC" w:rsidP="007069EA">
      <w:pPr>
        <w:tabs>
          <w:tab w:val="left" w:pos="90"/>
        </w:tabs>
        <w:rPr>
          <w:rFonts w:cstheme="minorHAnsi"/>
          <w:iCs/>
          <w:sz w:val="20"/>
          <w:szCs w:val="20"/>
        </w:rPr>
      </w:pPr>
      <w:proofErr w:type="spellStart"/>
      <w:r>
        <w:rPr>
          <w:rFonts w:cstheme="minorHAnsi"/>
          <w:iCs/>
          <w:sz w:val="20"/>
          <w:szCs w:val="20"/>
        </w:rPr>
        <w:t>zational</w:t>
      </w:r>
      <w:proofErr w:type="spellEnd"/>
      <w:r w:rsidR="00C5182C">
        <w:rPr>
          <w:rFonts w:cstheme="minorHAnsi"/>
          <w:iCs/>
          <w:sz w:val="20"/>
          <w:szCs w:val="20"/>
        </w:rPr>
        <w:t xml:space="preserve"> management and engagement to enhance access to PWD members and inclusion in outcome activities.</w:t>
      </w:r>
      <w:r w:rsidR="004F0A5F">
        <w:rPr>
          <w:rFonts w:cstheme="minorHAnsi"/>
          <w:iCs/>
          <w:sz w:val="20"/>
          <w:szCs w:val="20"/>
        </w:rPr>
        <w:t xml:space="preserve"> This will achieve improved capacity to engage with </w:t>
      </w:r>
      <w:r w:rsidR="003C1AE8">
        <w:rPr>
          <w:rFonts w:cstheme="minorHAnsi"/>
          <w:iCs/>
          <w:sz w:val="20"/>
          <w:szCs w:val="20"/>
        </w:rPr>
        <w:t xml:space="preserve">PWD </w:t>
      </w:r>
      <w:r w:rsidR="004F0A5F">
        <w:rPr>
          <w:rFonts w:cstheme="minorHAnsi"/>
          <w:iCs/>
          <w:sz w:val="20"/>
          <w:szCs w:val="20"/>
        </w:rPr>
        <w:t>members and with public servants on disability inclusive issues</w:t>
      </w:r>
      <w:r w:rsidR="003C1AE8">
        <w:rPr>
          <w:rFonts w:cstheme="minorHAnsi"/>
          <w:iCs/>
          <w:sz w:val="20"/>
          <w:szCs w:val="20"/>
        </w:rPr>
        <w:t xml:space="preserve"> thus enhancing leadership, accountability, and governance of OPDs. </w:t>
      </w:r>
    </w:p>
    <w:p w14:paraId="79428CDA" w14:textId="6AF675B0" w:rsidR="00C5182C" w:rsidRDefault="00C5182C" w:rsidP="007069EA">
      <w:pPr>
        <w:tabs>
          <w:tab w:val="left" w:pos="90"/>
        </w:tabs>
        <w:rPr>
          <w:rFonts w:cstheme="minorHAnsi"/>
          <w:iCs/>
          <w:sz w:val="20"/>
          <w:szCs w:val="20"/>
        </w:rPr>
      </w:pPr>
      <w:r>
        <w:rPr>
          <w:rFonts w:cstheme="minorHAnsi"/>
          <w:iCs/>
          <w:sz w:val="20"/>
          <w:szCs w:val="20"/>
        </w:rPr>
        <w:t xml:space="preserve">Public servants and government works </w:t>
      </w:r>
      <w:r w:rsidR="003C1AE8">
        <w:rPr>
          <w:rFonts w:cstheme="minorHAnsi"/>
          <w:iCs/>
          <w:sz w:val="20"/>
          <w:szCs w:val="20"/>
        </w:rPr>
        <w:t>will be</w:t>
      </w:r>
      <w:r>
        <w:rPr>
          <w:rFonts w:cstheme="minorHAnsi"/>
          <w:iCs/>
          <w:sz w:val="20"/>
          <w:szCs w:val="20"/>
        </w:rPr>
        <w:t xml:space="preserve"> trained in accessibility standards and social inclusions to ensure access and non-discrimination for PWDs.</w:t>
      </w:r>
      <w:r w:rsidR="004F0A5F">
        <w:rPr>
          <w:rFonts w:cstheme="minorHAnsi"/>
          <w:iCs/>
          <w:sz w:val="20"/>
          <w:szCs w:val="20"/>
        </w:rPr>
        <w:t xml:space="preserve"> </w:t>
      </w:r>
      <w:r w:rsidR="003C1AE8">
        <w:rPr>
          <w:rFonts w:cstheme="minorHAnsi"/>
          <w:iCs/>
          <w:sz w:val="20"/>
          <w:szCs w:val="20"/>
        </w:rPr>
        <w:t>This will achieve</w:t>
      </w:r>
      <w:r w:rsidR="004F0A5F">
        <w:rPr>
          <w:rFonts w:cstheme="minorHAnsi"/>
          <w:iCs/>
          <w:sz w:val="20"/>
          <w:szCs w:val="20"/>
        </w:rPr>
        <w:t xml:space="preserve"> a stronger understanding of the </w:t>
      </w:r>
      <w:r w:rsidR="003C1AE8">
        <w:rPr>
          <w:rFonts w:cstheme="minorHAnsi"/>
          <w:iCs/>
          <w:sz w:val="20"/>
          <w:szCs w:val="20"/>
        </w:rPr>
        <w:t>needs and requirements of PWDs in the public sector.</w:t>
      </w:r>
    </w:p>
    <w:p w14:paraId="3B21B37F" w14:textId="79E4AF5E" w:rsidR="00C5182C" w:rsidRDefault="00C5182C" w:rsidP="007069EA">
      <w:pPr>
        <w:tabs>
          <w:tab w:val="left" w:pos="90"/>
        </w:tabs>
        <w:rPr>
          <w:rFonts w:cstheme="minorHAnsi"/>
          <w:iCs/>
          <w:sz w:val="20"/>
          <w:szCs w:val="20"/>
        </w:rPr>
      </w:pPr>
      <w:r>
        <w:rPr>
          <w:rFonts w:cstheme="minorHAnsi"/>
          <w:iCs/>
          <w:sz w:val="20"/>
          <w:szCs w:val="20"/>
        </w:rPr>
        <w:t xml:space="preserve">Combined training and workshops for both Government and OPDs </w:t>
      </w:r>
      <w:r w:rsidR="003C1AE8">
        <w:rPr>
          <w:rFonts w:cstheme="minorHAnsi"/>
          <w:iCs/>
          <w:sz w:val="20"/>
          <w:szCs w:val="20"/>
        </w:rPr>
        <w:t>will be conducted to</w:t>
      </w:r>
      <w:r>
        <w:rPr>
          <w:rFonts w:cstheme="minorHAnsi"/>
          <w:iCs/>
          <w:sz w:val="20"/>
          <w:szCs w:val="20"/>
        </w:rPr>
        <w:t xml:space="preserve"> develop the agree</w:t>
      </w:r>
      <w:r w:rsidR="003C1AE8">
        <w:rPr>
          <w:rFonts w:cstheme="minorHAnsi"/>
          <w:iCs/>
          <w:sz w:val="20"/>
          <w:szCs w:val="20"/>
        </w:rPr>
        <w:t>d</w:t>
      </w:r>
      <w:r>
        <w:rPr>
          <w:rFonts w:cstheme="minorHAnsi"/>
          <w:iCs/>
          <w:sz w:val="20"/>
          <w:szCs w:val="20"/>
        </w:rPr>
        <w:t xml:space="preserve"> accessibility standards and social inclusions. This workshop </w:t>
      </w:r>
      <w:r w:rsidR="003C1AE8">
        <w:rPr>
          <w:rFonts w:cstheme="minorHAnsi"/>
          <w:iCs/>
          <w:sz w:val="20"/>
          <w:szCs w:val="20"/>
        </w:rPr>
        <w:t xml:space="preserve">will </w:t>
      </w:r>
      <w:r>
        <w:rPr>
          <w:rFonts w:cstheme="minorHAnsi"/>
          <w:iCs/>
          <w:sz w:val="20"/>
          <w:szCs w:val="20"/>
        </w:rPr>
        <w:t>enhance communication and engagement between stakeholders to deliver on the agreed standards.</w:t>
      </w:r>
    </w:p>
    <w:p w14:paraId="3504FE5D" w14:textId="75A4583C" w:rsidR="003C1AE8" w:rsidRDefault="003C1AE8" w:rsidP="007069EA">
      <w:pPr>
        <w:tabs>
          <w:tab w:val="left" w:pos="90"/>
        </w:tabs>
        <w:rPr>
          <w:rFonts w:cstheme="minorHAnsi"/>
          <w:iCs/>
          <w:sz w:val="20"/>
          <w:szCs w:val="20"/>
        </w:rPr>
      </w:pPr>
      <w:r>
        <w:rPr>
          <w:rFonts w:cstheme="minorHAnsi"/>
          <w:iCs/>
          <w:sz w:val="20"/>
          <w:szCs w:val="20"/>
        </w:rPr>
        <w:t>Inception workshops and consultation will develop the requirements, requests and content for a formal consultation and engagement mechanism</w:t>
      </w:r>
      <w:r w:rsidR="00542C92">
        <w:rPr>
          <w:rFonts w:cstheme="minorHAnsi"/>
          <w:iCs/>
          <w:sz w:val="20"/>
          <w:szCs w:val="20"/>
        </w:rPr>
        <w:t>:</w:t>
      </w:r>
      <w:r>
        <w:rPr>
          <w:rFonts w:cstheme="minorHAnsi"/>
          <w:iCs/>
          <w:sz w:val="20"/>
          <w:szCs w:val="20"/>
        </w:rPr>
        <w:t xml:space="preserve"> the digital central platform</w:t>
      </w:r>
      <w:r w:rsidR="00542C92">
        <w:rPr>
          <w:rFonts w:cstheme="minorHAnsi"/>
          <w:iCs/>
          <w:sz w:val="20"/>
          <w:szCs w:val="20"/>
        </w:rPr>
        <w:t xml:space="preserve"> for both Government, OPDs, CSOs and DSOs</w:t>
      </w:r>
      <w:r>
        <w:rPr>
          <w:rFonts w:cstheme="minorHAnsi"/>
          <w:iCs/>
          <w:sz w:val="20"/>
          <w:szCs w:val="20"/>
        </w:rPr>
        <w:t xml:space="preserve">. This will achieve transparent and regular sharing of knowledge and information. </w:t>
      </w:r>
    </w:p>
    <w:p w14:paraId="3D30F680" w14:textId="3D262B6F" w:rsidR="00542C92" w:rsidRDefault="00542C92" w:rsidP="007069EA">
      <w:pPr>
        <w:tabs>
          <w:tab w:val="left" w:pos="90"/>
        </w:tabs>
        <w:rPr>
          <w:rFonts w:cstheme="minorHAnsi"/>
          <w:iCs/>
          <w:sz w:val="20"/>
          <w:szCs w:val="20"/>
        </w:rPr>
      </w:pPr>
      <w:r>
        <w:rPr>
          <w:rFonts w:cstheme="minorHAnsi"/>
          <w:iCs/>
          <w:sz w:val="20"/>
          <w:szCs w:val="20"/>
        </w:rPr>
        <w:t>OPD and DSOs websites will be upgraded to link to the central platform</w:t>
      </w:r>
      <w:r w:rsidR="00B63876">
        <w:rPr>
          <w:rFonts w:cstheme="minorHAnsi"/>
          <w:iCs/>
          <w:sz w:val="20"/>
          <w:szCs w:val="20"/>
        </w:rPr>
        <w:t xml:space="preserve"> with accompanying training on use of the system. </w:t>
      </w:r>
    </w:p>
    <w:p w14:paraId="1C7880A8" w14:textId="2E4912E0" w:rsidR="001975E8" w:rsidRDefault="00A47A28" w:rsidP="007069EA">
      <w:pPr>
        <w:tabs>
          <w:tab w:val="left" w:pos="90"/>
        </w:tabs>
        <w:rPr>
          <w:rFonts w:cstheme="minorHAnsi"/>
          <w:iCs/>
          <w:sz w:val="20"/>
          <w:szCs w:val="20"/>
        </w:rPr>
      </w:pPr>
      <w:r>
        <w:rPr>
          <w:rFonts w:cstheme="minorHAnsi"/>
          <w:iCs/>
          <w:sz w:val="20"/>
          <w:szCs w:val="20"/>
        </w:rPr>
        <w:t>Internal Affairs is ultimately responsible for the coordination of the capacity building workshops.</w:t>
      </w:r>
      <w:r w:rsidR="00135925">
        <w:rPr>
          <w:rFonts w:cstheme="minorHAnsi"/>
          <w:iCs/>
          <w:sz w:val="20"/>
          <w:szCs w:val="20"/>
        </w:rPr>
        <w:t xml:space="preserve"> </w:t>
      </w:r>
      <w:r>
        <w:rPr>
          <w:rFonts w:cstheme="minorHAnsi"/>
          <w:iCs/>
          <w:sz w:val="20"/>
          <w:szCs w:val="20"/>
        </w:rPr>
        <w:br/>
        <w:t>The National Disability Coordinator will overs</w:t>
      </w:r>
      <w:r w:rsidR="00135925">
        <w:rPr>
          <w:rFonts w:cstheme="minorHAnsi"/>
          <w:iCs/>
          <w:sz w:val="20"/>
          <w:szCs w:val="20"/>
        </w:rPr>
        <w:t>ee</w:t>
      </w:r>
      <w:r>
        <w:rPr>
          <w:rFonts w:cstheme="minorHAnsi"/>
          <w:iCs/>
          <w:sz w:val="20"/>
          <w:szCs w:val="20"/>
        </w:rPr>
        <w:t xml:space="preserve"> the work of C</w:t>
      </w:r>
      <w:r w:rsidR="00C55918">
        <w:rPr>
          <w:rFonts w:cstheme="minorHAnsi"/>
          <w:iCs/>
          <w:sz w:val="20"/>
          <w:szCs w:val="20"/>
        </w:rPr>
        <w:t xml:space="preserve">ook </w:t>
      </w:r>
      <w:r>
        <w:rPr>
          <w:rFonts w:cstheme="minorHAnsi"/>
          <w:iCs/>
          <w:sz w:val="20"/>
          <w:szCs w:val="20"/>
        </w:rPr>
        <w:t>I</w:t>
      </w:r>
      <w:r w:rsidR="00C55918">
        <w:rPr>
          <w:rFonts w:cstheme="minorHAnsi"/>
          <w:iCs/>
          <w:sz w:val="20"/>
          <w:szCs w:val="20"/>
        </w:rPr>
        <w:t xml:space="preserve">slands </w:t>
      </w:r>
      <w:r>
        <w:rPr>
          <w:rFonts w:cstheme="minorHAnsi"/>
          <w:iCs/>
          <w:sz w:val="20"/>
          <w:szCs w:val="20"/>
        </w:rPr>
        <w:t>N</w:t>
      </w:r>
      <w:r w:rsidR="00C55918">
        <w:rPr>
          <w:rFonts w:cstheme="minorHAnsi"/>
          <w:iCs/>
          <w:sz w:val="20"/>
          <w:szCs w:val="20"/>
        </w:rPr>
        <w:t xml:space="preserve">ational </w:t>
      </w:r>
      <w:r>
        <w:rPr>
          <w:rFonts w:cstheme="minorHAnsi"/>
          <w:iCs/>
          <w:sz w:val="20"/>
          <w:szCs w:val="20"/>
        </w:rPr>
        <w:t>D</w:t>
      </w:r>
      <w:r w:rsidR="00C55918">
        <w:rPr>
          <w:rFonts w:cstheme="minorHAnsi"/>
          <w:iCs/>
          <w:sz w:val="20"/>
          <w:szCs w:val="20"/>
        </w:rPr>
        <w:t xml:space="preserve">isability </w:t>
      </w:r>
      <w:r>
        <w:rPr>
          <w:rFonts w:cstheme="minorHAnsi"/>
          <w:iCs/>
          <w:sz w:val="20"/>
          <w:szCs w:val="20"/>
        </w:rPr>
        <w:t>I</w:t>
      </w:r>
      <w:r w:rsidR="00C55918">
        <w:rPr>
          <w:rFonts w:cstheme="minorHAnsi"/>
          <w:iCs/>
          <w:sz w:val="20"/>
          <w:szCs w:val="20"/>
        </w:rPr>
        <w:t xml:space="preserve">nclusive </w:t>
      </w:r>
      <w:r>
        <w:rPr>
          <w:rFonts w:cstheme="minorHAnsi"/>
          <w:iCs/>
          <w:sz w:val="20"/>
          <w:szCs w:val="20"/>
        </w:rPr>
        <w:t>D</w:t>
      </w:r>
      <w:r w:rsidR="00C55918">
        <w:rPr>
          <w:rFonts w:cstheme="minorHAnsi"/>
          <w:iCs/>
          <w:sz w:val="20"/>
          <w:szCs w:val="20"/>
        </w:rPr>
        <w:t xml:space="preserve">evelopment </w:t>
      </w:r>
      <w:r>
        <w:rPr>
          <w:rFonts w:cstheme="minorHAnsi"/>
          <w:iCs/>
          <w:sz w:val="20"/>
          <w:szCs w:val="20"/>
        </w:rPr>
        <w:t>C</w:t>
      </w:r>
      <w:r w:rsidR="00C55918">
        <w:rPr>
          <w:rFonts w:cstheme="minorHAnsi"/>
          <w:iCs/>
          <w:sz w:val="20"/>
          <w:szCs w:val="20"/>
        </w:rPr>
        <w:t>ommittee</w:t>
      </w:r>
      <w:r>
        <w:rPr>
          <w:rFonts w:cstheme="minorHAnsi"/>
          <w:iCs/>
          <w:sz w:val="20"/>
          <w:szCs w:val="20"/>
        </w:rPr>
        <w:t xml:space="preserve"> and </w:t>
      </w:r>
      <w:r w:rsidR="00C25366">
        <w:rPr>
          <w:rFonts w:cstheme="minorHAnsi"/>
          <w:iCs/>
          <w:sz w:val="20"/>
          <w:szCs w:val="20"/>
        </w:rPr>
        <w:t>the</w:t>
      </w:r>
      <w:r>
        <w:rPr>
          <w:rFonts w:cstheme="minorHAnsi"/>
          <w:iCs/>
          <w:sz w:val="20"/>
          <w:szCs w:val="20"/>
        </w:rPr>
        <w:t xml:space="preserve"> Disability Alliance</w:t>
      </w:r>
      <w:r w:rsidR="00135925">
        <w:rPr>
          <w:rFonts w:cstheme="minorHAnsi"/>
          <w:iCs/>
          <w:sz w:val="20"/>
          <w:szCs w:val="20"/>
        </w:rPr>
        <w:t xml:space="preserve">/technical working groups where required. </w:t>
      </w:r>
      <w:r w:rsidR="00DF4301">
        <w:rPr>
          <w:rFonts w:cstheme="minorHAnsi"/>
          <w:iCs/>
          <w:sz w:val="20"/>
          <w:szCs w:val="20"/>
        </w:rPr>
        <w:t>The Disability Coordinator</w:t>
      </w:r>
      <w:r w:rsidR="00821DDD">
        <w:rPr>
          <w:rFonts w:cstheme="minorHAnsi"/>
          <w:iCs/>
          <w:sz w:val="20"/>
          <w:szCs w:val="20"/>
        </w:rPr>
        <w:t xml:space="preserve"> (DC)</w:t>
      </w:r>
      <w:r w:rsidR="00DF4301">
        <w:rPr>
          <w:rFonts w:cstheme="minorHAnsi"/>
          <w:iCs/>
          <w:sz w:val="20"/>
          <w:szCs w:val="20"/>
        </w:rPr>
        <w:t xml:space="preserve"> from the Cook Islands National Disability Council will be responsible to lia</w:t>
      </w:r>
      <w:r w:rsidR="00821DDD">
        <w:rPr>
          <w:rFonts w:cstheme="minorHAnsi"/>
          <w:iCs/>
          <w:sz w:val="20"/>
          <w:szCs w:val="20"/>
        </w:rPr>
        <w:t>i</w:t>
      </w:r>
      <w:r w:rsidR="00DF4301">
        <w:rPr>
          <w:rFonts w:cstheme="minorHAnsi"/>
          <w:iCs/>
          <w:sz w:val="20"/>
          <w:szCs w:val="20"/>
        </w:rPr>
        <w:t>se with</w:t>
      </w:r>
      <w:r w:rsidR="00880B81">
        <w:rPr>
          <w:rFonts w:cstheme="minorHAnsi"/>
          <w:iCs/>
          <w:sz w:val="20"/>
          <w:szCs w:val="20"/>
        </w:rPr>
        <w:t xml:space="preserve"> the </w:t>
      </w:r>
      <w:r w:rsidR="003D4BA4">
        <w:rPr>
          <w:rFonts w:cstheme="minorHAnsi"/>
          <w:iCs/>
          <w:sz w:val="20"/>
          <w:szCs w:val="20"/>
        </w:rPr>
        <w:t>N</w:t>
      </w:r>
      <w:r w:rsidR="00C55918">
        <w:rPr>
          <w:rFonts w:cstheme="minorHAnsi"/>
          <w:iCs/>
          <w:sz w:val="20"/>
          <w:szCs w:val="20"/>
        </w:rPr>
        <w:t xml:space="preserve">ational </w:t>
      </w:r>
      <w:r w:rsidR="00880B81">
        <w:rPr>
          <w:rFonts w:cstheme="minorHAnsi"/>
          <w:iCs/>
          <w:sz w:val="20"/>
          <w:szCs w:val="20"/>
        </w:rPr>
        <w:t>D</w:t>
      </w:r>
      <w:r w:rsidR="00C55918">
        <w:rPr>
          <w:rFonts w:cstheme="minorHAnsi"/>
          <w:iCs/>
          <w:sz w:val="20"/>
          <w:szCs w:val="20"/>
        </w:rPr>
        <w:t xml:space="preserve">isability </w:t>
      </w:r>
      <w:r w:rsidR="00880B81">
        <w:rPr>
          <w:rFonts w:cstheme="minorHAnsi"/>
          <w:iCs/>
          <w:sz w:val="20"/>
          <w:szCs w:val="20"/>
        </w:rPr>
        <w:t>C</w:t>
      </w:r>
      <w:r w:rsidR="00C55918">
        <w:rPr>
          <w:rFonts w:cstheme="minorHAnsi"/>
          <w:iCs/>
          <w:sz w:val="20"/>
          <w:szCs w:val="20"/>
        </w:rPr>
        <w:t>oordinator</w:t>
      </w:r>
      <w:r w:rsidR="00880B81">
        <w:rPr>
          <w:rFonts w:cstheme="minorHAnsi"/>
          <w:iCs/>
          <w:sz w:val="20"/>
          <w:szCs w:val="20"/>
        </w:rPr>
        <w:t xml:space="preserve"> of Internal Affairs, to</w:t>
      </w:r>
      <w:r w:rsidR="00DF4301">
        <w:rPr>
          <w:rFonts w:cstheme="minorHAnsi"/>
          <w:iCs/>
          <w:sz w:val="20"/>
          <w:szCs w:val="20"/>
        </w:rPr>
        <w:t xml:space="preserve"> support the functions of </w:t>
      </w:r>
      <w:r w:rsidR="009B4FF1" w:rsidRPr="00FC14C8">
        <w:rPr>
          <w:rFonts w:cstheme="minorHAnsi"/>
          <w:bCs/>
          <w:sz w:val="20"/>
          <w:szCs w:val="20"/>
        </w:rPr>
        <w:t xml:space="preserve">Cook Islands Disability Inclusive Development </w:t>
      </w:r>
      <w:r w:rsidR="009B4FF1">
        <w:rPr>
          <w:rFonts w:cstheme="minorHAnsi"/>
          <w:bCs/>
          <w:sz w:val="20"/>
          <w:szCs w:val="20"/>
        </w:rPr>
        <w:t xml:space="preserve">Committee </w:t>
      </w:r>
      <w:r w:rsidR="00880B81">
        <w:rPr>
          <w:rFonts w:cstheme="minorHAnsi"/>
          <w:iCs/>
          <w:sz w:val="20"/>
          <w:szCs w:val="20"/>
        </w:rPr>
        <w:t xml:space="preserve">and </w:t>
      </w:r>
      <w:r w:rsidR="003D4BA4">
        <w:rPr>
          <w:rFonts w:cstheme="minorHAnsi"/>
          <w:iCs/>
          <w:sz w:val="20"/>
          <w:szCs w:val="20"/>
        </w:rPr>
        <w:t>the</w:t>
      </w:r>
      <w:r w:rsidR="00880B81">
        <w:rPr>
          <w:rFonts w:cstheme="minorHAnsi"/>
          <w:iCs/>
          <w:sz w:val="20"/>
          <w:szCs w:val="20"/>
        </w:rPr>
        <w:t xml:space="preserve"> Disability Alliance.</w:t>
      </w:r>
      <w:r w:rsidR="00C55918">
        <w:rPr>
          <w:rFonts w:cstheme="minorHAnsi"/>
          <w:iCs/>
          <w:sz w:val="20"/>
          <w:szCs w:val="20"/>
        </w:rPr>
        <w:t xml:space="preserve"> </w:t>
      </w:r>
      <w:r w:rsidR="003D4BA4">
        <w:rPr>
          <w:rFonts w:cstheme="minorHAnsi"/>
          <w:iCs/>
          <w:sz w:val="20"/>
          <w:szCs w:val="20"/>
        </w:rPr>
        <w:t>Facilitators will be contracted to deliver trainings and will report directly to the N</w:t>
      </w:r>
      <w:r w:rsidR="009B4FF1">
        <w:rPr>
          <w:rFonts w:cstheme="minorHAnsi"/>
          <w:iCs/>
          <w:sz w:val="20"/>
          <w:szCs w:val="20"/>
        </w:rPr>
        <w:t xml:space="preserve">ational </w:t>
      </w:r>
      <w:r w:rsidR="003D4BA4">
        <w:rPr>
          <w:rFonts w:cstheme="minorHAnsi"/>
          <w:iCs/>
          <w:sz w:val="20"/>
          <w:szCs w:val="20"/>
        </w:rPr>
        <w:t>D</w:t>
      </w:r>
      <w:r w:rsidR="009B4FF1">
        <w:rPr>
          <w:rFonts w:cstheme="minorHAnsi"/>
          <w:iCs/>
          <w:sz w:val="20"/>
          <w:szCs w:val="20"/>
        </w:rPr>
        <w:t xml:space="preserve">isability </w:t>
      </w:r>
      <w:r w:rsidR="003D4BA4">
        <w:rPr>
          <w:rFonts w:cstheme="minorHAnsi"/>
          <w:iCs/>
          <w:sz w:val="20"/>
          <w:szCs w:val="20"/>
        </w:rPr>
        <w:t>C</w:t>
      </w:r>
      <w:r w:rsidR="009B4FF1">
        <w:rPr>
          <w:rFonts w:cstheme="minorHAnsi"/>
          <w:iCs/>
          <w:sz w:val="20"/>
          <w:szCs w:val="20"/>
        </w:rPr>
        <w:t>oordinator</w:t>
      </w:r>
      <w:r w:rsidR="003D4BA4">
        <w:rPr>
          <w:rFonts w:cstheme="minorHAnsi"/>
          <w:iCs/>
          <w:sz w:val="20"/>
          <w:szCs w:val="20"/>
        </w:rPr>
        <w:t>.</w:t>
      </w:r>
      <w:r w:rsidR="00C55918">
        <w:rPr>
          <w:rFonts w:cstheme="minorHAnsi"/>
          <w:iCs/>
          <w:sz w:val="20"/>
          <w:szCs w:val="20"/>
        </w:rPr>
        <w:t xml:space="preserve"> </w:t>
      </w:r>
      <w:r w:rsidR="009B4FF1" w:rsidRPr="00FC14C8">
        <w:rPr>
          <w:rFonts w:cstheme="minorHAnsi"/>
          <w:bCs/>
          <w:sz w:val="20"/>
          <w:szCs w:val="20"/>
        </w:rPr>
        <w:t xml:space="preserve">Cook Islands Disability Inclusive Development </w:t>
      </w:r>
      <w:r w:rsidR="009B4FF1">
        <w:rPr>
          <w:rFonts w:cstheme="minorHAnsi"/>
          <w:bCs/>
          <w:sz w:val="20"/>
          <w:szCs w:val="20"/>
        </w:rPr>
        <w:t xml:space="preserve">Committee </w:t>
      </w:r>
      <w:r w:rsidR="001975E8">
        <w:rPr>
          <w:rFonts w:cstheme="minorHAnsi"/>
          <w:iCs/>
          <w:sz w:val="20"/>
          <w:szCs w:val="20"/>
        </w:rPr>
        <w:t>are responsible for the monitoring and evaluation of the outcome</w:t>
      </w:r>
    </w:p>
    <w:p w14:paraId="270A0FE3" w14:textId="597725A8" w:rsidR="0011251C" w:rsidRPr="00DF4301" w:rsidRDefault="0011251C" w:rsidP="002D4D8E">
      <w:pPr>
        <w:tabs>
          <w:tab w:val="left" w:pos="90"/>
        </w:tabs>
        <w:jc w:val="both"/>
        <w:rPr>
          <w:rFonts w:cstheme="minorHAnsi"/>
          <w:b/>
          <w:bCs/>
          <w:iCs/>
          <w:sz w:val="20"/>
          <w:szCs w:val="20"/>
        </w:rPr>
      </w:pPr>
      <w:r w:rsidRPr="00DF4301">
        <w:rPr>
          <w:rFonts w:cstheme="minorHAnsi"/>
          <w:b/>
          <w:bCs/>
          <w:iCs/>
          <w:sz w:val="20"/>
          <w:szCs w:val="20"/>
        </w:rPr>
        <w:t>Outcome 2</w:t>
      </w:r>
      <w:r w:rsidR="00D51D8E">
        <w:rPr>
          <w:rFonts w:cstheme="minorHAnsi"/>
          <w:b/>
          <w:bCs/>
          <w:iCs/>
          <w:sz w:val="20"/>
          <w:szCs w:val="20"/>
        </w:rPr>
        <w:t xml:space="preserve"> </w:t>
      </w:r>
      <w:r w:rsidR="00ED61E1">
        <w:rPr>
          <w:rFonts w:cstheme="minorHAnsi"/>
          <w:b/>
          <w:bCs/>
          <w:iCs/>
          <w:sz w:val="20"/>
          <w:szCs w:val="20"/>
        </w:rPr>
        <w:t>R</w:t>
      </w:r>
      <w:r w:rsidR="00D51D8E">
        <w:rPr>
          <w:rFonts w:cstheme="minorHAnsi"/>
          <w:b/>
          <w:bCs/>
          <w:iCs/>
          <w:sz w:val="20"/>
          <w:szCs w:val="20"/>
        </w:rPr>
        <w:t xml:space="preserve">eview of </w:t>
      </w:r>
      <w:r w:rsidR="00ED61E1">
        <w:rPr>
          <w:rFonts w:cstheme="minorHAnsi"/>
          <w:b/>
          <w:bCs/>
          <w:iCs/>
          <w:sz w:val="20"/>
          <w:szCs w:val="20"/>
        </w:rPr>
        <w:t>P</w:t>
      </w:r>
      <w:r w:rsidR="00D51D8E">
        <w:rPr>
          <w:rFonts w:cstheme="minorHAnsi"/>
          <w:b/>
          <w:bCs/>
          <w:iCs/>
          <w:sz w:val="20"/>
          <w:szCs w:val="20"/>
        </w:rPr>
        <w:t xml:space="preserve">olicy / </w:t>
      </w:r>
      <w:r w:rsidR="00ED61E1">
        <w:rPr>
          <w:rFonts w:cstheme="minorHAnsi"/>
          <w:b/>
          <w:bCs/>
          <w:iCs/>
          <w:sz w:val="20"/>
          <w:szCs w:val="20"/>
        </w:rPr>
        <w:t>S</w:t>
      </w:r>
      <w:r w:rsidR="00D51D8E">
        <w:rPr>
          <w:rFonts w:cstheme="minorHAnsi"/>
          <w:b/>
          <w:bCs/>
          <w:iCs/>
          <w:sz w:val="20"/>
          <w:szCs w:val="20"/>
        </w:rPr>
        <w:t>upport for the OO as independent monitoring</w:t>
      </w:r>
    </w:p>
    <w:p w14:paraId="34CB8D6E" w14:textId="668302F8" w:rsidR="0044687D" w:rsidRDefault="0044687D" w:rsidP="00ED0D7B">
      <w:pPr>
        <w:tabs>
          <w:tab w:val="left" w:pos="90"/>
        </w:tabs>
        <w:rPr>
          <w:rFonts w:cstheme="minorHAnsi"/>
          <w:iCs/>
          <w:sz w:val="20"/>
          <w:szCs w:val="20"/>
        </w:rPr>
      </w:pPr>
      <w:r>
        <w:rPr>
          <w:rFonts w:cstheme="minorHAnsi"/>
          <w:iCs/>
          <w:sz w:val="20"/>
          <w:szCs w:val="20"/>
        </w:rPr>
        <w:lastRenderedPageBreak/>
        <w:t>A formal consultation mechanism will be established between the Cook Islands Disability Inclusive Development Committee, the Office of the Ombudsman</w:t>
      </w:r>
      <w:r w:rsidR="002E5A17">
        <w:rPr>
          <w:rFonts w:cstheme="minorHAnsi"/>
          <w:iCs/>
          <w:sz w:val="20"/>
          <w:szCs w:val="20"/>
        </w:rPr>
        <w:t>,</w:t>
      </w:r>
      <w:r>
        <w:rPr>
          <w:rFonts w:cstheme="minorHAnsi"/>
          <w:iCs/>
          <w:sz w:val="20"/>
          <w:szCs w:val="20"/>
        </w:rPr>
        <w:t xml:space="preserve"> and the Disability Alliance</w:t>
      </w:r>
      <w:r w:rsidR="002E5A17">
        <w:rPr>
          <w:rFonts w:cstheme="minorHAnsi"/>
          <w:iCs/>
          <w:sz w:val="20"/>
          <w:szCs w:val="20"/>
        </w:rPr>
        <w:t xml:space="preserve"> (combination of OPDs, CSOs, DSOs and private partners) to direct the review of the policy and development of the new Disability Action Plan. Regular meeting and reporting channels will be established.</w:t>
      </w:r>
    </w:p>
    <w:p w14:paraId="79DD89EC" w14:textId="3E44AC18" w:rsidR="002E5A17" w:rsidRDefault="002E5A17" w:rsidP="00ED0D7B">
      <w:pPr>
        <w:tabs>
          <w:tab w:val="left" w:pos="90"/>
        </w:tabs>
        <w:rPr>
          <w:rFonts w:cstheme="minorHAnsi"/>
          <w:iCs/>
          <w:sz w:val="20"/>
          <w:szCs w:val="20"/>
        </w:rPr>
      </w:pPr>
      <w:r>
        <w:rPr>
          <w:rFonts w:cstheme="minorHAnsi"/>
          <w:iCs/>
          <w:sz w:val="20"/>
          <w:szCs w:val="20"/>
        </w:rPr>
        <w:t>A systematic review of the policy will be conducted to ensure alignment with the CRPD and that all stakeholders are accountable to deliver disability inclusions.</w:t>
      </w:r>
      <w:r w:rsidR="00282D87">
        <w:rPr>
          <w:rFonts w:cstheme="minorHAnsi"/>
          <w:iCs/>
          <w:sz w:val="20"/>
          <w:szCs w:val="20"/>
        </w:rPr>
        <w:t xml:space="preserve"> The review report will be distributed to the consultation group for input.</w:t>
      </w:r>
    </w:p>
    <w:p w14:paraId="38407DD8" w14:textId="4E2ADAFE" w:rsidR="001975E8" w:rsidRDefault="002E5A17" w:rsidP="00880B81">
      <w:pPr>
        <w:tabs>
          <w:tab w:val="left" w:pos="90"/>
        </w:tabs>
        <w:rPr>
          <w:rFonts w:cstheme="minorHAnsi"/>
          <w:iCs/>
          <w:sz w:val="20"/>
          <w:szCs w:val="20"/>
        </w:rPr>
      </w:pPr>
      <w:r>
        <w:rPr>
          <w:rFonts w:cstheme="minorHAnsi"/>
          <w:iCs/>
          <w:sz w:val="20"/>
          <w:szCs w:val="20"/>
        </w:rPr>
        <w:t xml:space="preserve">The newly developed disability action plan will be established </w:t>
      </w:r>
      <w:r w:rsidR="00282D87">
        <w:rPr>
          <w:rFonts w:cstheme="minorHAnsi"/>
          <w:iCs/>
          <w:sz w:val="20"/>
          <w:szCs w:val="20"/>
        </w:rPr>
        <w:t xml:space="preserve">based on the review and input of stakeholders. </w:t>
      </w:r>
    </w:p>
    <w:p w14:paraId="6E551B10" w14:textId="554AA04A" w:rsidR="006E7585" w:rsidRDefault="006E7585" w:rsidP="00880B81">
      <w:pPr>
        <w:tabs>
          <w:tab w:val="left" w:pos="90"/>
        </w:tabs>
        <w:rPr>
          <w:rFonts w:cstheme="minorHAnsi"/>
          <w:iCs/>
          <w:sz w:val="20"/>
          <w:szCs w:val="20"/>
        </w:rPr>
      </w:pPr>
      <w:r>
        <w:rPr>
          <w:rFonts w:cstheme="minorHAnsi"/>
          <w:iCs/>
          <w:sz w:val="20"/>
          <w:szCs w:val="20"/>
        </w:rPr>
        <w:t xml:space="preserve">Internal Affairs will work closely with the Office of the Ombudsman to deliver on the </w:t>
      </w:r>
      <w:r w:rsidR="005757D8">
        <w:rPr>
          <w:rFonts w:cstheme="minorHAnsi"/>
          <w:iCs/>
          <w:sz w:val="20"/>
          <w:szCs w:val="20"/>
        </w:rPr>
        <w:t>outputs under this outcome, utilizing the CINDID committee and disability alliance as a reference and reporting system.</w:t>
      </w:r>
    </w:p>
    <w:p w14:paraId="665417DD" w14:textId="76C4D4F5" w:rsidR="0011251C" w:rsidRPr="00DF4301" w:rsidRDefault="0011251C" w:rsidP="002D4D8E">
      <w:pPr>
        <w:tabs>
          <w:tab w:val="left" w:pos="90"/>
        </w:tabs>
        <w:jc w:val="both"/>
        <w:rPr>
          <w:rFonts w:cstheme="minorHAnsi"/>
          <w:b/>
          <w:bCs/>
          <w:iCs/>
          <w:sz w:val="20"/>
          <w:szCs w:val="20"/>
        </w:rPr>
      </w:pPr>
      <w:r w:rsidRPr="00DF4301">
        <w:rPr>
          <w:rFonts w:cstheme="minorHAnsi"/>
          <w:b/>
          <w:bCs/>
          <w:iCs/>
          <w:sz w:val="20"/>
          <w:szCs w:val="20"/>
        </w:rPr>
        <w:t xml:space="preserve">Outcome 3 </w:t>
      </w:r>
      <w:r w:rsidR="004F0A5F">
        <w:rPr>
          <w:rFonts w:cstheme="minorHAnsi"/>
          <w:b/>
          <w:bCs/>
          <w:iCs/>
          <w:sz w:val="20"/>
          <w:szCs w:val="20"/>
        </w:rPr>
        <w:t xml:space="preserve">– </w:t>
      </w:r>
      <w:r w:rsidR="00ED61E1">
        <w:rPr>
          <w:rFonts w:cstheme="minorHAnsi"/>
          <w:b/>
          <w:bCs/>
          <w:iCs/>
          <w:sz w:val="20"/>
          <w:szCs w:val="20"/>
        </w:rPr>
        <w:t>H</w:t>
      </w:r>
      <w:r w:rsidR="004F0A5F">
        <w:rPr>
          <w:rFonts w:cstheme="minorHAnsi"/>
          <w:b/>
          <w:bCs/>
          <w:iCs/>
          <w:sz w:val="20"/>
          <w:szCs w:val="20"/>
        </w:rPr>
        <w:t>umanitarian contribution/</w:t>
      </w:r>
      <w:r w:rsidR="00ED61E1">
        <w:rPr>
          <w:rFonts w:cstheme="minorHAnsi"/>
          <w:b/>
          <w:bCs/>
          <w:iCs/>
          <w:sz w:val="20"/>
          <w:szCs w:val="20"/>
        </w:rPr>
        <w:t>C</w:t>
      </w:r>
      <w:r w:rsidR="004F0A5F">
        <w:rPr>
          <w:rFonts w:cstheme="minorHAnsi"/>
          <w:b/>
          <w:bCs/>
          <w:iCs/>
          <w:sz w:val="20"/>
          <w:szCs w:val="20"/>
        </w:rPr>
        <w:t>ovid 19 comm</w:t>
      </w:r>
      <w:r w:rsidR="00ED61E1">
        <w:rPr>
          <w:rFonts w:cstheme="minorHAnsi"/>
          <w:b/>
          <w:bCs/>
          <w:iCs/>
          <w:sz w:val="20"/>
          <w:szCs w:val="20"/>
        </w:rPr>
        <w:t>unications</w:t>
      </w:r>
      <w:r w:rsidR="004F0A5F">
        <w:rPr>
          <w:rFonts w:cstheme="minorHAnsi"/>
          <w:b/>
          <w:bCs/>
          <w:iCs/>
          <w:sz w:val="20"/>
          <w:szCs w:val="20"/>
        </w:rPr>
        <w:t>, plans and budgets</w:t>
      </w:r>
    </w:p>
    <w:p w14:paraId="49959233" w14:textId="1804392F" w:rsidR="00282D87" w:rsidRDefault="00282D87" w:rsidP="001975E8">
      <w:pPr>
        <w:tabs>
          <w:tab w:val="left" w:pos="90"/>
        </w:tabs>
        <w:rPr>
          <w:rFonts w:cstheme="minorHAnsi"/>
          <w:iCs/>
          <w:sz w:val="20"/>
          <w:szCs w:val="20"/>
        </w:rPr>
      </w:pPr>
      <w:proofErr w:type="spellStart"/>
      <w:r>
        <w:rPr>
          <w:rFonts w:cstheme="minorHAnsi"/>
          <w:iCs/>
          <w:sz w:val="20"/>
          <w:szCs w:val="20"/>
        </w:rPr>
        <w:t>Utilising</w:t>
      </w:r>
      <w:proofErr w:type="spellEnd"/>
      <w:r>
        <w:rPr>
          <w:rFonts w:cstheme="minorHAnsi"/>
          <w:iCs/>
          <w:sz w:val="20"/>
          <w:szCs w:val="20"/>
        </w:rPr>
        <w:t xml:space="preserve"> the established coordination mechanism between Government and disability actors, a review and assessment will be conducted of the inclusion and engagement of PWDs/OPDs in humanitarian and disaster risk planning processes. </w:t>
      </w:r>
    </w:p>
    <w:p w14:paraId="75127126" w14:textId="68063272" w:rsidR="00282D87" w:rsidRDefault="00282D87" w:rsidP="001975E8">
      <w:pPr>
        <w:tabs>
          <w:tab w:val="left" w:pos="90"/>
        </w:tabs>
        <w:rPr>
          <w:rFonts w:cstheme="minorHAnsi"/>
          <w:iCs/>
          <w:sz w:val="20"/>
          <w:szCs w:val="20"/>
        </w:rPr>
      </w:pPr>
      <w:r>
        <w:rPr>
          <w:rFonts w:cstheme="minorHAnsi"/>
          <w:iCs/>
          <w:sz w:val="20"/>
          <w:szCs w:val="20"/>
        </w:rPr>
        <w:t xml:space="preserve">A report will be distributed to stakeholders for contribution and input. This input will guide the development of </w:t>
      </w:r>
      <w:r w:rsidR="00B33F4B">
        <w:rPr>
          <w:rFonts w:cstheme="minorHAnsi"/>
          <w:iCs/>
          <w:sz w:val="20"/>
          <w:szCs w:val="20"/>
        </w:rPr>
        <w:t xml:space="preserve">training for stakeholders as well as the development of specific crises communication and action plan specific for PWDs. </w:t>
      </w:r>
    </w:p>
    <w:p w14:paraId="7CE99598" w14:textId="48169E84" w:rsidR="007111AC" w:rsidRPr="003E4C76" w:rsidRDefault="00C25366" w:rsidP="002D4D8E">
      <w:pPr>
        <w:pStyle w:val="Heading2"/>
        <w:tabs>
          <w:tab w:val="left" w:pos="90"/>
        </w:tabs>
      </w:pPr>
      <w:r>
        <w:t>4</w:t>
      </w:r>
      <w:r w:rsidR="00BC08F5" w:rsidRPr="003E4C76">
        <w:t>.3 Geographic scope</w:t>
      </w:r>
      <w:r w:rsidR="00E036D6" w:rsidRPr="003E4C76">
        <w:t xml:space="preserve"> </w:t>
      </w:r>
    </w:p>
    <w:p w14:paraId="70088654" w14:textId="3C240A04" w:rsidR="00A440CD" w:rsidRPr="00A440CD" w:rsidRDefault="004C1AA5" w:rsidP="002D4D8E">
      <w:pPr>
        <w:tabs>
          <w:tab w:val="left" w:pos="90"/>
        </w:tabs>
        <w:jc w:val="both"/>
        <w:rPr>
          <w:rFonts w:cstheme="minorHAnsi"/>
          <w:iCs/>
          <w:sz w:val="20"/>
          <w:szCs w:val="20"/>
        </w:rPr>
      </w:pPr>
      <w:r>
        <w:rPr>
          <w:rFonts w:cstheme="minorHAnsi"/>
          <w:iCs/>
          <w:sz w:val="20"/>
          <w:szCs w:val="20"/>
        </w:rPr>
        <w:t xml:space="preserve">The geographic scope of the intervention will cover the whole of the Cook Islands via its digital activities. Pa Enua representatives will be provided the tools via the platforms and </w:t>
      </w:r>
      <w:r w:rsidR="00612505">
        <w:rPr>
          <w:rFonts w:cstheme="minorHAnsi"/>
          <w:iCs/>
          <w:sz w:val="20"/>
          <w:szCs w:val="20"/>
        </w:rPr>
        <w:t xml:space="preserve">zoom communications. </w:t>
      </w:r>
      <w:r w:rsidR="0055598C">
        <w:rPr>
          <w:rFonts w:cstheme="minorHAnsi"/>
          <w:iCs/>
          <w:sz w:val="20"/>
          <w:szCs w:val="20"/>
        </w:rPr>
        <w:t>Outreach to these communities will be</w:t>
      </w:r>
      <w:r w:rsidR="00A440CD">
        <w:rPr>
          <w:rFonts w:cstheme="minorHAnsi"/>
          <w:iCs/>
          <w:sz w:val="20"/>
          <w:szCs w:val="20"/>
        </w:rPr>
        <w:t xml:space="preserve"> via the Pa Enua Disab</w:t>
      </w:r>
      <w:r w:rsidR="00291C27">
        <w:rPr>
          <w:rFonts w:cstheme="minorHAnsi"/>
          <w:iCs/>
          <w:sz w:val="20"/>
          <w:szCs w:val="20"/>
        </w:rPr>
        <w:t xml:space="preserve">ility </w:t>
      </w:r>
      <w:r w:rsidR="00C65D3B">
        <w:rPr>
          <w:rFonts w:cstheme="minorHAnsi"/>
          <w:iCs/>
          <w:sz w:val="20"/>
          <w:szCs w:val="20"/>
        </w:rPr>
        <w:t>centers</w:t>
      </w:r>
      <w:r w:rsidR="00291C27">
        <w:rPr>
          <w:rFonts w:cstheme="minorHAnsi"/>
          <w:iCs/>
          <w:sz w:val="20"/>
          <w:szCs w:val="20"/>
        </w:rPr>
        <w:t xml:space="preserve"> and </w:t>
      </w:r>
      <w:r w:rsidR="00C65D3B">
        <w:rPr>
          <w:rFonts w:cstheme="minorHAnsi"/>
          <w:iCs/>
          <w:sz w:val="20"/>
          <w:szCs w:val="20"/>
        </w:rPr>
        <w:t>organizations</w:t>
      </w:r>
      <w:r w:rsidR="00291C27">
        <w:rPr>
          <w:rFonts w:cstheme="minorHAnsi"/>
          <w:iCs/>
          <w:sz w:val="20"/>
          <w:szCs w:val="20"/>
        </w:rPr>
        <w:t xml:space="preserve">. </w:t>
      </w:r>
      <w:r w:rsidR="0055598C">
        <w:rPr>
          <w:rFonts w:cstheme="minorHAnsi"/>
          <w:iCs/>
          <w:sz w:val="20"/>
          <w:szCs w:val="20"/>
        </w:rPr>
        <w:t xml:space="preserve">Representatives from the Southern Islands of Aitutaki, </w:t>
      </w:r>
      <w:proofErr w:type="spellStart"/>
      <w:r w:rsidR="0055598C">
        <w:rPr>
          <w:rFonts w:cstheme="minorHAnsi"/>
          <w:iCs/>
          <w:sz w:val="20"/>
          <w:szCs w:val="20"/>
        </w:rPr>
        <w:t>Mauke</w:t>
      </w:r>
      <w:proofErr w:type="spellEnd"/>
      <w:r w:rsidR="0055598C">
        <w:rPr>
          <w:rFonts w:cstheme="minorHAnsi"/>
          <w:iCs/>
          <w:sz w:val="20"/>
          <w:szCs w:val="20"/>
        </w:rPr>
        <w:t xml:space="preserve">, </w:t>
      </w:r>
      <w:proofErr w:type="spellStart"/>
      <w:r w:rsidR="0055598C">
        <w:rPr>
          <w:rFonts w:cstheme="minorHAnsi"/>
          <w:iCs/>
          <w:sz w:val="20"/>
          <w:szCs w:val="20"/>
        </w:rPr>
        <w:t>Mangaia</w:t>
      </w:r>
      <w:proofErr w:type="spellEnd"/>
      <w:r w:rsidR="0055598C">
        <w:rPr>
          <w:rFonts w:cstheme="minorHAnsi"/>
          <w:iCs/>
          <w:sz w:val="20"/>
          <w:szCs w:val="20"/>
        </w:rPr>
        <w:t xml:space="preserve">, </w:t>
      </w:r>
      <w:proofErr w:type="spellStart"/>
      <w:r w:rsidR="0055598C">
        <w:rPr>
          <w:rFonts w:cstheme="minorHAnsi"/>
          <w:iCs/>
          <w:sz w:val="20"/>
          <w:szCs w:val="20"/>
        </w:rPr>
        <w:t>Mitiaro</w:t>
      </w:r>
      <w:proofErr w:type="spellEnd"/>
      <w:r w:rsidR="0055598C">
        <w:rPr>
          <w:rFonts w:cstheme="minorHAnsi"/>
          <w:iCs/>
          <w:sz w:val="20"/>
          <w:szCs w:val="20"/>
        </w:rPr>
        <w:t xml:space="preserve"> and </w:t>
      </w:r>
      <w:proofErr w:type="spellStart"/>
      <w:r w:rsidR="0055598C">
        <w:rPr>
          <w:rFonts w:cstheme="minorHAnsi"/>
          <w:iCs/>
          <w:sz w:val="20"/>
          <w:szCs w:val="20"/>
        </w:rPr>
        <w:t>Atiu</w:t>
      </w:r>
      <w:proofErr w:type="spellEnd"/>
      <w:r w:rsidR="0055598C">
        <w:rPr>
          <w:rFonts w:cstheme="minorHAnsi"/>
          <w:iCs/>
          <w:sz w:val="20"/>
          <w:szCs w:val="20"/>
        </w:rPr>
        <w:t xml:space="preserve"> will be </w:t>
      </w:r>
      <w:r w:rsidR="00E07F5E">
        <w:rPr>
          <w:rFonts w:cstheme="minorHAnsi"/>
          <w:iCs/>
          <w:sz w:val="20"/>
          <w:szCs w:val="20"/>
        </w:rPr>
        <w:t xml:space="preserve">transported to Rarotonga for in-person training, </w:t>
      </w:r>
      <w:r w:rsidR="00AE370F">
        <w:rPr>
          <w:rFonts w:cstheme="minorHAnsi"/>
          <w:iCs/>
          <w:sz w:val="20"/>
          <w:szCs w:val="20"/>
        </w:rPr>
        <w:t>consultation,</w:t>
      </w:r>
      <w:r w:rsidR="00E07F5E">
        <w:rPr>
          <w:rFonts w:cstheme="minorHAnsi"/>
          <w:iCs/>
          <w:sz w:val="20"/>
          <w:szCs w:val="20"/>
        </w:rPr>
        <w:t xml:space="preserve"> and workshops.</w:t>
      </w:r>
      <w:r w:rsidR="00AE370F">
        <w:rPr>
          <w:rFonts w:cstheme="minorHAnsi"/>
          <w:iCs/>
          <w:sz w:val="20"/>
          <w:szCs w:val="20"/>
        </w:rPr>
        <w:t xml:space="preserve"> If possible, flights can be chartered to the Northern Islands, however, the cost is significant</w:t>
      </w:r>
      <w:r w:rsidR="00E63467">
        <w:rPr>
          <w:rFonts w:cstheme="minorHAnsi"/>
          <w:iCs/>
          <w:sz w:val="20"/>
          <w:szCs w:val="20"/>
        </w:rPr>
        <w:t>ly high.</w:t>
      </w:r>
    </w:p>
    <w:p w14:paraId="4EB6ADE9" w14:textId="68DFBFD8" w:rsidR="002176A4" w:rsidRDefault="00C25366" w:rsidP="002D4D8E">
      <w:pPr>
        <w:pStyle w:val="Heading2"/>
        <w:tabs>
          <w:tab w:val="left" w:pos="90"/>
        </w:tabs>
      </w:pPr>
      <w:r>
        <w:t>4</w:t>
      </w:r>
      <w:r w:rsidR="00BC08F5" w:rsidRPr="00773C06">
        <w:t xml:space="preserve">.4. </w:t>
      </w:r>
      <w:r w:rsidR="00372D29" w:rsidRPr="00773C06">
        <w:t xml:space="preserve">Sustainability </w:t>
      </w:r>
    </w:p>
    <w:p w14:paraId="21AEF8E6" w14:textId="77777777" w:rsidR="00ED61E1" w:rsidRDefault="00ED61E1" w:rsidP="002D4D8E">
      <w:pPr>
        <w:tabs>
          <w:tab w:val="left" w:pos="90"/>
        </w:tabs>
        <w:rPr>
          <w:rFonts w:cstheme="minorHAnsi"/>
          <w:iCs/>
          <w:sz w:val="20"/>
          <w:szCs w:val="20"/>
        </w:rPr>
      </w:pPr>
    </w:p>
    <w:p w14:paraId="77ED3E76" w14:textId="6AF920A0" w:rsidR="00ED61E1" w:rsidRDefault="00ED61E1" w:rsidP="002D4D8E">
      <w:pPr>
        <w:tabs>
          <w:tab w:val="left" w:pos="90"/>
        </w:tabs>
        <w:rPr>
          <w:rFonts w:cstheme="minorHAnsi"/>
          <w:iCs/>
          <w:sz w:val="20"/>
          <w:szCs w:val="20"/>
        </w:rPr>
      </w:pPr>
      <w:r>
        <w:rPr>
          <w:rFonts w:cstheme="minorHAnsi"/>
          <w:iCs/>
          <w:sz w:val="20"/>
          <w:szCs w:val="20"/>
        </w:rPr>
        <w:t xml:space="preserve">The Cook Islands recently launched a 100-year plan for the nation based on our inherent cultural values and belief systems, the NSDA 2020+. As a nation we are committed to making long term change. The sustainability of Disability reform is a </w:t>
      </w:r>
      <w:proofErr w:type="gramStart"/>
      <w:r w:rsidR="002D7DEA">
        <w:rPr>
          <w:rFonts w:cstheme="minorHAnsi"/>
          <w:iCs/>
          <w:sz w:val="20"/>
          <w:szCs w:val="20"/>
        </w:rPr>
        <w:t>long term</w:t>
      </w:r>
      <w:proofErr w:type="gramEnd"/>
      <w:r w:rsidR="002D7DEA">
        <w:rPr>
          <w:rFonts w:cstheme="minorHAnsi"/>
          <w:iCs/>
          <w:sz w:val="20"/>
          <w:szCs w:val="20"/>
        </w:rPr>
        <w:t xml:space="preserve"> </w:t>
      </w:r>
      <w:r>
        <w:rPr>
          <w:rFonts w:cstheme="minorHAnsi"/>
          <w:iCs/>
          <w:sz w:val="20"/>
          <w:szCs w:val="20"/>
        </w:rPr>
        <w:t>change</w:t>
      </w:r>
      <w:r w:rsidR="002D7DEA">
        <w:rPr>
          <w:rFonts w:cstheme="minorHAnsi"/>
          <w:iCs/>
          <w:sz w:val="20"/>
          <w:szCs w:val="20"/>
        </w:rPr>
        <w:t>, a change</w:t>
      </w:r>
      <w:r>
        <w:rPr>
          <w:rFonts w:cstheme="minorHAnsi"/>
          <w:iCs/>
          <w:sz w:val="20"/>
          <w:szCs w:val="20"/>
        </w:rPr>
        <w:t xml:space="preserve"> of mindset. </w:t>
      </w:r>
    </w:p>
    <w:p w14:paraId="1FEF343B" w14:textId="4149EFCA" w:rsidR="00ED61E1" w:rsidRDefault="00ED61E1" w:rsidP="002D4D8E">
      <w:pPr>
        <w:tabs>
          <w:tab w:val="left" w:pos="90"/>
        </w:tabs>
        <w:rPr>
          <w:rFonts w:cstheme="minorHAnsi"/>
          <w:sz w:val="20"/>
          <w:szCs w:val="20"/>
        </w:rPr>
      </w:pPr>
      <w:r>
        <w:rPr>
          <w:rFonts w:cstheme="minorHAnsi"/>
          <w:iCs/>
          <w:sz w:val="20"/>
          <w:szCs w:val="20"/>
        </w:rPr>
        <w:t xml:space="preserve">The activities outlined in this project are focused on changing mindsets, building </w:t>
      </w:r>
      <w:proofErr w:type="gramStart"/>
      <w:r>
        <w:rPr>
          <w:rFonts w:cstheme="minorHAnsi"/>
          <w:iCs/>
          <w:sz w:val="20"/>
          <w:szCs w:val="20"/>
        </w:rPr>
        <w:t>on</w:t>
      </w:r>
      <w:proofErr w:type="gramEnd"/>
      <w:r w:rsidR="002D7DEA">
        <w:rPr>
          <w:rFonts w:cstheme="minorHAnsi"/>
          <w:iCs/>
          <w:sz w:val="20"/>
          <w:szCs w:val="20"/>
        </w:rPr>
        <w:t xml:space="preserve"> and improving on</w:t>
      </w:r>
      <w:r>
        <w:rPr>
          <w:rFonts w:cstheme="minorHAnsi"/>
          <w:iCs/>
          <w:sz w:val="20"/>
          <w:szCs w:val="20"/>
        </w:rPr>
        <w:t xml:space="preserve"> the foundations of our predecessors we aim to improve governance structures, legislation and policy as well as day to day practices and services. </w:t>
      </w:r>
    </w:p>
    <w:p w14:paraId="3E815A30" w14:textId="14446BFB" w:rsidR="001062A1" w:rsidRDefault="001062A1" w:rsidP="002D4D8E">
      <w:pPr>
        <w:tabs>
          <w:tab w:val="left" w:pos="90"/>
        </w:tabs>
        <w:rPr>
          <w:rFonts w:cstheme="minorHAnsi"/>
          <w:sz w:val="20"/>
          <w:szCs w:val="20"/>
        </w:rPr>
      </w:pPr>
      <w:r>
        <w:rPr>
          <w:rFonts w:cstheme="minorHAnsi"/>
          <w:sz w:val="20"/>
          <w:szCs w:val="20"/>
        </w:rPr>
        <w:t>By committing to the current Cook Islands National Disability Inclusive Development Policy, which aligns with the CRPD, stakeholders w</w:t>
      </w:r>
      <w:r w:rsidR="0013093A">
        <w:rPr>
          <w:rFonts w:cstheme="minorHAnsi"/>
          <w:sz w:val="20"/>
          <w:szCs w:val="20"/>
        </w:rPr>
        <w:t xml:space="preserve">ill </w:t>
      </w:r>
      <w:r w:rsidR="008A1841">
        <w:rPr>
          <w:rFonts w:cstheme="minorHAnsi"/>
          <w:sz w:val="20"/>
          <w:szCs w:val="20"/>
        </w:rPr>
        <w:t xml:space="preserve">continue to </w:t>
      </w:r>
      <w:r>
        <w:rPr>
          <w:rFonts w:cstheme="minorHAnsi"/>
          <w:sz w:val="20"/>
          <w:szCs w:val="20"/>
        </w:rPr>
        <w:t xml:space="preserve">navigate towards the realization of the rights of persons with disabilities. </w:t>
      </w:r>
    </w:p>
    <w:p w14:paraId="539D6553" w14:textId="08A89417" w:rsidR="006D14DE" w:rsidRDefault="0013093A" w:rsidP="002D4D8E">
      <w:pPr>
        <w:tabs>
          <w:tab w:val="left" w:pos="90"/>
        </w:tabs>
        <w:rPr>
          <w:rFonts w:cstheme="minorHAnsi"/>
          <w:sz w:val="20"/>
          <w:szCs w:val="20"/>
        </w:rPr>
      </w:pPr>
      <w:r>
        <w:rPr>
          <w:rFonts w:cstheme="minorHAnsi"/>
          <w:sz w:val="20"/>
          <w:szCs w:val="20"/>
        </w:rPr>
        <w:t>Developing</w:t>
      </w:r>
      <w:r w:rsidR="006D14DE">
        <w:rPr>
          <w:rFonts w:cstheme="minorHAnsi"/>
          <w:sz w:val="20"/>
          <w:szCs w:val="20"/>
        </w:rPr>
        <w:t xml:space="preserve"> </w:t>
      </w:r>
      <w:r w:rsidR="00217212">
        <w:rPr>
          <w:rFonts w:cstheme="minorHAnsi"/>
          <w:sz w:val="20"/>
          <w:szCs w:val="20"/>
        </w:rPr>
        <w:t xml:space="preserve">a strong </w:t>
      </w:r>
      <w:r w:rsidR="006D14DE">
        <w:rPr>
          <w:rFonts w:cstheme="minorHAnsi"/>
          <w:sz w:val="20"/>
          <w:szCs w:val="20"/>
        </w:rPr>
        <w:t xml:space="preserve">platform </w:t>
      </w:r>
      <w:r w:rsidR="00217212">
        <w:rPr>
          <w:rFonts w:cstheme="minorHAnsi"/>
          <w:sz w:val="20"/>
          <w:szCs w:val="20"/>
        </w:rPr>
        <w:t xml:space="preserve">of alliances </w:t>
      </w:r>
      <w:r>
        <w:rPr>
          <w:rFonts w:cstheme="minorHAnsi"/>
          <w:sz w:val="20"/>
          <w:szCs w:val="20"/>
        </w:rPr>
        <w:t xml:space="preserve">and coordination </w:t>
      </w:r>
      <w:r w:rsidR="00217212">
        <w:rPr>
          <w:rFonts w:cstheme="minorHAnsi"/>
          <w:sz w:val="20"/>
          <w:szCs w:val="20"/>
        </w:rPr>
        <w:t>via the</w:t>
      </w:r>
      <w:r w:rsidR="006D14DE">
        <w:rPr>
          <w:rFonts w:cstheme="minorHAnsi"/>
          <w:sz w:val="20"/>
          <w:szCs w:val="20"/>
        </w:rPr>
        <w:t xml:space="preserve"> establishment of Disability Action Plan</w:t>
      </w:r>
      <w:r>
        <w:rPr>
          <w:rFonts w:cstheme="minorHAnsi"/>
          <w:sz w:val="20"/>
          <w:szCs w:val="20"/>
        </w:rPr>
        <w:t>,</w:t>
      </w:r>
      <w:r w:rsidR="006D14DE">
        <w:rPr>
          <w:rFonts w:cstheme="minorHAnsi"/>
          <w:sz w:val="20"/>
          <w:szCs w:val="20"/>
        </w:rPr>
        <w:t xml:space="preserve"> with the </w:t>
      </w:r>
      <w:r w:rsidR="009B4FF1" w:rsidRPr="00FC14C8">
        <w:rPr>
          <w:rFonts w:cstheme="minorHAnsi"/>
          <w:bCs/>
          <w:sz w:val="20"/>
          <w:szCs w:val="20"/>
        </w:rPr>
        <w:t xml:space="preserve">Cook Islands Disability Inclusive Development </w:t>
      </w:r>
      <w:r w:rsidR="009B4FF1">
        <w:rPr>
          <w:rFonts w:cstheme="minorHAnsi"/>
          <w:bCs/>
          <w:sz w:val="20"/>
          <w:szCs w:val="20"/>
        </w:rPr>
        <w:t>Committee</w:t>
      </w:r>
      <w:r w:rsidR="002C267E">
        <w:rPr>
          <w:rFonts w:cstheme="minorHAnsi"/>
          <w:sz w:val="20"/>
          <w:szCs w:val="20"/>
        </w:rPr>
        <w:t>, C</w:t>
      </w:r>
      <w:r w:rsidR="009B4FF1">
        <w:rPr>
          <w:rFonts w:cstheme="minorHAnsi"/>
          <w:sz w:val="20"/>
          <w:szCs w:val="20"/>
        </w:rPr>
        <w:t xml:space="preserve">ook </w:t>
      </w:r>
      <w:r w:rsidR="002C267E">
        <w:rPr>
          <w:rFonts w:cstheme="minorHAnsi"/>
          <w:sz w:val="20"/>
          <w:szCs w:val="20"/>
        </w:rPr>
        <w:t>I</w:t>
      </w:r>
      <w:r w:rsidR="009B4FF1">
        <w:rPr>
          <w:rFonts w:cstheme="minorHAnsi"/>
          <w:sz w:val="20"/>
          <w:szCs w:val="20"/>
        </w:rPr>
        <w:t xml:space="preserve">slands </w:t>
      </w:r>
      <w:r w:rsidR="002C267E">
        <w:rPr>
          <w:rFonts w:cstheme="minorHAnsi"/>
          <w:sz w:val="20"/>
          <w:szCs w:val="20"/>
        </w:rPr>
        <w:t>N</w:t>
      </w:r>
      <w:r w:rsidR="009B4FF1">
        <w:rPr>
          <w:rFonts w:cstheme="minorHAnsi"/>
          <w:sz w:val="20"/>
          <w:szCs w:val="20"/>
        </w:rPr>
        <w:t xml:space="preserve">ational </w:t>
      </w:r>
      <w:r w:rsidR="002C267E">
        <w:rPr>
          <w:rFonts w:cstheme="minorHAnsi"/>
          <w:sz w:val="20"/>
          <w:szCs w:val="20"/>
        </w:rPr>
        <w:t>D</w:t>
      </w:r>
      <w:r w:rsidR="009B4FF1">
        <w:rPr>
          <w:rFonts w:cstheme="minorHAnsi"/>
          <w:sz w:val="20"/>
          <w:szCs w:val="20"/>
        </w:rPr>
        <w:t xml:space="preserve">isability </w:t>
      </w:r>
      <w:r w:rsidR="002C267E">
        <w:rPr>
          <w:rFonts w:cstheme="minorHAnsi"/>
          <w:sz w:val="20"/>
          <w:szCs w:val="20"/>
        </w:rPr>
        <w:t>C</w:t>
      </w:r>
      <w:r w:rsidR="009B4FF1">
        <w:rPr>
          <w:rFonts w:cstheme="minorHAnsi"/>
          <w:sz w:val="20"/>
          <w:szCs w:val="20"/>
        </w:rPr>
        <w:t>ouncil</w:t>
      </w:r>
      <w:r w:rsidR="002C267E">
        <w:rPr>
          <w:rFonts w:cstheme="minorHAnsi"/>
          <w:sz w:val="20"/>
          <w:szCs w:val="20"/>
        </w:rPr>
        <w:t xml:space="preserve"> and </w:t>
      </w:r>
      <w:r w:rsidR="006D14DE">
        <w:rPr>
          <w:rFonts w:cstheme="minorHAnsi"/>
          <w:sz w:val="20"/>
          <w:szCs w:val="20"/>
        </w:rPr>
        <w:t xml:space="preserve">Disability Alliance to steer it, </w:t>
      </w:r>
      <w:r>
        <w:rPr>
          <w:rFonts w:cstheme="minorHAnsi"/>
          <w:sz w:val="20"/>
          <w:szCs w:val="20"/>
        </w:rPr>
        <w:t xml:space="preserve">will </w:t>
      </w:r>
      <w:r w:rsidR="006D14DE">
        <w:rPr>
          <w:rFonts w:cstheme="minorHAnsi"/>
          <w:sz w:val="20"/>
          <w:szCs w:val="20"/>
        </w:rPr>
        <w:t xml:space="preserve">ensure accountability and sustainability </w:t>
      </w:r>
      <w:r>
        <w:rPr>
          <w:rFonts w:cstheme="minorHAnsi"/>
          <w:sz w:val="20"/>
          <w:szCs w:val="20"/>
        </w:rPr>
        <w:t>of</w:t>
      </w:r>
      <w:r w:rsidR="006D14DE">
        <w:rPr>
          <w:rFonts w:cstheme="minorHAnsi"/>
          <w:sz w:val="20"/>
          <w:szCs w:val="20"/>
        </w:rPr>
        <w:t xml:space="preserve"> </w:t>
      </w:r>
      <w:r w:rsidR="009B4FF1" w:rsidRPr="00FC14C8">
        <w:rPr>
          <w:rFonts w:cstheme="minorHAnsi"/>
          <w:bCs/>
          <w:sz w:val="20"/>
          <w:szCs w:val="20"/>
        </w:rPr>
        <w:t xml:space="preserve">Cook Islands Disability Inclusive Development </w:t>
      </w:r>
      <w:r w:rsidR="006D14DE">
        <w:rPr>
          <w:rFonts w:cstheme="minorHAnsi"/>
          <w:sz w:val="20"/>
          <w:szCs w:val="20"/>
        </w:rPr>
        <w:t xml:space="preserve">policy and </w:t>
      </w:r>
      <w:r>
        <w:rPr>
          <w:rFonts w:cstheme="minorHAnsi"/>
          <w:sz w:val="20"/>
          <w:szCs w:val="20"/>
        </w:rPr>
        <w:t xml:space="preserve">attainment of the </w:t>
      </w:r>
      <w:r w:rsidR="006D14DE">
        <w:rPr>
          <w:rFonts w:cstheme="minorHAnsi"/>
          <w:sz w:val="20"/>
          <w:szCs w:val="20"/>
        </w:rPr>
        <w:t>new NSDA2020+</w:t>
      </w:r>
      <w:r w:rsidR="002C267E">
        <w:rPr>
          <w:rFonts w:cstheme="minorHAnsi"/>
          <w:sz w:val="20"/>
          <w:szCs w:val="20"/>
        </w:rPr>
        <w:t xml:space="preserve"> goals</w:t>
      </w:r>
      <w:r w:rsidR="0042357C">
        <w:rPr>
          <w:rFonts w:cstheme="minorHAnsi"/>
          <w:sz w:val="20"/>
          <w:szCs w:val="20"/>
        </w:rPr>
        <w:t>.</w:t>
      </w:r>
    </w:p>
    <w:p w14:paraId="46A4BAAF" w14:textId="00B697B7" w:rsidR="0013093A" w:rsidRDefault="0013093A" w:rsidP="0013093A">
      <w:pPr>
        <w:tabs>
          <w:tab w:val="left" w:pos="90"/>
        </w:tabs>
        <w:rPr>
          <w:rFonts w:cstheme="minorHAnsi"/>
          <w:sz w:val="20"/>
          <w:szCs w:val="20"/>
        </w:rPr>
      </w:pPr>
      <w:r>
        <w:rPr>
          <w:rFonts w:cstheme="minorHAnsi"/>
          <w:sz w:val="20"/>
          <w:szCs w:val="20"/>
        </w:rPr>
        <w:lastRenderedPageBreak/>
        <w:t>This intervention seeks to create conditions where OPDs are continuously involved in decision-making and delivery</w:t>
      </w:r>
      <w:r w:rsidR="002C267E">
        <w:rPr>
          <w:rFonts w:cstheme="minorHAnsi"/>
          <w:sz w:val="20"/>
          <w:szCs w:val="20"/>
        </w:rPr>
        <w:t xml:space="preserve"> of activities</w:t>
      </w:r>
      <w:r>
        <w:rPr>
          <w:rFonts w:cstheme="minorHAnsi"/>
          <w:sz w:val="20"/>
          <w:szCs w:val="20"/>
        </w:rPr>
        <w:t xml:space="preserve"> via the establishment of structural frameworks such as Memorandums of Understanding, policies, and guidelines.  </w:t>
      </w:r>
    </w:p>
    <w:p w14:paraId="1A4E3DC7" w14:textId="54E2466B" w:rsidR="0013093A" w:rsidRDefault="0013093A" w:rsidP="002D4D8E">
      <w:pPr>
        <w:tabs>
          <w:tab w:val="left" w:pos="90"/>
        </w:tabs>
        <w:rPr>
          <w:rFonts w:cstheme="minorHAnsi"/>
          <w:sz w:val="20"/>
          <w:szCs w:val="20"/>
        </w:rPr>
      </w:pPr>
      <w:r>
        <w:rPr>
          <w:rFonts w:cstheme="minorHAnsi"/>
          <w:sz w:val="20"/>
          <w:szCs w:val="20"/>
        </w:rPr>
        <w:t>By providing training both in-person and online, OPDs</w:t>
      </w:r>
      <w:r w:rsidR="002C267E">
        <w:rPr>
          <w:rFonts w:cstheme="minorHAnsi"/>
          <w:sz w:val="20"/>
          <w:szCs w:val="20"/>
        </w:rPr>
        <w:t xml:space="preserve"> and PWDs will be equipped</w:t>
      </w:r>
      <w:r>
        <w:rPr>
          <w:rFonts w:cstheme="minorHAnsi"/>
          <w:sz w:val="20"/>
          <w:szCs w:val="20"/>
        </w:rPr>
        <w:t xml:space="preserve"> with the confidence and capacity to participate meaningfully and effectively. At the same time, duty-bearers and </w:t>
      </w:r>
      <w:r w:rsidR="00F05D26">
        <w:rPr>
          <w:rFonts w:cstheme="minorHAnsi"/>
          <w:sz w:val="20"/>
          <w:szCs w:val="20"/>
        </w:rPr>
        <w:t xml:space="preserve">government representatives will be trained to provide reasonable accommodation and access for PWDs. </w:t>
      </w:r>
      <w:r w:rsidR="002C267E">
        <w:rPr>
          <w:rFonts w:cstheme="minorHAnsi"/>
          <w:sz w:val="20"/>
          <w:szCs w:val="20"/>
        </w:rPr>
        <w:t>Succession planning will be implemented via mandatory reporting and ‘train-the-trainer’ frameworks to ensure information and knowledge is shared.</w:t>
      </w:r>
    </w:p>
    <w:p w14:paraId="521FA0E4" w14:textId="22775C8E" w:rsidR="00F722B2" w:rsidRDefault="00F722B2" w:rsidP="002D4D8E">
      <w:pPr>
        <w:tabs>
          <w:tab w:val="left" w:pos="90"/>
        </w:tabs>
        <w:rPr>
          <w:rFonts w:cstheme="minorHAnsi"/>
          <w:sz w:val="20"/>
          <w:szCs w:val="20"/>
        </w:rPr>
      </w:pPr>
      <w:r>
        <w:rPr>
          <w:rFonts w:cstheme="minorHAnsi"/>
          <w:sz w:val="20"/>
          <w:szCs w:val="20"/>
        </w:rPr>
        <w:t xml:space="preserve">Embedding social inclusion criteria into everyday programmes and initiatives will ensure that disability inclusion remains present in mainstream activities. </w:t>
      </w:r>
    </w:p>
    <w:p w14:paraId="2B495CE8" w14:textId="35BF81DF" w:rsidR="00372D29" w:rsidRPr="002176A4" w:rsidRDefault="00C25366" w:rsidP="002D4D8E">
      <w:pPr>
        <w:pStyle w:val="Heading2"/>
        <w:tabs>
          <w:tab w:val="left" w:pos="90"/>
        </w:tabs>
      </w:pPr>
      <w:r>
        <w:t>4</w:t>
      </w:r>
      <w:r w:rsidR="003E4C76">
        <w:t xml:space="preserve">.6 </w:t>
      </w:r>
      <w:r w:rsidR="00372D29" w:rsidRPr="002176A4">
        <w:t xml:space="preserve">Innovation </w:t>
      </w:r>
    </w:p>
    <w:p w14:paraId="0769C746" w14:textId="5809D76B" w:rsidR="002D1E02" w:rsidRDefault="00F05D26" w:rsidP="002D4D8E">
      <w:pPr>
        <w:tabs>
          <w:tab w:val="left" w:pos="90"/>
        </w:tabs>
        <w:rPr>
          <w:rFonts w:cstheme="minorHAnsi"/>
          <w:bCs/>
          <w:iCs/>
          <w:sz w:val="20"/>
          <w:szCs w:val="20"/>
        </w:rPr>
      </w:pPr>
      <w:r>
        <w:rPr>
          <w:rFonts w:cstheme="minorHAnsi"/>
          <w:bCs/>
          <w:iCs/>
          <w:sz w:val="20"/>
          <w:szCs w:val="20"/>
        </w:rPr>
        <w:t xml:space="preserve">The Cook Islands is in a time of uncertainty and change. </w:t>
      </w:r>
      <w:r w:rsidR="002D1E02">
        <w:rPr>
          <w:rFonts w:cstheme="minorHAnsi"/>
          <w:bCs/>
          <w:iCs/>
          <w:sz w:val="20"/>
          <w:szCs w:val="20"/>
        </w:rPr>
        <w:t xml:space="preserve">With the effects of COVID-19 ever present and the borders of the Cook Islands </w:t>
      </w:r>
      <w:r>
        <w:rPr>
          <w:rFonts w:cstheme="minorHAnsi"/>
          <w:bCs/>
          <w:iCs/>
          <w:sz w:val="20"/>
          <w:szCs w:val="20"/>
        </w:rPr>
        <w:t>now open</w:t>
      </w:r>
      <w:r w:rsidR="002D1E02">
        <w:rPr>
          <w:rFonts w:cstheme="minorHAnsi"/>
          <w:bCs/>
          <w:iCs/>
          <w:sz w:val="20"/>
          <w:szCs w:val="20"/>
        </w:rPr>
        <w:t xml:space="preserve"> to New Zealand, means of coordination and inclusion need to be adapted. </w:t>
      </w:r>
      <w:r>
        <w:rPr>
          <w:rFonts w:cstheme="minorHAnsi"/>
          <w:bCs/>
          <w:iCs/>
          <w:sz w:val="20"/>
          <w:szCs w:val="20"/>
        </w:rPr>
        <w:t>Innovative training technologies will be utilized</w:t>
      </w:r>
      <w:r w:rsidR="00524AD8">
        <w:rPr>
          <w:rFonts w:cstheme="minorHAnsi"/>
          <w:bCs/>
          <w:iCs/>
          <w:sz w:val="20"/>
          <w:szCs w:val="20"/>
        </w:rPr>
        <w:t xml:space="preserve"> as well as mixed-media messaging to ensure optimum outreach</w:t>
      </w:r>
      <w:r>
        <w:rPr>
          <w:rFonts w:cstheme="minorHAnsi"/>
          <w:bCs/>
          <w:iCs/>
          <w:sz w:val="20"/>
          <w:szCs w:val="20"/>
        </w:rPr>
        <w:t xml:space="preserve">. </w:t>
      </w:r>
      <w:r w:rsidR="00E12CA0">
        <w:rPr>
          <w:rFonts w:cstheme="minorHAnsi"/>
          <w:bCs/>
          <w:iCs/>
          <w:sz w:val="20"/>
          <w:szCs w:val="20"/>
        </w:rPr>
        <w:t xml:space="preserve">Training for </w:t>
      </w:r>
      <w:r>
        <w:rPr>
          <w:rFonts w:cstheme="minorHAnsi"/>
          <w:bCs/>
          <w:iCs/>
          <w:sz w:val="20"/>
          <w:szCs w:val="20"/>
        </w:rPr>
        <w:t xml:space="preserve">OPDs and Government officials </w:t>
      </w:r>
      <w:r w:rsidR="009C1808">
        <w:rPr>
          <w:rFonts w:cstheme="minorHAnsi"/>
          <w:bCs/>
          <w:iCs/>
          <w:sz w:val="20"/>
          <w:szCs w:val="20"/>
        </w:rPr>
        <w:t>is critical</w:t>
      </w:r>
      <w:r>
        <w:rPr>
          <w:rFonts w:cstheme="minorHAnsi"/>
          <w:bCs/>
          <w:iCs/>
          <w:sz w:val="20"/>
          <w:szCs w:val="20"/>
        </w:rPr>
        <w:t xml:space="preserve"> </w:t>
      </w:r>
      <w:r w:rsidR="00973E09">
        <w:rPr>
          <w:rFonts w:cstheme="minorHAnsi"/>
          <w:bCs/>
          <w:iCs/>
          <w:sz w:val="20"/>
          <w:szCs w:val="20"/>
        </w:rPr>
        <w:t>as well as the development of</w:t>
      </w:r>
      <w:r w:rsidR="009C1808">
        <w:rPr>
          <w:rFonts w:cstheme="minorHAnsi"/>
          <w:bCs/>
          <w:iCs/>
          <w:sz w:val="20"/>
          <w:szCs w:val="20"/>
        </w:rPr>
        <w:t xml:space="preserve"> succession plans, </w:t>
      </w:r>
      <w:r w:rsidR="00973E09">
        <w:rPr>
          <w:rFonts w:cstheme="minorHAnsi"/>
          <w:bCs/>
          <w:iCs/>
          <w:sz w:val="20"/>
          <w:szCs w:val="20"/>
        </w:rPr>
        <w:t xml:space="preserve">concrete </w:t>
      </w:r>
      <w:r w:rsidR="009C1808">
        <w:rPr>
          <w:rFonts w:cstheme="minorHAnsi"/>
          <w:bCs/>
          <w:iCs/>
          <w:sz w:val="20"/>
          <w:szCs w:val="20"/>
        </w:rPr>
        <w:t>hand overs and</w:t>
      </w:r>
      <w:r w:rsidR="00973E09">
        <w:rPr>
          <w:rFonts w:cstheme="minorHAnsi"/>
          <w:bCs/>
          <w:iCs/>
          <w:sz w:val="20"/>
          <w:szCs w:val="20"/>
        </w:rPr>
        <w:t xml:space="preserve"> ongoing</w:t>
      </w:r>
      <w:r w:rsidR="009C1808">
        <w:rPr>
          <w:rFonts w:cstheme="minorHAnsi"/>
          <w:bCs/>
          <w:iCs/>
          <w:sz w:val="20"/>
          <w:szCs w:val="20"/>
        </w:rPr>
        <w:t xml:space="preserve"> documentation</w:t>
      </w:r>
      <w:r w:rsidR="00CC7C70">
        <w:rPr>
          <w:rFonts w:cstheme="minorHAnsi"/>
          <w:bCs/>
          <w:iCs/>
          <w:sz w:val="20"/>
          <w:szCs w:val="20"/>
        </w:rPr>
        <w:t xml:space="preserve"> and evaluation</w:t>
      </w:r>
      <w:r w:rsidR="009C1808">
        <w:rPr>
          <w:rFonts w:cstheme="minorHAnsi"/>
          <w:bCs/>
          <w:iCs/>
          <w:sz w:val="20"/>
          <w:szCs w:val="20"/>
        </w:rPr>
        <w:t xml:space="preserve"> of processes.</w:t>
      </w:r>
    </w:p>
    <w:p w14:paraId="0C9A0608" w14:textId="61F9C0BD" w:rsidR="00F722B2" w:rsidRDefault="00F722B2" w:rsidP="002D4D8E">
      <w:pPr>
        <w:tabs>
          <w:tab w:val="left" w:pos="90"/>
        </w:tabs>
        <w:rPr>
          <w:rFonts w:cstheme="minorHAnsi"/>
          <w:bCs/>
          <w:iCs/>
          <w:sz w:val="20"/>
          <w:szCs w:val="20"/>
        </w:rPr>
      </w:pPr>
      <w:r>
        <w:rPr>
          <w:rFonts w:cstheme="minorHAnsi"/>
          <w:bCs/>
          <w:iCs/>
          <w:sz w:val="20"/>
          <w:szCs w:val="20"/>
        </w:rPr>
        <w:t>Integrated, effective and agile ways of working will be fostered on the DPP</w:t>
      </w:r>
      <w:r w:rsidR="00A6728B">
        <w:rPr>
          <w:rFonts w:cstheme="minorHAnsi"/>
          <w:bCs/>
          <w:iCs/>
          <w:sz w:val="20"/>
          <w:szCs w:val="20"/>
        </w:rPr>
        <w:t xml:space="preserve">, maximizing on synergies, avoiding </w:t>
      </w:r>
      <w:proofErr w:type="gramStart"/>
      <w:r w:rsidR="00A6728B">
        <w:rPr>
          <w:rFonts w:cstheme="minorHAnsi"/>
          <w:bCs/>
          <w:iCs/>
          <w:sz w:val="20"/>
          <w:szCs w:val="20"/>
        </w:rPr>
        <w:t>duplication</w:t>
      </w:r>
      <w:proofErr w:type="gramEnd"/>
      <w:r>
        <w:rPr>
          <w:rFonts w:cstheme="minorHAnsi"/>
          <w:bCs/>
          <w:iCs/>
          <w:sz w:val="20"/>
          <w:szCs w:val="20"/>
        </w:rPr>
        <w:t xml:space="preserve"> and ensur</w:t>
      </w:r>
      <w:r w:rsidR="00A6728B">
        <w:rPr>
          <w:rFonts w:cstheme="minorHAnsi"/>
          <w:bCs/>
          <w:iCs/>
          <w:sz w:val="20"/>
          <w:szCs w:val="20"/>
        </w:rPr>
        <w:t>ing</w:t>
      </w:r>
      <w:r>
        <w:rPr>
          <w:rFonts w:cstheme="minorHAnsi"/>
          <w:bCs/>
          <w:iCs/>
          <w:sz w:val="20"/>
          <w:szCs w:val="20"/>
        </w:rPr>
        <w:t xml:space="preserve"> that crises do not hinder the progression of goals and strategies.</w:t>
      </w:r>
    </w:p>
    <w:p w14:paraId="4563F258" w14:textId="28053B86" w:rsidR="00111AC1" w:rsidRPr="002D1E02" w:rsidRDefault="00111AC1" w:rsidP="002D4D8E">
      <w:pPr>
        <w:tabs>
          <w:tab w:val="left" w:pos="90"/>
        </w:tabs>
        <w:rPr>
          <w:rFonts w:cstheme="minorHAnsi"/>
          <w:iCs/>
          <w:sz w:val="20"/>
          <w:szCs w:val="20"/>
        </w:rPr>
      </w:pPr>
      <w:r>
        <w:rPr>
          <w:rFonts w:cstheme="minorHAnsi"/>
          <w:bCs/>
          <w:iCs/>
          <w:sz w:val="20"/>
          <w:szCs w:val="20"/>
        </w:rPr>
        <w:t xml:space="preserve">Moving to a digital platform will also upskill our persons with disability and expose then to video conferencing and travel. </w:t>
      </w:r>
    </w:p>
    <w:p w14:paraId="42061A12" w14:textId="4F96C9B6" w:rsidR="007111AC" w:rsidRPr="003E4C76" w:rsidRDefault="00C25366" w:rsidP="002D4D8E">
      <w:pPr>
        <w:pStyle w:val="Heading2"/>
        <w:tabs>
          <w:tab w:val="left" w:pos="90"/>
        </w:tabs>
      </w:pPr>
      <w:r>
        <w:t>4</w:t>
      </w:r>
      <w:r w:rsidR="003E4C76">
        <w:t xml:space="preserve">.7 </w:t>
      </w:r>
      <w:r w:rsidR="00BC08F5" w:rsidRPr="003E4C76">
        <w:t xml:space="preserve">Complementarity with other </w:t>
      </w:r>
      <w:r w:rsidR="005C65F3" w:rsidRPr="003E4C76">
        <w:t>ongoing initiatives</w:t>
      </w:r>
      <w:r w:rsidR="007111AC" w:rsidRPr="003E4C76">
        <w:t>.</w:t>
      </w:r>
    </w:p>
    <w:p w14:paraId="6A56227E" w14:textId="77777777" w:rsidR="002D7DEA" w:rsidRDefault="002D7DEA" w:rsidP="002D4D8E">
      <w:pPr>
        <w:tabs>
          <w:tab w:val="left" w:pos="90"/>
        </w:tabs>
        <w:rPr>
          <w:rFonts w:cstheme="minorHAnsi"/>
          <w:iCs/>
          <w:sz w:val="20"/>
          <w:szCs w:val="20"/>
        </w:rPr>
      </w:pPr>
    </w:p>
    <w:p w14:paraId="0CB9DC73" w14:textId="77777777" w:rsidR="00E0522D" w:rsidRDefault="002D7DEA" w:rsidP="002D4D8E">
      <w:pPr>
        <w:tabs>
          <w:tab w:val="left" w:pos="90"/>
        </w:tabs>
        <w:rPr>
          <w:rFonts w:cstheme="minorHAnsi"/>
          <w:iCs/>
          <w:sz w:val="20"/>
          <w:szCs w:val="20"/>
        </w:rPr>
      </w:pPr>
      <w:r>
        <w:rPr>
          <w:rFonts w:cstheme="minorHAnsi"/>
          <w:iCs/>
          <w:sz w:val="20"/>
          <w:szCs w:val="20"/>
        </w:rPr>
        <w:t xml:space="preserve">The Cook Islands is currently on a journey of social reform. Over the past 5 years the Ministry of Internal Affairs has developed multiple social policy and established a Social Policy business unit with four specialized National Policy Coordinators, a </w:t>
      </w:r>
      <w:proofErr w:type="gramStart"/>
      <w:r>
        <w:rPr>
          <w:rFonts w:cstheme="minorHAnsi"/>
          <w:iCs/>
          <w:sz w:val="20"/>
          <w:szCs w:val="20"/>
        </w:rPr>
        <w:t>Manager</w:t>
      </w:r>
      <w:proofErr w:type="gramEnd"/>
      <w:r>
        <w:rPr>
          <w:rFonts w:cstheme="minorHAnsi"/>
          <w:iCs/>
          <w:sz w:val="20"/>
          <w:szCs w:val="20"/>
        </w:rPr>
        <w:t xml:space="preserve"> and a Director. </w:t>
      </w:r>
      <w:r w:rsidR="00E0522D">
        <w:rPr>
          <w:rFonts w:cstheme="minorHAnsi"/>
          <w:iCs/>
          <w:sz w:val="20"/>
          <w:szCs w:val="20"/>
        </w:rPr>
        <w:t xml:space="preserve">Government have committed to the UN conventions and attended dialogue, mock </w:t>
      </w:r>
      <w:proofErr w:type="gramStart"/>
      <w:r w:rsidR="00E0522D">
        <w:rPr>
          <w:rFonts w:cstheme="minorHAnsi"/>
          <w:iCs/>
          <w:sz w:val="20"/>
          <w:szCs w:val="20"/>
        </w:rPr>
        <w:t>sessions</w:t>
      </w:r>
      <w:proofErr w:type="gramEnd"/>
      <w:r w:rsidR="00E0522D">
        <w:rPr>
          <w:rFonts w:cstheme="minorHAnsi"/>
          <w:iCs/>
          <w:sz w:val="20"/>
          <w:szCs w:val="20"/>
        </w:rPr>
        <w:t xml:space="preserve"> and training sessions at an unprecedented level. </w:t>
      </w:r>
    </w:p>
    <w:p w14:paraId="221BC6E2" w14:textId="35191AB6" w:rsidR="002D7DEA" w:rsidRDefault="00E0522D" w:rsidP="002D4D8E">
      <w:pPr>
        <w:tabs>
          <w:tab w:val="left" w:pos="90"/>
        </w:tabs>
        <w:rPr>
          <w:rFonts w:cstheme="minorHAnsi"/>
          <w:iCs/>
          <w:sz w:val="20"/>
          <w:szCs w:val="20"/>
        </w:rPr>
      </w:pPr>
      <w:r>
        <w:rPr>
          <w:rFonts w:cstheme="minorHAnsi"/>
          <w:iCs/>
          <w:sz w:val="20"/>
          <w:szCs w:val="20"/>
        </w:rPr>
        <w:t xml:space="preserve">The Ministry of Internal Affairs has also proactively engaged with many donors in the past three years, being a cornerstone Ministry for the delivery of the Joint Social Protection Program, the Australian Gender Program, the establishment of the Cook Islands NHRI and the Workplace Health and Safety Campaign.  To support all the donor programs the Ministry has appointed a Business Development Manager who oversees the delivery of all programs. </w:t>
      </w:r>
    </w:p>
    <w:p w14:paraId="094A9F2B" w14:textId="77777777" w:rsidR="00E0522D" w:rsidRDefault="00E0522D" w:rsidP="002D4D8E">
      <w:pPr>
        <w:tabs>
          <w:tab w:val="left" w:pos="90"/>
        </w:tabs>
        <w:rPr>
          <w:rFonts w:cstheme="minorHAnsi"/>
          <w:bCs/>
          <w:iCs/>
          <w:sz w:val="20"/>
          <w:szCs w:val="20"/>
        </w:rPr>
      </w:pPr>
      <w:r>
        <w:rPr>
          <w:rFonts w:cstheme="minorHAnsi"/>
          <w:bCs/>
          <w:iCs/>
          <w:sz w:val="20"/>
          <w:szCs w:val="20"/>
        </w:rPr>
        <w:t xml:space="preserve">Current initiatives ongoing at the time of this program. </w:t>
      </w:r>
    </w:p>
    <w:p w14:paraId="56CD961C" w14:textId="6FC3AA2F" w:rsidR="00111AC1" w:rsidRDefault="00111AC1" w:rsidP="00DB2E98">
      <w:pPr>
        <w:pStyle w:val="ListParagraph"/>
        <w:numPr>
          <w:ilvl w:val="0"/>
          <w:numId w:val="10"/>
        </w:numPr>
        <w:tabs>
          <w:tab w:val="left" w:pos="90"/>
        </w:tabs>
        <w:rPr>
          <w:rFonts w:cstheme="minorHAnsi"/>
          <w:bCs/>
          <w:iCs/>
          <w:sz w:val="20"/>
          <w:szCs w:val="20"/>
        </w:rPr>
      </w:pPr>
      <w:proofErr w:type="spellStart"/>
      <w:r>
        <w:rPr>
          <w:rFonts w:cstheme="minorHAnsi"/>
          <w:bCs/>
          <w:iCs/>
          <w:sz w:val="20"/>
          <w:szCs w:val="20"/>
        </w:rPr>
        <w:t>Kopu</w:t>
      </w:r>
      <w:proofErr w:type="spellEnd"/>
      <w:r>
        <w:rPr>
          <w:rFonts w:cstheme="minorHAnsi"/>
          <w:bCs/>
          <w:iCs/>
          <w:sz w:val="20"/>
          <w:szCs w:val="20"/>
        </w:rPr>
        <w:t xml:space="preserve"> </w:t>
      </w:r>
      <w:proofErr w:type="spellStart"/>
      <w:r>
        <w:rPr>
          <w:rFonts w:cstheme="minorHAnsi"/>
          <w:bCs/>
          <w:iCs/>
          <w:sz w:val="20"/>
          <w:szCs w:val="20"/>
        </w:rPr>
        <w:t>Tangata</w:t>
      </w:r>
      <w:proofErr w:type="spellEnd"/>
      <w:r>
        <w:rPr>
          <w:rFonts w:cstheme="minorHAnsi"/>
          <w:bCs/>
          <w:iCs/>
          <w:sz w:val="20"/>
          <w:szCs w:val="20"/>
        </w:rPr>
        <w:t xml:space="preserve"> </w:t>
      </w:r>
      <w:proofErr w:type="spellStart"/>
      <w:r>
        <w:rPr>
          <w:rFonts w:cstheme="minorHAnsi"/>
          <w:bCs/>
          <w:iCs/>
          <w:sz w:val="20"/>
          <w:szCs w:val="20"/>
        </w:rPr>
        <w:t>Matutu</w:t>
      </w:r>
      <w:proofErr w:type="spellEnd"/>
      <w:r>
        <w:rPr>
          <w:rFonts w:cstheme="minorHAnsi"/>
          <w:bCs/>
          <w:iCs/>
          <w:sz w:val="20"/>
          <w:szCs w:val="20"/>
        </w:rPr>
        <w:t xml:space="preserve"> Country Plan (New Zealand Government) </w:t>
      </w:r>
    </w:p>
    <w:p w14:paraId="4064B53A" w14:textId="669B4E59" w:rsidR="00111AC1" w:rsidRDefault="00111AC1" w:rsidP="00DB2E98">
      <w:pPr>
        <w:pStyle w:val="ListParagraph"/>
        <w:tabs>
          <w:tab w:val="left" w:pos="90"/>
        </w:tabs>
        <w:rPr>
          <w:rFonts w:cstheme="minorHAnsi"/>
          <w:bCs/>
          <w:iCs/>
          <w:sz w:val="20"/>
          <w:szCs w:val="20"/>
        </w:rPr>
      </w:pPr>
      <w:r>
        <w:rPr>
          <w:rFonts w:cstheme="minorHAnsi"/>
          <w:bCs/>
          <w:iCs/>
          <w:sz w:val="20"/>
          <w:szCs w:val="20"/>
        </w:rPr>
        <w:t xml:space="preserve">The development of Social Policy Action Plan including Youth, Children, Women and Disability Policies. </w:t>
      </w:r>
    </w:p>
    <w:p w14:paraId="45B1ECDA" w14:textId="0C849ED2" w:rsidR="00E0522D" w:rsidRDefault="00E0522D" w:rsidP="00DB2E98">
      <w:pPr>
        <w:pStyle w:val="ListParagraph"/>
        <w:numPr>
          <w:ilvl w:val="0"/>
          <w:numId w:val="10"/>
        </w:numPr>
        <w:tabs>
          <w:tab w:val="left" w:pos="90"/>
        </w:tabs>
        <w:rPr>
          <w:rFonts w:cstheme="minorHAnsi"/>
          <w:bCs/>
          <w:iCs/>
          <w:sz w:val="20"/>
          <w:szCs w:val="20"/>
        </w:rPr>
      </w:pPr>
      <w:r>
        <w:rPr>
          <w:rFonts w:cstheme="minorHAnsi"/>
          <w:bCs/>
          <w:iCs/>
          <w:sz w:val="20"/>
          <w:szCs w:val="20"/>
        </w:rPr>
        <w:t xml:space="preserve">National Disability Parking Initiative (Cook Islands Government) </w:t>
      </w:r>
    </w:p>
    <w:p w14:paraId="511B8801" w14:textId="77777777" w:rsidR="00E0522D" w:rsidRDefault="00E0522D" w:rsidP="00DB2E98">
      <w:pPr>
        <w:pStyle w:val="ListParagraph"/>
        <w:tabs>
          <w:tab w:val="left" w:pos="90"/>
        </w:tabs>
        <w:rPr>
          <w:rFonts w:cstheme="minorHAnsi"/>
          <w:bCs/>
          <w:iCs/>
          <w:sz w:val="20"/>
          <w:szCs w:val="20"/>
        </w:rPr>
      </w:pPr>
      <w:r>
        <w:rPr>
          <w:rFonts w:cstheme="minorHAnsi"/>
          <w:bCs/>
          <w:iCs/>
          <w:sz w:val="20"/>
          <w:szCs w:val="20"/>
        </w:rPr>
        <w:t xml:space="preserve">The introduction of 50 disability parking spaces in the CBD area, both public and private venues </w:t>
      </w:r>
    </w:p>
    <w:p w14:paraId="6BA0558B" w14:textId="003C6019" w:rsidR="00E0522D" w:rsidRDefault="00E0522D" w:rsidP="00DB2E98">
      <w:pPr>
        <w:pStyle w:val="ListParagraph"/>
        <w:numPr>
          <w:ilvl w:val="0"/>
          <w:numId w:val="10"/>
        </w:numPr>
        <w:tabs>
          <w:tab w:val="left" w:pos="90"/>
        </w:tabs>
        <w:rPr>
          <w:rFonts w:cstheme="minorHAnsi"/>
          <w:bCs/>
          <w:iCs/>
          <w:sz w:val="20"/>
          <w:szCs w:val="20"/>
        </w:rPr>
      </w:pPr>
      <w:r>
        <w:rPr>
          <w:rFonts w:cstheme="minorHAnsi"/>
          <w:bCs/>
          <w:iCs/>
          <w:sz w:val="20"/>
          <w:szCs w:val="20"/>
        </w:rPr>
        <w:t xml:space="preserve">Joint Social Protection Program (UNDP, UNICEF, ILO. UNESCO) </w:t>
      </w:r>
    </w:p>
    <w:p w14:paraId="273F56FC" w14:textId="1549FF98" w:rsidR="00E0522D" w:rsidRDefault="00E0522D" w:rsidP="00DB2E98">
      <w:pPr>
        <w:pStyle w:val="ListParagraph"/>
        <w:tabs>
          <w:tab w:val="left" w:pos="90"/>
        </w:tabs>
        <w:rPr>
          <w:rFonts w:cstheme="minorHAnsi"/>
          <w:bCs/>
          <w:iCs/>
          <w:sz w:val="20"/>
          <w:szCs w:val="20"/>
        </w:rPr>
      </w:pPr>
      <w:r>
        <w:rPr>
          <w:rFonts w:cstheme="minorHAnsi"/>
          <w:bCs/>
          <w:iCs/>
          <w:sz w:val="20"/>
          <w:szCs w:val="20"/>
        </w:rPr>
        <w:t xml:space="preserve">The program includes the delivery of workshops and programs to encourage the participation of PWDs in securing employment or skills to become employed. </w:t>
      </w:r>
    </w:p>
    <w:p w14:paraId="433CC0A3" w14:textId="76149A3C" w:rsidR="00111AC1" w:rsidRDefault="00E0522D" w:rsidP="00DB2E98">
      <w:pPr>
        <w:pStyle w:val="ListParagraph"/>
        <w:numPr>
          <w:ilvl w:val="0"/>
          <w:numId w:val="10"/>
        </w:numPr>
        <w:tabs>
          <w:tab w:val="left" w:pos="90"/>
        </w:tabs>
        <w:rPr>
          <w:rFonts w:cstheme="minorHAnsi"/>
          <w:bCs/>
          <w:iCs/>
          <w:sz w:val="20"/>
          <w:szCs w:val="20"/>
        </w:rPr>
      </w:pPr>
      <w:r>
        <w:rPr>
          <w:rFonts w:cstheme="minorHAnsi"/>
          <w:bCs/>
          <w:iCs/>
          <w:sz w:val="20"/>
          <w:szCs w:val="20"/>
        </w:rPr>
        <w:t>Aus</w:t>
      </w:r>
      <w:r w:rsidR="00111AC1">
        <w:rPr>
          <w:rFonts w:cstheme="minorHAnsi"/>
          <w:bCs/>
          <w:iCs/>
          <w:sz w:val="20"/>
          <w:szCs w:val="20"/>
        </w:rPr>
        <w:t>tralian Gender Grant Programs (</w:t>
      </w:r>
      <w:r>
        <w:rPr>
          <w:rFonts w:cstheme="minorHAnsi"/>
          <w:bCs/>
          <w:iCs/>
          <w:sz w:val="20"/>
          <w:szCs w:val="20"/>
        </w:rPr>
        <w:t xml:space="preserve">Australian Government) </w:t>
      </w:r>
    </w:p>
    <w:p w14:paraId="0F6DE7AF" w14:textId="110EF5EC" w:rsidR="00111AC1" w:rsidRDefault="00111AC1" w:rsidP="00DB2E98">
      <w:pPr>
        <w:pStyle w:val="ListParagraph"/>
        <w:numPr>
          <w:ilvl w:val="0"/>
          <w:numId w:val="10"/>
        </w:numPr>
        <w:tabs>
          <w:tab w:val="left" w:pos="90"/>
        </w:tabs>
        <w:rPr>
          <w:rFonts w:cstheme="minorHAnsi"/>
          <w:bCs/>
          <w:iCs/>
          <w:sz w:val="20"/>
          <w:szCs w:val="20"/>
        </w:rPr>
      </w:pPr>
      <w:r>
        <w:rPr>
          <w:rFonts w:cstheme="minorHAnsi"/>
          <w:bCs/>
          <w:iCs/>
          <w:sz w:val="20"/>
          <w:szCs w:val="20"/>
        </w:rPr>
        <w:t xml:space="preserve">Cook Islands COVID response program – the country is starting a communications strategy to be inclusive. </w:t>
      </w:r>
    </w:p>
    <w:p w14:paraId="5BE96E2C" w14:textId="0E708047" w:rsidR="00111AC1" w:rsidRDefault="00111AC1" w:rsidP="00DB2E98">
      <w:pPr>
        <w:pStyle w:val="ListParagraph"/>
        <w:numPr>
          <w:ilvl w:val="0"/>
          <w:numId w:val="10"/>
        </w:numPr>
        <w:tabs>
          <w:tab w:val="left" w:pos="90"/>
        </w:tabs>
        <w:rPr>
          <w:rFonts w:cstheme="minorHAnsi"/>
          <w:bCs/>
          <w:iCs/>
          <w:sz w:val="20"/>
          <w:szCs w:val="20"/>
        </w:rPr>
      </w:pPr>
      <w:r>
        <w:rPr>
          <w:rFonts w:cstheme="minorHAnsi"/>
          <w:bCs/>
          <w:iCs/>
          <w:sz w:val="20"/>
          <w:szCs w:val="20"/>
        </w:rPr>
        <w:lastRenderedPageBreak/>
        <w:t xml:space="preserve">The review of the National Children’s Policy is currently underway (UNICEF) </w:t>
      </w:r>
    </w:p>
    <w:p w14:paraId="066812BA" w14:textId="77777777" w:rsidR="00111AC1" w:rsidRDefault="00111AC1" w:rsidP="00DB2E98">
      <w:pPr>
        <w:pStyle w:val="ListParagraph"/>
        <w:numPr>
          <w:ilvl w:val="0"/>
          <w:numId w:val="10"/>
        </w:numPr>
        <w:tabs>
          <w:tab w:val="left" w:pos="90"/>
        </w:tabs>
        <w:rPr>
          <w:rFonts w:cstheme="minorHAnsi"/>
          <w:bCs/>
          <w:iCs/>
          <w:sz w:val="20"/>
          <w:szCs w:val="20"/>
        </w:rPr>
      </w:pPr>
      <w:r>
        <w:rPr>
          <w:rFonts w:cstheme="minorHAnsi"/>
          <w:bCs/>
          <w:iCs/>
          <w:sz w:val="20"/>
          <w:szCs w:val="20"/>
        </w:rPr>
        <w:t xml:space="preserve">Special Assistance Fund (Cook Islands Government) – a program to improve the home and living situation of elderly and persons with disability. </w:t>
      </w:r>
    </w:p>
    <w:p w14:paraId="423DCF9C" w14:textId="4D2D8385" w:rsidR="00111AC1" w:rsidRDefault="00111AC1" w:rsidP="00DB2E98">
      <w:pPr>
        <w:pStyle w:val="ListParagraph"/>
        <w:numPr>
          <w:ilvl w:val="0"/>
          <w:numId w:val="10"/>
        </w:numPr>
        <w:tabs>
          <w:tab w:val="left" w:pos="90"/>
        </w:tabs>
        <w:rPr>
          <w:rFonts w:cstheme="minorHAnsi"/>
          <w:bCs/>
          <w:iCs/>
          <w:sz w:val="20"/>
          <w:szCs w:val="20"/>
        </w:rPr>
      </w:pPr>
      <w:r>
        <w:rPr>
          <w:rFonts w:cstheme="minorHAnsi"/>
          <w:bCs/>
          <w:iCs/>
          <w:sz w:val="20"/>
          <w:szCs w:val="20"/>
        </w:rPr>
        <w:t>The development of our Management Information System for Social Welfare benefits (UNICEF) – It is hoped that we can include the development of a Disability Database</w:t>
      </w:r>
    </w:p>
    <w:p w14:paraId="464BCE9B" w14:textId="77777777" w:rsidR="00111AC1" w:rsidRDefault="00111AC1" w:rsidP="00DB2E98">
      <w:pPr>
        <w:pStyle w:val="ListParagraph"/>
        <w:numPr>
          <w:ilvl w:val="0"/>
          <w:numId w:val="10"/>
        </w:numPr>
        <w:tabs>
          <w:tab w:val="left" w:pos="90"/>
        </w:tabs>
        <w:rPr>
          <w:rFonts w:cstheme="minorHAnsi"/>
          <w:bCs/>
          <w:iCs/>
          <w:sz w:val="20"/>
          <w:szCs w:val="20"/>
        </w:rPr>
      </w:pPr>
      <w:r>
        <w:rPr>
          <w:rFonts w:cstheme="minorHAnsi"/>
          <w:bCs/>
          <w:iCs/>
          <w:sz w:val="20"/>
          <w:szCs w:val="20"/>
        </w:rPr>
        <w:t xml:space="preserve">The Cook Islands is currently completing 2021 census, inclusive of Washington questions for the first time. </w:t>
      </w:r>
    </w:p>
    <w:p w14:paraId="7048EB72" w14:textId="77777777" w:rsidR="00111AC1" w:rsidRDefault="00111AC1" w:rsidP="00DB2E98">
      <w:pPr>
        <w:pStyle w:val="ListParagraph"/>
        <w:numPr>
          <w:ilvl w:val="0"/>
          <w:numId w:val="10"/>
        </w:numPr>
        <w:tabs>
          <w:tab w:val="left" w:pos="90"/>
        </w:tabs>
        <w:rPr>
          <w:rFonts w:cstheme="minorHAnsi"/>
          <w:bCs/>
          <w:iCs/>
          <w:sz w:val="20"/>
          <w:szCs w:val="20"/>
        </w:rPr>
      </w:pPr>
      <w:r>
        <w:rPr>
          <w:rFonts w:cstheme="minorHAnsi"/>
          <w:bCs/>
          <w:iCs/>
          <w:sz w:val="20"/>
          <w:szCs w:val="20"/>
        </w:rPr>
        <w:t xml:space="preserve">The Cook Islands is also preparing to ratify the ILO Convention C102. </w:t>
      </w:r>
    </w:p>
    <w:p w14:paraId="4F1512AC" w14:textId="1D4B770B" w:rsidR="002D7DEA" w:rsidRPr="00DB2E98" w:rsidRDefault="00111AC1" w:rsidP="00DB2E98">
      <w:pPr>
        <w:pStyle w:val="ListParagraph"/>
        <w:numPr>
          <w:ilvl w:val="0"/>
          <w:numId w:val="10"/>
        </w:numPr>
        <w:tabs>
          <w:tab w:val="left" w:pos="90"/>
        </w:tabs>
        <w:rPr>
          <w:rFonts w:cstheme="minorHAnsi"/>
          <w:bCs/>
          <w:iCs/>
          <w:sz w:val="20"/>
          <w:szCs w:val="20"/>
        </w:rPr>
      </w:pPr>
      <w:r>
        <w:rPr>
          <w:rFonts w:cstheme="minorHAnsi"/>
          <w:bCs/>
          <w:iCs/>
          <w:sz w:val="20"/>
          <w:szCs w:val="20"/>
        </w:rPr>
        <w:t>Worthy of note is the upcoming Cook Islands 2022 General Elections.</w:t>
      </w:r>
    </w:p>
    <w:p w14:paraId="68E19AC4" w14:textId="77777777" w:rsidR="007A5C2E" w:rsidRPr="00654B23" w:rsidRDefault="007A5C2E" w:rsidP="002D4D8E">
      <w:pPr>
        <w:tabs>
          <w:tab w:val="left" w:pos="90"/>
        </w:tabs>
        <w:rPr>
          <w:rFonts w:cstheme="minorHAnsi"/>
          <w:bCs/>
          <w:iCs/>
          <w:sz w:val="20"/>
          <w:szCs w:val="20"/>
        </w:rPr>
      </w:pPr>
    </w:p>
    <w:p w14:paraId="3DACC5AF" w14:textId="3B725111" w:rsidR="001C2514" w:rsidRPr="00C07EFF" w:rsidRDefault="001C2514" w:rsidP="00012355">
      <w:pPr>
        <w:pStyle w:val="Heading1"/>
        <w:numPr>
          <w:ilvl w:val="0"/>
          <w:numId w:val="2"/>
        </w:numPr>
        <w:tabs>
          <w:tab w:val="left" w:pos="90"/>
        </w:tabs>
      </w:pPr>
      <w:r>
        <w:t xml:space="preserve">CONTRIBUTION TO UNPRPD </w:t>
      </w:r>
      <w:r w:rsidRPr="00C07EFF">
        <w:t>IMPACT</w:t>
      </w:r>
    </w:p>
    <w:p w14:paraId="28289115" w14:textId="77777777" w:rsidR="001C2514" w:rsidRPr="007165FC" w:rsidRDefault="001C2514" w:rsidP="001C2514">
      <w:pPr>
        <w:tabs>
          <w:tab w:val="left" w:pos="90"/>
        </w:tabs>
        <w:jc w:val="both"/>
        <w:rPr>
          <w:i/>
          <w:iCs/>
        </w:rPr>
      </w:pPr>
      <w:r w:rsidRPr="007165FC">
        <w:rPr>
          <w:i/>
          <w:iCs/>
        </w:rPr>
        <w:t>Please select and fill in information for UNPRPD MPTF impact indicators to which this programme will contribute to.</w:t>
      </w:r>
    </w:p>
    <w:p w14:paraId="3752A98C" w14:textId="77777777" w:rsidR="001C2514" w:rsidRPr="00B41EC6" w:rsidRDefault="001C2514" w:rsidP="001C2514">
      <w:pPr>
        <w:tabs>
          <w:tab w:val="left" w:pos="90"/>
        </w:tabs>
        <w:jc w:val="both"/>
      </w:pPr>
      <w:r>
        <w:t>Table 1 Progress against UNPRPD Impact Indicators</w:t>
      </w:r>
    </w:p>
    <w:tbl>
      <w:tblPr>
        <w:tblStyle w:val="GridTable1Light"/>
        <w:tblpPr w:leftFromText="180" w:rightFromText="180" w:vertAnchor="text" w:horzAnchor="margin" w:tblpY="104"/>
        <w:tblW w:w="10525" w:type="dxa"/>
        <w:tblInd w:w="0" w:type="dxa"/>
        <w:tblLook w:val="04A0" w:firstRow="1" w:lastRow="0" w:firstColumn="1" w:lastColumn="0" w:noHBand="0" w:noVBand="1"/>
      </w:tblPr>
      <w:tblGrid>
        <w:gridCol w:w="2695"/>
        <w:gridCol w:w="4230"/>
        <w:gridCol w:w="3600"/>
      </w:tblGrid>
      <w:tr w:rsidR="001C2514" w14:paraId="52166287" w14:textId="77777777" w:rsidTr="00C25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BE5F1" w:themeFill="accent1" w:themeFillTint="33"/>
          </w:tcPr>
          <w:p w14:paraId="793F2E4E" w14:textId="77777777" w:rsidR="001C2514" w:rsidRPr="002176A4" w:rsidRDefault="001C2514" w:rsidP="00C25366">
            <w:pPr>
              <w:tabs>
                <w:tab w:val="left" w:pos="90"/>
              </w:tabs>
              <w:rPr>
                <w:b w:val="0"/>
                <w:bCs w:val="0"/>
                <w:sz w:val="20"/>
                <w:szCs w:val="20"/>
              </w:rPr>
            </w:pPr>
            <w:r w:rsidRPr="002176A4">
              <w:rPr>
                <w:sz w:val="20"/>
                <w:szCs w:val="20"/>
              </w:rPr>
              <w:t>UNPRPD MPTF IMPACT</w:t>
            </w:r>
          </w:p>
          <w:p w14:paraId="07E06D5C" w14:textId="77777777" w:rsidR="001C2514" w:rsidRPr="002176A4" w:rsidRDefault="001C2514" w:rsidP="00C25366">
            <w:pPr>
              <w:tabs>
                <w:tab w:val="left" w:pos="90"/>
              </w:tabs>
              <w:rPr>
                <w:sz w:val="20"/>
                <w:szCs w:val="20"/>
              </w:rPr>
            </w:pPr>
            <w:r w:rsidRPr="002176A4">
              <w:rPr>
                <w:sz w:val="20"/>
                <w:szCs w:val="20"/>
              </w:rPr>
              <w:t>(2025)</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BE5F1" w:themeFill="accent1" w:themeFillTint="33"/>
          </w:tcPr>
          <w:p w14:paraId="47D02230" w14:textId="77777777" w:rsidR="001C2514" w:rsidRPr="002176A4" w:rsidRDefault="001C2514" w:rsidP="00C25366">
            <w:pPr>
              <w:tabs>
                <w:tab w:val="left" w:pos="90"/>
              </w:tabs>
              <w:cnfStyle w:val="100000000000" w:firstRow="1" w:lastRow="0" w:firstColumn="0" w:lastColumn="0" w:oddVBand="0" w:evenVBand="0" w:oddHBand="0" w:evenHBand="0" w:firstRowFirstColumn="0" w:firstRowLastColumn="0" w:lastRowFirstColumn="0" w:lastRowLastColumn="0"/>
              <w:rPr>
                <w:sz w:val="20"/>
                <w:szCs w:val="20"/>
              </w:rPr>
            </w:pPr>
            <w:r w:rsidRPr="002176A4">
              <w:rPr>
                <w:sz w:val="20"/>
                <w:szCs w:val="20"/>
              </w:rPr>
              <w:t>Reduce the inequality and exclusion for all persons with disabilities within and across countries.</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BE5F1" w:themeFill="accent1" w:themeFillTint="33"/>
          </w:tcPr>
          <w:p w14:paraId="16BC5505" w14:textId="77777777" w:rsidR="001C2514" w:rsidRDefault="001C2514" w:rsidP="00C25366">
            <w:pPr>
              <w:tabs>
                <w:tab w:val="left" w:pos="90"/>
              </w:tabs>
              <w:cnfStyle w:val="100000000000" w:firstRow="1" w:lastRow="0" w:firstColumn="0" w:lastColumn="0" w:oddVBand="0" w:evenVBand="0" w:oddHBand="0" w:evenHBand="0" w:firstRowFirstColumn="0" w:firstRowLastColumn="0" w:lastRowFirstColumn="0" w:lastRowLastColumn="0"/>
            </w:pPr>
          </w:p>
        </w:tc>
      </w:tr>
      <w:tr w:rsidR="001C2514" w14:paraId="42B92530" w14:textId="77777777" w:rsidTr="00C25366">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BE5F1" w:themeFill="accent1" w:themeFillTint="33"/>
            <w:hideMark/>
          </w:tcPr>
          <w:p w14:paraId="3FCEBA59" w14:textId="77777777" w:rsidR="001C2514" w:rsidRPr="002176A4" w:rsidRDefault="001C2514" w:rsidP="00C25366">
            <w:pPr>
              <w:tabs>
                <w:tab w:val="left" w:pos="90"/>
              </w:tabs>
              <w:rPr>
                <w:sz w:val="20"/>
                <w:szCs w:val="20"/>
              </w:rPr>
            </w:pPr>
            <w:r w:rsidRPr="002176A4">
              <w:rPr>
                <w:sz w:val="20"/>
                <w:szCs w:val="20"/>
              </w:rPr>
              <w:t xml:space="preserve">Indicators </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BE5F1" w:themeFill="accent1" w:themeFillTint="33"/>
          </w:tcPr>
          <w:p w14:paraId="78CFB1FC" w14:textId="77777777" w:rsidR="001C2514" w:rsidRPr="002176A4" w:rsidRDefault="001C2514" w:rsidP="00C25366">
            <w:pPr>
              <w:tabs>
                <w:tab w:val="left" w:pos="90"/>
              </w:tabs>
              <w:cnfStyle w:val="000000000000" w:firstRow="0" w:lastRow="0" w:firstColumn="0" w:lastColumn="0" w:oddVBand="0" w:evenVBand="0" w:oddHBand="0" w:evenHBand="0" w:firstRowFirstColumn="0" w:firstRowLastColumn="0" w:lastRowFirstColumn="0" w:lastRowLastColumn="0"/>
              <w:rPr>
                <w:sz w:val="20"/>
                <w:szCs w:val="20"/>
              </w:rPr>
            </w:pPr>
            <w:r w:rsidRPr="002176A4">
              <w:rPr>
                <w:sz w:val="20"/>
                <w:szCs w:val="20"/>
              </w:rPr>
              <w:t xml:space="preserve">How will the project contribute to this indicator? </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BE5F1" w:themeFill="accent1" w:themeFillTint="33"/>
          </w:tcPr>
          <w:p w14:paraId="52EBFF97" w14:textId="77777777" w:rsidR="001C2514" w:rsidRDefault="001C2514" w:rsidP="00C25366">
            <w:pPr>
              <w:tabs>
                <w:tab w:val="left" w:pos="90"/>
              </w:tabs>
              <w:cnfStyle w:val="000000000000" w:firstRow="0" w:lastRow="0" w:firstColumn="0" w:lastColumn="0" w:oddVBand="0" w:evenVBand="0" w:oddHBand="0" w:evenHBand="0" w:firstRowFirstColumn="0" w:firstRowLastColumn="0" w:lastRowFirstColumn="0" w:lastRowLastColumn="0"/>
            </w:pPr>
            <w:r>
              <w:t xml:space="preserve"> </w:t>
            </w:r>
            <w:r w:rsidRPr="00F82447">
              <w:rPr>
                <w:sz w:val="20"/>
                <w:szCs w:val="20"/>
              </w:rPr>
              <w:t>Country Baseline 2021 (please indicate the source)</w:t>
            </w:r>
          </w:p>
        </w:tc>
      </w:tr>
      <w:tr w:rsidR="001C2514" w14:paraId="6A7C4BEA" w14:textId="77777777" w:rsidTr="00C25366">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D47A67" w14:textId="77777777" w:rsidR="001C2514" w:rsidRPr="002176A4" w:rsidRDefault="001C2514" w:rsidP="00C25366">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 xml:space="preserve">Proportion of population living below the national poverty line by sex and age (SDG indicator 1.2.1) and disability. </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68A4B3" w14:textId="5DD6CE77" w:rsidR="001C2514" w:rsidRPr="009B4FF1" w:rsidRDefault="009B4FF1"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B2E98">
              <w:rPr>
                <w:rFonts w:asciiTheme="minorHAnsi" w:hAnsiTheme="minorHAnsi" w:cstheme="minorHAnsi"/>
                <w:color w:val="000000" w:themeColor="text1"/>
                <w:sz w:val="20"/>
                <w:szCs w:val="20"/>
              </w:rPr>
              <w:t xml:space="preserve">The Ministry of Internal Affairs (INTAFF) and </w:t>
            </w:r>
            <w:r w:rsidRPr="009B4FF1">
              <w:rPr>
                <w:rFonts w:asciiTheme="minorHAnsi" w:hAnsiTheme="minorHAnsi" w:cstheme="minorHAnsi"/>
                <w:color w:val="000000" w:themeColor="text1"/>
                <w:sz w:val="20"/>
                <w:szCs w:val="20"/>
              </w:rPr>
              <w:t xml:space="preserve">the </w:t>
            </w:r>
            <w:r w:rsidRPr="009B4FF1">
              <w:rPr>
                <w:rFonts w:asciiTheme="minorHAnsi" w:hAnsiTheme="minorHAnsi" w:cstheme="minorHAnsi"/>
                <w:bCs/>
                <w:color w:val="000000" w:themeColor="text1"/>
                <w:sz w:val="20"/>
                <w:szCs w:val="20"/>
              </w:rPr>
              <w:t>Cook</w:t>
            </w:r>
            <w:r w:rsidRPr="00DB2E98">
              <w:rPr>
                <w:rFonts w:asciiTheme="minorHAnsi" w:hAnsiTheme="minorHAnsi" w:cstheme="minorHAnsi"/>
                <w:bCs/>
                <w:color w:val="000000" w:themeColor="text1"/>
                <w:sz w:val="20"/>
                <w:szCs w:val="20"/>
              </w:rPr>
              <w:t xml:space="preserve"> Islands Disability Inclusive Development Policy promotes and provides welfare benefits to alleviate the population living below the poverty line. The infirm benefit is specifically for PWDs. </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EAA5CE8" w14:textId="1FE5A07C" w:rsidR="001C2514" w:rsidRDefault="001D47FE"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9420A">
              <w:rPr>
                <w:rFonts w:asciiTheme="minorHAnsi" w:hAnsiTheme="minorHAnsi" w:cstheme="minorHAnsi"/>
                <w:sz w:val="20"/>
                <w:szCs w:val="20"/>
              </w:rPr>
              <w:t>4% (606)</w:t>
            </w:r>
          </w:p>
          <w:p w14:paraId="474A68D2" w14:textId="77777777" w:rsidR="00066922" w:rsidRPr="00066922" w:rsidRDefault="00066922" w:rsidP="00066922">
            <w:pPr>
              <w:cnfStyle w:val="000000000000" w:firstRow="0" w:lastRow="0" w:firstColumn="0" w:lastColumn="0" w:oddVBand="0" w:evenVBand="0" w:oddHBand="0" w:evenHBand="0" w:firstRowFirstColumn="0" w:firstRowLastColumn="0" w:lastRowFirstColumn="0" w:lastRowLastColumn="0"/>
            </w:pPr>
          </w:p>
          <w:p w14:paraId="2982B23C" w14:textId="77777777" w:rsidR="0079420A" w:rsidRPr="0079420A" w:rsidRDefault="0079420A" w:rsidP="007942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420A">
              <w:rPr>
                <w:rFonts w:cstheme="minorHAnsi"/>
                <w:sz w:val="20"/>
                <w:szCs w:val="20"/>
              </w:rPr>
              <w:t>Source: NSDP Indicator Report</w:t>
            </w:r>
          </w:p>
          <w:p w14:paraId="5E83345A" w14:textId="734A2640" w:rsidR="0079420A" w:rsidRPr="0079420A" w:rsidRDefault="0079420A" w:rsidP="007942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C2514" w14:paraId="7AB06526" w14:textId="77777777" w:rsidTr="00C25366">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794D70" w14:textId="77777777" w:rsidR="001C2514" w:rsidRPr="002176A4" w:rsidRDefault="001C2514" w:rsidP="00C25366">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 xml:space="preserve">Proportion of men, women and children of all ages living in poverty in all its dimensions according to national definitions (SDG indicator 1.2.2) disaggregated by disability, before and after social transfers. </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19C9E12" w14:textId="77777777" w:rsidR="001C2514" w:rsidRPr="002176A4" w:rsidRDefault="001C2514"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691752" w14:textId="77777777" w:rsidR="001C2514" w:rsidRDefault="001C2514"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pPr>
          </w:p>
        </w:tc>
      </w:tr>
      <w:tr w:rsidR="001C2514" w14:paraId="18ED4177" w14:textId="77777777" w:rsidTr="00C25366">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256421" w14:textId="77777777" w:rsidR="001C2514" w:rsidRPr="002176A4" w:rsidRDefault="001C2514" w:rsidP="00C25366">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Rates of children with disabilities out of school, rate of enrolment, attendance, promotion by grade, completion, and drop out in mainstream primary, secondary, tertiary educational institutions, vocational training, lifelong learning courses, as compared to others, disaggregated by sex, age, disability.</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17F339C" w14:textId="0233DC9E" w:rsidR="00E659BD" w:rsidRPr="00E659BD" w:rsidRDefault="00E659BD" w:rsidP="00E659BD">
            <w:pPr>
              <w:cnfStyle w:val="000000000000" w:firstRow="0" w:lastRow="0" w:firstColumn="0" w:lastColumn="0" w:oddVBand="0" w:evenVBand="0" w:oddHBand="0" w:evenHBand="0" w:firstRowFirstColumn="0" w:firstRowLastColumn="0" w:lastRowFirstColumn="0" w:lastRowLastColumn="0"/>
              <w:rPr>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EBB78C" w14:textId="4011B404" w:rsidR="001C2514" w:rsidRPr="0025328D" w:rsidRDefault="001C2514"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2514" w14:paraId="1A5A8980" w14:textId="77777777" w:rsidTr="00C25366">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F53045" w14:textId="77777777" w:rsidR="001C2514" w:rsidRPr="002176A4" w:rsidRDefault="001C2514" w:rsidP="00C25366">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 xml:space="preserve">Proportion of children and young people: (a) in grades 2/3; (b) at the end of primary; </w:t>
            </w:r>
            <w:r w:rsidRPr="002176A4">
              <w:rPr>
                <w:rFonts w:cstheme="minorHAnsi"/>
                <w:b w:val="0"/>
                <w:bCs w:val="0"/>
                <w:i/>
                <w:iCs/>
                <w:sz w:val="20"/>
                <w:szCs w:val="20"/>
                <w:lang w:val="en-US"/>
              </w:rPr>
              <w:lastRenderedPageBreak/>
              <w:t xml:space="preserve">and (c) at the end of lower secondary achieving at least a minimum proficiency level in (i) reading and (ii) mathematics, by sex (SDG indicator 4.1.1), age and disability. </w:t>
            </w:r>
          </w:p>
          <w:p w14:paraId="3949B031" w14:textId="77777777" w:rsidR="001C2514" w:rsidRPr="002176A4" w:rsidRDefault="001C2514" w:rsidP="00C25366">
            <w:pPr>
              <w:tabs>
                <w:tab w:val="left" w:pos="90"/>
              </w:tabs>
              <w:jc w:val="both"/>
              <w:rPr>
                <w:rFonts w:cstheme="minorHAnsi"/>
                <w:b w:val="0"/>
                <w:bCs w:val="0"/>
                <w:i/>
                <w:iCs/>
                <w:sz w:val="20"/>
                <w:szCs w:val="20"/>
                <w:lang w:val="en-US"/>
              </w:rPr>
            </w:pP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AF91B92" w14:textId="77777777" w:rsidR="001C2514" w:rsidRPr="002176A4" w:rsidRDefault="001C2514"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1A38CBA" w14:textId="77777777" w:rsidR="001C2514" w:rsidRDefault="001C2514"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pPr>
          </w:p>
        </w:tc>
      </w:tr>
      <w:tr w:rsidR="001C2514" w14:paraId="321FC4D4" w14:textId="77777777" w:rsidTr="00C25366">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E59A362" w14:textId="77777777" w:rsidR="001C2514" w:rsidRPr="002176A4" w:rsidRDefault="001C2514" w:rsidP="00C25366">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 xml:space="preserve">Coverage of essential health services/Universal Health Coverage disaggregated as a proportion of the population, by sex, </w:t>
            </w:r>
            <w:proofErr w:type="gramStart"/>
            <w:r w:rsidRPr="002176A4">
              <w:rPr>
                <w:rFonts w:cstheme="minorHAnsi"/>
                <w:b w:val="0"/>
                <w:bCs w:val="0"/>
                <w:i/>
                <w:iCs/>
                <w:sz w:val="20"/>
                <w:szCs w:val="20"/>
                <w:lang w:val="en-US"/>
              </w:rPr>
              <w:t>age</w:t>
            </w:r>
            <w:proofErr w:type="gramEnd"/>
            <w:r w:rsidRPr="002176A4">
              <w:rPr>
                <w:rFonts w:cstheme="minorHAnsi"/>
                <w:b w:val="0"/>
                <w:bCs w:val="0"/>
                <w:i/>
                <w:iCs/>
                <w:sz w:val="20"/>
                <w:szCs w:val="20"/>
                <w:lang w:val="en-US"/>
              </w:rPr>
              <w:t xml:space="preserve"> and disability (SDG indicator 3.8.1)</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FDD9CB2" w14:textId="77777777" w:rsidR="001C2514" w:rsidRPr="002176A4" w:rsidRDefault="001C2514"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D15E6A" w14:textId="7B2968BA" w:rsidR="001C2514" w:rsidRDefault="001C2514" w:rsidP="00C25366">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pPr>
          </w:p>
        </w:tc>
      </w:tr>
      <w:tr w:rsidR="00415FC7" w14:paraId="7C8270F8" w14:textId="77777777" w:rsidTr="00C25366">
        <w:trPr>
          <w:trHeight w:val="242"/>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7CEB4F6" w14:textId="77777777" w:rsidR="00415FC7" w:rsidRPr="002176A4" w:rsidRDefault="00415FC7" w:rsidP="00415FC7">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 xml:space="preserve">Percentage of persons with disabilities employed as compared to other persons and to overall employment rate, disaggregated by type of employment (public, private, self-employed), age, </w:t>
            </w:r>
            <w:proofErr w:type="gramStart"/>
            <w:r w:rsidRPr="002176A4">
              <w:rPr>
                <w:rFonts w:cstheme="minorHAnsi"/>
                <w:b w:val="0"/>
                <w:bCs w:val="0"/>
                <w:i/>
                <w:iCs/>
                <w:sz w:val="20"/>
                <w:szCs w:val="20"/>
                <w:lang w:val="en-US"/>
              </w:rPr>
              <w:t>sex</w:t>
            </w:r>
            <w:proofErr w:type="gramEnd"/>
            <w:r w:rsidRPr="002176A4">
              <w:rPr>
                <w:rFonts w:cstheme="minorHAnsi"/>
                <w:b w:val="0"/>
                <w:bCs w:val="0"/>
                <w:i/>
                <w:iCs/>
                <w:sz w:val="20"/>
                <w:szCs w:val="20"/>
                <w:lang w:val="en-US"/>
              </w:rPr>
              <w:t xml:space="preserve"> and disability</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0100D5" w14:textId="084C7737" w:rsidR="00415FC7" w:rsidRPr="00A354B5" w:rsidRDefault="00415FC7" w:rsidP="00415FC7">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A354B5">
              <w:rPr>
                <w:rFonts w:asciiTheme="minorHAnsi" w:hAnsiTheme="minorHAnsi" w:cstheme="minorHAnsi"/>
                <w:color w:val="000000" w:themeColor="text1"/>
                <w:sz w:val="20"/>
                <w:szCs w:val="20"/>
              </w:rPr>
              <w:t xml:space="preserve">The central disability platform </w:t>
            </w:r>
            <w:r w:rsidR="00941AE1">
              <w:rPr>
                <w:rFonts w:asciiTheme="minorHAnsi" w:hAnsiTheme="minorHAnsi" w:cstheme="minorHAnsi"/>
                <w:color w:val="000000" w:themeColor="text1"/>
                <w:sz w:val="20"/>
                <w:szCs w:val="20"/>
              </w:rPr>
              <w:t xml:space="preserve">will </w:t>
            </w:r>
            <w:r w:rsidRPr="00A354B5">
              <w:rPr>
                <w:rFonts w:asciiTheme="minorHAnsi" w:hAnsiTheme="minorHAnsi" w:cstheme="minorHAnsi"/>
                <w:color w:val="000000" w:themeColor="text1"/>
                <w:sz w:val="20"/>
                <w:szCs w:val="20"/>
              </w:rPr>
              <w:t xml:space="preserve">provide an ongoing learning and engagement space for PWDs transitioning from school to work experience, </w:t>
            </w:r>
            <w:r w:rsidR="00941AE1">
              <w:rPr>
                <w:rFonts w:asciiTheme="minorHAnsi" w:hAnsiTheme="minorHAnsi" w:cstheme="minorHAnsi"/>
                <w:color w:val="000000" w:themeColor="text1"/>
                <w:sz w:val="20"/>
                <w:szCs w:val="20"/>
              </w:rPr>
              <w:t xml:space="preserve">from </w:t>
            </w:r>
            <w:r w:rsidRPr="00A354B5">
              <w:rPr>
                <w:rFonts w:asciiTheme="minorHAnsi" w:hAnsiTheme="minorHAnsi" w:cstheme="minorHAnsi"/>
                <w:color w:val="000000" w:themeColor="text1"/>
                <w:sz w:val="20"/>
                <w:szCs w:val="20"/>
              </w:rPr>
              <w:t>employment pathways training to employment.</w:t>
            </w:r>
            <w:r w:rsidR="00DA35B9">
              <w:rPr>
                <w:rFonts w:asciiTheme="minorHAnsi" w:hAnsiTheme="minorHAnsi" w:cstheme="minorHAnsi"/>
                <w:color w:val="000000" w:themeColor="text1"/>
                <w:sz w:val="20"/>
                <w:szCs w:val="20"/>
              </w:rPr>
              <w:t xml:space="preserve"> </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A62FF0" w14:textId="77777777" w:rsidR="00DA35B9" w:rsidRDefault="00415FC7" w:rsidP="00415FC7">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A354B5">
              <w:rPr>
                <w:rFonts w:asciiTheme="minorHAnsi" w:hAnsiTheme="minorHAnsi" w:cstheme="minorHAnsi"/>
                <w:color w:val="000000" w:themeColor="text1"/>
                <w:sz w:val="20"/>
                <w:szCs w:val="20"/>
              </w:rPr>
              <w:t>The first Employment Pathways initiative was conducted in 2021 with 30 students</w:t>
            </w:r>
            <w:r w:rsidR="00941AE1">
              <w:rPr>
                <w:rFonts w:asciiTheme="minorHAnsi" w:hAnsiTheme="minorHAnsi" w:cstheme="minorHAnsi"/>
                <w:color w:val="000000" w:themeColor="text1"/>
                <w:sz w:val="20"/>
                <w:szCs w:val="20"/>
              </w:rPr>
              <w:t xml:space="preserve"> graduating</w:t>
            </w:r>
            <w:r w:rsidRPr="00A354B5">
              <w:rPr>
                <w:rFonts w:asciiTheme="minorHAnsi" w:hAnsiTheme="minorHAnsi" w:cstheme="minorHAnsi"/>
                <w:color w:val="000000" w:themeColor="text1"/>
                <w:sz w:val="20"/>
                <w:szCs w:val="20"/>
              </w:rPr>
              <w:t xml:space="preserve">. </w:t>
            </w:r>
          </w:p>
          <w:p w14:paraId="2D15B63E" w14:textId="77777777" w:rsidR="00DA35B9" w:rsidRDefault="00DA35B9" w:rsidP="00415FC7">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p w14:paraId="019D858F" w14:textId="77777777" w:rsidR="00415FC7" w:rsidRDefault="00415FC7" w:rsidP="00415FC7">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A354B5">
              <w:rPr>
                <w:rFonts w:asciiTheme="minorHAnsi" w:hAnsiTheme="minorHAnsi" w:cstheme="minorHAnsi"/>
                <w:color w:val="000000" w:themeColor="text1"/>
                <w:sz w:val="20"/>
                <w:szCs w:val="20"/>
              </w:rPr>
              <w:t>Source: Ministry of Internal Affairs</w:t>
            </w:r>
          </w:p>
          <w:p w14:paraId="301FF82C" w14:textId="77777777" w:rsidR="00C208DA" w:rsidRDefault="00C208DA" w:rsidP="00C208DA">
            <w:pPr>
              <w:cnfStyle w:val="000000000000" w:firstRow="0" w:lastRow="0" w:firstColumn="0" w:lastColumn="0" w:oddVBand="0" w:evenVBand="0" w:oddHBand="0" w:evenHBand="0" w:firstRowFirstColumn="0" w:firstRowLastColumn="0" w:lastRowFirstColumn="0" w:lastRowLastColumn="0"/>
            </w:pPr>
          </w:p>
          <w:p w14:paraId="6189BF72" w14:textId="5759EE83" w:rsidR="00C208DA" w:rsidRPr="00812714" w:rsidRDefault="00C208DA" w:rsidP="00812714">
            <w:pPr>
              <w:cnfStyle w:val="000000000000" w:firstRow="0" w:lastRow="0" w:firstColumn="0" w:lastColumn="0" w:oddVBand="0" w:evenVBand="0" w:oddHBand="0" w:evenHBand="0" w:firstRowFirstColumn="0" w:firstRowLastColumn="0" w:lastRowFirstColumn="0" w:lastRowLastColumn="0"/>
            </w:pPr>
          </w:p>
        </w:tc>
      </w:tr>
      <w:tr w:rsidR="00415FC7" w14:paraId="540A8A0D" w14:textId="77777777" w:rsidTr="00C25366">
        <w:trPr>
          <w:trHeight w:val="521"/>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34E443" w14:textId="77777777" w:rsidR="00415FC7" w:rsidRPr="002176A4" w:rsidRDefault="00415FC7" w:rsidP="00415FC7">
            <w:pPr>
              <w:tabs>
                <w:tab w:val="left" w:pos="90"/>
              </w:tabs>
              <w:jc w:val="both"/>
              <w:rPr>
                <w:rFonts w:cstheme="minorHAnsi"/>
                <w:b w:val="0"/>
                <w:bCs w:val="0"/>
                <w:i/>
                <w:iCs/>
                <w:sz w:val="20"/>
                <w:szCs w:val="20"/>
              </w:rPr>
            </w:pPr>
            <w:r w:rsidRPr="002176A4">
              <w:rPr>
                <w:rFonts w:cstheme="minorHAnsi"/>
                <w:b w:val="0"/>
                <w:bCs w:val="0"/>
                <w:i/>
                <w:iCs/>
                <w:sz w:val="20"/>
                <w:szCs w:val="20"/>
                <w:lang w:val="en-US"/>
              </w:rPr>
              <w:t xml:space="preserve">Average hourly earnings of female and male employees, by occupation, </w:t>
            </w:r>
            <w:proofErr w:type="gramStart"/>
            <w:r w:rsidRPr="002176A4">
              <w:rPr>
                <w:rFonts w:cstheme="minorHAnsi"/>
                <w:b w:val="0"/>
                <w:bCs w:val="0"/>
                <w:i/>
                <w:iCs/>
                <w:sz w:val="20"/>
                <w:szCs w:val="20"/>
                <w:lang w:val="en-US"/>
              </w:rPr>
              <w:t>age</w:t>
            </w:r>
            <w:proofErr w:type="gramEnd"/>
            <w:r w:rsidRPr="002176A4">
              <w:rPr>
                <w:rFonts w:cstheme="minorHAnsi"/>
                <w:b w:val="0"/>
                <w:bCs w:val="0"/>
                <w:i/>
                <w:iCs/>
                <w:sz w:val="20"/>
                <w:szCs w:val="20"/>
                <w:lang w:val="en-US"/>
              </w:rPr>
              <w:t xml:space="preserve"> and persons with disabilities (SDG indicator 8.5.1).</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F25B616" w14:textId="20772539" w:rsidR="00415FC7" w:rsidRPr="002176A4" w:rsidRDefault="00415FC7" w:rsidP="00415FC7">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5577136" w14:textId="350054B5" w:rsidR="00812714" w:rsidRPr="00617066" w:rsidRDefault="00812714" w:rsidP="00812714">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Median income is $23,363 </w:t>
            </w:r>
          </w:p>
          <w:p w14:paraId="78F24DFD" w14:textId="7FE27B82" w:rsidR="00812714" w:rsidRPr="00617066" w:rsidRDefault="00812714" w:rsidP="0061706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7066">
              <w:rPr>
                <w:rFonts w:cstheme="minorHAnsi"/>
                <w:sz w:val="20"/>
                <w:szCs w:val="20"/>
              </w:rPr>
              <w:t xml:space="preserve">Male </w:t>
            </w:r>
            <w:r w:rsidR="00617066" w:rsidRPr="00617066">
              <w:rPr>
                <w:rFonts w:cstheme="minorHAnsi"/>
                <w:sz w:val="20"/>
                <w:szCs w:val="20"/>
              </w:rPr>
              <w:t>–</w:t>
            </w:r>
            <w:r w:rsidRPr="00617066">
              <w:rPr>
                <w:rFonts w:cstheme="minorHAnsi"/>
                <w:sz w:val="20"/>
                <w:szCs w:val="20"/>
              </w:rPr>
              <w:t xml:space="preserve"> </w:t>
            </w:r>
            <w:r w:rsidR="00617066" w:rsidRPr="00617066">
              <w:rPr>
                <w:rFonts w:cstheme="minorHAnsi"/>
                <w:sz w:val="20"/>
                <w:szCs w:val="20"/>
              </w:rPr>
              <w:t xml:space="preserve">median income $15,000-$19,999 </w:t>
            </w:r>
          </w:p>
          <w:p w14:paraId="55C4BE09" w14:textId="433D9DD8" w:rsidR="00617066" w:rsidRDefault="00812714" w:rsidP="0061706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7066">
              <w:rPr>
                <w:rFonts w:cstheme="minorHAnsi"/>
                <w:sz w:val="20"/>
                <w:szCs w:val="20"/>
              </w:rPr>
              <w:t xml:space="preserve">Female - </w:t>
            </w:r>
            <w:r w:rsidR="00617066" w:rsidRPr="00617066">
              <w:rPr>
                <w:rFonts w:cstheme="minorHAnsi"/>
                <w:sz w:val="20"/>
                <w:szCs w:val="20"/>
              </w:rPr>
              <w:t xml:space="preserve">$10,000-$14,999 </w:t>
            </w:r>
            <w:r w:rsidR="0079420A">
              <w:rPr>
                <w:rFonts w:cstheme="minorHAnsi"/>
                <w:sz w:val="20"/>
                <w:szCs w:val="20"/>
              </w:rPr>
              <w:br/>
            </w:r>
          </w:p>
          <w:p w14:paraId="3D5C8DB0" w14:textId="0D7F9442" w:rsidR="0079420A" w:rsidRPr="00617066" w:rsidRDefault="0079420A" w:rsidP="0061706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Source: NSDP Indicator Report</w:t>
            </w:r>
          </w:p>
          <w:p w14:paraId="36F419C0" w14:textId="3F5F96B3" w:rsidR="00812714" w:rsidRPr="00617066" w:rsidRDefault="00812714" w:rsidP="0081271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4C71201" w14:textId="2C8CB3B1" w:rsidR="00415FC7" w:rsidRPr="00617066" w:rsidRDefault="00415FC7" w:rsidP="00415FC7">
            <w:pPr>
              <w:pStyle w:val="Heading3"/>
              <w:tabs>
                <w:tab w:val="left" w:pos="90"/>
              </w:tabs>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15FC7" w14:paraId="2DC8606A" w14:textId="77777777" w:rsidTr="00C25366">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5EFED2" w14:textId="77777777" w:rsidR="00415FC7" w:rsidRPr="002176A4" w:rsidRDefault="00415FC7" w:rsidP="00415FC7">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 xml:space="preserve">SDG indicator 11.2.1 Proportion of population that has convenient access to public transport, by sex, </w:t>
            </w:r>
            <w:proofErr w:type="gramStart"/>
            <w:r w:rsidRPr="002176A4">
              <w:rPr>
                <w:rFonts w:cstheme="minorHAnsi"/>
                <w:b w:val="0"/>
                <w:bCs w:val="0"/>
                <w:i/>
                <w:iCs/>
                <w:sz w:val="20"/>
                <w:szCs w:val="20"/>
                <w:lang w:val="en-US"/>
              </w:rPr>
              <w:t>age</w:t>
            </w:r>
            <w:proofErr w:type="gramEnd"/>
            <w:r w:rsidRPr="002176A4">
              <w:rPr>
                <w:rFonts w:cstheme="minorHAnsi"/>
                <w:b w:val="0"/>
                <w:bCs w:val="0"/>
                <w:i/>
                <w:iCs/>
                <w:sz w:val="20"/>
                <w:szCs w:val="20"/>
                <w:lang w:val="en-US"/>
              </w:rPr>
              <w:t xml:space="preserve"> and persons with disabilities.</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629FEB" w14:textId="77777777" w:rsidR="00415FC7" w:rsidRPr="002176A4" w:rsidRDefault="00415FC7" w:rsidP="00415FC7">
            <w:pPr>
              <w:tabs>
                <w:tab w:val="left" w:pos="90"/>
              </w:tabs>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F6013D" w14:textId="77777777"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Accessibility assessment 2019:</w:t>
            </w:r>
          </w:p>
          <w:p w14:paraId="39B7EE0E" w14:textId="3B006A2D"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0% (0/59) </w:t>
            </w:r>
          </w:p>
          <w:p w14:paraId="6034634E" w14:textId="77777777"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Rarotonga: </w:t>
            </w:r>
          </w:p>
          <w:p w14:paraId="54D28778" w14:textId="77777777"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0 Full access </w:t>
            </w:r>
          </w:p>
          <w:p w14:paraId="2BA3E228" w14:textId="77777777"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20 Partial access </w:t>
            </w:r>
          </w:p>
          <w:p w14:paraId="4927F105" w14:textId="77777777"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39 Partial/no access </w:t>
            </w:r>
          </w:p>
          <w:p w14:paraId="1C563A84" w14:textId="77777777"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Pa Enua: </w:t>
            </w:r>
          </w:p>
          <w:p w14:paraId="330F8A6F" w14:textId="77777777" w:rsidR="00617066" w:rsidRPr="00617066" w:rsidRDefault="00617066" w:rsidP="006170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4 Full access (</w:t>
            </w:r>
            <w:proofErr w:type="spellStart"/>
            <w:r w:rsidRPr="00617066">
              <w:rPr>
                <w:rFonts w:asciiTheme="minorHAnsi" w:hAnsiTheme="minorHAnsi" w:cstheme="minorHAnsi"/>
                <w:sz w:val="20"/>
                <w:szCs w:val="20"/>
              </w:rPr>
              <w:t>Mauke</w:t>
            </w:r>
            <w:proofErr w:type="spellEnd"/>
            <w:r w:rsidRPr="00617066">
              <w:rPr>
                <w:rFonts w:asciiTheme="minorHAnsi" w:hAnsiTheme="minorHAnsi" w:cstheme="minorHAnsi"/>
                <w:sz w:val="20"/>
                <w:szCs w:val="20"/>
              </w:rPr>
              <w:t xml:space="preserve">) </w:t>
            </w:r>
          </w:p>
          <w:p w14:paraId="02F4849C" w14:textId="77777777" w:rsidR="00415FC7" w:rsidRDefault="00617066" w:rsidP="00617066">
            <w:pPr>
              <w:tabs>
                <w:tab w:val="left" w:pos="90"/>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7066">
              <w:rPr>
                <w:rFonts w:cstheme="minorHAnsi"/>
                <w:sz w:val="20"/>
                <w:szCs w:val="20"/>
              </w:rPr>
              <w:t xml:space="preserve">8 Partial access (Mangaia) </w:t>
            </w:r>
          </w:p>
          <w:p w14:paraId="27148EA5" w14:textId="77777777" w:rsidR="0079420A" w:rsidRDefault="0079420A" w:rsidP="00617066">
            <w:pPr>
              <w:tabs>
                <w:tab w:val="left" w:pos="90"/>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1B2D42D3" w14:textId="77777777" w:rsidR="0079420A" w:rsidRPr="00617066" w:rsidRDefault="0079420A" w:rsidP="007942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Source: NSDP Indicator Report</w:t>
            </w:r>
          </w:p>
          <w:p w14:paraId="089DEE37" w14:textId="6B9DFD8A" w:rsidR="0079420A" w:rsidRPr="00617066" w:rsidRDefault="0079420A" w:rsidP="00617066">
            <w:pPr>
              <w:tabs>
                <w:tab w:val="left" w:pos="90"/>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415FC7" w14:paraId="54A4A367" w14:textId="77777777" w:rsidTr="00C25366">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279154" w14:textId="77777777" w:rsidR="00415FC7" w:rsidRPr="002176A4" w:rsidRDefault="00415FC7" w:rsidP="00415FC7">
            <w:pPr>
              <w:tabs>
                <w:tab w:val="left" w:pos="90"/>
              </w:tabs>
              <w:spacing w:before="120" w:after="120"/>
              <w:jc w:val="both"/>
              <w:rPr>
                <w:rFonts w:cstheme="minorHAnsi"/>
                <w:b w:val="0"/>
                <w:bCs w:val="0"/>
                <w:i/>
                <w:iCs/>
                <w:sz w:val="20"/>
                <w:szCs w:val="20"/>
              </w:rPr>
            </w:pPr>
            <w:r w:rsidRPr="002176A4">
              <w:rPr>
                <w:rFonts w:cstheme="minorHAnsi"/>
                <w:b w:val="0"/>
                <w:bCs w:val="0"/>
                <w:i/>
                <w:iCs/>
                <w:sz w:val="20"/>
                <w:szCs w:val="20"/>
                <w:lang w:val="en-US"/>
              </w:rPr>
              <w:t>#Number of persons with disabilities who have undergone a CRPD aligned disability assessment and are in possession of disability certification compared to statistical estimations of the number persons with disabilities.</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7FF4704" w14:textId="77777777" w:rsidR="00415FC7" w:rsidRPr="002176A4" w:rsidRDefault="00415FC7" w:rsidP="00415FC7">
            <w:pPr>
              <w:tabs>
                <w:tab w:val="left" w:pos="90"/>
              </w:tabs>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D891D38" w14:textId="77777777" w:rsidR="00812714" w:rsidRPr="00617066" w:rsidRDefault="00812714" w:rsidP="0081271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066">
              <w:rPr>
                <w:rFonts w:asciiTheme="minorHAnsi" w:hAnsiTheme="minorHAnsi" w:cstheme="minorHAnsi"/>
                <w:sz w:val="20"/>
                <w:szCs w:val="20"/>
              </w:rPr>
              <w:t xml:space="preserve">403 people diagnosed with mild – severe mental illness </w:t>
            </w:r>
          </w:p>
          <w:p w14:paraId="7BFA631A" w14:textId="77777777" w:rsidR="00415FC7" w:rsidRDefault="00415FC7" w:rsidP="00415FC7">
            <w:pPr>
              <w:tabs>
                <w:tab w:val="left" w:pos="90"/>
              </w:tabs>
              <w:jc w:val="both"/>
              <w:cnfStyle w:val="000000000000" w:firstRow="0" w:lastRow="0" w:firstColumn="0" w:lastColumn="0" w:oddVBand="0" w:evenVBand="0" w:oddHBand="0" w:evenHBand="0" w:firstRowFirstColumn="0" w:firstRowLastColumn="0" w:lastRowFirstColumn="0" w:lastRowLastColumn="0"/>
              <w:rPr>
                <w:b/>
              </w:rPr>
            </w:pPr>
          </w:p>
          <w:p w14:paraId="5BEABB86" w14:textId="77777777" w:rsidR="0079420A" w:rsidRPr="00617066" w:rsidRDefault="0079420A" w:rsidP="007942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Source: NSDP Indicator Report</w:t>
            </w:r>
          </w:p>
          <w:p w14:paraId="575435E6" w14:textId="08067D1C" w:rsidR="0079420A" w:rsidRDefault="0079420A" w:rsidP="00415FC7">
            <w:pPr>
              <w:tabs>
                <w:tab w:val="left" w:pos="90"/>
              </w:tabs>
              <w:jc w:val="both"/>
              <w:cnfStyle w:val="000000000000" w:firstRow="0" w:lastRow="0" w:firstColumn="0" w:lastColumn="0" w:oddVBand="0" w:evenVBand="0" w:oddHBand="0" w:evenHBand="0" w:firstRowFirstColumn="0" w:firstRowLastColumn="0" w:lastRowFirstColumn="0" w:lastRowLastColumn="0"/>
              <w:rPr>
                <w:b/>
              </w:rPr>
            </w:pPr>
          </w:p>
        </w:tc>
      </w:tr>
      <w:tr w:rsidR="00415FC7" w14:paraId="49556EEB" w14:textId="77777777" w:rsidTr="00C25366">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1D8102" w14:textId="77777777" w:rsidR="00415FC7" w:rsidRPr="002176A4" w:rsidRDefault="00415FC7" w:rsidP="00415FC7">
            <w:pPr>
              <w:tabs>
                <w:tab w:val="left" w:pos="90"/>
              </w:tabs>
              <w:jc w:val="both"/>
              <w:rPr>
                <w:rFonts w:cstheme="minorHAnsi"/>
                <w:b w:val="0"/>
                <w:bCs w:val="0"/>
                <w:i/>
                <w:iCs/>
                <w:sz w:val="20"/>
                <w:szCs w:val="20"/>
                <w:lang w:val="en-US"/>
              </w:rPr>
            </w:pPr>
            <w:r w:rsidRPr="002176A4">
              <w:rPr>
                <w:rFonts w:cstheme="minorHAnsi"/>
                <w:b w:val="0"/>
                <w:bCs w:val="0"/>
                <w:i/>
                <w:iCs/>
                <w:sz w:val="20"/>
                <w:szCs w:val="20"/>
                <w:lang w:val="en-US"/>
              </w:rPr>
              <w:t xml:space="preserve">Percentage of public spending on disability rights and inclusion, as a proportion of </w:t>
            </w:r>
            <w:r w:rsidRPr="002176A4">
              <w:rPr>
                <w:rFonts w:cstheme="minorHAnsi"/>
                <w:b w:val="0"/>
                <w:bCs w:val="0"/>
                <w:i/>
                <w:iCs/>
                <w:sz w:val="20"/>
                <w:szCs w:val="20"/>
                <w:lang w:val="en-US"/>
              </w:rPr>
              <w:lastRenderedPageBreak/>
              <w:t>the GDP/sector budgets, disaggregated by disability specific budget allocations and allocations within mainstream budget.</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5EAF45B" w14:textId="77777777" w:rsidR="00415FC7" w:rsidRPr="002176A4" w:rsidRDefault="00415FC7" w:rsidP="00415FC7">
            <w:pPr>
              <w:tabs>
                <w:tab w:val="left" w:pos="90"/>
              </w:tabs>
              <w:spacing w:before="120" w:after="120"/>
              <w:ind w:left="360"/>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AD1D99" w14:textId="7EA3AD9D" w:rsidR="00415FC7" w:rsidRDefault="00415FC7" w:rsidP="00415FC7">
            <w:pPr>
              <w:tabs>
                <w:tab w:val="left" w:pos="90"/>
              </w:tabs>
              <w:spacing w:before="120" w:after="120"/>
              <w:ind w:left="360"/>
              <w:jc w:val="both"/>
              <w:cnfStyle w:val="000000000000" w:firstRow="0" w:lastRow="0" w:firstColumn="0" w:lastColumn="0" w:oddVBand="0" w:evenVBand="0" w:oddHBand="0" w:evenHBand="0" w:firstRowFirstColumn="0" w:firstRowLastColumn="0" w:lastRowFirstColumn="0" w:lastRowLastColumn="0"/>
              <w:rPr>
                <w:b/>
              </w:rPr>
            </w:pPr>
          </w:p>
        </w:tc>
      </w:tr>
      <w:tr w:rsidR="00415FC7" w14:paraId="3F8CD20D" w14:textId="77777777" w:rsidTr="00C25366">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D8CFC45" w14:textId="77777777" w:rsidR="00415FC7" w:rsidRPr="002176A4" w:rsidRDefault="00415FC7" w:rsidP="00415FC7">
            <w:pPr>
              <w:tabs>
                <w:tab w:val="left" w:pos="90"/>
              </w:tabs>
              <w:spacing w:before="120" w:after="120"/>
              <w:jc w:val="both"/>
              <w:rPr>
                <w:rFonts w:cstheme="minorHAnsi"/>
                <w:b w:val="0"/>
                <w:bCs w:val="0"/>
                <w:i/>
                <w:iCs/>
                <w:sz w:val="20"/>
                <w:szCs w:val="20"/>
                <w:lang w:val="en-US"/>
              </w:rPr>
            </w:pPr>
            <w:r w:rsidRPr="002176A4">
              <w:rPr>
                <w:rFonts w:cstheme="minorHAnsi"/>
                <w:b w:val="0"/>
                <w:bCs w:val="0"/>
                <w:i/>
                <w:iCs/>
                <w:sz w:val="20"/>
                <w:szCs w:val="20"/>
                <w:lang w:val="en-US"/>
              </w:rPr>
              <w:t>Increase of disability data/disaggregation (including by sex) within standard data and CRPD compliant collection processes.</w:t>
            </w: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4B6C72B" w14:textId="367610A7" w:rsidR="00415FC7" w:rsidRPr="000A2709" w:rsidRDefault="00415FC7" w:rsidP="00415FC7">
            <w:pPr>
              <w:tabs>
                <w:tab w:val="left" w:pos="90"/>
              </w:tabs>
              <w:jc w:val="both"/>
              <w:cnfStyle w:val="000000000000" w:firstRow="0" w:lastRow="0" w:firstColumn="0" w:lastColumn="0" w:oddVBand="0" w:evenVBand="0" w:oddHBand="0" w:evenHBand="0" w:firstRowFirstColumn="0" w:firstRowLastColumn="0" w:lastRowFirstColumn="0" w:lastRowLastColumn="0"/>
              <w:rPr>
                <w:sz w:val="20"/>
                <w:szCs w:val="20"/>
              </w:rPr>
            </w:pPr>
            <w:r w:rsidRPr="000A2709">
              <w:rPr>
                <w:sz w:val="20"/>
                <w:szCs w:val="20"/>
              </w:rPr>
              <w:t xml:space="preserve">Training </w:t>
            </w:r>
            <w:r w:rsidR="00625623" w:rsidRPr="000A2709">
              <w:rPr>
                <w:sz w:val="20"/>
                <w:szCs w:val="20"/>
              </w:rPr>
              <w:t>and</w:t>
            </w:r>
            <w:r w:rsidR="00625623">
              <w:rPr>
                <w:sz w:val="20"/>
                <w:szCs w:val="20"/>
              </w:rPr>
              <w:t xml:space="preserve"> </w:t>
            </w:r>
            <w:r w:rsidR="00625623" w:rsidRPr="000A2709">
              <w:rPr>
                <w:sz w:val="20"/>
                <w:szCs w:val="20"/>
              </w:rPr>
              <w:t>support</w:t>
            </w:r>
            <w:r w:rsidRPr="000A2709">
              <w:rPr>
                <w:sz w:val="20"/>
                <w:szCs w:val="20"/>
              </w:rPr>
              <w:t xml:space="preserve"> for OPDs in data collection and dissagregation</w:t>
            </w:r>
            <w:r w:rsidR="001C16E8" w:rsidRPr="000A2709">
              <w:rPr>
                <w:sz w:val="20"/>
                <w:szCs w:val="20"/>
              </w:rPr>
              <w:t xml:space="preserve"> </w:t>
            </w:r>
            <w:r w:rsidR="00DA35B9">
              <w:rPr>
                <w:sz w:val="20"/>
                <w:szCs w:val="20"/>
              </w:rPr>
              <w:t>to align</w:t>
            </w:r>
            <w:r w:rsidR="001C16E8" w:rsidRPr="000A2709">
              <w:rPr>
                <w:sz w:val="20"/>
                <w:szCs w:val="20"/>
              </w:rPr>
              <w:t xml:space="preserve"> with CRPD standards</w:t>
            </w: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E2EBD1F" w14:textId="5071852C" w:rsidR="00CE4CEA" w:rsidRDefault="00DA35B9" w:rsidP="00DA35B9">
            <w:pPr>
              <w:tabs>
                <w:tab w:val="left" w:pos="90"/>
              </w:tabs>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001C16E8" w:rsidRPr="00DA35B9">
              <w:rPr>
                <w:sz w:val="20"/>
                <w:szCs w:val="20"/>
              </w:rPr>
              <w:t xml:space="preserve">Cook Islands Census 2016 did not use the Washington Group Questions. The </w:t>
            </w:r>
            <w:r>
              <w:rPr>
                <w:sz w:val="20"/>
                <w:szCs w:val="20"/>
              </w:rPr>
              <w:t xml:space="preserve">recent </w:t>
            </w:r>
            <w:r w:rsidR="001C16E8" w:rsidRPr="00DA35B9">
              <w:rPr>
                <w:sz w:val="20"/>
                <w:szCs w:val="20"/>
              </w:rPr>
              <w:t xml:space="preserve">Cook Islands Census 2021 included the Washington Group Questions. The results are yet to be release. </w:t>
            </w:r>
          </w:p>
          <w:p w14:paraId="097FB15E" w14:textId="77777777" w:rsidR="00415FC7" w:rsidRDefault="001C16E8" w:rsidP="00DA35B9">
            <w:pPr>
              <w:tabs>
                <w:tab w:val="left" w:pos="90"/>
              </w:tabs>
              <w:jc w:val="both"/>
              <w:cnfStyle w:val="000000000000" w:firstRow="0" w:lastRow="0" w:firstColumn="0" w:lastColumn="0" w:oddVBand="0" w:evenVBand="0" w:oddHBand="0" w:evenHBand="0" w:firstRowFirstColumn="0" w:firstRowLastColumn="0" w:lastRowFirstColumn="0" w:lastRowLastColumn="0"/>
              <w:rPr>
                <w:sz w:val="20"/>
                <w:szCs w:val="20"/>
              </w:rPr>
            </w:pPr>
            <w:r w:rsidRPr="00DA35B9">
              <w:rPr>
                <w:sz w:val="20"/>
                <w:szCs w:val="20"/>
              </w:rPr>
              <w:t>Source: Statistics Office</w:t>
            </w:r>
          </w:p>
          <w:p w14:paraId="391D58DB" w14:textId="77777777" w:rsidR="00CE4CEA" w:rsidRDefault="00CE4CEA" w:rsidP="00DA35B9">
            <w:pPr>
              <w:tabs>
                <w:tab w:val="left" w:pos="90"/>
              </w:tabs>
              <w:jc w:val="both"/>
              <w:cnfStyle w:val="000000000000" w:firstRow="0" w:lastRow="0" w:firstColumn="0" w:lastColumn="0" w:oddVBand="0" w:evenVBand="0" w:oddHBand="0" w:evenHBand="0" w:firstRowFirstColumn="0" w:firstRowLastColumn="0" w:lastRowFirstColumn="0" w:lastRowLastColumn="0"/>
              <w:rPr>
                <w:sz w:val="20"/>
                <w:szCs w:val="20"/>
              </w:rPr>
            </w:pPr>
          </w:p>
          <w:p w14:paraId="0303B03D" w14:textId="79C2DA8D" w:rsidR="00CE4CEA" w:rsidRPr="00DA35B9" w:rsidRDefault="00CE4CEA" w:rsidP="00DA35B9">
            <w:pPr>
              <w:tabs>
                <w:tab w:val="left" w:pos="90"/>
              </w:tabs>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OPDs database systems are manual and differ across the </w:t>
            </w:r>
            <w:r w:rsidR="00220F94">
              <w:rPr>
                <w:sz w:val="20"/>
                <w:szCs w:val="20"/>
              </w:rPr>
              <w:t>sector.</w:t>
            </w:r>
          </w:p>
        </w:tc>
      </w:tr>
      <w:tr w:rsidR="00415FC7" w:rsidRPr="00B41EC6" w14:paraId="6D20FD26" w14:textId="77777777" w:rsidTr="00C25366">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86317EA" w14:textId="77777777" w:rsidR="00415FC7" w:rsidRPr="002176A4" w:rsidRDefault="00415FC7" w:rsidP="00415FC7">
            <w:pPr>
              <w:tabs>
                <w:tab w:val="left" w:pos="90"/>
              </w:tabs>
              <w:spacing w:before="120" w:after="120"/>
              <w:jc w:val="both"/>
              <w:rPr>
                <w:rFonts w:cstheme="minorHAnsi"/>
                <w:b w:val="0"/>
                <w:i/>
                <w:iCs/>
                <w:sz w:val="20"/>
                <w:szCs w:val="20"/>
                <w:lang w:val="en-US"/>
              </w:rPr>
            </w:pPr>
            <w:r w:rsidRPr="002176A4">
              <w:rPr>
                <w:rFonts w:cstheme="minorHAnsi"/>
                <w:b w:val="0"/>
                <w:i/>
                <w:iCs/>
                <w:sz w:val="20"/>
                <w:szCs w:val="20"/>
                <w:lang w:val="en-US"/>
              </w:rPr>
              <w:t xml:space="preserve">SDG indicator 16.7.2 Proportion of population who believe decision-making is inclusive and responsive, by sex, </w:t>
            </w:r>
            <w:proofErr w:type="gramStart"/>
            <w:r w:rsidRPr="002176A4">
              <w:rPr>
                <w:rFonts w:cstheme="minorHAnsi"/>
                <w:b w:val="0"/>
                <w:i/>
                <w:iCs/>
                <w:sz w:val="20"/>
                <w:szCs w:val="20"/>
                <w:lang w:val="en-US"/>
              </w:rPr>
              <w:t>age</w:t>
            </w:r>
            <w:proofErr w:type="gramEnd"/>
            <w:r w:rsidRPr="002176A4">
              <w:rPr>
                <w:rFonts w:cstheme="minorHAnsi"/>
                <w:b w:val="0"/>
                <w:i/>
                <w:iCs/>
                <w:sz w:val="20"/>
                <w:szCs w:val="20"/>
                <w:lang w:val="en-US"/>
              </w:rPr>
              <w:t xml:space="preserve"> and population group.</w:t>
            </w:r>
          </w:p>
          <w:p w14:paraId="2C9938A9" w14:textId="77777777" w:rsidR="00415FC7" w:rsidRPr="002176A4" w:rsidRDefault="00415FC7" w:rsidP="00415FC7">
            <w:pPr>
              <w:tabs>
                <w:tab w:val="left" w:pos="90"/>
              </w:tabs>
              <w:jc w:val="both"/>
              <w:rPr>
                <w:rFonts w:cstheme="minorHAnsi"/>
                <w:bCs w:val="0"/>
                <w:i/>
                <w:iCs/>
                <w:sz w:val="20"/>
                <w:szCs w:val="20"/>
                <w:lang w:val="en-US"/>
              </w:rPr>
            </w:pPr>
          </w:p>
        </w:tc>
        <w:tc>
          <w:tcPr>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1F7E45" w14:textId="77777777" w:rsidR="00415FC7" w:rsidRPr="002176A4" w:rsidRDefault="00415FC7" w:rsidP="00415FC7">
            <w:pPr>
              <w:tabs>
                <w:tab w:val="left" w:pos="90"/>
              </w:tabs>
              <w:jc w:val="both"/>
              <w:cnfStyle w:val="000000000000" w:firstRow="0" w:lastRow="0" w:firstColumn="0" w:lastColumn="0" w:oddVBand="0" w:evenVBand="0" w:oddHBand="0" w:evenHBand="0" w:firstRowFirstColumn="0" w:firstRowLastColumn="0" w:lastRowFirstColumn="0" w:lastRowLastColumn="0"/>
              <w:rPr>
                <w:b/>
                <w:i/>
                <w:iCs/>
                <w:sz w:val="20"/>
                <w:szCs w:val="20"/>
              </w:rPr>
            </w:pPr>
          </w:p>
        </w:tc>
        <w:tc>
          <w:tcPr>
            <w:tcW w:w="36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C3BCC80" w14:textId="77777777" w:rsidR="00415FC7" w:rsidRPr="00B41EC6" w:rsidRDefault="00415FC7" w:rsidP="00415FC7">
            <w:pPr>
              <w:tabs>
                <w:tab w:val="left" w:pos="90"/>
              </w:tabs>
              <w:jc w:val="both"/>
              <w:cnfStyle w:val="000000000000" w:firstRow="0" w:lastRow="0" w:firstColumn="0" w:lastColumn="0" w:oddVBand="0" w:evenVBand="0" w:oddHBand="0" w:evenHBand="0" w:firstRowFirstColumn="0" w:firstRowLastColumn="0" w:lastRowFirstColumn="0" w:lastRowLastColumn="0"/>
              <w:rPr>
                <w:b/>
                <w:i/>
                <w:iCs/>
              </w:rPr>
            </w:pPr>
          </w:p>
        </w:tc>
      </w:tr>
    </w:tbl>
    <w:p w14:paraId="79728C0E" w14:textId="3A73E7A7" w:rsidR="001C2514" w:rsidRDefault="001C2514" w:rsidP="002D4D8E">
      <w:pPr>
        <w:tabs>
          <w:tab w:val="left" w:pos="90"/>
        </w:tabs>
        <w:rPr>
          <w:rFonts w:cstheme="minorHAnsi"/>
          <w:bCs/>
          <w:i/>
          <w:sz w:val="20"/>
          <w:szCs w:val="20"/>
        </w:rPr>
      </w:pPr>
    </w:p>
    <w:p w14:paraId="0B8AC12C" w14:textId="77777777" w:rsidR="001C2514" w:rsidRPr="00773C06" w:rsidRDefault="001C2514" w:rsidP="002D4D8E">
      <w:pPr>
        <w:tabs>
          <w:tab w:val="left" w:pos="90"/>
        </w:tabs>
        <w:rPr>
          <w:rFonts w:cstheme="minorHAnsi"/>
          <w:bCs/>
          <w:i/>
          <w:sz w:val="20"/>
          <w:szCs w:val="20"/>
        </w:rPr>
      </w:pPr>
    </w:p>
    <w:p w14:paraId="17CBAB61" w14:textId="4BBFC877" w:rsidR="00442CEE" w:rsidRDefault="00BC08F5" w:rsidP="00012355">
      <w:pPr>
        <w:pStyle w:val="Heading1"/>
        <w:numPr>
          <w:ilvl w:val="0"/>
          <w:numId w:val="2"/>
        </w:numPr>
      </w:pPr>
      <w:r>
        <w:t xml:space="preserve">Cross cutting </w:t>
      </w:r>
      <w:r w:rsidR="00427F43">
        <w:t>approaches</w:t>
      </w:r>
    </w:p>
    <w:p w14:paraId="1D78DA35" w14:textId="016D4746" w:rsidR="00BC08F5" w:rsidRPr="00442CEE" w:rsidRDefault="00BC08F5" w:rsidP="00442CEE">
      <w:pPr>
        <w:rPr>
          <w:rFonts w:asciiTheme="majorHAnsi" w:eastAsiaTheme="majorEastAsia" w:hAnsiTheme="majorHAnsi" w:cstheme="majorBidi"/>
          <w:color w:val="365F91" w:themeColor="accent1" w:themeShade="BF"/>
          <w:sz w:val="32"/>
          <w:szCs w:val="32"/>
        </w:rPr>
      </w:pPr>
      <w:r w:rsidRPr="00442CEE">
        <w:rPr>
          <w:sz w:val="20"/>
        </w:rPr>
        <w:t xml:space="preserve">Max </w:t>
      </w:r>
      <w:r w:rsidR="00212A19">
        <w:rPr>
          <w:sz w:val="20"/>
        </w:rPr>
        <w:t>7</w:t>
      </w:r>
      <w:r w:rsidRPr="00442CEE">
        <w:rPr>
          <w:sz w:val="20"/>
        </w:rPr>
        <w:t>00 words; Please refer to</w:t>
      </w:r>
      <w:r w:rsidR="00773C06" w:rsidRPr="00442CEE">
        <w:rPr>
          <w:sz w:val="20"/>
        </w:rPr>
        <w:t xml:space="preserve"> the briefing on </w:t>
      </w:r>
      <w:r w:rsidRPr="00442CEE">
        <w:rPr>
          <w:sz w:val="20"/>
        </w:rPr>
        <w:t xml:space="preserve"> </w:t>
      </w:r>
      <w:hyperlink r:id="rId13" w:history="1">
        <w:r w:rsidRPr="00442CEE">
          <w:rPr>
            <w:rStyle w:val="Hyperlink"/>
            <w:sz w:val="20"/>
          </w:rPr>
          <w:t>Cross Cutting Approaches</w:t>
        </w:r>
      </w:hyperlink>
      <w:r w:rsidRPr="00442CEE">
        <w:rPr>
          <w:sz w:val="20"/>
        </w:rPr>
        <w:t xml:space="preserve"> </w:t>
      </w:r>
    </w:p>
    <w:p w14:paraId="4057D349" w14:textId="19B93089" w:rsidR="00BC08F5" w:rsidRDefault="00BB2E6E" w:rsidP="00BB2E6E">
      <w:pPr>
        <w:tabs>
          <w:tab w:val="left" w:pos="90"/>
        </w:tabs>
        <w:spacing w:after="0" w:line="240" w:lineRule="auto"/>
        <w:jc w:val="both"/>
        <w:rPr>
          <w:iCs/>
          <w:sz w:val="20"/>
        </w:rPr>
      </w:pPr>
      <w:r>
        <w:rPr>
          <w:iCs/>
          <w:sz w:val="20"/>
        </w:rPr>
        <w:t xml:space="preserve">The </w:t>
      </w:r>
      <w:r w:rsidR="00094CF9">
        <w:rPr>
          <w:iCs/>
          <w:sz w:val="20"/>
        </w:rPr>
        <w:t>cross-cutting</w:t>
      </w:r>
      <w:r>
        <w:rPr>
          <w:iCs/>
          <w:sz w:val="20"/>
        </w:rPr>
        <w:t xml:space="preserve"> approaches will be considered by harnessing the role of the Cook Islands National Disability Council as the umbrella </w:t>
      </w:r>
      <w:proofErr w:type="spellStart"/>
      <w:r>
        <w:rPr>
          <w:iCs/>
          <w:sz w:val="20"/>
        </w:rPr>
        <w:t>organisation</w:t>
      </w:r>
      <w:proofErr w:type="spellEnd"/>
      <w:r>
        <w:rPr>
          <w:iCs/>
          <w:sz w:val="20"/>
        </w:rPr>
        <w:t xml:space="preserve">. </w:t>
      </w:r>
    </w:p>
    <w:p w14:paraId="4F1FE9C6" w14:textId="77777777" w:rsidR="00BB2E6E" w:rsidRPr="00BB2E6E" w:rsidRDefault="00BB2E6E" w:rsidP="00BB2E6E">
      <w:pPr>
        <w:tabs>
          <w:tab w:val="left" w:pos="90"/>
        </w:tabs>
        <w:spacing w:after="0" w:line="240" w:lineRule="auto"/>
        <w:jc w:val="both"/>
        <w:rPr>
          <w:iCs/>
          <w:sz w:val="20"/>
        </w:rPr>
      </w:pPr>
    </w:p>
    <w:p w14:paraId="04515B8F" w14:textId="6A428D83" w:rsidR="00BC08F5" w:rsidRPr="00BC08F5" w:rsidRDefault="000740BD" w:rsidP="000740BD">
      <w:pPr>
        <w:pStyle w:val="Heading2"/>
      </w:pPr>
      <w:r>
        <w:t xml:space="preserve">6.1 </w:t>
      </w:r>
      <w:r w:rsidR="00BC08F5" w:rsidRPr="00BC08F5">
        <w:t xml:space="preserve">Equality between men and women. </w:t>
      </w:r>
    </w:p>
    <w:p w14:paraId="40322DBA" w14:textId="5F9187CE" w:rsidR="00BC08F5" w:rsidRPr="00BC08F5" w:rsidRDefault="00BC08F5" w:rsidP="002D4D8E">
      <w:pPr>
        <w:tabs>
          <w:tab w:val="left" w:pos="90"/>
        </w:tabs>
        <w:spacing w:after="0" w:line="240" w:lineRule="auto"/>
        <w:jc w:val="both"/>
        <w:rPr>
          <w:i/>
          <w:sz w:val="20"/>
        </w:rPr>
      </w:pPr>
      <w:r w:rsidRPr="00BC08F5">
        <w:rPr>
          <w:i/>
          <w:sz w:val="20"/>
        </w:rPr>
        <w:t xml:space="preserve">While describing how gender equality will be advanced through the </w:t>
      </w:r>
      <w:proofErr w:type="gramStart"/>
      <w:r w:rsidRPr="00BC08F5">
        <w:rPr>
          <w:i/>
          <w:sz w:val="20"/>
        </w:rPr>
        <w:t>initiative</w:t>
      </w:r>
      <w:proofErr w:type="gramEnd"/>
      <w:r w:rsidRPr="00BC08F5">
        <w:rPr>
          <w:i/>
          <w:sz w:val="20"/>
        </w:rPr>
        <w:t xml:space="preserve"> please include the following information:</w:t>
      </w:r>
    </w:p>
    <w:p w14:paraId="1337DDB6" w14:textId="09967F8A" w:rsidR="009852CE" w:rsidRPr="009852CE" w:rsidRDefault="00BC08F5" w:rsidP="00012355">
      <w:pPr>
        <w:numPr>
          <w:ilvl w:val="0"/>
          <w:numId w:val="1"/>
        </w:numPr>
        <w:tabs>
          <w:tab w:val="left" w:pos="90"/>
          <w:tab w:val="left" w:pos="1350"/>
        </w:tabs>
        <w:spacing w:after="0" w:line="240" w:lineRule="auto"/>
        <w:ind w:left="1350"/>
        <w:contextualSpacing/>
        <w:jc w:val="both"/>
        <w:rPr>
          <w:i/>
          <w:sz w:val="20"/>
        </w:rPr>
      </w:pPr>
      <w:r w:rsidRPr="00BC08F5">
        <w:rPr>
          <w:i/>
          <w:sz w:val="20"/>
        </w:rPr>
        <w:t xml:space="preserve">How will the project </w:t>
      </w:r>
      <w:proofErr w:type="gramStart"/>
      <w:r w:rsidRPr="00BC08F5">
        <w:rPr>
          <w:i/>
          <w:sz w:val="20"/>
        </w:rPr>
        <w:t>take into account</w:t>
      </w:r>
      <w:proofErr w:type="gramEnd"/>
      <w:r w:rsidRPr="00BC08F5">
        <w:rPr>
          <w:i/>
          <w:sz w:val="20"/>
        </w:rPr>
        <w:t xml:space="preserve"> differences in the barriers faced by men and women with disabilities?</w:t>
      </w:r>
    </w:p>
    <w:p w14:paraId="0B692765" w14:textId="2543ED84" w:rsidR="00BC08F5" w:rsidRDefault="00BC08F5" w:rsidP="00012355">
      <w:pPr>
        <w:numPr>
          <w:ilvl w:val="0"/>
          <w:numId w:val="1"/>
        </w:numPr>
        <w:tabs>
          <w:tab w:val="left" w:pos="90"/>
          <w:tab w:val="left" w:pos="1350"/>
        </w:tabs>
        <w:spacing w:after="0" w:line="240" w:lineRule="auto"/>
        <w:ind w:left="1350"/>
        <w:contextualSpacing/>
        <w:jc w:val="both"/>
        <w:rPr>
          <w:i/>
          <w:iCs/>
          <w:sz w:val="20"/>
        </w:rPr>
      </w:pPr>
      <w:r w:rsidRPr="00BC08F5">
        <w:rPr>
          <w:i/>
          <w:iCs/>
          <w:sz w:val="20"/>
        </w:rPr>
        <w:t>Which strategies will be put in place by the project to advance gender equality?</w:t>
      </w:r>
    </w:p>
    <w:p w14:paraId="39FB9B9F" w14:textId="77777777" w:rsidR="002F3976" w:rsidRPr="002F3976" w:rsidRDefault="002F3976" w:rsidP="002F3976">
      <w:pPr>
        <w:tabs>
          <w:tab w:val="left" w:pos="90"/>
          <w:tab w:val="left" w:pos="1350"/>
        </w:tabs>
        <w:spacing w:after="0" w:line="240" w:lineRule="auto"/>
        <w:ind w:left="1350"/>
        <w:contextualSpacing/>
        <w:jc w:val="both"/>
        <w:rPr>
          <w:sz w:val="20"/>
        </w:rPr>
      </w:pPr>
    </w:p>
    <w:p w14:paraId="279B083D" w14:textId="5F67DD51" w:rsidR="002F3976" w:rsidRDefault="00117430" w:rsidP="002F3976">
      <w:pPr>
        <w:tabs>
          <w:tab w:val="left" w:pos="90"/>
          <w:tab w:val="left" w:pos="1350"/>
        </w:tabs>
        <w:spacing w:after="0" w:line="240" w:lineRule="auto"/>
        <w:contextualSpacing/>
        <w:jc w:val="both"/>
        <w:rPr>
          <w:iCs/>
          <w:sz w:val="20"/>
        </w:rPr>
      </w:pPr>
      <w:r>
        <w:rPr>
          <w:iCs/>
          <w:sz w:val="20"/>
        </w:rPr>
        <w:t>Gender equality will be taken into consideration when r</w:t>
      </w:r>
      <w:r w:rsidR="002F3976">
        <w:rPr>
          <w:iCs/>
          <w:sz w:val="20"/>
        </w:rPr>
        <w:t>eviewing C</w:t>
      </w:r>
      <w:r w:rsidR="00F35BD6">
        <w:rPr>
          <w:iCs/>
          <w:sz w:val="20"/>
        </w:rPr>
        <w:t xml:space="preserve">ook </w:t>
      </w:r>
      <w:r w:rsidR="002F3976">
        <w:rPr>
          <w:iCs/>
          <w:sz w:val="20"/>
        </w:rPr>
        <w:t>I</w:t>
      </w:r>
      <w:r w:rsidR="00F35BD6">
        <w:rPr>
          <w:iCs/>
          <w:sz w:val="20"/>
        </w:rPr>
        <w:t xml:space="preserve">slands </w:t>
      </w:r>
      <w:r w:rsidR="002F3976">
        <w:rPr>
          <w:iCs/>
          <w:sz w:val="20"/>
        </w:rPr>
        <w:t>N</w:t>
      </w:r>
      <w:r w:rsidR="00F35BD6">
        <w:rPr>
          <w:iCs/>
          <w:sz w:val="20"/>
        </w:rPr>
        <w:t xml:space="preserve">ational </w:t>
      </w:r>
      <w:r w:rsidR="002F3976">
        <w:rPr>
          <w:iCs/>
          <w:sz w:val="20"/>
        </w:rPr>
        <w:t>D</w:t>
      </w:r>
      <w:r w:rsidR="00F35BD6">
        <w:rPr>
          <w:iCs/>
          <w:sz w:val="20"/>
        </w:rPr>
        <w:t xml:space="preserve">isability </w:t>
      </w:r>
      <w:r w:rsidR="002F3976">
        <w:rPr>
          <w:iCs/>
          <w:sz w:val="20"/>
        </w:rPr>
        <w:t>I</w:t>
      </w:r>
      <w:r w:rsidR="00F35BD6">
        <w:rPr>
          <w:iCs/>
          <w:sz w:val="20"/>
        </w:rPr>
        <w:t xml:space="preserve">nclusive </w:t>
      </w:r>
      <w:r w:rsidR="002F3976">
        <w:rPr>
          <w:iCs/>
          <w:sz w:val="20"/>
        </w:rPr>
        <w:t>D</w:t>
      </w:r>
      <w:r w:rsidR="00F35BD6">
        <w:rPr>
          <w:iCs/>
          <w:sz w:val="20"/>
        </w:rPr>
        <w:t>evelopment</w:t>
      </w:r>
      <w:r w:rsidR="002F3976">
        <w:rPr>
          <w:iCs/>
          <w:sz w:val="20"/>
        </w:rPr>
        <w:t xml:space="preserve"> policy and ensuring inclusion of gender inclusive outcomes in the newly devised Disability Action Plan</w:t>
      </w:r>
      <w:r>
        <w:rPr>
          <w:iCs/>
          <w:sz w:val="20"/>
        </w:rPr>
        <w:t>, informed by the leading stakeholders in these areas C</w:t>
      </w:r>
      <w:r w:rsidR="0079420A">
        <w:rPr>
          <w:iCs/>
          <w:sz w:val="20"/>
        </w:rPr>
        <w:t xml:space="preserve">ook </w:t>
      </w:r>
      <w:r>
        <w:rPr>
          <w:iCs/>
          <w:sz w:val="20"/>
        </w:rPr>
        <w:t>I</w:t>
      </w:r>
      <w:r w:rsidR="0079420A">
        <w:rPr>
          <w:iCs/>
          <w:sz w:val="20"/>
        </w:rPr>
        <w:t xml:space="preserve">slands </w:t>
      </w:r>
      <w:r>
        <w:rPr>
          <w:iCs/>
          <w:sz w:val="20"/>
        </w:rPr>
        <w:t>N</w:t>
      </w:r>
      <w:r w:rsidR="0079420A">
        <w:rPr>
          <w:iCs/>
          <w:sz w:val="20"/>
        </w:rPr>
        <w:t xml:space="preserve">ational </w:t>
      </w:r>
      <w:r>
        <w:rPr>
          <w:iCs/>
          <w:sz w:val="20"/>
        </w:rPr>
        <w:t>D</w:t>
      </w:r>
      <w:r w:rsidR="0079420A">
        <w:rPr>
          <w:iCs/>
          <w:sz w:val="20"/>
        </w:rPr>
        <w:t xml:space="preserve">isability </w:t>
      </w:r>
      <w:r>
        <w:rPr>
          <w:iCs/>
          <w:sz w:val="20"/>
        </w:rPr>
        <w:t>C</w:t>
      </w:r>
      <w:r w:rsidR="0079420A">
        <w:rPr>
          <w:iCs/>
          <w:sz w:val="20"/>
        </w:rPr>
        <w:t>ouncil</w:t>
      </w:r>
      <w:r>
        <w:rPr>
          <w:iCs/>
          <w:sz w:val="20"/>
        </w:rPr>
        <w:t>, C</w:t>
      </w:r>
      <w:r w:rsidR="0079420A">
        <w:rPr>
          <w:iCs/>
          <w:sz w:val="20"/>
        </w:rPr>
        <w:t xml:space="preserve">ook </w:t>
      </w:r>
      <w:r>
        <w:rPr>
          <w:iCs/>
          <w:sz w:val="20"/>
        </w:rPr>
        <w:t>I</w:t>
      </w:r>
      <w:r w:rsidR="0079420A">
        <w:rPr>
          <w:iCs/>
          <w:sz w:val="20"/>
        </w:rPr>
        <w:t xml:space="preserve">slands </w:t>
      </w:r>
      <w:r>
        <w:rPr>
          <w:iCs/>
          <w:sz w:val="20"/>
        </w:rPr>
        <w:t>F</w:t>
      </w:r>
      <w:r w:rsidR="0079420A">
        <w:rPr>
          <w:iCs/>
          <w:sz w:val="20"/>
        </w:rPr>
        <w:t xml:space="preserve">amily </w:t>
      </w:r>
      <w:r>
        <w:rPr>
          <w:iCs/>
          <w:sz w:val="20"/>
        </w:rPr>
        <w:t>W</w:t>
      </w:r>
      <w:r w:rsidR="0079420A">
        <w:rPr>
          <w:iCs/>
          <w:sz w:val="20"/>
        </w:rPr>
        <w:t xml:space="preserve">elfare </w:t>
      </w:r>
      <w:proofErr w:type="spellStart"/>
      <w:r>
        <w:rPr>
          <w:iCs/>
          <w:sz w:val="20"/>
        </w:rPr>
        <w:t>A</w:t>
      </w:r>
      <w:r w:rsidR="0079420A">
        <w:rPr>
          <w:iCs/>
          <w:sz w:val="20"/>
        </w:rPr>
        <w:t>ssocation</w:t>
      </w:r>
      <w:proofErr w:type="spellEnd"/>
      <w:r>
        <w:rPr>
          <w:iCs/>
          <w:sz w:val="20"/>
        </w:rPr>
        <w:t>, C</w:t>
      </w:r>
      <w:r w:rsidR="0079420A">
        <w:rPr>
          <w:iCs/>
          <w:sz w:val="20"/>
        </w:rPr>
        <w:t xml:space="preserve">ook </w:t>
      </w:r>
      <w:r>
        <w:rPr>
          <w:iCs/>
          <w:sz w:val="20"/>
        </w:rPr>
        <w:t>I</w:t>
      </w:r>
      <w:r w:rsidR="0079420A">
        <w:rPr>
          <w:iCs/>
          <w:sz w:val="20"/>
        </w:rPr>
        <w:t xml:space="preserve">slands </w:t>
      </w:r>
      <w:r>
        <w:rPr>
          <w:iCs/>
          <w:sz w:val="20"/>
        </w:rPr>
        <w:t>C</w:t>
      </w:r>
      <w:r w:rsidR="0079420A">
        <w:rPr>
          <w:iCs/>
          <w:sz w:val="20"/>
        </w:rPr>
        <w:t xml:space="preserve">hild </w:t>
      </w:r>
      <w:r>
        <w:rPr>
          <w:iCs/>
          <w:sz w:val="20"/>
        </w:rPr>
        <w:t>W</w:t>
      </w:r>
      <w:r w:rsidR="0079420A">
        <w:rPr>
          <w:iCs/>
          <w:sz w:val="20"/>
        </w:rPr>
        <w:t xml:space="preserve">elfare </w:t>
      </w:r>
      <w:r>
        <w:rPr>
          <w:iCs/>
          <w:sz w:val="20"/>
        </w:rPr>
        <w:t>A</w:t>
      </w:r>
      <w:r w:rsidR="0079420A">
        <w:rPr>
          <w:iCs/>
          <w:sz w:val="20"/>
        </w:rPr>
        <w:t>ssociation</w:t>
      </w:r>
      <w:r>
        <w:rPr>
          <w:iCs/>
          <w:sz w:val="20"/>
        </w:rPr>
        <w:t>, and C</w:t>
      </w:r>
      <w:r w:rsidR="0079420A">
        <w:rPr>
          <w:iCs/>
          <w:sz w:val="20"/>
        </w:rPr>
        <w:t xml:space="preserve">ook </w:t>
      </w:r>
      <w:r>
        <w:rPr>
          <w:iCs/>
          <w:sz w:val="20"/>
        </w:rPr>
        <w:t>I</w:t>
      </w:r>
      <w:r w:rsidR="0079420A">
        <w:rPr>
          <w:iCs/>
          <w:sz w:val="20"/>
        </w:rPr>
        <w:t xml:space="preserve">slands </w:t>
      </w:r>
      <w:r>
        <w:rPr>
          <w:iCs/>
          <w:sz w:val="20"/>
        </w:rPr>
        <w:t>N</w:t>
      </w:r>
      <w:r w:rsidR="0079420A">
        <w:rPr>
          <w:iCs/>
          <w:sz w:val="20"/>
        </w:rPr>
        <w:t xml:space="preserve">ational </w:t>
      </w:r>
      <w:r>
        <w:rPr>
          <w:iCs/>
          <w:sz w:val="20"/>
        </w:rPr>
        <w:t>C</w:t>
      </w:r>
      <w:r w:rsidR="0079420A">
        <w:rPr>
          <w:iCs/>
          <w:sz w:val="20"/>
        </w:rPr>
        <w:t xml:space="preserve">ouncil of </w:t>
      </w:r>
      <w:r>
        <w:rPr>
          <w:iCs/>
          <w:sz w:val="20"/>
        </w:rPr>
        <w:t>W</w:t>
      </w:r>
      <w:r w:rsidR="0079420A">
        <w:rPr>
          <w:iCs/>
          <w:sz w:val="20"/>
        </w:rPr>
        <w:t>omen</w:t>
      </w:r>
      <w:r>
        <w:rPr>
          <w:iCs/>
          <w:sz w:val="20"/>
        </w:rPr>
        <w:t xml:space="preserve">. </w:t>
      </w:r>
    </w:p>
    <w:p w14:paraId="69566375" w14:textId="77777777" w:rsidR="00B516E1" w:rsidRPr="002F3976" w:rsidRDefault="00B516E1" w:rsidP="002F3976">
      <w:pPr>
        <w:tabs>
          <w:tab w:val="left" w:pos="90"/>
          <w:tab w:val="left" w:pos="1350"/>
        </w:tabs>
        <w:spacing w:after="0" w:line="240" w:lineRule="auto"/>
        <w:contextualSpacing/>
        <w:jc w:val="both"/>
        <w:rPr>
          <w:iCs/>
          <w:sz w:val="20"/>
        </w:rPr>
      </w:pPr>
    </w:p>
    <w:p w14:paraId="5C190E6E" w14:textId="413ED7A7" w:rsidR="00BC08F5" w:rsidRDefault="00BC08F5" w:rsidP="00012355">
      <w:pPr>
        <w:numPr>
          <w:ilvl w:val="0"/>
          <w:numId w:val="1"/>
        </w:numPr>
        <w:tabs>
          <w:tab w:val="left" w:pos="90"/>
          <w:tab w:val="left" w:pos="1350"/>
        </w:tabs>
        <w:spacing w:after="0" w:line="240" w:lineRule="auto"/>
        <w:ind w:left="1350"/>
        <w:contextualSpacing/>
        <w:jc w:val="both"/>
        <w:rPr>
          <w:i/>
          <w:iCs/>
          <w:sz w:val="20"/>
        </w:rPr>
      </w:pPr>
      <w:r w:rsidRPr="00BC08F5">
        <w:rPr>
          <w:i/>
          <w:iCs/>
          <w:sz w:val="20"/>
        </w:rPr>
        <w:t xml:space="preserve">Which of the specific actions to be undertaken by the project will contribute </w:t>
      </w:r>
      <w:r w:rsidRPr="00BC08F5">
        <w:rPr>
          <w:i/>
          <w:iCs/>
          <w:sz w:val="20"/>
          <w:u w:val="single"/>
        </w:rPr>
        <w:t>directly</w:t>
      </w:r>
      <w:r w:rsidRPr="00BC08F5">
        <w:rPr>
          <w:i/>
          <w:iCs/>
          <w:sz w:val="20"/>
        </w:rPr>
        <w:t xml:space="preserve"> to the empowerment of women and girls with disabilities?  (Kindly note that in the budget section projects are requested to state the overall funding to be allocated for these activities).</w:t>
      </w:r>
    </w:p>
    <w:p w14:paraId="22E4040D" w14:textId="77777777" w:rsidR="00FE5B4C" w:rsidRPr="00BC08F5" w:rsidRDefault="00FE5B4C" w:rsidP="00FE5B4C">
      <w:pPr>
        <w:tabs>
          <w:tab w:val="left" w:pos="90"/>
          <w:tab w:val="left" w:pos="1350"/>
        </w:tabs>
        <w:spacing w:after="0" w:line="240" w:lineRule="auto"/>
        <w:ind w:left="1350"/>
        <w:contextualSpacing/>
        <w:jc w:val="both"/>
        <w:rPr>
          <w:i/>
          <w:iCs/>
          <w:sz w:val="20"/>
        </w:rPr>
      </w:pPr>
    </w:p>
    <w:p w14:paraId="484B6967" w14:textId="613562B3" w:rsidR="00BC08F5" w:rsidRPr="00117430" w:rsidRDefault="00117430" w:rsidP="00117430">
      <w:pPr>
        <w:tabs>
          <w:tab w:val="left" w:pos="90"/>
        </w:tabs>
        <w:spacing w:after="0" w:line="240" w:lineRule="auto"/>
        <w:contextualSpacing/>
        <w:jc w:val="both"/>
        <w:rPr>
          <w:iCs/>
          <w:sz w:val="20"/>
        </w:rPr>
      </w:pPr>
      <w:r>
        <w:rPr>
          <w:iCs/>
          <w:sz w:val="20"/>
        </w:rPr>
        <w:t xml:space="preserve">The specific actions of the project that will contribute to the empowerment of women and girls with disabilities will be embedded within the online training, in-person workshops, and </w:t>
      </w:r>
      <w:r w:rsidR="000A02D8">
        <w:rPr>
          <w:iCs/>
          <w:sz w:val="20"/>
        </w:rPr>
        <w:t>communications messaging.</w:t>
      </w:r>
      <w:r w:rsidR="00FE5B4C">
        <w:rPr>
          <w:iCs/>
          <w:sz w:val="20"/>
        </w:rPr>
        <w:t xml:space="preserve"> </w:t>
      </w:r>
      <w:r w:rsidR="00DF0AB6">
        <w:rPr>
          <w:iCs/>
          <w:sz w:val="20"/>
        </w:rPr>
        <w:t xml:space="preserve">Specific chapters of the online training will focus gender empowerment as well as gender inclusion will be a component of the social inclusion considerations and accessibility standards. </w:t>
      </w:r>
      <w:r w:rsidR="00FE5B4C">
        <w:rPr>
          <w:iCs/>
          <w:sz w:val="20"/>
        </w:rPr>
        <w:t>Assigned representatives will be engaged to monitor the inclusion of women and girls for the duration of this intervention.</w:t>
      </w:r>
    </w:p>
    <w:p w14:paraId="10176D49" w14:textId="77777777" w:rsidR="00BC08F5" w:rsidRPr="00117430" w:rsidRDefault="00BC08F5" w:rsidP="00117430">
      <w:pPr>
        <w:tabs>
          <w:tab w:val="left" w:pos="90"/>
        </w:tabs>
        <w:spacing w:after="0" w:line="240" w:lineRule="auto"/>
        <w:contextualSpacing/>
        <w:jc w:val="both"/>
        <w:rPr>
          <w:iCs/>
          <w:sz w:val="20"/>
        </w:rPr>
      </w:pPr>
    </w:p>
    <w:p w14:paraId="6DC84D54" w14:textId="19FFDE57" w:rsidR="00BC08F5" w:rsidRPr="00BC08F5" w:rsidRDefault="000740BD" w:rsidP="000740BD">
      <w:pPr>
        <w:pStyle w:val="Heading2"/>
      </w:pPr>
      <w:r>
        <w:lastRenderedPageBreak/>
        <w:t xml:space="preserve">6.2 </w:t>
      </w:r>
      <w:r w:rsidR="00BC08F5" w:rsidRPr="00BC08F5">
        <w:t>Full and effective participation of persons with disabilities.</w:t>
      </w:r>
    </w:p>
    <w:p w14:paraId="384B781E" w14:textId="77777777" w:rsidR="00BC08F5" w:rsidRPr="00BC08F5" w:rsidRDefault="00BC08F5" w:rsidP="002D4D8E">
      <w:pPr>
        <w:tabs>
          <w:tab w:val="left" w:pos="90"/>
        </w:tabs>
        <w:spacing w:after="0" w:line="240" w:lineRule="auto"/>
        <w:jc w:val="both"/>
        <w:rPr>
          <w:i/>
          <w:sz w:val="20"/>
        </w:rPr>
      </w:pPr>
      <w:r w:rsidRPr="00BC08F5">
        <w:rPr>
          <w:i/>
          <w:sz w:val="20"/>
        </w:rPr>
        <w:t>Please describe how the project will ensure the full and effective participation of persons with disabilities and their representative organizations. Kindly include the following information:</w:t>
      </w:r>
    </w:p>
    <w:p w14:paraId="424BE041" w14:textId="3CDD3153" w:rsidR="00BC08F5" w:rsidRDefault="00BC08F5" w:rsidP="00012355">
      <w:pPr>
        <w:numPr>
          <w:ilvl w:val="0"/>
          <w:numId w:val="1"/>
        </w:numPr>
        <w:tabs>
          <w:tab w:val="left" w:pos="90"/>
          <w:tab w:val="left" w:pos="1350"/>
        </w:tabs>
        <w:spacing w:after="0" w:line="240" w:lineRule="auto"/>
        <w:ind w:left="1350"/>
        <w:contextualSpacing/>
        <w:jc w:val="both"/>
        <w:rPr>
          <w:i/>
          <w:sz w:val="20"/>
        </w:rPr>
      </w:pPr>
      <w:bookmarkStart w:id="2" w:name="_Hlk72148849"/>
      <w:r w:rsidRPr="00BC08F5">
        <w:rPr>
          <w:i/>
          <w:sz w:val="20"/>
        </w:rPr>
        <w:t>How will persons with disabilities be involved in the project governance as well as in the planning, implementation, monitoring and evaluation phases of the project cycle</w:t>
      </w:r>
      <w:r w:rsidR="00FF7EF2">
        <w:rPr>
          <w:i/>
          <w:sz w:val="20"/>
        </w:rPr>
        <w:t>?</w:t>
      </w:r>
    </w:p>
    <w:p w14:paraId="0CBA1BF1" w14:textId="5ACE9769" w:rsidR="00FF7EF2" w:rsidRDefault="00FF7EF2" w:rsidP="00FF7EF2">
      <w:pPr>
        <w:tabs>
          <w:tab w:val="left" w:pos="90"/>
          <w:tab w:val="left" w:pos="1350"/>
        </w:tabs>
        <w:spacing w:after="0" w:line="240" w:lineRule="auto"/>
        <w:contextualSpacing/>
        <w:jc w:val="both"/>
        <w:rPr>
          <w:iCs/>
          <w:sz w:val="20"/>
        </w:rPr>
      </w:pPr>
    </w:p>
    <w:p w14:paraId="42936D16" w14:textId="6F4F2364" w:rsidR="00FF7EF2" w:rsidRDefault="004361B1" w:rsidP="00FF7EF2">
      <w:pPr>
        <w:tabs>
          <w:tab w:val="left" w:pos="90"/>
          <w:tab w:val="left" w:pos="1350"/>
        </w:tabs>
        <w:spacing w:after="0" w:line="240" w:lineRule="auto"/>
        <w:contextualSpacing/>
        <w:jc w:val="both"/>
        <w:rPr>
          <w:iCs/>
          <w:sz w:val="20"/>
        </w:rPr>
      </w:pPr>
      <w:r>
        <w:rPr>
          <w:iCs/>
          <w:sz w:val="20"/>
        </w:rPr>
        <w:t xml:space="preserve">PWDs will be involved in the project governance through their OPDs. Each OPD, CSO and DSO </w:t>
      </w:r>
      <w:r w:rsidR="004D06F2">
        <w:rPr>
          <w:iCs/>
          <w:sz w:val="20"/>
        </w:rPr>
        <w:t>can</w:t>
      </w:r>
      <w:r>
        <w:rPr>
          <w:iCs/>
          <w:sz w:val="20"/>
        </w:rPr>
        <w:t xml:space="preserve"> be an active member of the Stronger Together Disability </w:t>
      </w:r>
      <w:r w:rsidR="004D06F2">
        <w:rPr>
          <w:iCs/>
          <w:sz w:val="20"/>
        </w:rPr>
        <w:t>Alliance, and most are. C</w:t>
      </w:r>
      <w:r w:rsidR="00066922">
        <w:rPr>
          <w:iCs/>
          <w:sz w:val="20"/>
        </w:rPr>
        <w:t xml:space="preserve">ook </w:t>
      </w:r>
      <w:r w:rsidR="004D06F2">
        <w:rPr>
          <w:iCs/>
          <w:sz w:val="20"/>
        </w:rPr>
        <w:t>I</w:t>
      </w:r>
      <w:r w:rsidR="00066922">
        <w:rPr>
          <w:iCs/>
          <w:sz w:val="20"/>
        </w:rPr>
        <w:t xml:space="preserve">slands </w:t>
      </w:r>
      <w:r w:rsidR="004D06F2">
        <w:rPr>
          <w:iCs/>
          <w:sz w:val="20"/>
        </w:rPr>
        <w:t>N</w:t>
      </w:r>
      <w:r w:rsidR="00066922">
        <w:rPr>
          <w:iCs/>
          <w:sz w:val="20"/>
        </w:rPr>
        <w:t xml:space="preserve">ational </w:t>
      </w:r>
      <w:r w:rsidR="004D06F2">
        <w:rPr>
          <w:iCs/>
          <w:sz w:val="20"/>
        </w:rPr>
        <w:t>D</w:t>
      </w:r>
      <w:r w:rsidR="00066922">
        <w:rPr>
          <w:iCs/>
          <w:sz w:val="20"/>
        </w:rPr>
        <w:t xml:space="preserve">isability </w:t>
      </w:r>
      <w:r w:rsidR="004D06F2">
        <w:rPr>
          <w:iCs/>
          <w:sz w:val="20"/>
        </w:rPr>
        <w:t>C</w:t>
      </w:r>
      <w:r w:rsidR="00066922">
        <w:rPr>
          <w:iCs/>
          <w:sz w:val="20"/>
        </w:rPr>
        <w:t>ouncil</w:t>
      </w:r>
      <w:r w:rsidR="004D06F2">
        <w:rPr>
          <w:iCs/>
          <w:sz w:val="20"/>
        </w:rPr>
        <w:t xml:space="preserve"> will be capacitated to lead and take charge of the ST Disability Alliance decisions and actions. The Disability Coordinator from C</w:t>
      </w:r>
      <w:r w:rsidR="00066922">
        <w:rPr>
          <w:iCs/>
          <w:sz w:val="20"/>
        </w:rPr>
        <w:t xml:space="preserve">ook </w:t>
      </w:r>
      <w:r w:rsidR="004D06F2">
        <w:rPr>
          <w:iCs/>
          <w:sz w:val="20"/>
        </w:rPr>
        <w:t>I</w:t>
      </w:r>
      <w:r w:rsidR="00066922">
        <w:rPr>
          <w:iCs/>
          <w:sz w:val="20"/>
        </w:rPr>
        <w:t xml:space="preserve">slands </w:t>
      </w:r>
      <w:r w:rsidR="004D06F2">
        <w:rPr>
          <w:iCs/>
          <w:sz w:val="20"/>
        </w:rPr>
        <w:t>N</w:t>
      </w:r>
      <w:r w:rsidR="00066922">
        <w:rPr>
          <w:iCs/>
          <w:sz w:val="20"/>
        </w:rPr>
        <w:t xml:space="preserve">ational </w:t>
      </w:r>
      <w:r w:rsidR="004D06F2">
        <w:rPr>
          <w:iCs/>
          <w:sz w:val="20"/>
        </w:rPr>
        <w:t>D</w:t>
      </w:r>
      <w:r w:rsidR="00066922">
        <w:rPr>
          <w:iCs/>
          <w:sz w:val="20"/>
        </w:rPr>
        <w:t xml:space="preserve">isability </w:t>
      </w:r>
      <w:r w:rsidR="004D06F2">
        <w:rPr>
          <w:iCs/>
          <w:sz w:val="20"/>
        </w:rPr>
        <w:t>C</w:t>
      </w:r>
      <w:r w:rsidR="00066922">
        <w:rPr>
          <w:iCs/>
          <w:sz w:val="20"/>
        </w:rPr>
        <w:t>ouncil</w:t>
      </w:r>
      <w:r w:rsidR="004D06F2">
        <w:rPr>
          <w:iCs/>
          <w:sz w:val="20"/>
        </w:rPr>
        <w:t xml:space="preserve"> will work closely with the Disability Coordinator</w:t>
      </w:r>
      <w:r w:rsidR="000A0B85">
        <w:rPr>
          <w:iCs/>
          <w:sz w:val="20"/>
        </w:rPr>
        <w:t xml:space="preserve"> from Internal Affairs to determine best processes and practices for meaningful inclusion.</w:t>
      </w:r>
      <w:r w:rsidR="004D06F2">
        <w:rPr>
          <w:iCs/>
          <w:sz w:val="20"/>
        </w:rPr>
        <w:t xml:space="preserve"> </w:t>
      </w:r>
    </w:p>
    <w:p w14:paraId="5BFFA2B4" w14:textId="77777777" w:rsidR="004D06F2" w:rsidRPr="00FF7EF2" w:rsidRDefault="004D06F2" w:rsidP="00FF7EF2">
      <w:pPr>
        <w:tabs>
          <w:tab w:val="left" w:pos="90"/>
          <w:tab w:val="left" w:pos="1350"/>
        </w:tabs>
        <w:spacing w:after="0" w:line="240" w:lineRule="auto"/>
        <w:contextualSpacing/>
        <w:jc w:val="both"/>
        <w:rPr>
          <w:iCs/>
          <w:sz w:val="20"/>
        </w:rPr>
      </w:pPr>
    </w:p>
    <w:p w14:paraId="73E6F0C8" w14:textId="4E934B77" w:rsidR="00BC08F5" w:rsidRDefault="00BC08F5" w:rsidP="00012355">
      <w:pPr>
        <w:numPr>
          <w:ilvl w:val="0"/>
          <w:numId w:val="1"/>
        </w:numPr>
        <w:tabs>
          <w:tab w:val="left" w:pos="90"/>
          <w:tab w:val="left" w:pos="1350"/>
        </w:tabs>
        <w:spacing w:after="0" w:line="240" w:lineRule="auto"/>
        <w:ind w:left="1350"/>
        <w:contextualSpacing/>
        <w:jc w:val="both"/>
        <w:rPr>
          <w:i/>
          <w:sz w:val="20"/>
        </w:rPr>
      </w:pPr>
      <w:r w:rsidRPr="00BC08F5">
        <w:rPr>
          <w:i/>
          <w:sz w:val="20"/>
        </w:rPr>
        <w:t xml:space="preserve">Which of the specific actions to be undertaken by the project will contribute </w:t>
      </w:r>
      <w:r w:rsidRPr="009D2961">
        <w:rPr>
          <w:i/>
          <w:sz w:val="20"/>
        </w:rPr>
        <w:t>directly</w:t>
      </w:r>
      <w:r w:rsidRPr="00BC08F5">
        <w:rPr>
          <w:i/>
          <w:sz w:val="20"/>
        </w:rPr>
        <w:t xml:space="preserve"> to strengthen the capacity of organizations of persons with disabilities? </w:t>
      </w:r>
    </w:p>
    <w:p w14:paraId="03C2FD5C" w14:textId="77777777" w:rsidR="00CD775F" w:rsidRDefault="00CD775F" w:rsidP="00CD775F">
      <w:pPr>
        <w:tabs>
          <w:tab w:val="left" w:pos="90"/>
          <w:tab w:val="left" w:pos="1350"/>
        </w:tabs>
        <w:spacing w:after="0" w:line="240" w:lineRule="auto"/>
        <w:ind w:left="1350"/>
        <w:contextualSpacing/>
        <w:jc w:val="both"/>
        <w:rPr>
          <w:i/>
          <w:sz w:val="20"/>
        </w:rPr>
      </w:pPr>
    </w:p>
    <w:p w14:paraId="59F0EBEA" w14:textId="04BD2B29" w:rsidR="00CD775F" w:rsidRPr="00CD775F" w:rsidRDefault="00CD775F" w:rsidP="00CD775F">
      <w:pPr>
        <w:tabs>
          <w:tab w:val="left" w:pos="90"/>
          <w:tab w:val="left" w:pos="1350"/>
        </w:tabs>
        <w:spacing w:after="0" w:line="240" w:lineRule="auto"/>
        <w:contextualSpacing/>
        <w:jc w:val="both"/>
        <w:rPr>
          <w:iCs/>
          <w:sz w:val="20"/>
        </w:rPr>
      </w:pPr>
      <w:r>
        <w:rPr>
          <w:iCs/>
          <w:sz w:val="20"/>
        </w:rPr>
        <w:t xml:space="preserve">All outcomes of this intervention are first and foremost focused on building the capacity of OPDs. </w:t>
      </w:r>
      <w:r w:rsidR="00F71F04">
        <w:rPr>
          <w:iCs/>
          <w:sz w:val="20"/>
        </w:rPr>
        <w:t xml:space="preserve">By providing opportunity to </w:t>
      </w:r>
      <w:r w:rsidR="0014385C">
        <w:rPr>
          <w:iCs/>
          <w:sz w:val="20"/>
        </w:rPr>
        <w:t>take on leadership</w:t>
      </w:r>
      <w:r w:rsidR="00F71F04">
        <w:rPr>
          <w:iCs/>
          <w:sz w:val="20"/>
        </w:rPr>
        <w:t xml:space="preserve"> roles, contribute to planning, </w:t>
      </w:r>
      <w:r w:rsidR="0014385C">
        <w:rPr>
          <w:iCs/>
          <w:sz w:val="20"/>
        </w:rPr>
        <w:t>conduct trainings</w:t>
      </w:r>
      <w:r w:rsidR="00747268">
        <w:rPr>
          <w:iCs/>
          <w:sz w:val="20"/>
        </w:rPr>
        <w:t>,</w:t>
      </w:r>
      <w:r w:rsidR="0014385C">
        <w:rPr>
          <w:iCs/>
          <w:sz w:val="20"/>
        </w:rPr>
        <w:t xml:space="preserve"> and monitor deliverable</w:t>
      </w:r>
      <w:r w:rsidR="00747268">
        <w:rPr>
          <w:iCs/>
          <w:sz w:val="20"/>
        </w:rPr>
        <w:t>s</w:t>
      </w:r>
      <w:r w:rsidR="00AC5728">
        <w:rPr>
          <w:iCs/>
          <w:sz w:val="20"/>
        </w:rPr>
        <w:t>, n</w:t>
      </w:r>
      <w:r w:rsidR="00747268">
        <w:rPr>
          <w:iCs/>
          <w:sz w:val="20"/>
        </w:rPr>
        <w:t>ot only</w:t>
      </w:r>
      <w:r w:rsidR="00AC5728">
        <w:rPr>
          <w:iCs/>
          <w:sz w:val="20"/>
        </w:rPr>
        <w:t xml:space="preserve"> will</w:t>
      </w:r>
      <w:r w:rsidR="00747268">
        <w:rPr>
          <w:iCs/>
          <w:sz w:val="20"/>
        </w:rPr>
        <w:t xml:space="preserve"> OPD capacity</w:t>
      </w:r>
      <w:r w:rsidR="00AC5728">
        <w:rPr>
          <w:iCs/>
          <w:sz w:val="20"/>
        </w:rPr>
        <w:t xml:space="preserve"> be enhanced</w:t>
      </w:r>
      <w:r w:rsidR="00747268">
        <w:rPr>
          <w:iCs/>
          <w:sz w:val="20"/>
        </w:rPr>
        <w:t xml:space="preserve"> but their confidence and motivation </w:t>
      </w:r>
      <w:r w:rsidR="00AC5728">
        <w:rPr>
          <w:iCs/>
          <w:sz w:val="20"/>
        </w:rPr>
        <w:t>also</w:t>
      </w:r>
      <w:r w:rsidR="00747268">
        <w:rPr>
          <w:iCs/>
          <w:sz w:val="20"/>
        </w:rPr>
        <w:t xml:space="preserve">. Many of the OPDs in the Cook Islands are </w:t>
      </w:r>
      <w:r w:rsidR="00AC5728">
        <w:rPr>
          <w:iCs/>
          <w:sz w:val="20"/>
        </w:rPr>
        <w:t>new and</w:t>
      </w:r>
      <w:r w:rsidR="00747268">
        <w:rPr>
          <w:iCs/>
          <w:sz w:val="20"/>
        </w:rPr>
        <w:t xml:space="preserve"> need structur</w:t>
      </w:r>
      <w:r w:rsidR="00AC5728">
        <w:rPr>
          <w:iCs/>
          <w:sz w:val="20"/>
        </w:rPr>
        <w:t xml:space="preserve">es and frameworks for </w:t>
      </w:r>
      <w:r w:rsidR="00747268">
        <w:rPr>
          <w:iCs/>
          <w:sz w:val="20"/>
        </w:rPr>
        <w:t>accountability and governance</w:t>
      </w:r>
      <w:r w:rsidR="00AC5728">
        <w:rPr>
          <w:iCs/>
          <w:sz w:val="20"/>
        </w:rPr>
        <w:t>.</w:t>
      </w:r>
      <w:r w:rsidR="00747268">
        <w:rPr>
          <w:iCs/>
          <w:sz w:val="20"/>
        </w:rPr>
        <w:t xml:space="preserve"> </w:t>
      </w:r>
      <w:r w:rsidR="00AC5728">
        <w:rPr>
          <w:iCs/>
          <w:sz w:val="20"/>
        </w:rPr>
        <w:t>T</w:t>
      </w:r>
      <w:r w:rsidR="00747268">
        <w:rPr>
          <w:iCs/>
          <w:sz w:val="20"/>
        </w:rPr>
        <w:t>raining</w:t>
      </w:r>
      <w:r w:rsidR="00AC5728">
        <w:rPr>
          <w:iCs/>
          <w:sz w:val="20"/>
        </w:rPr>
        <w:t xml:space="preserve"> will be provided in how</w:t>
      </w:r>
      <w:r w:rsidR="00747268">
        <w:rPr>
          <w:iCs/>
          <w:sz w:val="20"/>
        </w:rPr>
        <w:t xml:space="preserve"> to implement effective systems for data collection, reporting and monitoring.</w:t>
      </w:r>
    </w:p>
    <w:bookmarkEnd w:id="2"/>
    <w:p w14:paraId="7DB01A52" w14:textId="4CB0C03C" w:rsidR="00BC08F5" w:rsidRDefault="00BC08F5" w:rsidP="002D4D8E">
      <w:pPr>
        <w:tabs>
          <w:tab w:val="left" w:pos="90"/>
        </w:tabs>
        <w:spacing w:after="0" w:line="240" w:lineRule="auto"/>
        <w:jc w:val="both"/>
        <w:rPr>
          <w:i/>
          <w:sz w:val="20"/>
        </w:rPr>
      </w:pPr>
      <w:r w:rsidRPr="00BC08F5">
        <w:rPr>
          <w:i/>
          <w:sz w:val="20"/>
        </w:rPr>
        <w:t xml:space="preserve"> </w:t>
      </w:r>
    </w:p>
    <w:p w14:paraId="1749E223" w14:textId="46262A96" w:rsidR="00427F43" w:rsidRPr="00427F43" w:rsidRDefault="000740BD" w:rsidP="000740BD">
      <w:pPr>
        <w:pStyle w:val="Heading2"/>
      </w:pPr>
      <w:r>
        <w:t xml:space="preserve">6.3 </w:t>
      </w:r>
      <w:r w:rsidR="00427F43" w:rsidRPr="00427F43">
        <w:t xml:space="preserve">Full and effective participation of </w:t>
      </w:r>
      <w:r w:rsidR="00427F43">
        <w:t>most marginalized groups</w:t>
      </w:r>
      <w:r w:rsidR="00E036D6">
        <w:t>.</w:t>
      </w:r>
    </w:p>
    <w:p w14:paraId="1EC2779F" w14:textId="6812F12C" w:rsidR="00E036D6" w:rsidRDefault="00E036D6" w:rsidP="002D4D8E">
      <w:pPr>
        <w:tabs>
          <w:tab w:val="left" w:pos="90"/>
        </w:tabs>
        <w:spacing w:after="0" w:line="240" w:lineRule="auto"/>
        <w:jc w:val="both"/>
        <w:rPr>
          <w:i/>
          <w:sz w:val="20"/>
        </w:rPr>
      </w:pPr>
      <w:r w:rsidRPr="00BC08F5">
        <w:rPr>
          <w:i/>
          <w:sz w:val="20"/>
        </w:rPr>
        <w:t xml:space="preserve">Please describe how the project will ensure the full and effective participation of persons </w:t>
      </w:r>
      <w:r w:rsidR="00BE5502">
        <w:rPr>
          <w:i/>
          <w:sz w:val="20"/>
        </w:rPr>
        <w:t>underrepresented groups of persons with disabilities including persons with intellectual and psychosocial disabilities, deaf blind persons etc.</w:t>
      </w:r>
    </w:p>
    <w:p w14:paraId="307FAD8B" w14:textId="71841363" w:rsidR="00E036D6" w:rsidRPr="00E036D6" w:rsidRDefault="00E036D6" w:rsidP="00012355">
      <w:pPr>
        <w:numPr>
          <w:ilvl w:val="0"/>
          <w:numId w:val="1"/>
        </w:numPr>
        <w:tabs>
          <w:tab w:val="left" w:pos="90"/>
          <w:tab w:val="left" w:pos="1350"/>
        </w:tabs>
        <w:spacing w:after="0" w:line="240" w:lineRule="auto"/>
        <w:ind w:left="1350"/>
        <w:contextualSpacing/>
        <w:jc w:val="both"/>
        <w:rPr>
          <w:i/>
          <w:sz w:val="20"/>
        </w:rPr>
      </w:pPr>
      <w:r w:rsidRPr="00E036D6">
        <w:rPr>
          <w:i/>
          <w:sz w:val="20"/>
        </w:rPr>
        <w:t xml:space="preserve">How </w:t>
      </w:r>
      <w:r w:rsidR="00BE5502">
        <w:rPr>
          <w:i/>
          <w:sz w:val="20"/>
        </w:rPr>
        <w:t>will underrepresented groups</w:t>
      </w:r>
      <w:r w:rsidRPr="00E036D6">
        <w:rPr>
          <w:i/>
          <w:sz w:val="20"/>
        </w:rPr>
        <w:t xml:space="preserve"> be involved in the project implementation, monitoring and evaluation phases of the project cycle?</w:t>
      </w:r>
    </w:p>
    <w:p w14:paraId="0FCBF0D4" w14:textId="77777777" w:rsidR="00AC5728" w:rsidRDefault="00AC5728" w:rsidP="002D4D8E">
      <w:pPr>
        <w:tabs>
          <w:tab w:val="left" w:pos="90"/>
        </w:tabs>
        <w:spacing w:after="0" w:line="240" w:lineRule="auto"/>
        <w:jc w:val="both"/>
        <w:rPr>
          <w:iCs/>
          <w:sz w:val="20"/>
        </w:rPr>
      </w:pPr>
    </w:p>
    <w:p w14:paraId="68456DFA" w14:textId="5F7E00A7" w:rsidR="00E036D6" w:rsidRPr="00AC5728" w:rsidRDefault="00AC5728" w:rsidP="002D4D8E">
      <w:pPr>
        <w:tabs>
          <w:tab w:val="left" w:pos="90"/>
        </w:tabs>
        <w:spacing w:after="0" w:line="240" w:lineRule="auto"/>
        <w:jc w:val="both"/>
        <w:rPr>
          <w:iCs/>
          <w:sz w:val="20"/>
        </w:rPr>
      </w:pPr>
      <w:r>
        <w:rPr>
          <w:iCs/>
          <w:sz w:val="20"/>
        </w:rPr>
        <w:t>Firstly, the most marginalized groups need to be identified. They are often located in the most remote communities, by providing access v</w:t>
      </w:r>
      <w:r w:rsidR="006A2BE1">
        <w:rPr>
          <w:iCs/>
          <w:sz w:val="20"/>
        </w:rPr>
        <w:t>ia the delivery of training on each of the Southern Islands</w:t>
      </w:r>
      <w:r w:rsidR="00084230">
        <w:rPr>
          <w:iCs/>
          <w:sz w:val="20"/>
        </w:rPr>
        <w:t>, INTAFF and C</w:t>
      </w:r>
      <w:r w:rsidR="000C2DFD">
        <w:rPr>
          <w:iCs/>
          <w:sz w:val="20"/>
        </w:rPr>
        <w:t xml:space="preserve">ook </w:t>
      </w:r>
      <w:r w:rsidR="00084230">
        <w:rPr>
          <w:iCs/>
          <w:sz w:val="20"/>
        </w:rPr>
        <w:t>I</w:t>
      </w:r>
      <w:r w:rsidR="000C2DFD">
        <w:rPr>
          <w:iCs/>
          <w:sz w:val="20"/>
        </w:rPr>
        <w:t xml:space="preserve">slands </w:t>
      </w:r>
      <w:r w:rsidR="00084230">
        <w:rPr>
          <w:iCs/>
          <w:sz w:val="20"/>
        </w:rPr>
        <w:t>N</w:t>
      </w:r>
      <w:r w:rsidR="000C2DFD">
        <w:rPr>
          <w:iCs/>
          <w:sz w:val="20"/>
        </w:rPr>
        <w:t xml:space="preserve">ational </w:t>
      </w:r>
      <w:r w:rsidR="00084230">
        <w:rPr>
          <w:iCs/>
          <w:sz w:val="20"/>
        </w:rPr>
        <w:t>D</w:t>
      </w:r>
      <w:r w:rsidR="000C2DFD">
        <w:rPr>
          <w:iCs/>
          <w:sz w:val="20"/>
        </w:rPr>
        <w:t xml:space="preserve">isability </w:t>
      </w:r>
      <w:r w:rsidR="00084230">
        <w:rPr>
          <w:iCs/>
          <w:sz w:val="20"/>
        </w:rPr>
        <w:t>I</w:t>
      </w:r>
      <w:r w:rsidR="000C2DFD">
        <w:rPr>
          <w:iCs/>
          <w:sz w:val="20"/>
        </w:rPr>
        <w:t xml:space="preserve">nclusive </w:t>
      </w:r>
      <w:r w:rsidR="00084230">
        <w:rPr>
          <w:iCs/>
          <w:sz w:val="20"/>
        </w:rPr>
        <w:t>D</w:t>
      </w:r>
      <w:r w:rsidR="000C2DFD">
        <w:rPr>
          <w:iCs/>
          <w:sz w:val="20"/>
        </w:rPr>
        <w:t>evelopment Committee</w:t>
      </w:r>
      <w:r w:rsidR="00084230">
        <w:rPr>
          <w:iCs/>
          <w:sz w:val="20"/>
        </w:rPr>
        <w:t xml:space="preserve"> can work with the Pa </w:t>
      </w:r>
      <w:proofErr w:type="spellStart"/>
      <w:r w:rsidR="00084230">
        <w:rPr>
          <w:iCs/>
          <w:sz w:val="20"/>
        </w:rPr>
        <w:t>Enua</w:t>
      </w:r>
      <w:proofErr w:type="spellEnd"/>
      <w:r w:rsidR="00084230">
        <w:rPr>
          <w:iCs/>
          <w:sz w:val="20"/>
        </w:rPr>
        <w:t xml:space="preserve"> Disability </w:t>
      </w:r>
      <w:proofErr w:type="spellStart"/>
      <w:r w:rsidR="00C65D3B">
        <w:rPr>
          <w:iCs/>
          <w:sz w:val="20"/>
        </w:rPr>
        <w:t>Centr</w:t>
      </w:r>
      <w:r w:rsidR="000C2DFD">
        <w:rPr>
          <w:iCs/>
          <w:sz w:val="20"/>
        </w:rPr>
        <w:t>e</w:t>
      </w:r>
      <w:r w:rsidR="00C65D3B">
        <w:rPr>
          <w:iCs/>
          <w:sz w:val="20"/>
        </w:rPr>
        <w:t>s</w:t>
      </w:r>
      <w:proofErr w:type="spellEnd"/>
      <w:r w:rsidR="00084230">
        <w:rPr>
          <w:iCs/>
          <w:sz w:val="20"/>
        </w:rPr>
        <w:t xml:space="preserve"> to conduct outreach communication programmes. Ensuring that there is community knowledge and understanding of the intervention, as well as communicating the opportunity for involvement.</w:t>
      </w:r>
      <w:r w:rsidR="000C2DFD">
        <w:rPr>
          <w:iCs/>
          <w:sz w:val="20"/>
        </w:rPr>
        <w:t xml:space="preserve"> Education on the rights of persons with intellectual and psychosocial disabilities, deaf blindness will be included and considered in all workshops across all </w:t>
      </w:r>
      <w:r w:rsidR="006E4610">
        <w:rPr>
          <w:iCs/>
          <w:sz w:val="20"/>
        </w:rPr>
        <w:t>outcomes,</w:t>
      </w:r>
      <w:r w:rsidR="000C2DFD">
        <w:rPr>
          <w:iCs/>
          <w:sz w:val="20"/>
        </w:rPr>
        <w:t xml:space="preserve"> primarily </w:t>
      </w:r>
      <w:r w:rsidR="006E4610">
        <w:rPr>
          <w:iCs/>
          <w:sz w:val="20"/>
        </w:rPr>
        <w:t>in the development of</w:t>
      </w:r>
      <w:r w:rsidR="000C2DFD">
        <w:rPr>
          <w:iCs/>
          <w:sz w:val="20"/>
        </w:rPr>
        <w:t xml:space="preserve"> the accessibility standards and social inclusion considerations </w:t>
      </w:r>
      <w:r w:rsidR="006E4610">
        <w:rPr>
          <w:iCs/>
          <w:sz w:val="20"/>
        </w:rPr>
        <w:t>to ensure systemic change in both Government and civil society</w:t>
      </w:r>
      <w:r w:rsidR="000C2DFD">
        <w:rPr>
          <w:iCs/>
          <w:sz w:val="20"/>
        </w:rPr>
        <w:t xml:space="preserve">. </w:t>
      </w:r>
    </w:p>
    <w:p w14:paraId="1A9F6610" w14:textId="77777777" w:rsidR="00BC08F5" w:rsidRPr="001732D7" w:rsidRDefault="00BC08F5" w:rsidP="002D4D8E">
      <w:pPr>
        <w:tabs>
          <w:tab w:val="left" w:pos="90"/>
        </w:tabs>
        <w:rPr>
          <w:rFonts w:asciiTheme="majorHAnsi" w:eastAsiaTheme="majorEastAsia" w:hAnsiTheme="majorHAnsi" w:cstheme="majorBidi"/>
          <w:color w:val="365F91" w:themeColor="accent1" w:themeShade="BF"/>
          <w:sz w:val="32"/>
          <w:szCs w:val="32"/>
        </w:rPr>
      </w:pPr>
    </w:p>
    <w:p w14:paraId="24E22177" w14:textId="19638DF0" w:rsidR="001732D7" w:rsidRDefault="001732D7" w:rsidP="00012355">
      <w:pPr>
        <w:pStyle w:val="ListParagraph"/>
        <w:numPr>
          <w:ilvl w:val="0"/>
          <w:numId w:val="2"/>
        </w:numPr>
        <w:tabs>
          <w:tab w:val="left" w:pos="90"/>
        </w:tabs>
        <w:ind w:firstLine="0"/>
        <w:rPr>
          <w:rFonts w:asciiTheme="majorHAnsi" w:eastAsiaTheme="majorEastAsia" w:hAnsiTheme="majorHAnsi" w:cstheme="majorBidi"/>
          <w:color w:val="365F91" w:themeColor="accent1" w:themeShade="BF"/>
          <w:sz w:val="32"/>
          <w:szCs w:val="32"/>
        </w:rPr>
      </w:pPr>
      <w:r w:rsidRPr="001732D7">
        <w:rPr>
          <w:rFonts w:asciiTheme="majorHAnsi" w:eastAsiaTheme="majorEastAsia" w:hAnsiTheme="majorHAnsi" w:cstheme="majorBidi"/>
          <w:color w:val="365F91" w:themeColor="accent1" w:themeShade="BF"/>
          <w:sz w:val="32"/>
          <w:szCs w:val="32"/>
        </w:rPr>
        <w:t>Governance</w:t>
      </w:r>
      <w:r w:rsidR="00372D29">
        <w:rPr>
          <w:rFonts w:asciiTheme="majorHAnsi" w:eastAsiaTheme="majorEastAsia" w:hAnsiTheme="majorHAnsi" w:cstheme="majorBidi"/>
          <w:color w:val="365F91" w:themeColor="accent1" w:themeShade="BF"/>
          <w:sz w:val="32"/>
          <w:szCs w:val="32"/>
        </w:rPr>
        <w:t xml:space="preserve"> and management arrangements</w:t>
      </w:r>
    </w:p>
    <w:p w14:paraId="52FD28BD" w14:textId="77777777" w:rsidR="00427F43" w:rsidRDefault="00427F43" w:rsidP="002D4D8E">
      <w:pPr>
        <w:pStyle w:val="ListParagraph"/>
        <w:tabs>
          <w:tab w:val="left" w:pos="90"/>
        </w:tabs>
        <w:spacing w:after="0" w:line="240" w:lineRule="auto"/>
        <w:ind w:left="360"/>
        <w:contextualSpacing w:val="0"/>
        <w:jc w:val="both"/>
        <w:rPr>
          <w:sz w:val="20"/>
        </w:rPr>
      </w:pPr>
    </w:p>
    <w:p w14:paraId="5510CA74" w14:textId="78AD214F" w:rsidR="00427F43" w:rsidRDefault="00427F43" w:rsidP="002D4D8E">
      <w:pPr>
        <w:tabs>
          <w:tab w:val="left" w:pos="90"/>
        </w:tabs>
        <w:spacing w:after="0" w:line="240" w:lineRule="auto"/>
        <w:ind w:left="450"/>
        <w:jc w:val="both"/>
        <w:rPr>
          <w:i/>
          <w:sz w:val="20"/>
        </w:rPr>
      </w:pPr>
      <w:r>
        <w:rPr>
          <w:i/>
          <w:sz w:val="20"/>
        </w:rPr>
        <w:t>Utilizing the table format provided below, i</w:t>
      </w:r>
      <w:r w:rsidRPr="00C27C47">
        <w:rPr>
          <w:i/>
          <w:sz w:val="20"/>
        </w:rPr>
        <w:t xml:space="preserve">ndicate for each of the proposed </w:t>
      </w:r>
      <w:r>
        <w:rPr>
          <w:i/>
          <w:sz w:val="20"/>
        </w:rPr>
        <w:t>project</w:t>
      </w:r>
      <w:r w:rsidRPr="00C27C47">
        <w:rPr>
          <w:i/>
          <w:sz w:val="20"/>
        </w:rPr>
        <w:t xml:space="preserve"> </w:t>
      </w:r>
      <w:r>
        <w:rPr>
          <w:i/>
          <w:sz w:val="20"/>
        </w:rPr>
        <w:t>outputs</w:t>
      </w:r>
      <w:r w:rsidR="00773C06">
        <w:rPr>
          <w:i/>
          <w:sz w:val="20"/>
        </w:rPr>
        <w:t xml:space="preserve"> </w:t>
      </w:r>
      <w:r w:rsidR="00773C06" w:rsidRPr="00C27C47">
        <w:rPr>
          <w:i/>
          <w:sz w:val="20"/>
        </w:rPr>
        <w:t>the</w:t>
      </w:r>
      <w:r w:rsidR="00773C06">
        <w:rPr>
          <w:i/>
          <w:sz w:val="20"/>
        </w:rPr>
        <w:t xml:space="preserve"> partners</w:t>
      </w:r>
      <w:r>
        <w:rPr>
          <w:i/>
          <w:sz w:val="20"/>
        </w:rPr>
        <w:t xml:space="preserve"> involved and the focal points. </w:t>
      </w:r>
    </w:p>
    <w:p w14:paraId="00339E49" w14:textId="77777777" w:rsidR="00427F43" w:rsidRDefault="00427F43" w:rsidP="002D4D8E">
      <w:pPr>
        <w:tabs>
          <w:tab w:val="left" w:pos="90"/>
        </w:tabs>
        <w:spacing w:after="0" w:line="240" w:lineRule="auto"/>
        <w:ind w:left="450"/>
        <w:jc w:val="both"/>
        <w:rPr>
          <w:i/>
          <w:sz w:val="20"/>
        </w:rPr>
      </w:pPr>
    </w:p>
    <w:p w14:paraId="672C0102" w14:textId="77777777" w:rsidR="00427F43" w:rsidRPr="0038149A" w:rsidRDefault="00427F43" w:rsidP="002D4D8E">
      <w:pPr>
        <w:pStyle w:val="ListParagraph"/>
        <w:tabs>
          <w:tab w:val="left" w:pos="90"/>
        </w:tabs>
        <w:spacing w:after="0" w:line="240" w:lineRule="auto"/>
        <w:ind w:left="360"/>
        <w:contextualSpacing w:val="0"/>
        <w:jc w:val="both"/>
        <w:rPr>
          <w:b/>
          <w:sz w:val="20"/>
        </w:rPr>
      </w:pPr>
    </w:p>
    <w:p w14:paraId="352F10E9" w14:textId="77777777" w:rsidR="00F83CC6" w:rsidRDefault="00F83CC6" w:rsidP="002D4D8E">
      <w:pPr>
        <w:pStyle w:val="ListParagraph"/>
        <w:tabs>
          <w:tab w:val="left" w:pos="90"/>
        </w:tabs>
        <w:spacing w:after="0" w:line="240" w:lineRule="auto"/>
        <w:ind w:left="360"/>
        <w:contextualSpacing w:val="0"/>
        <w:jc w:val="both"/>
        <w:rPr>
          <w:bCs/>
          <w:sz w:val="20"/>
        </w:rPr>
        <w:sectPr w:rsidR="00F83CC6" w:rsidSect="009B4FF1">
          <w:headerReference w:type="default" r:id="rId14"/>
          <w:pgSz w:w="11900" w:h="16820"/>
          <w:pgMar w:top="1170" w:right="1440" w:bottom="1710" w:left="900" w:header="720" w:footer="720" w:gutter="0"/>
          <w:cols w:space="720"/>
          <w:docGrid w:linePitch="360"/>
        </w:sectPr>
      </w:pPr>
    </w:p>
    <w:p w14:paraId="1E2F8D75" w14:textId="0DFCC570" w:rsidR="00427F43" w:rsidRPr="003E4C76" w:rsidRDefault="00427F43" w:rsidP="002D4D8E">
      <w:pPr>
        <w:pStyle w:val="ListParagraph"/>
        <w:tabs>
          <w:tab w:val="left" w:pos="90"/>
        </w:tabs>
        <w:spacing w:after="0" w:line="240" w:lineRule="auto"/>
        <w:ind w:left="360"/>
        <w:contextualSpacing w:val="0"/>
        <w:jc w:val="both"/>
        <w:rPr>
          <w:bCs/>
          <w:sz w:val="20"/>
        </w:rPr>
      </w:pPr>
      <w:r w:rsidRPr="003E4C76">
        <w:rPr>
          <w:bCs/>
          <w:sz w:val="20"/>
        </w:rPr>
        <w:lastRenderedPageBreak/>
        <w:t xml:space="preserve"> Table </w:t>
      </w:r>
      <w:r w:rsidR="003E4C76" w:rsidRPr="003E4C76">
        <w:rPr>
          <w:bCs/>
          <w:sz w:val="20"/>
        </w:rPr>
        <w:t>3</w:t>
      </w:r>
      <w:r w:rsidRPr="003E4C76">
        <w:rPr>
          <w:bCs/>
          <w:sz w:val="20"/>
        </w:rPr>
        <w:t>. Implementation arrangements</w:t>
      </w:r>
    </w:p>
    <w:p w14:paraId="21529247" w14:textId="77777777" w:rsidR="00427F43" w:rsidRDefault="00427F43" w:rsidP="002D4D8E">
      <w:pPr>
        <w:pStyle w:val="ListParagraph"/>
        <w:tabs>
          <w:tab w:val="left" w:pos="90"/>
        </w:tabs>
        <w:spacing w:after="0" w:line="240" w:lineRule="auto"/>
        <w:ind w:left="360"/>
        <w:contextualSpacing w:val="0"/>
        <w:jc w:val="both"/>
        <w:rPr>
          <w:b/>
          <w:sz w:val="20"/>
        </w:rPr>
      </w:pPr>
    </w:p>
    <w:tbl>
      <w:tblPr>
        <w:tblStyle w:val="TableGrid"/>
        <w:tblW w:w="13899" w:type="dxa"/>
        <w:tblInd w:w="-5" w:type="dxa"/>
        <w:tblLook w:val="04A0" w:firstRow="1" w:lastRow="0" w:firstColumn="1" w:lastColumn="0" w:noHBand="0" w:noVBand="1"/>
        <w:tblCaption w:val="Implementation arrangements"/>
      </w:tblPr>
      <w:tblGrid>
        <w:gridCol w:w="873"/>
        <w:gridCol w:w="4939"/>
        <w:gridCol w:w="3115"/>
        <w:gridCol w:w="3159"/>
        <w:gridCol w:w="1813"/>
      </w:tblGrid>
      <w:tr w:rsidR="003804E1" w14:paraId="1667A5AB" w14:textId="60FEFE63" w:rsidTr="00F83CC6">
        <w:trPr>
          <w:tblHeader/>
        </w:trPr>
        <w:tc>
          <w:tcPr>
            <w:tcW w:w="873" w:type="dxa"/>
            <w:shd w:val="clear" w:color="auto" w:fill="DBE5F1" w:themeFill="accent1" w:themeFillTint="33"/>
          </w:tcPr>
          <w:p w14:paraId="77C28049" w14:textId="483EDF38" w:rsidR="008456C8" w:rsidRPr="003E4C76" w:rsidRDefault="008456C8" w:rsidP="002D4D8E">
            <w:pPr>
              <w:pStyle w:val="ListParagraph"/>
              <w:tabs>
                <w:tab w:val="left" w:pos="90"/>
              </w:tabs>
              <w:ind w:left="0"/>
              <w:contextualSpacing w:val="0"/>
              <w:jc w:val="both"/>
              <w:rPr>
                <w:b/>
                <w:color w:val="000000" w:themeColor="text1"/>
                <w:sz w:val="20"/>
              </w:rPr>
            </w:pPr>
            <w:r w:rsidRPr="003E4C76">
              <w:rPr>
                <w:b/>
                <w:color w:val="000000" w:themeColor="text1"/>
                <w:sz w:val="20"/>
              </w:rPr>
              <w:t>Output number</w:t>
            </w:r>
          </w:p>
        </w:tc>
        <w:tc>
          <w:tcPr>
            <w:tcW w:w="4939" w:type="dxa"/>
            <w:shd w:val="clear" w:color="auto" w:fill="DBE5F1" w:themeFill="accent1" w:themeFillTint="33"/>
          </w:tcPr>
          <w:p w14:paraId="209D1BC9" w14:textId="54F9D30E" w:rsidR="008456C8" w:rsidRPr="003E4C76" w:rsidRDefault="008456C8" w:rsidP="002D4D8E">
            <w:pPr>
              <w:pStyle w:val="ListParagraph"/>
              <w:tabs>
                <w:tab w:val="left" w:pos="90"/>
              </w:tabs>
              <w:ind w:left="0"/>
              <w:contextualSpacing w:val="0"/>
              <w:jc w:val="both"/>
              <w:rPr>
                <w:b/>
                <w:color w:val="000000" w:themeColor="text1"/>
                <w:sz w:val="20"/>
              </w:rPr>
            </w:pPr>
            <w:r w:rsidRPr="003E4C76">
              <w:rPr>
                <w:b/>
                <w:color w:val="000000" w:themeColor="text1"/>
                <w:sz w:val="20"/>
              </w:rPr>
              <w:t>Implementing UN agencies</w:t>
            </w:r>
            <w:r>
              <w:rPr>
                <w:rStyle w:val="FootnoteReference"/>
                <w:b/>
                <w:color w:val="000000" w:themeColor="text1"/>
                <w:sz w:val="20"/>
              </w:rPr>
              <w:footnoteReference w:id="4"/>
            </w:r>
            <w:r>
              <w:rPr>
                <w:b/>
                <w:color w:val="000000" w:themeColor="text1"/>
                <w:sz w:val="20"/>
              </w:rPr>
              <w:t xml:space="preserve"> </w:t>
            </w:r>
            <w:r w:rsidRPr="003E4C76">
              <w:rPr>
                <w:b/>
                <w:color w:val="000000" w:themeColor="text1"/>
                <w:sz w:val="20"/>
              </w:rPr>
              <w:t xml:space="preserve"> include contact details of focal points</w:t>
            </w:r>
            <w:r>
              <w:rPr>
                <w:b/>
                <w:color w:val="000000" w:themeColor="text1"/>
                <w:sz w:val="20"/>
              </w:rPr>
              <w:t xml:space="preserve"> &amp; role and responsibility</w:t>
            </w:r>
            <w:r w:rsidR="00D66D41">
              <w:rPr>
                <w:b/>
                <w:color w:val="000000" w:themeColor="text1"/>
                <w:sz w:val="20"/>
              </w:rPr>
              <w:t xml:space="preserve"> in the programme</w:t>
            </w:r>
          </w:p>
        </w:tc>
        <w:tc>
          <w:tcPr>
            <w:tcW w:w="3115" w:type="dxa"/>
            <w:shd w:val="clear" w:color="auto" w:fill="DBE5F1" w:themeFill="accent1" w:themeFillTint="33"/>
          </w:tcPr>
          <w:p w14:paraId="463FBDF8" w14:textId="2C273A7C" w:rsidR="008456C8" w:rsidRPr="003E4C76" w:rsidRDefault="008456C8" w:rsidP="002D4D8E">
            <w:pPr>
              <w:pStyle w:val="ListParagraph"/>
              <w:tabs>
                <w:tab w:val="left" w:pos="90"/>
              </w:tabs>
              <w:ind w:left="0"/>
              <w:contextualSpacing w:val="0"/>
              <w:jc w:val="both"/>
              <w:rPr>
                <w:b/>
                <w:color w:val="000000" w:themeColor="text1"/>
                <w:sz w:val="20"/>
              </w:rPr>
            </w:pPr>
            <w:r w:rsidRPr="003E4C76">
              <w:rPr>
                <w:b/>
                <w:color w:val="000000" w:themeColor="text1"/>
                <w:sz w:val="20"/>
              </w:rPr>
              <w:t>Government</w:t>
            </w:r>
            <w:r w:rsidR="00D66D41">
              <w:rPr>
                <w:b/>
                <w:color w:val="000000" w:themeColor="text1"/>
                <w:sz w:val="20"/>
              </w:rPr>
              <w:t xml:space="preserve"> </w:t>
            </w:r>
            <w:proofErr w:type="gramStart"/>
            <w:r w:rsidR="00D66D41" w:rsidRPr="00D66D41">
              <w:rPr>
                <w:b/>
                <w:color w:val="000000" w:themeColor="text1"/>
                <w:sz w:val="20"/>
              </w:rPr>
              <w:t>include</w:t>
            </w:r>
            <w:proofErr w:type="gramEnd"/>
            <w:r w:rsidR="00D66D41" w:rsidRPr="00D66D41">
              <w:rPr>
                <w:b/>
                <w:color w:val="000000" w:themeColor="text1"/>
                <w:sz w:val="20"/>
              </w:rPr>
              <w:t xml:space="preserve"> contact details of focal points &amp; role and responsibility in the programme</w:t>
            </w:r>
          </w:p>
        </w:tc>
        <w:tc>
          <w:tcPr>
            <w:tcW w:w="3159" w:type="dxa"/>
            <w:shd w:val="clear" w:color="auto" w:fill="DBE5F1" w:themeFill="accent1" w:themeFillTint="33"/>
          </w:tcPr>
          <w:p w14:paraId="1CB1C53F" w14:textId="26C1AB92" w:rsidR="008456C8" w:rsidRPr="003E4C76" w:rsidRDefault="008456C8" w:rsidP="002D4D8E">
            <w:pPr>
              <w:pStyle w:val="ListParagraph"/>
              <w:tabs>
                <w:tab w:val="left" w:pos="90"/>
              </w:tabs>
              <w:ind w:left="0"/>
              <w:contextualSpacing w:val="0"/>
              <w:jc w:val="both"/>
              <w:rPr>
                <w:b/>
                <w:color w:val="000000" w:themeColor="text1"/>
                <w:sz w:val="20"/>
              </w:rPr>
            </w:pPr>
            <w:r w:rsidRPr="003E4C76">
              <w:rPr>
                <w:b/>
                <w:color w:val="000000" w:themeColor="text1"/>
                <w:sz w:val="20"/>
              </w:rPr>
              <w:t>OPDs</w:t>
            </w:r>
            <w:r w:rsidR="00D66D41" w:rsidRPr="00D66D41">
              <w:rPr>
                <w:b/>
                <w:color w:val="000000" w:themeColor="text1"/>
                <w:sz w:val="20"/>
              </w:rPr>
              <w:t xml:space="preserve"> include contact details of focal points &amp; role and responsibility in the programme</w:t>
            </w:r>
          </w:p>
        </w:tc>
        <w:tc>
          <w:tcPr>
            <w:tcW w:w="1813" w:type="dxa"/>
            <w:shd w:val="clear" w:color="auto" w:fill="DBE5F1" w:themeFill="accent1" w:themeFillTint="33"/>
          </w:tcPr>
          <w:p w14:paraId="3171FB20" w14:textId="13D44877" w:rsidR="008456C8" w:rsidRPr="003E4C76" w:rsidRDefault="008456C8" w:rsidP="002D4D8E">
            <w:pPr>
              <w:pStyle w:val="ListParagraph"/>
              <w:tabs>
                <w:tab w:val="left" w:pos="90"/>
              </w:tabs>
              <w:ind w:left="0"/>
              <w:contextualSpacing w:val="0"/>
              <w:jc w:val="both"/>
              <w:rPr>
                <w:b/>
                <w:color w:val="000000" w:themeColor="text1"/>
                <w:sz w:val="20"/>
              </w:rPr>
            </w:pPr>
            <w:r w:rsidRPr="003E4C76">
              <w:rPr>
                <w:b/>
                <w:color w:val="000000" w:themeColor="text1"/>
                <w:sz w:val="20"/>
              </w:rPr>
              <w:t>Other partners</w:t>
            </w:r>
            <w:r w:rsidR="00D66D41" w:rsidRPr="00D66D41">
              <w:rPr>
                <w:b/>
                <w:color w:val="000000" w:themeColor="text1"/>
                <w:sz w:val="20"/>
              </w:rPr>
              <w:t xml:space="preserve"> include contact details of focal points &amp; role and responsibility in the programme</w:t>
            </w:r>
          </w:p>
        </w:tc>
      </w:tr>
      <w:tr w:rsidR="002F570E" w14:paraId="41C34C9A" w14:textId="7CBBC852" w:rsidTr="00F83CC6">
        <w:tc>
          <w:tcPr>
            <w:tcW w:w="873" w:type="dxa"/>
          </w:tcPr>
          <w:p w14:paraId="6D2FDFFB" w14:textId="48AC3C08" w:rsidR="00993B2E" w:rsidRPr="00993B2E" w:rsidRDefault="006B0498" w:rsidP="00993B2E">
            <w:pPr>
              <w:rPr>
                <w:rFonts w:cstheme="minorHAnsi"/>
                <w:color w:val="000000" w:themeColor="text1"/>
              </w:rPr>
            </w:pPr>
            <w:r w:rsidRPr="00993B2E">
              <w:rPr>
                <w:b/>
                <w:sz w:val="20"/>
              </w:rPr>
              <w:t>1.1</w:t>
            </w:r>
            <w:r w:rsidR="00993B2E" w:rsidRPr="00993B2E">
              <w:rPr>
                <w:b/>
                <w:sz w:val="20"/>
              </w:rPr>
              <w:t xml:space="preserve">a </w:t>
            </w:r>
          </w:p>
          <w:p w14:paraId="214B4B0B" w14:textId="60B0893B" w:rsidR="006B0498" w:rsidRDefault="006B0498" w:rsidP="006B0498">
            <w:pPr>
              <w:pStyle w:val="ListParagraph"/>
              <w:tabs>
                <w:tab w:val="left" w:pos="90"/>
              </w:tabs>
              <w:ind w:left="0"/>
              <w:contextualSpacing w:val="0"/>
              <w:jc w:val="both"/>
              <w:rPr>
                <w:b/>
                <w:sz w:val="20"/>
              </w:rPr>
            </w:pPr>
          </w:p>
        </w:tc>
        <w:tc>
          <w:tcPr>
            <w:tcW w:w="4939" w:type="dxa"/>
          </w:tcPr>
          <w:p w14:paraId="35EF45EA" w14:textId="2FE6D3D9" w:rsidR="006B0498" w:rsidRDefault="00C25366" w:rsidP="00DD5DE6">
            <w:pPr>
              <w:tabs>
                <w:tab w:val="left" w:pos="90"/>
              </w:tabs>
              <w:jc w:val="both"/>
              <w:rPr>
                <w:sz w:val="20"/>
              </w:rPr>
            </w:pPr>
            <w:r>
              <w:rPr>
                <w:sz w:val="20"/>
              </w:rPr>
              <w:t>UNDP</w:t>
            </w:r>
            <w:r w:rsidR="00F83CC6">
              <w:rPr>
                <w:sz w:val="20"/>
              </w:rPr>
              <w:t xml:space="preserve"> – Christina Mualia-Lima</w:t>
            </w:r>
          </w:p>
          <w:p w14:paraId="0127BE31" w14:textId="77777777" w:rsidR="00F83CC6" w:rsidRDefault="004E0E65" w:rsidP="004E0E65">
            <w:pPr>
              <w:tabs>
                <w:tab w:val="left" w:pos="90"/>
              </w:tabs>
              <w:rPr>
                <w:sz w:val="20"/>
              </w:rPr>
            </w:pPr>
            <w:r>
              <w:rPr>
                <w:sz w:val="20"/>
              </w:rPr>
              <w:t xml:space="preserve">Assistant Resident Representative (ARR) for Governance </w:t>
            </w:r>
            <w:r w:rsidR="00F83CC6">
              <w:rPr>
                <w:sz w:val="20"/>
              </w:rPr>
              <w:t>&amp; P</w:t>
            </w:r>
            <w:r>
              <w:rPr>
                <w:sz w:val="20"/>
              </w:rPr>
              <w:t>overty Reduction Unit</w:t>
            </w:r>
            <w:r w:rsidR="00F83CC6">
              <w:rPr>
                <w:sz w:val="20"/>
              </w:rPr>
              <w:t xml:space="preserve"> </w:t>
            </w:r>
          </w:p>
          <w:p w14:paraId="1BFB0C07" w14:textId="186452B4" w:rsidR="00F83CC6" w:rsidRPr="006638BA" w:rsidRDefault="00F83CC6" w:rsidP="004E0E65">
            <w:pPr>
              <w:tabs>
                <w:tab w:val="left" w:pos="90"/>
              </w:tabs>
              <w:rPr>
                <w:sz w:val="20"/>
              </w:rPr>
            </w:pPr>
            <w:r>
              <w:rPr>
                <w:sz w:val="20"/>
              </w:rPr>
              <w:t>(</w:t>
            </w:r>
            <w:hyperlink r:id="rId15" w:history="1">
              <w:r w:rsidRPr="000B7F17">
                <w:rPr>
                  <w:rStyle w:val="Hyperlink"/>
                  <w:sz w:val="20"/>
                </w:rPr>
                <w:t>christina.mualia-lima@undp.org</w:t>
              </w:r>
            </w:hyperlink>
            <w:r>
              <w:rPr>
                <w:sz w:val="20"/>
              </w:rPr>
              <w:t>)</w:t>
            </w:r>
          </w:p>
        </w:tc>
        <w:tc>
          <w:tcPr>
            <w:tcW w:w="3115" w:type="dxa"/>
          </w:tcPr>
          <w:p w14:paraId="66CA8D06" w14:textId="77777777" w:rsidR="002F570E" w:rsidRPr="006638BA" w:rsidRDefault="002F570E" w:rsidP="002F570E">
            <w:pPr>
              <w:tabs>
                <w:tab w:val="left" w:pos="90"/>
              </w:tabs>
              <w:jc w:val="both"/>
              <w:rPr>
                <w:sz w:val="20"/>
              </w:rPr>
            </w:pPr>
            <w:r w:rsidRPr="006638BA">
              <w:rPr>
                <w:sz w:val="20"/>
              </w:rPr>
              <w:t>INTAFF/CINDIDC</w:t>
            </w:r>
          </w:p>
          <w:p w14:paraId="03910563" w14:textId="77777777" w:rsidR="002F570E" w:rsidRPr="006638BA" w:rsidRDefault="002F570E" w:rsidP="002F570E">
            <w:pPr>
              <w:tabs>
                <w:tab w:val="left" w:pos="90"/>
              </w:tabs>
              <w:rPr>
                <w:sz w:val="20"/>
              </w:rPr>
            </w:pPr>
            <w:r w:rsidRPr="006638BA">
              <w:rPr>
                <w:sz w:val="20"/>
              </w:rPr>
              <w:t>Secretary for INTAFF, Anne Herman (</w:t>
            </w:r>
            <w:hyperlink r:id="rId16" w:history="1">
              <w:r w:rsidRPr="006638BA">
                <w:rPr>
                  <w:rStyle w:val="Hyperlink"/>
                  <w:sz w:val="20"/>
                </w:rPr>
                <w:t>anne.herman@cookislands.gov.ck</w:t>
              </w:r>
            </w:hyperlink>
            <w:r w:rsidRPr="006638BA">
              <w:rPr>
                <w:sz w:val="20"/>
              </w:rPr>
              <w:t>)</w:t>
            </w:r>
          </w:p>
          <w:p w14:paraId="6D885126" w14:textId="77777777" w:rsidR="002F570E" w:rsidRDefault="002F570E" w:rsidP="002F570E">
            <w:pPr>
              <w:tabs>
                <w:tab w:val="left" w:pos="90"/>
              </w:tabs>
              <w:rPr>
                <w:sz w:val="20"/>
              </w:rPr>
            </w:pPr>
            <w:r>
              <w:rPr>
                <w:sz w:val="20"/>
              </w:rPr>
              <w:t>Decision-making</w:t>
            </w:r>
          </w:p>
          <w:p w14:paraId="219E02C3" w14:textId="77777777" w:rsidR="002F570E" w:rsidRPr="006638BA" w:rsidRDefault="002F570E" w:rsidP="002F570E">
            <w:pPr>
              <w:tabs>
                <w:tab w:val="left" w:pos="90"/>
              </w:tabs>
              <w:rPr>
                <w:sz w:val="20"/>
              </w:rPr>
            </w:pPr>
          </w:p>
          <w:p w14:paraId="45DCB24E" w14:textId="77777777" w:rsidR="002F570E" w:rsidRPr="006638BA" w:rsidRDefault="002F570E" w:rsidP="002F570E">
            <w:pPr>
              <w:tabs>
                <w:tab w:val="left" w:pos="90"/>
              </w:tabs>
              <w:rPr>
                <w:sz w:val="20"/>
              </w:rPr>
            </w:pPr>
            <w:r w:rsidRPr="006638BA">
              <w:rPr>
                <w:sz w:val="20"/>
              </w:rPr>
              <w:t xml:space="preserve">National Disability Coordinator at INTAFF, Pauline </w:t>
            </w:r>
            <w:proofErr w:type="spellStart"/>
            <w:r w:rsidRPr="006638BA">
              <w:rPr>
                <w:sz w:val="20"/>
              </w:rPr>
              <w:t>Rangi</w:t>
            </w:r>
            <w:proofErr w:type="spellEnd"/>
            <w:r w:rsidRPr="006638BA">
              <w:rPr>
                <w:sz w:val="20"/>
              </w:rPr>
              <w:t xml:space="preserve"> (</w:t>
            </w:r>
            <w:hyperlink r:id="rId17" w:history="1">
              <w:r w:rsidRPr="006638BA">
                <w:rPr>
                  <w:rStyle w:val="Hyperlink"/>
                  <w:sz w:val="20"/>
                </w:rPr>
                <w:t>pauline.rangi@cookislands.gov.ck</w:t>
              </w:r>
            </w:hyperlink>
            <w:r w:rsidRPr="006638BA">
              <w:rPr>
                <w:sz w:val="20"/>
              </w:rPr>
              <w:t>)</w:t>
            </w:r>
          </w:p>
          <w:p w14:paraId="09093858" w14:textId="3EB12E68" w:rsidR="006B0498" w:rsidRPr="006638BA" w:rsidRDefault="002F570E" w:rsidP="002F570E">
            <w:pPr>
              <w:tabs>
                <w:tab w:val="left" w:pos="90"/>
              </w:tabs>
              <w:jc w:val="both"/>
              <w:rPr>
                <w:sz w:val="20"/>
              </w:rPr>
            </w:pPr>
            <w:r>
              <w:rPr>
                <w:sz w:val="20"/>
              </w:rPr>
              <w:t>Operations and management</w:t>
            </w:r>
          </w:p>
        </w:tc>
        <w:tc>
          <w:tcPr>
            <w:tcW w:w="3159" w:type="dxa"/>
          </w:tcPr>
          <w:p w14:paraId="7C600401" w14:textId="71249AEA" w:rsidR="006B0498" w:rsidRPr="006638BA" w:rsidRDefault="006B0498" w:rsidP="006B0498">
            <w:pPr>
              <w:tabs>
                <w:tab w:val="left" w:pos="90"/>
              </w:tabs>
              <w:rPr>
                <w:sz w:val="20"/>
              </w:rPr>
            </w:pPr>
          </w:p>
        </w:tc>
        <w:tc>
          <w:tcPr>
            <w:tcW w:w="1813" w:type="dxa"/>
          </w:tcPr>
          <w:p w14:paraId="4B00FFDA" w14:textId="77777777" w:rsidR="006B0498" w:rsidRPr="006638BA" w:rsidRDefault="006B0498" w:rsidP="006B0498">
            <w:pPr>
              <w:pStyle w:val="ListParagraph"/>
              <w:tabs>
                <w:tab w:val="left" w:pos="90"/>
              </w:tabs>
              <w:ind w:left="186"/>
              <w:contextualSpacing w:val="0"/>
              <w:jc w:val="both"/>
              <w:rPr>
                <w:sz w:val="20"/>
              </w:rPr>
            </w:pPr>
          </w:p>
        </w:tc>
      </w:tr>
      <w:tr w:rsidR="002F570E" w14:paraId="1844630D" w14:textId="00643706" w:rsidTr="00F83CC6">
        <w:tc>
          <w:tcPr>
            <w:tcW w:w="873" w:type="dxa"/>
          </w:tcPr>
          <w:p w14:paraId="7C5E9878" w14:textId="55F88AC0" w:rsidR="008456C8" w:rsidRDefault="008456C8" w:rsidP="002D4D8E">
            <w:pPr>
              <w:pStyle w:val="ListParagraph"/>
              <w:tabs>
                <w:tab w:val="left" w:pos="90"/>
              </w:tabs>
              <w:ind w:left="0"/>
              <w:contextualSpacing w:val="0"/>
              <w:jc w:val="both"/>
              <w:rPr>
                <w:b/>
                <w:sz w:val="20"/>
              </w:rPr>
            </w:pPr>
            <w:r>
              <w:rPr>
                <w:b/>
                <w:sz w:val="20"/>
              </w:rPr>
              <w:t>1.1</w:t>
            </w:r>
            <w:r w:rsidR="00993B2E">
              <w:rPr>
                <w:b/>
                <w:sz w:val="20"/>
              </w:rPr>
              <w:t>b</w:t>
            </w:r>
          </w:p>
        </w:tc>
        <w:tc>
          <w:tcPr>
            <w:tcW w:w="4939" w:type="dxa"/>
          </w:tcPr>
          <w:p w14:paraId="6879572E" w14:textId="77777777" w:rsidR="00F83CC6" w:rsidRDefault="00F83CC6" w:rsidP="00F83CC6">
            <w:pPr>
              <w:tabs>
                <w:tab w:val="left" w:pos="90"/>
              </w:tabs>
              <w:jc w:val="both"/>
              <w:rPr>
                <w:sz w:val="20"/>
              </w:rPr>
            </w:pPr>
            <w:r>
              <w:rPr>
                <w:sz w:val="20"/>
              </w:rPr>
              <w:t>UNDP – Christina Mualia-Lima</w:t>
            </w:r>
          </w:p>
          <w:p w14:paraId="121273C7" w14:textId="77777777" w:rsidR="00F83CC6" w:rsidRDefault="00F83CC6" w:rsidP="00F83CC6">
            <w:pPr>
              <w:tabs>
                <w:tab w:val="left" w:pos="90"/>
              </w:tabs>
              <w:rPr>
                <w:sz w:val="20"/>
              </w:rPr>
            </w:pPr>
            <w:r>
              <w:rPr>
                <w:sz w:val="20"/>
              </w:rPr>
              <w:t xml:space="preserve">Assistant Resident Representative (ARR) for Governance &amp; Poverty Reduction Unit </w:t>
            </w:r>
          </w:p>
          <w:p w14:paraId="6FA83368" w14:textId="68F05AA1" w:rsidR="008456C8" w:rsidRPr="006638BA" w:rsidRDefault="00F83CC6" w:rsidP="00F83CC6">
            <w:pPr>
              <w:pStyle w:val="ListParagraph"/>
              <w:tabs>
                <w:tab w:val="left" w:pos="90"/>
              </w:tabs>
              <w:ind w:left="0"/>
              <w:contextualSpacing w:val="0"/>
              <w:jc w:val="both"/>
              <w:rPr>
                <w:sz w:val="20"/>
              </w:rPr>
            </w:pPr>
            <w:r>
              <w:rPr>
                <w:sz w:val="20"/>
              </w:rPr>
              <w:t>(</w:t>
            </w:r>
            <w:hyperlink r:id="rId18" w:history="1">
              <w:r w:rsidRPr="000B7F17">
                <w:rPr>
                  <w:rStyle w:val="Hyperlink"/>
                  <w:sz w:val="20"/>
                </w:rPr>
                <w:t>christina.mualia-lima@undp.org</w:t>
              </w:r>
            </w:hyperlink>
            <w:r>
              <w:rPr>
                <w:sz w:val="20"/>
              </w:rPr>
              <w:t>)</w:t>
            </w:r>
          </w:p>
        </w:tc>
        <w:tc>
          <w:tcPr>
            <w:tcW w:w="3115" w:type="dxa"/>
          </w:tcPr>
          <w:p w14:paraId="74BE8844" w14:textId="77777777" w:rsidR="006638BA" w:rsidRPr="006638BA" w:rsidRDefault="006638BA" w:rsidP="006638BA">
            <w:pPr>
              <w:tabs>
                <w:tab w:val="left" w:pos="90"/>
              </w:tabs>
              <w:jc w:val="both"/>
              <w:rPr>
                <w:sz w:val="20"/>
              </w:rPr>
            </w:pPr>
            <w:r w:rsidRPr="006638BA">
              <w:rPr>
                <w:sz w:val="20"/>
              </w:rPr>
              <w:t>INTAFF/CINDIDC</w:t>
            </w:r>
          </w:p>
          <w:p w14:paraId="4C7E89EB" w14:textId="77777777" w:rsidR="006638BA" w:rsidRPr="006638BA" w:rsidRDefault="006638BA" w:rsidP="006638BA">
            <w:pPr>
              <w:tabs>
                <w:tab w:val="left" w:pos="90"/>
              </w:tabs>
              <w:rPr>
                <w:sz w:val="20"/>
              </w:rPr>
            </w:pPr>
            <w:r w:rsidRPr="006638BA">
              <w:rPr>
                <w:sz w:val="20"/>
              </w:rPr>
              <w:t>Secretary for INTAFF, Anne Herman (</w:t>
            </w:r>
            <w:hyperlink r:id="rId19" w:history="1">
              <w:r w:rsidRPr="006638BA">
                <w:rPr>
                  <w:rStyle w:val="Hyperlink"/>
                  <w:sz w:val="20"/>
                </w:rPr>
                <w:t>anne.herman@cookislands.gov.ck</w:t>
              </w:r>
            </w:hyperlink>
            <w:r w:rsidRPr="006638BA">
              <w:rPr>
                <w:sz w:val="20"/>
              </w:rPr>
              <w:t>)</w:t>
            </w:r>
          </w:p>
          <w:p w14:paraId="2D7DE7E5" w14:textId="1CBE1A23" w:rsidR="006638BA" w:rsidRDefault="002F570E" w:rsidP="006638BA">
            <w:pPr>
              <w:tabs>
                <w:tab w:val="left" w:pos="90"/>
              </w:tabs>
              <w:rPr>
                <w:sz w:val="20"/>
              </w:rPr>
            </w:pPr>
            <w:r>
              <w:rPr>
                <w:sz w:val="20"/>
              </w:rPr>
              <w:t>Decision-making</w:t>
            </w:r>
          </w:p>
          <w:p w14:paraId="43FD62FE" w14:textId="77777777" w:rsidR="002F570E" w:rsidRPr="006638BA" w:rsidRDefault="002F570E" w:rsidP="006638BA">
            <w:pPr>
              <w:tabs>
                <w:tab w:val="left" w:pos="90"/>
              </w:tabs>
              <w:rPr>
                <w:sz w:val="20"/>
              </w:rPr>
            </w:pPr>
          </w:p>
          <w:p w14:paraId="523608C4" w14:textId="77777777" w:rsidR="006638BA" w:rsidRPr="006638BA" w:rsidRDefault="006638BA" w:rsidP="006638BA">
            <w:pPr>
              <w:tabs>
                <w:tab w:val="left" w:pos="90"/>
              </w:tabs>
              <w:rPr>
                <w:sz w:val="20"/>
              </w:rPr>
            </w:pPr>
            <w:r w:rsidRPr="006638BA">
              <w:rPr>
                <w:sz w:val="20"/>
              </w:rPr>
              <w:t xml:space="preserve">National Disability Coordinator at INTAFF, Pauline </w:t>
            </w:r>
            <w:proofErr w:type="spellStart"/>
            <w:r w:rsidRPr="006638BA">
              <w:rPr>
                <w:sz w:val="20"/>
              </w:rPr>
              <w:t>Rangi</w:t>
            </w:r>
            <w:proofErr w:type="spellEnd"/>
            <w:r w:rsidRPr="006638BA">
              <w:rPr>
                <w:sz w:val="20"/>
              </w:rPr>
              <w:t xml:space="preserve"> (</w:t>
            </w:r>
            <w:hyperlink r:id="rId20" w:history="1">
              <w:r w:rsidRPr="006638BA">
                <w:rPr>
                  <w:rStyle w:val="Hyperlink"/>
                  <w:sz w:val="20"/>
                </w:rPr>
                <w:t>pauline.rangi@cookislands.gov.ck</w:t>
              </w:r>
            </w:hyperlink>
            <w:r w:rsidRPr="006638BA">
              <w:rPr>
                <w:sz w:val="20"/>
              </w:rPr>
              <w:t>)</w:t>
            </w:r>
          </w:p>
          <w:p w14:paraId="079622E1" w14:textId="77777777" w:rsidR="008456C8" w:rsidRDefault="002F570E" w:rsidP="002D4D8E">
            <w:pPr>
              <w:pStyle w:val="ListParagraph"/>
              <w:tabs>
                <w:tab w:val="left" w:pos="90"/>
              </w:tabs>
              <w:ind w:left="0"/>
              <w:contextualSpacing w:val="0"/>
              <w:jc w:val="both"/>
              <w:rPr>
                <w:sz w:val="20"/>
              </w:rPr>
            </w:pPr>
            <w:r>
              <w:rPr>
                <w:sz w:val="20"/>
              </w:rPr>
              <w:t>Operations and management</w:t>
            </w:r>
          </w:p>
          <w:p w14:paraId="080E0952" w14:textId="77777777" w:rsidR="000275D5" w:rsidRDefault="000275D5" w:rsidP="002D4D8E">
            <w:pPr>
              <w:pStyle w:val="ListParagraph"/>
              <w:tabs>
                <w:tab w:val="left" w:pos="90"/>
              </w:tabs>
              <w:ind w:left="0"/>
              <w:contextualSpacing w:val="0"/>
              <w:jc w:val="both"/>
              <w:rPr>
                <w:sz w:val="20"/>
              </w:rPr>
            </w:pPr>
          </w:p>
          <w:p w14:paraId="77056939" w14:textId="77777777" w:rsidR="000275D5" w:rsidRDefault="000275D5" w:rsidP="002D4D8E">
            <w:pPr>
              <w:pStyle w:val="ListParagraph"/>
              <w:tabs>
                <w:tab w:val="left" w:pos="90"/>
              </w:tabs>
              <w:ind w:left="0"/>
              <w:contextualSpacing w:val="0"/>
              <w:jc w:val="both"/>
              <w:rPr>
                <w:sz w:val="20"/>
              </w:rPr>
            </w:pPr>
            <w:r>
              <w:rPr>
                <w:sz w:val="20"/>
              </w:rPr>
              <w:t>CINDID Committee</w:t>
            </w:r>
          </w:p>
          <w:p w14:paraId="4E1E8341" w14:textId="77777777" w:rsidR="000275D5" w:rsidRDefault="000275D5" w:rsidP="002D4D8E">
            <w:pPr>
              <w:pStyle w:val="ListParagraph"/>
              <w:tabs>
                <w:tab w:val="left" w:pos="90"/>
              </w:tabs>
              <w:ind w:left="0"/>
              <w:contextualSpacing w:val="0"/>
              <w:jc w:val="both"/>
              <w:rPr>
                <w:sz w:val="20"/>
              </w:rPr>
            </w:pPr>
            <w:r>
              <w:rPr>
                <w:sz w:val="20"/>
              </w:rPr>
              <w:t>Monitoring and evaluation</w:t>
            </w:r>
          </w:p>
          <w:p w14:paraId="22C91C03" w14:textId="50B1BFF9" w:rsidR="000275D5" w:rsidRPr="006638BA" w:rsidRDefault="000275D5" w:rsidP="002D4D8E">
            <w:pPr>
              <w:pStyle w:val="ListParagraph"/>
              <w:tabs>
                <w:tab w:val="left" w:pos="90"/>
              </w:tabs>
              <w:ind w:left="0"/>
              <w:contextualSpacing w:val="0"/>
              <w:jc w:val="both"/>
              <w:rPr>
                <w:sz w:val="20"/>
              </w:rPr>
            </w:pPr>
          </w:p>
        </w:tc>
        <w:tc>
          <w:tcPr>
            <w:tcW w:w="3159" w:type="dxa"/>
          </w:tcPr>
          <w:p w14:paraId="2457F81F" w14:textId="5BD93238" w:rsidR="006638BA" w:rsidRDefault="006638BA" w:rsidP="006638BA">
            <w:pPr>
              <w:tabs>
                <w:tab w:val="left" w:pos="90"/>
              </w:tabs>
              <w:rPr>
                <w:sz w:val="20"/>
              </w:rPr>
            </w:pPr>
            <w:r w:rsidRPr="006638BA">
              <w:rPr>
                <w:sz w:val="20"/>
              </w:rPr>
              <w:t xml:space="preserve">Cook Islands National Disability Council, Coordinator. </w:t>
            </w:r>
          </w:p>
          <w:p w14:paraId="36686F01" w14:textId="4009CB46" w:rsidR="003804E1" w:rsidRPr="006638BA" w:rsidRDefault="00580121" w:rsidP="006638BA">
            <w:pPr>
              <w:tabs>
                <w:tab w:val="left" w:pos="90"/>
              </w:tabs>
              <w:rPr>
                <w:sz w:val="20"/>
              </w:rPr>
            </w:pPr>
            <w:hyperlink r:id="rId21" w:history="1">
              <w:r w:rsidR="003804E1" w:rsidRPr="00B57A33">
                <w:rPr>
                  <w:rStyle w:val="Hyperlink"/>
                  <w:sz w:val="20"/>
                </w:rPr>
                <w:t>Cookislands.disability@outlook.com</w:t>
              </w:r>
            </w:hyperlink>
            <w:r w:rsidR="003804E1">
              <w:rPr>
                <w:sz w:val="20"/>
              </w:rPr>
              <w:t xml:space="preserve"> </w:t>
            </w:r>
          </w:p>
          <w:p w14:paraId="5DD69381" w14:textId="6ADBA90C" w:rsidR="006638BA" w:rsidRDefault="003804E1" w:rsidP="006638BA">
            <w:pPr>
              <w:tabs>
                <w:tab w:val="left" w:pos="90"/>
              </w:tabs>
              <w:rPr>
                <w:sz w:val="20"/>
              </w:rPr>
            </w:pPr>
            <w:r>
              <w:rPr>
                <w:sz w:val="20"/>
              </w:rPr>
              <w:t>Operations and management role</w:t>
            </w:r>
          </w:p>
          <w:p w14:paraId="07F11DEF" w14:textId="77777777" w:rsidR="003804E1" w:rsidRPr="006638BA" w:rsidRDefault="003804E1" w:rsidP="006638BA">
            <w:pPr>
              <w:tabs>
                <w:tab w:val="left" w:pos="90"/>
              </w:tabs>
              <w:rPr>
                <w:sz w:val="20"/>
              </w:rPr>
            </w:pPr>
          </w:p>
          <w:p w14:paraId="60674E1C" w14:textId="77777777" w:rsidR="008456C8" w:rsidRDefault="006638BA" w:rsidP="006638BA">
            <w:pPr>
              <w:pStyle w:val="ListParagraph"/>
              <w:tabs>
                <w:tab w:val="left" w:pos="90"/>
              </w:tabs>
              <w:ind w:left="0"/>
              <w:contextualSpacing w:val="0"/>
              <w:jc w:val="both"/>
              <w:rPr>
                <w:sz w:val="20"/>
              </w:rPr>
            </w:pPr>
            <w:r w:rsidRPr="006638BA">
              <w:rPr>
                <w:sz w:val="20"/>
              </w:rPr>
              <w:t xml:space="preserve">President of the Cook Islands National Disability Council, Mama </w:t>
            </w:r>
            <w:proofErr w:type="spellStart"/>
            <w:r w:rsidRPr="006638BA">
              <w:rPr>
                <w:sz w:val="20"/>
              </w:rPr>
              <w:t>Tuki</w:t>
            </w:r>
            <w:proofErr w:type="spellEnd"/>
            <w:r w:rsidRPr="006638BA">
              <w:rPr>
                <w:sz w:val="20"/>
              </w:rPr>
              <w:t xml:space="preserve"> Wright</w:t>
            </w:r>
          </w:p>
          <w:p w14:paraId="00A7C964" w14:textId="2BD8ECD7" w:rsidR="003804E1" w:rsidRDefault="00580121" w:rsidP="006638BA">
            <w:pPr>
              <w:pStyle w:val="ListParagraph"/>
              <w:tabs>
                <w:tab w:val="left" w:pos="90"/>
              </w:tabs>
              <w:ind w:left="0"/>
              <w:contextualSpacing w:val="0"/>
              <w:jc w:val="both"/>
              <w:rPr>
                <w:sz w:val="20"/>
              </w:rPr>
            </w:pPr>
            <w:hyperlink r:id="rId22" w:history="1">
              <w:r w:rsidR="003804E1" w:rsidRPr="00B57A33">
                <w:rPr>
                  <w:rStyle w:val="Hyperlink"/>
                  <w:sz w:val="20"/>
                </w:rPr>
                <w:t>mamatuki@tukispareu.co.ck</w:t>
              </w:r>
            </w:hyperlink>
          </w:p>
          <w:p w14:paraId="6A826BCC" w14:textId="0A5C6DB1" w:rsidR="003804E1" w:rsidRPr="006638BA" w:rsidRDefault="003804E1" w:rsidP="006638BA">
            <w:pPr>
              <w:pStyle w:val="ListParagraph"/>
              <w:tabs>
                <w:tab w:val="left" w:pos="90"/>
              </w:tabs>
              <w:ind w:left="0"/>
              <w:contextualSpacing w:val="0"/>
              <w:jc w:val="both"/>
              <w:rPr>
                <w:sz w:val="20"/>
              </w:rPr>
            </w:pPr>
            <w:r>
              <w:rPr>
                <w:sz w:val="20"/>
              </w:rPr>
              <w:t xml:space="preserve">Advisory role </w:t>
            </w:r>
          </w:p>
        </w:tc>
        <w:tc>
          <w:tcPr>
            <w:tcW w:w="1813" w:type="dxa"/>
          </w:tcPr>
          <w:p w14:paraId="1F9F9914" w14:textId="77777777" w:rsidR="008456C8" w:rsidRPr="006638BA" w:rsidRDefault="008456C8" w:rsidP="002D4D8E">
            <w:pPr>
              <w:pStyle w:val="ListParagraph"/>
              <w:tabs>
                <w:tab w:val="left" w:pos="90"/>
              </w:tabs>
              <w:ind w:left="0"/>
              <w:contextualSpacing w:val="0"/>
              <w:jc w:val="both"/>
              <w:rPr>
                <w:sz w:val="20"/>
              </w:rPr>
            </w:pPr>
          </w:p>
        </w:tc>
      </w:tr>
      <w:tr w:rsidR="002F570E" w14:paraId="443294D9" w14:textId="77777777" w:rsidTr="00F83CC6">
        <w:tc>
          <w:tcPr>
            <w:tcW w:w="873" w:type="dxa"/>
          </w:tcPr>
          <w:p w14:paraId="3A314588" w14:textId="714E8C75" w:rsidR="002F570E" w:rsidRDefault="002F570E" w:rsidP="002F570E">
            <w:pPr>
              <w:pStyle w:val="ListParagraph"/>
              <w:tabs>
                <w:tab w:val="left" w:pos="90"/>
              </w:tabs>
              <w:ind w:left="0"/>
              <w:contextualSpacing w:val="0"/>
              <w:jc w:val="both"/>
              <w:rPr>
                <w:b/>
                <w:sz w:val="20"/>
              </w:rPr>
            </w:pPr>
            <w:r>
              <w:rPr>
                <w:b/>
                <w:sz w:val="20"/>
              </w:rPr>
              <w:t xml:space="preserve">1.1c </w:t>
            </w:r>
          </w:p>
        </w:tc>
        <w:tc>
          <w:tcPr>
            <w:tcW w:w="4939" w:type="dxa"/>
          </w:tcPr>
          <w:p w14:paraId="740BCA52" w14:textId="77777777" w:rsidR="00F83CC6" w:rsidRDefault="00F83CC6" w:rsidP="00F83CC6">
            <w:pPr>
              <w:tabs>
                <w:tab w:val="left" w:pos="90"/>
              </w:tabs>
              <w:jc w:val="both"/>
              <w:rPr>
                <w:sz w:val="20"/>
              </w:rPr>
            </w:pPr>
            <w:r>
              <w:rPr>
                <w:sz w:val="20"/>
              </w:rPr>
              <w:t>UNDP – Christina Mualia-Lima</w:t>
            </w:r>
          </w:p>
          <w:p w14:paraId="035D98F7" w14:textId="77777777" w:rsidR="00F83CC6" w:rsidRDefault="00F83CC6" w:rsidP="00F83CC6">
            <w:pPr>
              <w:tabs>
                <w:tab w:val="left" w:pos="90"/>
              </w:tabs>
              <w:rPr>
                <w:sz w:val="20"/>
              </w:rPr>
            </w:pPr>
            <w:r>
              <w:rPr>
                <w:sz w:val="20"/>
              </w:rPr>
              <w:lastRenderedPageBreak/>
              <w:t xml:space="preserve">Assistant Resident Representative (ARR) for Governance &amp; Poverty Reduction Unit </w:t>
            </w:r>
          </w:p>
          <w:p w14:paraId="0F455041" w14:textId="38C1E1DF" w:rsidR="002F570E" w:rsidRPr="006638BA" w:rsidRDefault="00F83CC6" w:rsidP="00F83CC6">
            <w:pPr>
              <w:pStyle w:val="ListParagraph"/>
              <w:tabs>
                <w:tab w:val="left" w:pos="90"/>
              </w:tabs>
              <w:ind w:left="0"/>
              <w:contextualSpacing w:val="0"/>
              <w:jc w:val="both"/>
              <w:rPr>
                <w:sz w:val="20"/>
              </w:rPr>
            </w:pPr>
            <w:r>
              <w:rPr>
                <w:sz w:val="20"/>
              </w:rPr>
              <w:t>(</w:t>
            </w:r>
            <w:hyperlink r:id="rId23" w:history="1">
              <w:r w:rsidRPr="000B7F17">
                <w:rPr>
                  <w:rStyle w:val="Hyperlink"/>
                  <w:sz w:val="20"/>
                </w:rPr>
                <w:t>christina.mualia-lima@undp.org</w:t>
              </w:r>
            </w:hyperlink>
            <w:r>
              <w:rPr>
                <w:sz w:val="20"/>
              </w:rPr>
              <w:t>)</w:t>
            </w:r>
          </w:p>
        </w:tc>
        <w:tc>
          <w:tcPr>
            <w:tcW w:w="3115" w:type="dxa"/>
          </w:tcPr>
          <w:p w14:paraId="083DB817" w14:textId="77777777" w:rsidR="000275D5" w:rsidRPr="006638BA" w:rsidRDefault="000275D5" w:rsidP="000275D5">
            <w:pPr>
              <w:tabs>
                <w:tab w:val="left" w:pos="90"/>
              </w:tabs>
              <w:jc w:val="both"/>
              <w:rPr>
                <w:sz w:val="20"/>
              </w:rPr>
            </w:pPr>
            <w:r w:rsidRPr="006638BA">
              <w:rPr>
                <w:sz w:val="20"/>
              </w:rPr>
              <w:lastRenderedPageBreak/>
              <w:t>INTAFF/CINDIDC</w:t>
            </w:r>
          </w:p>
          <w:p w14:paraId="42CBF224" w14:textId="77777777" w:rsidR="000275D5" w:rsidRPr="006638BA" w:rsidRDefault="000275D5" w:rsidP="000275D5">
            <w:pPr>
              <w:tabs>
                <w:tab w:val="left" w:pos="90"/>
              </w:tabs>
              <w:rPr>
                <w:sz w:val="20"/>
              </w:rPr>
            </w:pPr>
            <w:r w:rsidRPr="006638BA">
              <w:rPr>
                <w:sz w:val="20"/>
              </w:rPr>
              <w:lastRenderedPageBreak/>
              <w:t>Secretary for INTAFF, Anne Herman (</w:t>
            </w:r>
            <w:hyperlink r:id="rId24" w:history="1">
              <w:r w:rsidRPr="006638BA">
                <w:rPr>
                  <w:rStyle w:val="Hyperlink"/>
                  <w:sz w:val="20"/>
                </w:rPr>
                <w:t>anne.herman@cookislands.gov.ck</w:t>
              </w:r>
            </w:hyperlink>
            <w:r w:rsidRPr="006638BA">
              <w:rPr>
                <w:sz w:val="20"/>
              </w:rPr>
              <w:t>)</w:t>
            </w:r>
          </w:p>
          <w:p w14:paraId="25153A3A" w14:textId="77777777" w:rsidR="000275D5" w:rsidRDefault="000275D5" w:rsidP="000275D5">
            <w:pPr>
              <w:tabs>
                <w:tab w:val="left" w:pos="90"/>
              </w:tabs>
              <w:rPr>
                <w:sz w:val="20"/>
              </w:rPr>
            </w:pPr>
            <w:r>
              <w:rPr>
                <w:sz w:val="20"/>
              </w:rPr>
              <w:t>Decision-making</w:t>
            </w:r>
          </w:p>
          <w:p w14:paraId="3A67932B" w14:textId="77777777" w:rsidR="000275D5" w:rsidRPr="006638BA" w:rsidRDefault="000275D5" w:rsidP="000275D5">
            <w:pPr>
              <w:tabs>
                <w:tab w:val="left" w:pos="90"/>
              </w:tabs>
              <w:rPr>
                <w:sz w:val="20"/>
              </w:rPr>
            </w:pPr>
          </w:p>
          <w:p w14:paraId="3285B921" w14:textId="77777777" w:rsidR="000275D5" w:rsidRPr="006638BA" w:rsidRDefault="000275D5" w:rsidP="000275D5">
            <w:pPr>
              <w:tabs>
                <w:tab w:val="left" w:pos="90"/>
              </w:tabs>
              <w:rPr>
                <w:sz w:val="20"/>
              </w:rPr>
            </w:pPr>
            <w:r w:rsidRPr="006638BA">
              <w:rPr>
                <w:sz w:val="20"/>
              </w:rPr>
              <w:t xml:space="preserve">National Disability Coordinator at INTAFF, Pauline </w:t>
            </w:r>
            <w:proofErr w:type="spellStart"/>
            <w:r w:rsidRPr="006638BA">
              <w:rPr>
                <w:sz w:val="20"/>
              </w:rPr>
              <w:t>Rangi</w:t>
            </w:r>
            <w:proofErr w:type="spellEnd"/>
            <w:r w:rsidRPr="006638BA">
              <w:rPr>
                <w:sz w:val="20"/>
              </w:rPr>
              <w:t xml:space="preserve"> (</w:t>
            </w:r>
            <w:hyperlink r:id="rId25" w:history="1">
              <w:r w:rsidRPr="006638BA">
                <w:rPr>
                  <w:rStyle w:val="Hyperlink"/>
                  <w:sz w:val="20"/>
                </w:rPr>
                <w:t>pauline.rangi@cookislands.gov.ck</w:t>
              </w:r>
            </w:hyperlink>
            <w:r w:rsidRPr="006638BA">
              <w:rPr>
                <w:sz w:val="20"/>
              </w:rPr>
              <w:t>)</w:t>
            </w:r>
          </w:p>
          <w:p w14:paraId="4F1BFF07" w14:textId="77777777" w:rsidR="000275D5" w:rsidRDefault="000275D5" w:rsidP="000275D5">
            <w:pPr>
              <w:pStyle w:val="ListParagraph"/>
              <w:tabs>
                <w:tab w:val="left" w:pos="90"/>
              </w:tabs>
              <w:ind w:left="0"/>
              <w:contextualSpacing w:val="0"/>
              <w:jc w:val="both"/>
              <w:rPr>
                <w:sz w:val="20"/>
              </w:rPr>
            </w:pPr>
            <w:r>
              <w:rPr>
                <w:sz w:val="20"/>
              </w:rPr>
              <w:t>Operations and management</w:t>
            </w:r>
          </w:p>
          <w:p w14:paraId="001399CC" w14:textId="77777777" w:rsidR="000275D5" w:rsidRDefault="000275D5" w:rsidP="000275D5">
            <w:pPr>
              <w:pStyle w:val="ListParagraph"/>
              <w:tabs>
                <w:tab w:val="left" w:pos="90"/>
              </w:tabs>
              <w:ind w:left="0"/>
              <w:contextualSpacing w:val="0"/>
              <w:jc w:val="both"/>
              <w:rPr>
                <w:sz w:val="20"/>
              </w:rPr>
            </w:pPr>
          </w:p>
          <w:p w14:paraId="0AFFC9F4" w14:textId="77777777" w:rsidR="000275D5" w:rsidRDefault="000275D5" w:rsidP="000275D5">
            <w:pPr>
              <w:pStyle w:val="ListParagraph"/>
              <w:tabs>
                <w:tab w:val="left" w:pos="90"/>
              </w:tabs>
              <w:ind w:left="0"/>
              <w:contextualSpacing w:val="0"/>
              <w:jc w:val="both"/>
              <w:rPr>
                <w:sz w:val="20"/>
              </w:rPr>
            </w:pPr>
            <w:r>
              <w:rPr>
                <w:sz w:val="20"/>
              </w:rPr>
              <w:t>CINDID Committee</w:t>
            </w:r>
          </w:p>
          <w:p w14:paraId="11F35AE1" w14:textId="77777777" w:rsidR="000275D5" w:rsidRDefault="000275D5" w:rsidP="000275D5">
            <w:pPr>
              <w:pStyle w:val="ListParagraph"/>
              <w:tabs>
                <w:tab w:val="left" w:pos="90"/>
              </w:tabs>
              <w:ind w:left="0"/>
              <w:contextualSpacing w:val="0"/>
              <w:jc w:val="both"/>
              <w:rPr>
                <w:sz w:val="20"/>
              </w:rPr>
            </w:pPr>
            <w:r>
              <w:rPr>
                <w:sz w:val="20"/>
              </w:rPr>
              <w:t>Monitoring and evaluation</w:t>
            </w:r>
          </w:p>
          <w:p w14:paraId="712479AB" w14:textId="296E824D" w:rsidR="000275D5" w:rsidRPr="006638BA" w:rsidRDefault="000275D5" w:rsidP="002F570E">
            <w:pPr>
              <w:tabs>
                <w:tab w:val="left" w:pos="90"/>
              </w:tabs>
              <w:rPr>
                <w:sz w:val="20"/>
              </w:rPr>
            </w:pPr>
          </w:p>
        </w:tc>
        <w:tc>
          <w:tcPr>
            <w:tcW w:w="3159" w:type="dxa"/>
          </w:tcPr>
          <w:p w14:paraId="1834585D" w14:textId="77777777" w:rsidR="002F570E" w:rsidRDefault="002F570E" w:rsidP="002F570E">
            <w:pPr>
              <w:tabs>
                <w:tab w:val="left" w:pos="90"/>
              </w:tabs>
              <w:rPr>
                <w:sz w:val="20"/>
              </w:rPr>
            </w:pPr>
            <w:r w:rsidRPr="006638BA">
              <w:rPr>
                <w:sz w:val="20"/>
              </w:rPr>
              <w:lastRenderedPageBreak/>
              <w:t xml:space="preserve">Cook Islands National Disability Council, Coordinator. </w:t>
            </w:r>
          </w:p>
          <w:p w14:paraId="2B2EAA79" w14:textId="77777777" w:rsidR="002F570E" w:rsidRPr="006638BA" w:rsidRDefault="00580121" w:rsidP="002F570E">
            <w:pPr>
              <w:tabs>
                <w:tab w:val="left" w:pos="90"/>
              </w:tabs>
              <w:rPr>
                <w:sz w:val="20"/>
              </w:rPr>
            </w:pPr>
            <w:hyperlink r:id="rId26" w:history="1">
              <w:r w:rsidR="002F570E" w:rsidRPr="00B57A33">
                <w:rPr>
                  <w:rStyle w:val="Hyperlink"/>
                  <w:sz w:val="20"/>
                </w:rPr>
                <w:t>Cookislands.disability@outlook.com</w:t>
              </w:r>
            </w:hyperlink>
            <w:r w:rsidR="002F570E">
              <w:rPr>
                <w:sz w:val="20"/>
              </w:rPr>
              <w:t xml:space="preserve"> </w:t>
            </w:r>
          </w:p>
          <w:p w14:paraId="384EB0C2" w14:textId="77777777" w:rsidR="002F570E" w:rsidRDefault="002F570E" w:rsidP="002F570E">
            <w:pPr>
              <w:tabs>
                <w:tab w:val="left" w:pos="90"/>
              </w:tabs>
              <w:rPr>
                <w:sz w:val="20"/>
              </w:rPr>
            </w:pPr>
            <w:r>
              <w:rPr>
                <w:sz w:val="20"/>
              </w:rPr>
              <w:t>Operations and management role</w:t>
            </w:r>
          </w:p>
          <w:p w14:paraId="3DDFE349" w14:textId="77777777" w:rsidR="002F570E" w:rsidRPr="006638BA" w:rsidRDefault="002F570E" w:rsidP="002F570E">
            <w:pPr>
              <w:tabs>
                <w:tab w:val="left" w:pos="90"/>
              </w:tabs>
              <w:rPr>
                <w:sz w:val="20"/>
              </w:rPr>
            </w:pPr>
          </w:p>
          <w:p w14:paraId="511F3512" w14:textId="77777777" w:rsidR="002F570E" w:rsidRDefault="002F570E" w:rsidP="002F570E">
            <w:pPr>
              <w:pStyle w:val="ListParagraph"/>
              <w:tabs>
                <w:tab w:val="left" w:pos="90"/>
              </w:tabs>
              <w:ind w:left="0"/>
              <w:contextualSpacing w:val="0"/>
              <w:jc w:val="both"/>
              <w:rPr>
                <w:sz w:val="20"/>
              </w:rPr>
            </w:pPr>
            <w:r w:rsidRPr="006638BA">
              <w:rPr>
                <w:sz w:val="20"/>
              </w:rPr>
              <w:t xml:space="preserve">President of the Cook Islands National Disability Council, Mama </w:t>
            </w:r>
            <w:proofErr w:type="spellStart"/>
            <w:r w:rsidRPr="006638BA">
              <w:rPr>
                <w:sz w:val="20"/>
              </w:rPr>
              <w:t>Tuki</w:t>
            </w:r>
            <w:proofErr w:type="spellEnd"/>
            <w:r w:rsidRPr="006638BA">
              <w:rPr>
                <w:sz w:val="20"/>
              </w:rPr>
              <w:t xml:space="preserve"> Wright</w:t>
            </w:r>
          </w:p>
          <w:p w14:paraId="3543CD4E" w14:textId="77777777" w:rsidR="002F570E" w:rsidRDefault="00580121" w:rsidP="002F570E">
            <w:pPr>
              <w:pStyle w:val="ListParagraph"/>
              <w:tabs>
                <w:tab w:val="left" w:pos="90"/>
              </w:tabs>
              <w:ind w:left="0"/>
              <w:contextualSpacing w:val="0"/>
              <w:jc w:val="both"/>
              <w:rPr>
                <w:sz w:val="20"/>
              </w:rPr>
            </w:pPr>
            <w:hyperlink r:id="rId27" w:history="1">
              <w:r w:rsidR="002F570E" w:rsidRPr="00B57A33">
                <w:rPr>
                  <w:rStyle w:val="Hyperlink"/>
                  <w:sz w:val="20"/>
                </w:rPr>
                <w:t>mamatuki@tukispareu.co.ck</w:t>
              </w:r>
            </w:hyperlink>
          </w:p>
          <w:p w14:paraId="1F5C8DD5" w14:textId="0527F40B" w:rsidR="002F570E" w:rsidRPr="006638BA" w:rsidRDefault="002F570E" w:rsidP="002F570E">
            <w:pPr>
              <w:pStyle w:val="ListParagraph"/>
              <w:tabs>
                <w:tab w:val="left" w:pos="90"/>
              </w:tabs>
              <w:ind w:left="0"/>
              <w:contextualSpacing w:val="0"/>
              <w:jc w:val="both"/>
              <w:rPr>
                <w:sz w:val="20"/>
              </w:rPr>
            </w:pPr>
            <w:r>
              <w:rPr>
                <w:sz w:val="20"/>
              </w:rPr>
              <w:t xml:space="preserve">Advisory role </w:t>
            </w:r>
          </w:p>
        </w:tc>
        <w:tc>
          <w:tcPr>
            <w:tcW w:w="1813" w:type="dxa"/>
          </w:tcPr>
          <w:p w14:paraId="3CB9EFD5" w14:textId="77777777" w:rsidR="002F570E" w:rsidRPr="006638BA" w:rsidRDefault="002F570E" w:rsidP="002F570E">
            <w:pPr>
              <w:pStyle w:val="ListParagraph"/>
              <w:tabs>
                <w:tab w:val="left" w:pos="90"/>
              </w:tabs>
              <w:ind w:left="0"/>
              <w:contextualSpacing w:val="0"/>
              <w:jc w:val="both"/>
              <w:rPr>
                <w:sz w:val="20"/>
              </w:rPr>
            </w:pPr>
          </w:p>
        </w:tc>
      </w:tr>
      <w:tr w:rsidR="002F570E" w14:paraId="28AE60A9" w14:textId="48C05B13" w:rsidTr="00F83CC6">
        <w:tc>
          <w:tcPr>
            <w:tcW w:w="873" w:type="dxa"/>
          </w:tcPr>
          <w:p w14:paraId="1298B9E6" w14:textId="061FE0CE" w:rsidR="002F570E" w:rsidRDefault="002F570E" w:rsidP="002F570E">
            <w:pPr>
              <w:pStyle w:val="ListParagraph"/>
              <w:tabs>
                <w:tab w:val="left" w:pos="90"/>
              </w:tabs>
              <w:ind w:left="0"/>
              <w:contextualSpacing w:val="0"/>
              <w:jc w:val="both"/>
              <w:rPr>
                <w:b/>
                <w:sz w:val="20"/>
              </w:rPr>
            </w:pPr>
            <w:r>
              <w:rPr>
                <w:b/>
                <w:sz w:val="20"/>
              </w:rPr>
              <w:t>1.2a</w:t>
            </w:r>
          </w:p>
        </w:tc>
        <w:tc>
          <w:tcPr>
            <w:tcW w:w="4939" w:type="dxa"/>
          </w:tcPr>
          <w:p w14:paraId="6848DDF2" w14:textId="77777777" w:rsidR="00F83CC6" w:rsidRDefault="00F83CC6" w:rsidP="00F83CC6">
            <w:pPr>
              <w:tabs>
                <w:tab w:val="left" w:pos="90"/>
              </w:tabs>
              <w:jc w:val="both"/>
              <w:rPr>
                <w:sz w:val="20"/>
              </w:rPr>
            </w:pPr>
            <w:r>
              <w:rPr>
                <w:sz w:val="20"/>
              </w:rPr>
              <w:t>UNDP – Christina Mualia-Lima</w:t>
            </w:r>
          </w:p>
          <w:p w14:paraId="4E778B8B" w14:textId="77777777" w:rsidR="00F83CC6" w:rsidRDefault="00F83CC6" w:rsidP="00F83CC6">
            <w:pPr>
              <w:tabs>
                <w:tab w:val="left" w:pos="90"/>
              </w:tabs>
              <w:rPr>
                <w:sz w:val="20"/>
              </w:rPr>
            </w:pPr>
            <w:r>
              <w:rPr>
                <w:sz w:val="20"/>
              </w:rPr>
              <w:t xml:space="preserve">Assistant Resident Representative (ARR) for Governance &amp; Poverty Reduction Unit </w:t>
            </w:r>
          </w:p>
          <w:p w14:paraId="5F1C0D0A" w14:textId="5B3137C0" w:rsidR="002F570E" w:rsidRPr="006638BA" w:rsidRDefault="00F83CC6" w:rsidP="00F83CC6">
            <w:pPr>
              <w:pStyle w:val="ListParagraph"/>
              <w:tabs>
                <w:tab w:val="left" w:pos="90"/>
              </w:tabs>
              <w:ind w:left="0"/>
              <w:contextualSpacing w:val="0"/>
              <w:jc w:val="both"/>
              <w:rPr>
                <w:sz w:val="20"/>
              </w:rPr>
            </w:pPr>
            <w:r>
              <w:rPr>
                <w:sz w:val="20"/>
              </w:rPr>
              <w:t>(</w:t>
            </w:r>
            <w:hyperlink r:id="rId28" w:history="1">
              <w:r w:rsidRPr="000B7F17">
                <w:rPr>
                  <w:rStyle w:val="Hyperlink"/>
                  <w:sz w:val="20"/>
                </w:rPr>
                <w:t>christina.mualia-lima@undp.org</w:t>
              </w:r>
            </w:hyperlink>
            <w:r>
              <w:rPr>
                <w:sz w:val="20"/>
              </w:rPr>
              <w:t>)</w:t>
            </w:r>
          </w:p>
        </w:tc>
        <w:tc>
          <w:tcPr>
            <w:tcW w:w="3115" w:type="dxa"/>
          </w:tcPr>
          <w:p w14:paraId="42A38F02" w14:textId="77777777" w:rsidR="000275D5" w:rsidRPr="006638BA" w:rsidRDefault="000275D5" w:rsidP="000275D5">
            <w:pPr>
              <w:tabs>
                <w:tab w:val="left" w:pos="90"/>
              </w:tabs>
              <w:jc w:val="both"/>
              <w:rPr>
                <w:sz w:val="20"/>
              </w:rPr>
            </w:pPr>
            <w:r w:rsidRPr="006638BA">
              <w:rPr>
                <w:sz w:val="20"/>
              </w:rPr>
              <w:t>INTAFF/CINDIDC</w:t>
            </w:r>
          </w:p>
          <w:p w14:paraId="17B22ACD" w14:textId="77777777" w:rsidR="000275D5" w:rsidRPr="006638BA" w:rsidRDefault="000275D5" w:rsidP="000275D5">
            <w:pPr>
              <w:tabs>
                <w:tab w:val="left" w:pos="90"/>
              </w:tabs>
              <w:rPr>
                <w:sz w:val="20"/>
              </w:rPr>
            </w:pPr>
            <w:r w:rsidRPr="006638BA">
              <w:rPr>
                <w:sz w:val="20"/>
              </w:rPr>
              <w:t>Secretary for INTAFF, Anne Herman (</w:t>
            </w:r>
            <w:hyperlink r:id="rId29" w:history="1">
              <w:r w:rsidRPr="006638BA">
                <w:rPr>
                  <w:rStyle w:val="Hyperlink"/>
                  <w:sz w:val="20"/>
                </w:rPr>
                <w:t>anne.herman@cookislands.gov.ck</w:t>
              </w:r>
            </w:hyperlink>
            <w:r w:rsidRPr="006638BA">
              <w:rPr>
                <w:sz w:val="20"/>
              </w:rPr>
              <w:t>)</w:t>
            </w:r>
          </w:p>
          <w:p w14:paraId="2920C39B" w14:textId="77777777" w:rsidR="000275D5" w:rsidRDefault="000275D5" w:rsidP="000275D5">
            <w:pPr>
              <w:tabs>
                <w:tab w:val="left" w:pos="90"/>
              </w:tabs>
              <w:rPr>
                <w:sz w:val="20"/>
              </w:rPr>
            </w:pPr>
            <w:r>
              <w:rPr>
                <w:sz w:val="20"/>
              </w:rPr>
              <w:t>Decision-making</w:t>
            </w:r>
          </w:p>
          <w:p w14:paraId="68FCCF92" w14:textId="77777777" w:rsidR="000275D5" w:rsidRPr="006638BA" w:rsidRDefault="000275D5" w:rsidP="000275D5">
            <w:pPr>
              <w:tabs>
                <w:tab w:val="left" w:pos="90"/>
              </w:tabs>
              <w:rPr>
                <w:sz w:val="20"/>
              </w:rPr>
            </w:pPr>
          </w:p>
          <w:p w14:paraId="45B41212" w14:textId="77777777" w:rsidR="000275D5" w:rsidRPr="006638BA" w:rsidRDefault="000275D5" w:rsidP="000275D5">
            <w:pPr>
              <w:tabs>
                <w:tab w:val="left" w:pos="90"/>
              </w:tabs>
              <w:rPr>
                <w:sz w:val="20"/>
              </w:rPr>
            </w:pPr>
            <w:r w:rsidRPr="006638BA">
              <w:rPr>
                <w:sz w:val="20"/>
              </w:rPr>
              <w:t xml:space="preserve">National Disability Coordinator at INTAFF, Pauline </w:t>
            </w:r>
            <w:proofErr w:type="spellStart"/>
            <w:r w:rsidRPr="006638BA">
              <w:rPr>
                <w:sz w:val="20"/>
              </w:rPr>
              <w:t>Rangi</w:t>
            </w:r>
            <w:proofErr w:type="spellEnd"/>
            <w:r w:rsidRPr="006638BA">
              <w:rPr>
                <w:sz w:val="20"/>
              </w:rPr>
              <w:t xml:space="preserve"> (</w:t>
            </w:r>
            <w:hyperlink r:id="rId30" w:history="1">
              <w:r w:rsidRPr="006638BA">
                <w:rPr>
                  <w:rStyle w:val="Hyperlink"/>
                  <w:sz w:val="20"/>
                </w:rPr>
                <w:t>pauline.rangi@cookislands.gov.ck</w:t>
              </w:r>
            </w:hyperlink>
            <w:r w:rsidRPr="006638BA">
              <w:rPr>
                <w:sz w:val="20"/>
              </w:rPr>
              <w:t>)</w:t>
            </w:r>
          </w:p>
          <w:p w14:paraId="282603F3" w14:textId="77777777" w:rsidR="000275D5" w:rsidRDefault="000275D5" w:rsidP="000275D5">
            <w:pPr>
              <w:pStyle w:val="ListParagraph"/>
              <w:tabs>
                <w:tab w:val="left" w:pos="90"/>
              </w:tabs>
              <w:ind w:left="0"/>
              <w:contextualSpacing w:val="0"/>
              <w:jc w:val="both"/>
              <w:rPr>
                <w:sz w:val="20"/>
              </w:rPr>
            </w:pPr>
            <w:r>
              <w:rPr>
                <w:sz w:val="20"/>
              </w:rPr>
              <w:t>Operations and management</w:t>
            </w:r>
          </w:p>
          <w:p w14:paraId="557238B9" w14:textId="77777777" w:rsidR="000275D5" w:rsidRDefault="000275D5" w:rsidP="000275D5">
            <w:pPr>
              <w:pStyle w:val="ListParagraph"/>
              <w:tabs>
                <w:tab w:val="left" w:pos="90"/>
              </w:tabs>
              <w:ind w:left="0"/>
              <w:contextualSpacing w:val="0"/>
              <w:jc w:val="both"/>
              <w:rPr>
                <w:sz w:val="20"/>
              </w:rPr>
            </w:pPr>
          </w:p>
          <w:p w14:paraId="19F6FAEF" w14:textId="77777777" w:rsidR="000275D5" w:rsidRDefault="000275D5" w:rsidP="000275D5">
            <w:pPr>
              <w:pStyle w:val="ListParagraph"/>
              <w:tabs>
                <w:tab w:val="left" w:pos="90"/>
              </w:tabs>
              <w:ind w:left="0"/>
              <w:contextualSpacing w:val="0"/>
              <w:jc w:val="both"/>
              <w:rPr>
                <w:sz w:val="20"/>
              </w:rPr>
            </w:pPr>
            <w:r>
              <w:rPr>
                <w:sz w:val="20"/>
              </w:rPr>
              <w:t>CINDID Committee</w:t>
            </w:r>
          </w:p>
          <w:p w14:paraId="3305619E" w14:textId="77777777" w:rsidR="000275D5" w:rsidRDefault="000275D5" w:rsidP="000275D5">
            <w:pPr>
              <w:pStyle w:val="ListParagraph"/>
              <w:tabs>
                <w:tab w:val="left" w:pos="90"/>
              </w:tabs>
              <w:ind w:left="0"/>
              <w:contextualSpacing w:val="0"/>
              <w:jc w:val="both"/>
              <w:rPr>
                <w:sz w:val="20"/>
              </w:rPr>
            </w:pPr>
            <w:r>
              <w:rPr>
                <w:sz w:val="20"/>
              </w:rPr>
              <w:t>Monitoring and evaluation</w:t>
            </w:r>
          </w:p>
          <w:p w14:paraId="522D2341" w14:textId="76BDE3C5" w:rsidR="000275D5" w:rsidRPr="006638BA" w:rsidRDefault="000275D5" w:rsidP="002F570E">
            <w:pPr>
              <w:pStyle w:val="ListParagraph"/>
              <w:tabs>
                <w:tab w:val="left" w:pos="90"/>
              </w:tabs>
              <w:ind w:left="0"/>
              <w:contextualSpacing w:val="0"/>
              <w:jc w:val="both"/>
              <w:rPr>
                <w:sz w:val="20"/>
              </w:rPr>
            </w:pPr>
          </w:p>
        </w:tc>
        <w:tc>
          <w:tcPr>
            <w:tcW w:w="3159" w:type="dxa"/>
          </w:tcPr>
          <w:p w14:paraId="2E460F86"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1672C2B8" w14:textId="77777777" w:rsidR="002F570E" w:rsidRPr="006638BA" w:rsidRDefault="002F570E" w:rsidP="002F570E">
            <w:pPr>
              <w:pStyle w:val="ListParagraph"/>
              <w:tabs>
                <w:tab w:val="left" w:pos="90"/>
              </w:tabs>
              <w:ind w:left="0"/>
              <w:contextualSpacing w:val="0"/>
              <w:jc w:val="both"/>
              <w:rPr>
                <w:sz w:val="20"/>
              </w:rPr>
            </w:pPr>
          </w:p>
        </w:tc>
      </w:tr>
      <w:tr w:rsidR="002F570E" w14:paraId="0D577BC6" w14:textId="77777777" w:rsidTr="00F83CC6">
        <w:tc>
          <w:tcPr>
            <w:tcW w:w="873" w:type="dxa"/>
          </w:tcPr>
          <w:p w14:paraId="159566C9" w14:textId="45A8B66C" w:rsidR="002F570E" w:rsidRDefault="002F570E" w:rsidP="002F570E">
            <w:pPr>
              <w:pStyle w:val="ListParagraph"/>
              <w:tabs>
                <w:tab w:val="left" w:pos="90"/>
              </w:tabs>
              <w:ind w:left="0"/>
              <w:contextualSpacing w:val="0"/>
              <w:jc w:val="both"/>
              <w:rPr>
                <w:b/>
                <w:sz w:val="20"/>
              </w:rPr>
            </w:pPr>
            <w:r>
              <w:rPr>
                <w:b/>
                <w:sz w:val="20"/>
              </w:rPr>
              <w:t>1.2b</w:t>
            </w:r>
          </w:p>
        </w:tc>
        <w:tc>
          <w:tcPr>
            <w:tcW w:w="4939" w:type="dxa"/>
          </w:tcPr>
          <w:p w14:paraId="1F4F2234" w14:textId="77777777" w:rsidR="00F83CC6" w:rsidRDefault="00F83CC6" w:rsidP="00F83CC6">
            <w:pPr>
              <w:tabs>
                <w:tab w:val="left" w:pos="90"/>
              </w:tabs>
              <w:jc w:val="both"/>
              <w:rPr>
                <w:sz w:val="20"/>
              </w:rPr>
            </w:pPr>
            <w:r>
              <w:rPr>
                <w:sz w:val="20"/>
              </w:rPr>
              <w:t>UNDP – Christina Mualia-Lima</w:t>
            </w:r>
          </w:p>
          <w:p w14:paraId="39DFDA77" w14:textId="77777777" w:rsidR="00F83CC6" w:rsidRDefault="00F83CC6" w:rsidP="00F83CC6">
            <w:pPr>
              <w:tabs>
                <w:tab w:val="left" w:pos="90"/>
              </w:tabs>
              <w:rPr>
                <w:sz w:val="20"/>
              </w:rPr>
            </w:pPr>
            <w:r>
              <w:rPr>
                <w:sz w:val="20"/>
              </w:rPr>
              <w:t xml:space="preserve">Assistant Resident Representative (ARR) for Governance &amp; Poverty Reduction Unit </w:t>
            </w:r>
          </w:p>
          <w:p w14:paraId="1F94F7BA" w14:textId="5BCCDC33" w:rsidR="002F570E" w:rsidRPr="006638BA" w:rsidRDefault="00F83CC6" w:rsidP="00F83CC6">
            <w:pPr>
              <w:pStyle w:val="ListParagraph"/>
              <w:tabs>
                <w:tab w:val="left" w:pos="90"/>
              </w:tabs>
              <w:ind w:left="0"/>
              <w:contextualSpacing w:val="0"/>
              <w:jc w:val="both"/>
              <w:rPr>
                <w:sz w:val="20"/>
              </w:rPr>
            </w:pPr>
            <w:r>
              <w:rPr>
                <w:sz w:val="20"/>
              </w:rPr>
              <w:lastRenderedPageBreak/>
              <w:t>(</w:t>
            </w:r>
            <w:hyperlink r:id="rId31" w:history="1">
              <w:r w:rsidRPr="000B7F17">
                <w:rPr>
                  <w:rStyle w:val="Hyperlink"/>
                  <w:sz w:val="20"/>
                </w:rPr>
                <w:t>christina.mualia-lima@undp.org</w:t>
              </w:r>
            </w:hyperlink>
            <w:r>
              <w:rPr>
                <w:sz w:val="20"/>
              </w:rPr>
              <w:t>)</w:t>
            </w:r>
          </w:p>
        </w:tc>
        <w:tc>
          <w:tcPr>
            <w:tcW w:w="3115" w:type="dxa"/>
          </w:tcPr>
          <w:p w14:paraId="45B79DD2" w14:textId="77777777" w:rsidR="000275D5" w:rsidRPr="006638BA" w:rsidRDefault="000275D5" w:rsidP="000275D5">
            <w:pPr>
              <w:tabs>
                <w:tab w:val="left" w:pos="90"/>
              </w:tabs>
              <w:jc w:val="both"/>
              <w:rPr>
                <w:sz w:val="20"/>
              </w:rPr>
            </w:pPr>
            <w:r w:rsidRPr="006638BA">
              <w:rPr>
                <w:sz w:val="20"/>
              </w:rPr>
              <w:lastRenderedPageBreak/>
              <w:t>INTAFF/CINDIDC</w:t>
            </w:r>
          </w:p>
          <w:p w14:paraId="302E61B9" w14:textId="77777777" w:rsidR="000275D5" w:rsidRPr="006638BA" w:rsidRDefault="000275D5" w:rsidP="000275D5">
            <w:pPr>
              <w:tabs>
                <w:tab w:val="left" w:pos="90"/>
              </w:tabs>
              <w:rPr>
                <w:sz w:val="20"/>
              </w:rPr>
            </w:pPr>
            <w:r w:rsidRPr="006638BA">
              <w:rPr>
                <w:sz w:val="20"/>
              </w:rPr>
              <w:t>Secretary for INTAFF, Anne Herman (</w:t>
            </w:r>
            <w:hyperlink r:id="rId32" w:history="1">
              <w:r w:rsidRPr="006638BA">
                <w:rPr>
                  <w:rStyle w:val="Hyperlink"/>
                  <w:sz w:val="20"/>
                </w:rPr>
                <w:t>anne.herman@cookislands.gov.ck</w:t>
              </w:r>
            </w:hyperlink>
            <w:r w:rsidRPr="006638BA">
              <w:rPr>
                <w:sz w:val="20"/>
              </w:rPr>
              <w:t>)</w:t>
            </w:r>
          </w:p>
          <w:p w14:paraId="7E67C747" w14:textId="77777777" w:rsidR="000275D5" w:rsidRDefault="000275D5" w:rsidP="000275D5">
            <w:pPr>
              <w:tabs>
                <w:tab w:val="left" w:pos="90"/>
              </w:tabs>
              <w:rPr>
                <w:sz w:val="20"/>
              </w:rPr>
            </w:pPr>
            <w:r>
              <w:rPr>
                <w:sz w:val="20"/>
              </w:rPr>
              <w:lastRenderedPageBreak/>
              <w:t>Decision-making</w:t>
            </w:r>
          </w:p>
          <w:p w14:paraId="6E54DD29" w14:textId="77777777" w:rsidR="000275D5" w:rsidRPr="006638BA" w:rsidRDefault="000275D5" w:rsidP="000275D5">
            <w:pPr>
              <w:tabs>
                <w:tab w:val="left" w:pos="90"/>
              </w:tabs>
              <w:rPr>
                <w:sz w:val="20"/>
              </w:rPr>
            </w:pPr>
          </w:p>
          <w:p w14:paraId="48B55D2A" w14:textId="77777777" w:rsidR="000275D5" w:rsidRPr="006638BA" w:rsidRDefault="000275D5" w:rsidP="000275D5">
            <w:pPr>
              <w:tabs>
                <w:tab w:val="left" w:pos="90"/>
              </w:tabs>
              <w:rPr>
                <w:sz w:val="20"/>
              </w:rPr>
            </w:pPr>
            <w:r w:rsidRPr="006638BA">
              <w:rPr>
                <w:sz w:val="20"/>
              </w:rPr>
              <w:t xml:space="preserve">National Disability Coordinator at INTAFF, Pauline </w:t>
            </w:r>
            <w:proofErr w:type="spellStart"/>
            <w:r w:rsidRPr="006638BA">
              <w:rPr>
                <w:sz w:val="20"/>
              </w:rPr>
              <w:t>Rangi</w:t>
            </w:r>
            <w:proofErr w:type="spellEnd"/>
            <w:r w:rsidRPr="006638BA">
              <w:rPr>
                <w:sz w:val="20"/>
              </w:rPr>
              <w:t xml:space="preserve"> (</w:t>
            </w:r>
            <w:hyperlink r:id="rId33" w:history="1">
              <w:r w:rsidRPr="006638BA">
                <w:rPr>
                  <w:rStyle w:val="Hyperlink"/>
                  <w:sz w:val="20"/>
                </w:rPr>
                <w:t>pauline.rangi@cookislands.gov.ck</w:t>
              </w:r>
            </w:hyperlink>
            <w:r w:rsidRPr="006638BA">
              <w:rPr>
                <w:sz w:val="20"/>
              </w:rPr>
              <w:t>)</w:t>
            </w:r>
          </w:p>
          <w:p w14:paraId="70C3E40E" w14:textId="77777777" w:rsidR="000275D5" w:rsidRDefault="000275D5" w:rsidP="000275D5">
            <w:pPr>
              <w:pStyle w:val="ListParagraph"/>
              <w:tabs>
                <w:tab w:val="left" w:pos="90"/>
              </w:tabs>
              <w:ind w:left="0"/>
              <w:contextualSpacing w:val="0"/>
              <w:jc w:val="both"/>
              <w:rPr>
                <w:sz w:val="20"/>
              </w:rPr>
            </w:pPr>
            <w:r>
              <w:rPr>
                <w:sz w:val="20"/>
              </w:rPr>
              <w:t>Operations and management</w:t>
            </w:r>
          </w:p>
          <w:p w14:paraId="2610D816" w14:textId="77777777" w:rsidR="000275D5" w:rsidRDefault="000275D5" w:rsidP="000275D5">
            <w:pPr>
              <w:pStyle w:val="ListParagraph"/>
              <w:tabs>
                <w:tab w:val="left" w:pos="90"/>
              </w:tabs>
              <w:ind w:left="0"/>
              <w:contextualSpacing w:val="0"/>
              <w:jc w:val="both"/>
              <w:rPr>
                <w:sz w:val="20"/>
              </w:rPr>
            </w:pPr>
          </w:p>
          <w:p w14:paraId="6F3E8627" w14:textId="77777777" w:rsidR="000275D5" w:rsidRDefault="000275D5" w:rsidP="000275D5">
            <w:pPr>
              <w:pStyle w:val="ListParagraph"/>
              <w:tabs>
                <w:tab w:val="left" w:pos="90"/>
              </w:tabs>
              <w:ind w:left="0"/>
              <w:contextualSpacing w:val="0"/>
              <w:jc w:val="both"/>
              <w:rPr>
                <w:sz w:val="20"/>
              </w:rPr>
            </w:pPr>
            <w:r>
              <w:rPr>
                <w:sz w:val="20"/>
              </w:rPr>
              <w:t>CINDID Committee</w:t>
            </w:r>
          </w:p>
          <w:p w14:paraId="30F051B8" w14:textId="348504D0" w:rsidR="002F570E" w:rsidRPr="006638BA" w:rsidRDefault="000275D5" w:rsidP="002F570E">
            <w:pPr>
              <w:pStyle w:val="ListParagraph"/>
              <w:tabs>
                <w:tab w:val="left" w:pos="90"/>
              </w:tabs>
              <w:ind w:left="0"/>
              <w:contextualSpacing w:val="0"/>
              <w:jc w:val="both"/>
              <w:rPr>
                <w:sz w:val="20"/>
              </w:rPr>
            </w:pPr>
            <w:r>
              <w:rPr>
                <w:sz w:val="20"/>
              </w:rPr>
              <w:t>Monitoring and evaluation</w:t>
            </w:r>
          </w:p>
        </w:tc>
        <w:tc>
          <w:tcPr>
            <w:tcW w:w="3159" w:type="dxa"/>
          </w:tcPr>
          <w:p w14:paraId="0E7BCDB3"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3E8EF4F0" w14:textId="77777777" w:rsidR="002F570E" w:rsidRPr="006638BA" w:rsidRDefault="002F570E" w:rsidP="002F570E">
            <w:pPr>
              <w:pStyle w:val="ListParagraph"/>
              <w:tabs>
                <w:tab w:val="left" w:pos="90"/>
              </w:tabs>
              <w:ind w:left="0"/>
              <w:contextualSpacing w:val="0"/>
              <w:jc w:val="both"/>
              <w:rPr>
                <w:sz w:val="20"/>
              </w:rPr>
            </w:pPr>
          </w:p>
        </w:tc>
      </w:tr>
      <w:tr w:rsidR="002F570E" w14:paraId="372D825E" w14:textId="77777777" w:rsidTr="00F83CC6">
        <w:tc>
          <w:tcPr>
            <w:tcW w:w="873" w:type="dxa"/>
          </w:tcPr>
          <w:p w14:paraId="31AE0409" w14:textId="75316EC9" w:rsidR="002F570E" w:rsidRDefault="002F570E" w:rsidP="002F570E">
            <w:pPr>
              <w:pStyle w:val="ListParagraph"/>
              <w:tabs>
                <w:tab w:val="left" w:pos="90"/>
              </w:tabs>
              <w:ind w:left="0"/>
              <w:contextualSpacing w:val="0"/>
              <w:jc w:val="both"/>
              <w:rPr>
                <w:b/>
                <w:sz w:val="20"/>
              </w:rPr>
            </w:pPr>
            <w:r>
              <w:rPr>
                <w:b/>
                <w:sz w:val="20"/>
              </w:rPr>
              <w:t>1.2c</w:t>
            </w:r>
          </w:p>
        </w:tc>
        <w:tc>
          <w:tcPr>
            <w:tcW w:w="4939" w:type="dxa"/>
          </w:tcPr>
          <w:p w14:paraId="7268AB1C" w14:textId="77777777" w:rsidR="00F83CC6" w:rsidRDefault="00F83CC6" w:rsidP="00F83CC6">
            <w:pPr>
              <w:tabs>
                <w:tab w:val="left" w:pos="90"/>
              </w:tabs>
              <w:jc w:val="both"/>
              <w:rPr>
                <w:sz w:val="20"/>
              </w:rPr>
            </w:pPr>
            <w:r>
              <w:rPr>
                <w:sz w:val="20"/>
              </w:rPr>
              <w:t>UNDP – Christina Mualia-Lima</w:t>
            </w:r>
          </w:p>
          <w:p w14:paraId="347953C6" w14:textId="77777777" w:rsidR="00F83CC6" w:rsidRDefault="00F83CC6" w:rsidP="00F83CC6">
            <w:pPr>
              <w:tabs>
                <w:tab w:val="left" w:pos="90"/>
              </w:tabs>
              <w:rPr>
                <w:sz w:val="20"/>
              </w:rPr>
            </w:pPr>
            <w:r>
              <w:rPr>
                <w:sz w:val="20"/>
              </w:rPr>
              <w:t xml:space="preserve">Assistant Resident Representative (ARR) for Governance &amp; Poverty Reduction Unit </w:t>
            </w:r>
          </w:p>
          <w:p w14:paraId="7BDD926D" w14:textId="2D8F9D7C" w:rsidR="002F570E" w:rsidRPr="006638BA" w:rsidRDefault="00F83CC6" w:rsidP="00F83CC6">
            <w:pPr>
              <w:pStyle w:val="ListParagraph"/>
              <w:tabs>
                <w:tab w:val="left" w:pos="90"/>
              </w:tabs>
              <w:ind w:left="0"/>
              <w:contextualSpacing w:val="0"/>
              <w:jc w:val="both"/>
              <w:rPr>
                <w:sz w:val="20"/>
              </w:rPr>
            </w:pPr>
            <w:r>
              <w:rPr>
                <w:sz w:val="20"/>
              </w:rPr>
              <w:t>(</w:t>
            </w:r>
            <w:hyperlink r:id="rId34" w:history="1">
              <w:r w:rsidRPr="000B7F17">
                <w:rPr>
                  <w:rStyle w:val="Hyperlink"/>
                  <w:sz w:val="20"/>
                </w:rPr>
                <w:t>christina.mualia-lima@undp.org</w:t>
              </w:r>
            </w:hyperlink>
            <w:r>
              <w:rPr>
                <w:sz w:val="20"/>
              </w:rPr>
              <w:t>)</w:t>
            </w:r>
          </w:p>
        </w:tc>
        <w:tc>
          <w:tcPr>
            <w:tcW w:w="3115" w:type="dxa"/>
          </w:tcPr>
          <w:p w14:paraId="7E475289" w14:textId="6BD2FDEC" w:rsidR="002F570E" w:rsidRPr="006638BA" w:rsidRDefault="002F570E" w:rsidP="002F570E">
            <w:pPr>
              <w:pStyle w:val="ListParagraph"/>
              <w:tabs>
                <w:tab w:val="left" w:pos="90"/>
              </w:tabs>
              <w:ind w:left="0"/>
              <w:contextualSpacing w:val="0"/>
              <w:jc w:val="both"/>
              <w:rPr>
                <w:sz w:val="20"/>
              </w:rPr>
            </w:pPr>
            <w:r w:rsidRPr="006638BA">
              <w:rPr>
                <w:sz w:val="20"/>
              </w:rPr>
              <w:t>INTAFF/CINDIDC</w:t>
            </w:r>
          </w:p>
        </w:tc>
        <w:tc>
          <w:tcPr>
            <w:tcW w:w="3159" w:type="dxa"/>
          </w:tcPr>
          <w:p w14:paraId="11364430"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69E2A6FF" w14:textId="77777777" w:rsidR="002F570E" w:rsidRPr="006638BA" w:rsidRDefault="002F570E" w:rsidP="002F570E">
            <w:pPr>
              <w:pStyle w:val="ListParagraph"/>
              <w:tabs>
                <w:tab w:val="left" w:pos="90"/>
              </w:tabs>
              <w:ind w:left="0"/>
              <w:contextualSpacing w:val="0"/>
              <w:jc w:val="both"/>
              <w:rPr>
                <w:sz w:val="20"/>
              </w:rPr>
            </w:pPr>
          </w:p>
        </w:tc>
      </w:tr>
      <w:tr w:rsidR="002F570E" w14:paraId="5EB5B049" w14:textId="77777777" w:rsidTr="00F83CC6">
        <w:tc>
          <w:tcPr>
            <w:tcW w:w="873" w:type="dxa"/>
          </w:tcPr>
          <w:p w14:paraId="1A252195" w14:textId="5FCE8FDB" w:rsidR="002F570E" w:rsidRDefault="002F570E" w:rsidP="002F570E">
            <w:pPr>
              <w:pStyle w:val="ListParagraph"/>
              <w:tabs>
                <w:tab w:val="left" w:pos="90"/>
              </w:tabs>
              <w:ind w:left="0"/>
              <w:contextualSpacing w:val="0"/>
              <w:jc w:val="both"/>
              <w:rPr>
                <w:b/>
                <w:sz w:val="20"/>
              </w:rPr>
            </w:pPr>
            <w:r>
              <w:rPr>
                <w:b/>
                <w:sz w:val="20"/>
              </w:rPr>
              <w:t>1.3a</w:t>
            </w:r>
          </w:p>
        </w:tc>
        <w:tc>
          <w:tcPr>
            <w:tcW w:w="4939" w:type="dxa"/>
          </w:tcPr>
          <w:p w14:paraId="0E0F42DC" w14:textId="77777777" w:rsidR="00F83CC6" w:rsidRDefault="00F83CC6" w:rsidP="00F83CC6">
            <w:pPr>
              <w:tabs>
                <w:tab w:val="left" w:pos="90"/>
              </w:tabs>
              <w:jc w:val="both"/>
              <w:rPr>
                <w:sz w:val="20"/>
              </w:rPr>
            </w:pPr>
            <w:r>
              <w:rPr>
                <w:sz w:val="20"/>
              </w:rPr>
              <w:t>UNDP – Christina Mualia-Lima</w:t>
            </w:r>
          </w:p>
          <w:p w14:paraId="7A849A28" w14:textId="77777777" w:rsidR="00F83CC6" w:rsidRDefault="00F83CC6" w:rsidP="00F83CC6">
            <w:pPr>
              <w:tabs>
                <w:tab w:val="left" w:pos="90"/>
              </w:tabs>
              <w:rPr>
                <w:sz w:val="20"/>
              </w:rPr>
            </w:pPr>
            <w:r>
              <w:rPr>
                <w:sz w:val="20"/>
              </w:rPr>
              <w:t xml:space="preserve">Assistant Resident Representative (ARR) for Governance &amp; Poverty Reduction Unit </w:t>
            </w:r>
          </w:p>
          <w:p w14:paraId="1D861850" w14:textId="4C1ADF20" w:rsidR="002F570E" w:rsidRPr="006638BA" w:rsidRDefault="00F83CC6" w:rsidP="00F83CC6">
            <w:pPr>
              <w:pStyle w:val="ListParagraph"/>
              <w:tabs>
                <w:tab w:val="left" w:pos="90"/>
              </w:tabs>
              <w:ind w:left="0"/>
              <w:contextualSpacing w:val="0"/>
              <w:jc w:val="both"/>
              <w:rPr>
                <w:sz w:val="20"/>
              </w:rPr>
            </w:pPr>
            <w:r>
              <w:rPr>
                <w:sz w:val="20"/>
              </w:rPr>
              <w:t>(</w:t>
            </w:r>
            <w:hyperlink r:id="rId35" w:history="1">
              <w:r w:rsidRPr="000B7F17">
                <w:rPr>
                  <w:rStyle w:val="Hyperlink"/>
                  <w:sz w:val="20"/>
                </w:rPr>
                <w:t>christina.mualia-lima@undp.org</w:t>
              </w:r>
            </w:hyperlink>
            <w:r>
              <w:rPr>
                <w:sz w:val="20"/>
              </w:rPr>
              <w:t>)</w:t>
            </w:r>
          </w:p>
        </w:tc>
        <w:tc>
          <w:tcPr>
            <w:tcW w:w="3115" w:type="dxa"/>
          </w:tcPr>
          <w:p w14:paraId="3C5F7DF8" w14:textId="00E4E2D9" w:rsidR="002F570E" w:rsidRPr="006638BA" w:rsidRDefault="002F570E" w:rsidP="002F570E">
            <w:pPr>
              <w:pStyle w:val="ListParagraph"/>
              <w:tabs>
                <w:tab w:val="left" w:pos="90"/>
              </w:tabs>
              <w:ind w:left="0"/>
              <w:contextualSpacing w:val="0"/>
              <w:jc w:val="both"/>
              <w:rPr>
                <w:sz w:val="20"/>
              </w:rPr>
            </w:pPr>
            <w:r w:rsidRPr="006638BA">
              <w:rPr>
                <w:sz w:val="20"/>
              </w:rPr>
              <w:t>INTAFF/CINDIDC</w:t>
            </w:r>
          </w:p>
        </w:tc>
        <w:tc>
          <w:tcPr>
            <w:tcW w:w="3159" w:type="dxa"/>
          </w:tcPr>
          <w:p w14:paraId="367062D2"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108BCFF5" w14:textId="77777777" w:rsidR="002F570E" w:rsidRPr="006638BA" w:rsidRDefault="002F570E" w:rsidP="002F570E">
            <w:pPr>
              <w:pStyle w:val="ListParagraph"/>
              <w:tabs>
                <w:tab w:val="left" w:pos="90"/>
              </w:tabs>
              <w:ind w:left="0"/>
              <w:contextualSpacing w:val="0"/>
              <w:jc w:val="both"/>
              <w:rPr>
                <w:sz w:val="20"/>
              </w:rPr>
            </w:pPr>
          </w:p>
        </w:tc>
      </w:tr>
      <w:tr w:rsidR="002F570E" w14:paraId="632637F3" w14:textId="77777777" w:rsidTr="00F83CC6">
        <w:tc>
          <w:tcPr>
            <w:tcW w:w="873" w:type="dxa"/>
          </w:tcPr>
          <w:p w14:paraId="76228FAC" w14:textId="6CF46F73" w:rsidR="002F570E" w:rsidRDefault="002F570E" w:rsidP="002F570E">
            <w:pPr>
              <w:pStyle w:val="ListParagraph"/>
              <w:tabs>
                <w:tab w:val="left" w:pos="90"/>
              </w:tabs>
              <w:ind w:left="0"/>
              <w:contextualSpacing w:val="0"/>
              <w:jc w:val="both"/>
              <w:rPr>
                <w:b/>
                <w:sz w:val="20"/>
              </w:rPr>
            </w:pPr>
            <w:r>
              <w:rPr>
                <w:b/>
                <w:sz w:val="20"/>
              </w:rPr>
              <w:t>2.1a</w:t>
            </w:r>
          </w:p>
        </w:tc>
        <w:tc>
          <w:tcPr>
            <w:tcW w:w="4939" w:type="dxa"/>
          </w:tcPr>
          <w:p w14:paraId="0857282E" w14:textId="77777777" w:rsidR="00F83CC6" w:rsidRDefault="00F83CC6" w:rsidP="00F83CC6">
            <w:pPr>
              <w:tabs>
                <w:tab w:val="left" w:pos="90"/>
              </w:tabs>
              <w:jc w:val="both"/>
              <w:rPr>
                <w:sz w:val="20"/>
              </w:rPr>
            </w:pPr>
            <w:r>
              <w:rPr>
                <w:sz w:val="20"/>
              </w:rPr>
              <w:t>UNDP – Christina Mualia-Lima</w:t>
            </w:r>
          </w:p>
          <w:p w14:paraId="12AD2FA0" w14:textId="77777777" w:rsidR="00F83CC6" w:rsidRDefault="00F83CC6" w:rsidP="00F83CC6">
            <w:pPr>
              <w:tabs>
                <w:tab w:val="left" w:pos="90"/>
              </w:tabs>
              <w:rPr>
                <w:sz w:val="20"/>
              </w:rPr>
            </w:pPr>
            <w:r>
              <w:rPr>
                <w:sz w:val="20"/>
              </w:rPr>
              <w:t xml:space="preserve">Assistant Resident Representative (ARR) for Governance &amp; Poverty Reduction Unit </w:t>
            </w:r>
          </w:p>
          <w:p w14:paraId="26EEB20C" w14:textId="1908C879" w:rsidR="002F570E" w:rsidRPr="006638BA" w:rsidRDefault="00F83CC6" w:rsidP="00F83CC6">
            <w:pPr>
              <w:pStyle w:val="ListParagraph"/>
              <w:tabs>
                <w:tab w:val="left" w:pos="90"/>
              </w:tabs>
              <w:ind w:left="0"/>
              <w:contextualSpacing w:val="0"/>
              <w:jc w:val="both"/>
              <w:rPr>
                <w:sz w:val="20"/>
              </w:rPr>
            </w:pPr>
            <w:r>
              <w:rPr>
                <w:sz w:val="20"/>
              </w:rPr>
              <w:t>(</w:t>
            </w:r>
            <w:hyperlink r:id="rId36" w:history="1">
              <w:r w:rsidRPr="000B7F17">
                <w:rPr>
                  <w:rStyle w:val="Hyperlink"/>
                  <w:sz w:val="20"/>
                </w:rPr>
                <w:t>christina.mualia-lima@undp.org</w:t>
              </w:r>
            </w:hyperlink>
            <w:r>
              <w:rPr>
                <w:sz w:val="20"/>
              </w:rPr>
              <w:t>)</w:t>
            </w:r>
          </w:p>
        </w:tc>
        <w:tc>
          <w:tcPr>
            <w:tcW w:w="3115" w:type="dxa"/>
          </w:tcPr>
          <w:p w14:paraId="2E3133E0" w14:textId="6B56AFAA" w:rsidR="002F570E" w:rsidRPr="006638BA" w:rsidRDefault="002F570E" w:rsidP="002F570E">
            <w:pPr>
              <w:pStyle w:val="ListParagraph"/>
              <w:tabs>
                <w:tab w:val="left" w:pos="90"/>
              </w:tabs>
              <w:ind w:left="0"/>
              <w:contextualSpacing w:val="0"/>
              <w:jc w:val="both"/>
              <w:rPr>
                <w:sz w:val="20"/>
              </w:rPr>
            </w:pPr>
            <w:r w:rsidRPr="006638BA">
              <w:rPr>
                <w:sz w:val="20"/>
              </w:rPr>
              <w:t>INTAFF/CINDIDC</w:t>
            </w:r>
          </w:p>
        </w:tc>
        <w:tc>
          <w:tcPr>
            <w:tcW w:w="3159" w:type="dxa"/>
          </w:tcPr>
          <w:p w14:paraId="687C10E6" w14:textId="77777777" w:rsidR="002F570E" w:rsidRDefault="002F570E" w:rsidP="002F570E">
            <w:pPr>
              <w:tabs>
                <w:tab w:val="left" w:pos="90"/>
              </w:tabs>
              <w:rPr>
                <w:sz w:val="20"/>
              </w:rPr>
            </w:pPr>
            <w:r w:rsidRPr="006638BA">
              <w:rPr>
                <w:sz w:val="20"/>
              </w:rPr>
              <w:t xml:space="preserve">Cook Islands National Disability Council, Coordinator. </w:t>
            </w:r>
          </w:p>
          <w:p w14:paraId="7AA1268F" w14:textId="77777777" w:rsidR="002F570E" w:rsidRPr="006638BA" w:rsidRDefault="00580121" w:rsidP="002F570E">
            <w:pPr>
              <w:tabs>
                <w:tab w:val="left" w:pos="90"/>
              </w:tabs>
              <w:rPr>
                <w:sz w:val="20"/>
              </w:rPr>
            </w:pPr>
            <w:hyperlink r:id="rId37" w:history="1">
              <w:r w:rsidR="002F570E" w:rsidRPr="00B57A33">
                <w:rPr>
                  <w:rStyle w:val="Hyperlink"/>
                  <w:sz w:val="20"/>
                </w:rPr>
                <w:t>Cookislands.disability@outlook.com</w:t>
              </w:r>
            </w:hyperlink>
            <w:r w:rsidR="002F570E">
              <w:rPr>
                <w:sz w:val="20"/>
              </w:rPr>
              <w:t xml:space="preserve"> </w:t>
            </w:r>
          </w:p>
          <w:p w14:paraId="13514871" w14:textId="77777777" w:rsidR="002F570E" w:rsidRDefault="002F570E" w:rsidP="002F570E">
            <w:pPr>
              <w:tabs>
                <w:tab w:val="left" w:pos="90"/>
              </w:tabs>
              <w:rPr>
                <w:sz w:val="20"/>
              </w:rPr>
            </w:pPr>
            <w:r>
              <w:rPr>
                <w:sz w:val="20"/>
              </w:rPr>
              <w:t>Operations and management role</w:t>
            </w:r>
          </w:p>
          <w:p w14:paraId="309FF716"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03D6D140" w14:textId="77777777" w:rsidR="002F570E" w:rsidRPr="006638BA" w:rsidRDefault="002F570E" w:rsidP="002F570E">
            <w:pPr>
              <w:pStyle w:val="ListParagraph"/>
              <w:tabs>
                <w:tab w:val="left" w:pos="90"/>
              </w:tabs>
              <w:ind w:left="0"/>
              <w:contextualSpacing w:val="0"/>
              <w:jc w:val="both"/>
              <w:rPr>
                <w:sz w:val="20"/>
              </w:rPr>
            </w:pPr>
          </w:p>
        </w:tc>
      </w:tr>
      <w:tr w:rsidR="002F570E" w14:paraId="3894C330" w14:textId="77777777" w:rsidTr="00F83CC6">
        <w:tc>
          <w:tcPr>
            <w:tcW w:w="873" w:type="dxa"/>
          </w:tcPr>
          <w:p w14:paraId="04B5D9E0" w14:textId="505F0393" w:rsidR="002F570E" w:rsidRDefault="002F570E" w:rsidP="002F570E">
            <w:pPr>
              <w:pStyle w:val="ListParagraph"/>
              <w:tabs>
                <w:tab w:val="left" w:pos="90"/>
              </w:tabs>
              <w:ind w:left="0"/>
              <w:contextualSpacing w:val="0"/>
              <w:jc w:val="both"/>
              <w:rPr>
                <w:b/>
                <w:sz w:val="20"/>
              </w:rPr>
            </w:pPr>
            <w:r>
              <w:rPr>
                <w:b/>
                <w:sz w:val="20"/>
              </w:rPr>
              <w:t>2.1b</w:t>
            </w:r>
          </w:p>
        </w:tc>
        <w:tc>
          <w:tcPr>
            <w:tcW w:w="4939" w:type="dxa"/>
          </w:tcPr>
          <w:p w14:paraId="63ACE64E" w14:textId="77777777" w:rsidR="00F83CC6" w:rsidRDefault="00F83CC6" w:rsidP="00F83CC6">
            <w:pPr>
              <w:tabs>
                <w:tab w:val="left" w:pos="90"/>
              </w:tabs>
              <w:jc w:val="both"/>
              <w:rPr>
                <w:sz w:val="20"/>
              </w:rPr>
            </w:pPr>
            <w:r>
              <w:rPr>
                <w:sz w:val="20"/>
              </w:rPr>
              <w:t>UNDP – Christina Mualia-Lima</w:t>
            </w:r>
          </w:p>
          <w:p w14:paraId="7B0C33E5" w14:textId="77777777" w:rsidR="00F83CC6" w:rsidRDefault="00F83CC6" w:rsidP="00F83CC6">
            <w:pPr>
              <w:tabs>
                <w:tab w:val="left" w:pos="90"/>
              </w:tabs>
              <w:rPr>
                <w:sz w:val="20"/>
              </w:rPr>
            </w:pPr>
            <w:r>
              <w:rPr>
                <w:sz w:val="20"/>
              </w:rPr>
              <w:t xml:space="preserve">Assistant Resident Representative (ARR) for Governance &amp; Poverty Reduction Unit </w:t>
            </w:r>
          </w:p>
          <w:p w14:paraId="4F742C6F" w14:textId="1E2FE3A3" w:rsidR="002F570E" w:rsidRPr="006638BA" w:rsidRDefault="00F83CC6" w:rsidP="00F83CC6">
            <w:pPr>
              <w:pStyle w:val="ListParagraph"/>
              <w:tabs>
                <w:tab w:val="left" w:pos="90"/>
              </w:tabs>
              <w:ind w:left="0"/>
              <w:contextualSpacing w:val="0"/>
              <w:jc w:val="both"/>
              <w:rPr>
                <w:sz w:val="20"/>
              </w:rPr>
            </w:pPr>
            <w:r>
              <w:rPr>
                <w:sz w:val="20"/>
              </w:rPr>
              <w:t>(</w:t>
            </w:r>
            <w:hyperlink r:id="rId38" w:history="1">
              <w:r w:rsidRPr="000B7F17">
                <w:rPr>
                  <w:rStyle w:val="Hyperlink"/>
                  <w:sz w:val="20"/>
                </w:rPr>
                <w:t>christina.mualia-lima@undp.org</w:t>
              </w:r>
            </w:hyperlink>
            <w:r>
              <w:rPr>
                <w:sz w:val="20"/>
              </w:rPr>
              <w:t>)</w:t>
            </w:r>
          </w:p>
        </w:tc>
        <w:tc>
          <w:tcPr>
            <w:tcW w:w="3115" w:type="dxa"/>
          </w:tcPr>
          <w:p w14:paraId="4BAE425E" w14:textId="2E4E1DFB" w:rsidR="002F570E" w:rsidRDefault="002F570E" w:rsidP="002F570E">
            <w:pPr>
              <w:pStyle w:val="ListParagraph"/>
              <w:tabs>
                <w:tab w:val="left" w:pos="90"/>
              </w:tabs>
              <w:ind w:left="0"/>
              <w:contextualSpacing w:val="0"/>
              <w:jc w:val="both"/>
              <w:rPr>
                <w:sz w:val="20"/>
              </w:rPr>
            </w:pPr>
            <w:r w:rsidRPr="006638BA">
              <w:rPr>
                <w:sz w:val="20"/>
              </w:rPr>
              <w:t>INTAFF/CINDIDC</w:t>
            </w:r>
          </w:p>
          <w:p w14:paraId="2617911F" w14:textId="63447878" w:rsidR="002F570E" w:rsidRDefault="00842B8D" w:rsidP="002F570E">
            <w:pPr>
              <w:pStyle w:val="ListParagraph"/>
              <w:tabs>
                <w:tab w:val="left" w:pos="90"/>
              </w:tabs>
              <w:ind w:left="0"/>
              <w:contextualSpacing w:val="0"/>
              <w:jc w:val="both"/>
              <w:rPr>
                <w:sz w:val="20"/>
              </w:rPr>
            </w:pPr>
            <w:r>
              <w:rPr>
                <w:sz w:val="20"/>
              </w:rPr>
              <w:t xml:space="preserve">The </w:t>
            </w:r>
            <w:r w:rsidR="002F570E">
              <w:rPr>
                <w:sz w:val="20"/>
              </w:rPr>
              <w:t>O</w:t>
            </w:r>
            <w:r>
              <w:rPr>
                <w:sz w:val="20"/>
              </w:rPr>
              <w:t xml:space="preserve">ffice of the </w:t>
            </w:r>
            <w:r w:rsidR="002F570E">
              <w:rPr>
                <w:sz w:val="20"/>
              </w:rPr>
              <w:t>O</w:t>
            </w:r>
            <w:r>
              <w:rPr>
                <w:sz w:val="20"/>
              </w:rPr>
              <w:t>mbudsman</w:t>
            </w:r>
          </w:p>
          <w:p w14:paraId="1F8948DE" w14:textId="5986E472" w:rsidR="002F570E" w:rsidRDefault="002F570E" w:rsidP="002F570E">
            <w:pPr>
              <w:pStyle w:val="ListParagraph"/>
              <w:tabs>
                <w:tab w:val="left" w:pos="90"/>
              </w:tabs>
              <w:ind w:left="0"/>
              <w:contextualSpacing w:val="0"/>
              <w:rPr>
                <w:sz w:val="20"/>
              </w:rPr>
            </w:pPr>
            <w:r>
              <w:rPr>
                <w:sz w:val="20"/>
              </w:rPr>
              <w:t xml:space="preserve">Liz </w:t>
            </w:r>
            <w:proofErr w:type="spellStart"/>
            <w:r>
              <w:rPr>
                <w:sz w:val="20"/>
              </w:rPr>
              <w:t>Nootai</w:t>
            </w:r>
            <w:proofErr w:type="spellEnd"/>
            <w:r>
              <w:rPr>
                <w:sz w:val="20"/>
              </w:rPr>
              <w:t xml:space="preserve"> </w:t>
            </w:r>
            <w:hyperlink r:id="rId39" w:history="1">
              <w:r w:rsidRPr="00B57A33">
                <w:rPr>
                  <w:rStyle w:val="Hyperlink"/>
                  <w:sz w:val="20"/>
                </w:rPr>
                <w:t>liz.nootai@cookislands.gov.ck</w:t>
              </w:r>
            </w:hyperlink>
          </w:p>
          <w:p w14:paraId="2B675679" w14:textId="77777777" w:rsidR="002F570E" w:rsidRDefault="002F570E" w:rsidP="002F570E">
            <w:pPr>
              <w:pStyle w:val="ListParagraph"/>
              <w:tabs>
                <w:tab w:val="left" w:pos="90"/>
              </w:tabs>
              <w:ind w:left="0"/>
              <w:contextualSpacing w:val="0"/>
              <w:rPr>
                <w:sz w:val="20"/>
              </w:rPr>
            </w:pPr>
            <w:r>
              <w:rPr>
                <w:sz w:val="20"/>
              </w:rPr>
              <w:t>Advisory/contributive role</w:t>
            </w:r>
          </w:p>
          <w:p w14:paraId="36D971CC" w14:textId="1974A840" w:rsidR="002F570E" w:rsidRPr="006638BA" w:rsidRDefault="002F570E" w:rsidP="002F570E">
            <w:pPr>
              <w:pStyle w:val="ListParagraph"/>
              <w:tabs>
                <w:tab w:val="left" w:pos="90"/>
              </w:tabs>
              <w:ind w:left="0"/>
              <w:contextualSpacing w:val="0"/>
              <w:rPr>
                <w:sz w:val="20"/>
              </w:rPr>
            </w:pPr>
          </w:p>
        </w:tc>
        <w:tc>
          <w:tcPr>
            <w:tcW w:w="3159" w:type="dxa"/>
          </w:tcPr>
          <w:p w14:paraId="4EEF5FEC"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503FBF25" w14:textId="77777777" w:rsidR="002F570E" w:rsidRPr="006638BA" w:rsidRDefault="002F570E" w:rsidP="002F570E">
            <w:pPr>
              <w:pStyle w:val="ListParagraph"/>
              <w:tabs>
                <w:tab w:val="left" w:pos="90"/>
              </w:tabs>
              <w:ind w:left="0"/>
              <w:contextualSpacing w:val="0"/>
              <w:jc w:val="both"/>
              <w:rPr>
                <w:sz w:val="20"/>
              </w:rPr>
            </w:pPr>
          </w:p>
        </w:tc>
      </w:tr>
      <w:tr w:rsidR="002F570E" w14:paraId="2DDC479D" w14:textId="77777777" w:rsidTr="00F83CC6">
        <w:tc>
          <w:tcPr>
            <w:tcW w:w="873" w:type="dxa"/>
          </w:tcPr>
          <w:p w14:paraId="66F23D14" w14:textId="6C360264" w:rsidR="002F570E" w:rsidRDefault="002F570E" w:rsidP="002F570E">
            <w:pPr>
              <w:pStyle w:val="ListParagraph"/>
              <w:tabs>
                <w:tab w:val="left" w:pos="90"/>
              </w:tabs>
              <w:ind w:left="0"/>
              <w:contextualSpacing w:val="0"/>
              <w:jc w:val="both"/>
              <w:rPr>
                <w:b/>
                <w:sz w:val="20"/>
              </w:rPr>
            </w:pPr>
            <w:r>
              <w:rPr>
                <w:b/>
                <w:sz w:val="20"/>
              </w:rPr>
              <w:lastRenderedPageBreak/>
              <w:t>2.2a</w:t>
            </w:r>
          </w:p>
        </w:tc>
        <w:tc>
          <w:tcPr>
            <w:tcW w:w="4939" w:type="dxa"/>
          </w:tcPr>
          <w:p w14:paraId="65C7F0A5" w14:textId="77777777" w:rsidR="00F83CC6" w:rsidRDefault="00F83CC6" w:rsidP="00F83CC6">
            <w:pPr>
              <w:tabs>
                <w:tab w:val="left" w:pos="90"/>
              </w:tabs>
              <w:jc w:val="both"/>
              <w:rPr>
                <w:sz w:val="20"/>
              </w:rPr>
            </w:pPr>
            <w:r>
              <w:rPr>
                <w:sz w:val="20"/>
              </w:rPr>
              <w:t>UNDP – Christina Mualia-Lima</w:t>
            </w:r>
          </w:p>
          <w:p w14:paraId="4267C5E1" w14:textId="77777777" w:rsidR="00F83CC6" w:rsidRDefault="00F83CC6" w:rsidP="00F83CC6">
            <w:pPr>
              <w:tabs>
                <w:tab w:val="left" w:pos="90"/>
              </w:tabs>
              <w:rPr>
                <w:sz w:val="20"/>
              </w:rPr>
            </w:pPr>
            <w:r>
              <w:rPr>
                <w:sz w:val="20"/>
              </w:rPr>
              <w:t xml:space="preserve">Assistant Resident Representative (ARR) for Governance &amp; Poverty Reduction Unit </w:t>
            </w:r>
          </w:p>
          <w:p w14:paraId="761E1E93" w14:textId="221F1DB6" w:rsidR="002F570E" w:rsidRPr="006638BA" w:rsidRDefault="00F83CC6" w:rsidP="00F83CC6">
            <w:pPr>
              <w:pStyle w:val="ListParagraph"/>
              <w:tabs>
                <w:tab w:val="left" w:pos="90"/>
              </w:tabs>
              <w:ind w:left="0"/>
              <w:contextualSpacing w:val="0"/>
              <w:jc w:val="both"/>
              <w:rPr>
                <w:sz w:val="20"/>
              </w:rPr>
            </w:pPr>
            <w:r>
              <w:rPr>
                <w:sz w:val="20"/>
              </w:rPr>
              <w:t>(</w:t>
            </w:r>
            <w:hyperlink r:id="rId40" w:history="1">
              <w:r w:rsidRPr="000B7F17">
                <w:rPr>
                  <w:rStyle w:val="Hyperlink"/>
                  <w:sz w:val="20"/>
                </w:rPr>
                <w:t>christina.mualia-lima@undp.org</w:t>
              </w:r>
            </w:hyperlink>
            <w:r>
              <w:rPr>
                <w:sz w:val="20"/>
              </w:rPr>
              <w:t>)</w:t>
            </w:r>
          </w:p>
        </w:tc>
        <w:tc>
          <w:tcPr>
            <w:tcW w:w="3115" w:type="dxa"/>
          </w:tcPr>
          <w:p w14:paraId="7C87E655" w14:textId="7510FFB9" w:rsidR="002F570E" w:rsidRPr="006638BA" w:rsidRDefault="002F570E" w:rsidP="002F570E">
            <w:pPr>
              <w:pStyle w:val="ListParagraph"/>
              <w:tabs>
                <w:tab w:val="left" w:pos="90"/>
              </w:tabs>
              <w:ind w:left="0"/>
              <w:contextualSpacing w:val="0"/>
              <w:jc w:val="both"/>
              <w:rPr>
                <w:sz w:val="20"/>
              </w:rPr>
            </w:pPr>
            <w:r>
              <w:rPr>
                <w:sz w:val="20"/>
              </w:rPr>
              <w:t>INTAFF</w:t>
            </w:r>
            <w:r w:rsidR="000275D5">
              <w:rPr>
                <w:sz w:val="20"/>
              </w:rPr>
              <w:t xml:space="preserve">/CINDIDC </w:t>
            </w:r>
          </w:p>
        </w:tc>
        <w:tc>
          <w:tcPr>
            <w:tcW w:w="3159" w:type="dxa"/>
          </w:tcPr>
          <w:p w14:paraId="049C51AE"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7BF62AFE" w14:textId="77777777" w:rsidR="002F570E" w:rsidRPr="006638BA" w:rsidRDefault="002F570E" w:rsidP="002F570E">
            <w:pPr>
              <w:pStyle w:val="ListParagraph"/>
              <w:tabs>
                <w:tab w:val="left" w:pos="90"/>
              </w:tabs>
              <w:ind w:left="0"/>
              <w:contextualSpacing w:val="0"/>
              <w:jc w:val="both"/>
              <w:rPr>
                <w:sz w:val="20"/>
              </w:rPr>
            </w:pPr>
          </w:p>
        </w:tc>
      </w:tr>
      <w:tr w:rsidR="002F570E" w14:paraId="6B9B8E52" w14:textId="77777777" w:rsidTr="00F83CC6">
        <w:tc>
          <w:tcPr>
            <w:tcW w:w="873" w:type="dxa"/>
          </w:tcPr>
          <w:p w14:paraId="09A6F007" w14:textId="205FE45B" w:rsidR="002F570E" w:rsidRDefault="002F570E" w:rsidP="002F570E">
            <w:pPr>
              <w:pStyle w:val="ListParagraph"/>
              <w:tabs>
                <w:tab w:val="left" w:pos="90"/>
              </w:tabs>
              <w:ind w:left="0"/>
              <w:contextualSpacing w:val="0"/>
              <w:jc w:val="both"/>
              <w:rPr>
                <w:b/>
                <w:sz w:val="20"/>
              </w:rPr>
            </w:pPr>
            <w:r>
              <w:rPr>
                <w:b/>
                <w:sz w:val="20"/>
              </w:rPr>
              <w:t>3.2a</w:t>
            </w:r>
          </w:p>
        </w:tc>
        <w:tc>
          <w:tcPr>
            <w:tcW w:w="4939" w:type="dxa"/>
          </w:tcPr>
          <w:p w14:paraId="52D276FC" w14:textId="77777777" w:rsidR="002F570E" w:rsidRDefault="00F83CC6" w:rsidP="002F570E">
            <w:pPr>
              <w:pStyle w:val="ListParagraph"/>
              <w:tabs>
                <w:tab w:val="left" w:pos="90"/>
              </w:tabs>
              <w:ind w:left="0"/>
              <w:contextualSpacing w:val="0"/>
              <w:jc w:val="both"/>
              <w:rPr>
                <w:sz w:val="20"/>
              </w:rPr>
            </w:pPr>
            <w:r>
              <w:rPr>
                <w:sz w:val="20"/>
              </w:rPr>
              <w:t xml:space="preserve">UNICEF – Ronesh Prasad </w:t>
            </w:r>
          </w:p>
          <w:p w14:paraId="6452E48E" w14:textId="269C7FAD" w:rsidR="00F83CC6" w:rsidRPr="006638BA" w:rsidRDefault="00F83CC6" w:rsidP="002F570E">
            <w:pPr>
              <w:pStyle w:val="ListParagraph"/>
              <w:tabs>
                <w:tab w:val="left" w:pos="90"/>
              </w:tabs>
              <w:ind w:left="0"/>
              <w:contextualSpacing w:val="0"/>
              <w:jc w:val="both"/>
              <w:rPr>
                <w:sz w:val="20"/>
              </w:rPr>
            </w:pPr>
            <w:r>
              <w:rPr>
                <w:sz w:val="20"/>
              </w:rPr>
              <w:t>(</w:t>
            </w:r>
            <w:hyperlink r:id="rId41" w:history="1">
              <w:r w:rsidRPr="000B7F17">
                <w:rPr>
                  <w:rStyle w:val="Hyperlink"/>
                  <w:sz w:val="20"/>
                </w:rPr>
                <w:t>roprasad@unicef.org</w:t>
              </w:r>
            </w:hyperlink>
            <w:r>
              <w:rPr>
                <w:sz w:val="20"/>
              </w:rPr>
              <w:t xml:space="preserve">) </w:t>
            </w:r>
          </w:p>
        </w:tc>
        <w:tc>
          <w:tcPr>
            <w:tcW w:w="3115" w:type="dxa"/>
          </w:tcPr>
          <w:p w14:paraId="5B16F546" w14:textId="4D168222" w:rsidR="002F570E" w:rsidRPr="006638BA" w:rsidRDefault="002F570E" w:rsidP="002F570E">
            <w:pPr>
              <w:pStyle w:val="ListParagraph"/>
              <w:tabs>
                <w:tab w:val="left" w:pos="90"/>
              </w:tabs>
              <w:ind w:left="0"/>
              <w:contextualSpacing w:val="0"/>
              <w:jc w:val="both"/>
              <w:rPr>
                <w:sz w:val="20"/>
              </w:rPr>
            </w:pPr>
            <w:r w:rsidRPr="006638BA">
              <w:rPr>
                <w:sz w:val="20"/>
              </w:rPr>
              <w:t>INTAFF/CINDIDC</w:t>
            </w:r>
          </w:p>
        </w:tc>
        <w:tc>
          <w:tcPr>
            <w:tcW w:w="3159" w:type="dxa"/>
          </w:tcPr>
          <w:p w14:paraId="1ACC6888" w14:textId="77777777" w:rsidR="002F570E" w:rsidRPr="006638BA" w:rsidRDefault="002F570E" w:rsidP="002F570E">
            <w:pPr>
              <w:pStyle w:val="ListParagraph"/>
              <w:tabs>
                <w:tab w:val="left" w:pos="90"/>
              </w:tabs>
              <w:ind w:left="0"/>
              <w:contextualSpacing w:val="0"/>
              <w:jc w:val="both"/>
              <w:rPr>
                <w:sz w:val="20"/>
              </w:rPr>
            </w:pPr>
          </w:p>
        </w:tc>
        <w:tc>
          <w:tcPr>
            <w:tcW w:w="1813" w:type="dxa"/>
          </w:tcPr>
          <w:p w14:paraId="65BFE7EB" w14:textId="77777777" w:rsidR="002F570E" w:rsidRDefault="002F570E" w:rsidP="002F570E">
            <w:pPr>
              <w:pStyle w:val="ListParagraph"/>
              <w:tabs>
                <w:tab w:val="left" w:pos="90"/>
              </w:tabs>
              <w:ind w:left="0"/>
              <w:contextualSpacing w:val="0"/>
              <w:rPr>
                <w:sz w:val="20"/>
              </w:rPr>
            </w:pPr>
            <w:r>
              <w:rPr>
                <w:sz w:val="20"/>
              </w:rPr>
              <w:t>COOK ISLANDS RED CROSS SOCIETY</w:t>
            </w:r>
          </w:p>
          <w:p w14:paraId="716DA89F" w14:textId="77777777" w:rsidR="002F570E" w:rsidRDefault="002F570E" w:rsidP="002F570E">
            <w:pPr>
              <w:pStyle w:val="ListParagraph"/>
              <w:tabs>
                <w:tab w:val="left" w:pos="90"/>
              </w:tabs>
              <w:ind w:left="0"/>
              <w:contextualSpacing w:val="0"/>
              <w:rPr>
                <w:sz w:val="20"/>
              </w:rPr>
            </w:pPr>
            <w:r>
              <w:rPr>
                <w:sz w:val="20"/>
              </w:rPr>
              <w:t>Fine Arnold</w:t>
            </w:r>
          </w:p>
          <w:p w14:paraId="5709A2C0" w14:textId="768F6CCC" w:rsidR="002F570E" w:rsidRDefault="00580121" w:rsidP="002F570E">
            <w:pPr>
              <w:pStyle w:val="ListParagraph"/>
              <w:tabs>
                <w:tab w:val="left" w:pos="90"/>
              </w:tabs>
              <w:ind w:left="0"/>
              <w:contextualSpacing w:val="0"/>
              <w:rPr>
                <w:sz w:val="20"/>
              </w:rPr>
            </w:pPr>
            <w:hyperlink r:id="rId42" w:history="1">
              <w:r w:rsidR="002F570E" w:rsidRPr="00B57A33">
                <w:rPr>
                  <w:rStyle w:val="Hyperlink"/>
                  <w:sz w:val="20"/>
                </w:rPr>
                <w:t>afine@redcross.org</w:t>
              </w:r>
            </w:hyperlink>
          </w:p>
          <w:p w14:paraId="2ED2E4AD" w14:textId="253E20CB" w:rsidR="002F570E" w:rsidRPr="006638BA" w:rsidRDefault="002F570E" w:rsidP="002F570E">
            <w:pPr>
              <w:pStyle w:val="ListParagraph"/>
              <w:tabs>
                <w:tab w:val="left" w:pos="90"/>
              </w:tabs>
              <w:ind w:left="0"/>
              <w:contextualSpacing w:val="0"/>
              <w:rPr>
                <w:sz w:val="20"/>
              </w:rPr>
            </w:pPr>
            <w:r>
              <w:rPr>
                <w:sz w:val="20"/>
              </w:rPr>
              <w:t>advisory role in the development of the disaster risk management plans</w:t>
            </w:r>
          </w:p>
        </w:tc>
      </w:tr>
    </w:tbl>
    <w:p w14:paraId="44BF0A63" w14:textId="77777777" w:rsidR="00427F43" w:rsidRPr="00002BED" w:rsidRDefault="00427F43" w:rsidP="002D4D8E">
      <w:pPr>
        <w:tabs>
          <w:tab w:val="left" w:pos="90"/>
        </w:tabs>
        <w:spacing w:after="0" w:line="240" w:lineRule="auto"/>
        <w:jc w:val="both"/>
        <w:rPr>
          <w:sz w:val="20"/>
        </w:rPr>
      </w:pPr>
    </w:p>
    <w:p w14:paraId="2096CA1A" w14:textId="77777777" w:rsidR="00427F43" w:rsidRDefault="00427F43" w:rsidP="002D4D8E">
      <w:pPr>
        <w:tabs>
          <w:tab w:val="left" w:pos="90"/>
        </w:tabs>
        <w:spacing w:after="0" w:line="240" w:lineRule="auto"/>
        <w:jc w:val="both"/>
        <w:rPr>
          <w:i/>
          <w:sz w:val="20"/>
        </w:rPr>
      </w:pPr>
    </w:p>
    <w:p w14:paraId="02949363" w14:textId="77777777" w:rsidR="00F83CC6" w:rsidRDefault="00F83CC6" w:rsidP="002D4D8E">
      <w:pPr>
        <w:tabs>
          <w:tab w:val="left" w:pos="90"/>
        </w:tabs>
        <w:spacing w:after="0" w:line="240" w:lineRule="auto"/>
        <w:jc w:val="both"/>
        <w:rPr>
          <w:i/>
          <w:sz w:val="20"/>
        </w:rPr>
      </w:pPr>
    </w:p>
    <w:p w14:paraId="6FB40470" w14:textId="77777777" w:rsidR="00F83CC6" w:rsidRDefault="00F83CC6" w:rsidP="002D4D8E">
      <w:pPr>
        <w:tabs>
          <w:tab w:val="left" w:pos="90"/>
        </w:tabs>
        <w:spacing w:after="0" w:line="240" w:lineRule="auto"/>
        <w:jc w:val="both"/>
        <w:rPr>
          <w:i/>
          <w:sz w:val="20"/>
        </w:rPr>
      </w:pPr>
    </w:p>
    <w:p w14:paraId="746F7170" w14:textId="77777777" w:rsidR="00F83CC6" w:rsidRDefault="00F83CC6" w:rsidP="002D4D8E">
      <w:pPr>
        <w:tabs>
          <w:tab w:val="left" w:pos="90"/>
        </w:tabs>
        <w:spacing w:after="0" w:line="240" w:lineRule="auto"/>
        <w:jc w:val="both"/>
        <w:rPr>
          <w:i/>
          <w:sz w:val="20"/>
        </w:rPr>
      </w:pPr>
    </w:p>
    <w:p w14:paraId="6246F605" w14:textId="77777777" w:rsidR="00F83CC6" w:rsidRDefault="00F83CC6" w:rsidP="002D4D8E">
      <w:pPr>
        <w:tabs>
          <w:tab w:val="left" w:pos="90"/>
        </w:tabs>
        <w:spacing w:after="0" w:line="240" w:lineRule="auto"/>
        <w:jc w:val="both"/>
        <w:rPr>
          <w:i/>
          <w:sz w:val="20"/>
        </w:rPr>
      </w:pPr>
    </w:p>
    <w:p w14:paraId="0B38B8AC" w14:textId="77777777" w:rsidR="00F83CC6" w:rsidRDefault="00F83CC6" w:rsidP="002D4D8E">
      <w:pPr>
        <w:tabs>
          <w:tab w:val="left" w:pos="90"/>
        </w:tabs>
        <w:spacing w:after="0" w:line="240" w:lineRule="auto"/>
        <w:jc w:val="both"/>
        <w:rPr>
          <w:i/>
          <w:sz w:val="20"/>
        </w:rPr>
      </w:pPr>
    </w:p>
    <w:p w14:paraId="263FD381" w14:textId="77777777" w:rsidR="00F83CC6" w:rsidRDefault="00F83CC6" w:rsidP="002D4D8E">
      <w:pPr>
        <w:tabs>
          <w:tab w:val="left" w:pos="90"/>
        </w:tabs>
        <w:spacing w:after="0" w:line="240" w:lineRule="auto"/>
        <w:jc w:val="both"/>
        <w:rPr>
          <w:i/>
          <w:sz w:val="20"/>
        </w:rPr>
      </w:pPr>
    </w:p>
    <w:p w14:paraId="4FFAB2C9" w14:textId="77777777" w:rsidR="00F83CC6" w:rsidRDefault="00F83CC6" w:rsidP="002D4D8E">
      <w:pPr>
        <w:tabs>
          <w:tab w:val="left" w:pos="90"/>
        </w:tabs>
        <w:spacing w:after="0" w:line="240" w:lineRule="auto"/>
        <w:jc w:val="both"/>
        <w:rPr>
          <w:i/>
          <w:sz w:val="20"/>
        </w:rPr>
      </w:pPr>
    </w:p>
    <w:p w14:paraId="0D2C7D51" w14:textId="77777777" w:rsidR="00F83CC6" w:rsidRDefault="00F83CC6" w:rsidP="002D4D8E">
      <w:pPr>
        <w:tabs>
          <w:tab w:val="left" w:pos="90"/>
        </w:tabs>
        <w:spacing w:after="0" w:line="240" w:lineRule="auto"/>
        <w:jc w:val="both"/>
        <w:rPr>
          <w:i/>
          <w:sz w:val="20"/>
        </w:rPr>
      </w:pPr>
    </w:p>
    <w:p w14:paraId="174A05EB" w14:textId="77777777" w:rsidR="00F83CC6" w:rsidRDefault="00F83CC6" w:rsidP="002D4D8E">
      <w:pPr>
        <w:tabs>
          <w:tab w:val="left" w:pos="90"/>
        </w:tabs>
        <w:spacing w:after="0" w:line="240" w:lineRule="auto"/>
        <w:jc w:val="both"/>
        <w:rPr>
          <w:i/>
          <w:sz w:val="20"/>
        </w:rPr>
      </w:pPr>
    </w:p>
    <w:p w14:paraId="44C6A6FC" w14:textId="77777777" w:rsidR="00F83CC6" w:rsidRDefault="00F83CC6" w:rsidP="002D4D8E">
      <w:pPr>
        <w:tabs>
          <w:tab w:val="left" w:pos="90"/>
        </w:tabs>
        <w:spacing w:after="0" w:line="240" w:lineRule="auto"/>
        <w:jc w:val="both"/>
        <w:rPr>
          <w:i/>
          <w:sz w:val="20"/>
        </w:rPr>
      </w:pPr>
    </w:p>
    <w:p w14:paraId="003C5EB2" w14:textId="77777777" w:rsidR="00F83CC6" w:rsidRDefault="00F83CC6" w:rsidP="002D4D8E">
      <w:pPr>
        <w:tabs>
          <w:tab w:val="left" w:pos="90"/>
        </w:tabs>
        <w:spacing w:after="0" w:line="240" w:lineRule="auto"/>
        <w:jc w:val="both"/>
        <w:rPr>
          <w:i/>
          <w:sz w:val="20"/>
        </w:rPr>
      </w:pPr>
    </w:p>
    <w:p w14:paraId="333DE6D2" w14:textId="77777777" w:rsidR="00F83CC6" w:rsidRDefault="00F83CC6" w:rsidP="002D4D8E">
      <w:pPr>
        <w:tabs>
          <w:tab w:val="left" w:pos="90"/>
        </w:tabs>
        <w:spacing w:after="0" w:line="240" w:lineRule="auto"/>
        <w:jc w:val="both"/>
        <w:rPr>
          <w:i/>
          <w:sz w:val="20"/>
        </w:rPr>
      </w:pPr>
    </w:p>
    <w:p w14:paraId="1737DE3B" w14:textId="77777777" w:rsidR="00F83CC6" w:rsidRDefault="00F83CC6" w:rsidP="002D4D8E">
      <w:pPr>
        <w:tabs>
          <w:tab w:val="left" w:pos="90"/>
        </w:tabs>
        <w:spacing w:after="0" w:line="240" w:lineRule="auto"/>
        <w:jc w:val="both"/>
        <w:rPr>
          <w:i/>
          <w:sz w:val="20"/>
        </w:rPr>
      </w:pPr>
    </w:p>
    <w:p w14:paraId="42FF8CC3" w14:textId="77777777" w:rsidR="00F83CC6" w:rsidRDefault="00F83CC6" w:rsidP="002D4D8E">
      <w:pPr>
        <w:tabs>
          <w:tab w:val="left" w:pos="90"/>
        </w:tabs>
        <w:spacing w:after="0" w:line="240" w:lineRule="auto"/>
        <w:jc w:val="both"/>
        <w:rPr>
          <w:i/>
          <w:sz w:val="20"/>
        </w:rPr>
      </w:pPr>
    </w:p>
    <w:p w14:paraId="6FD4A9A0" w14:textId="77777777" w:rsidR="00F83CC6" w:rsidRDefault="00F83CC6" w:rsidP="002D4D8E">
      <w:pPr>
        <w:tabs>
          <w:tab w:val="left" w:pos="90"/>
        </w:tabs>
        <w:spacing w:after="0" w:line="240" w:lineRule="auto"/>
        <w:jc w:val="both"/>
        <w:rPr>
          <w:i/>
          <w:sz w:val="20"/>
        </w:rPr>
      </w:pPr>
    </w:p>
    <w:p w14:paraId="55FB1DF5" w14:textId="77777777" w:rsidR="00F83CC6" w:rsidRDefault="00F83CC6" w:rsidP="002D4D8E">
      <w:pPr>
        <w:tabs>
          <w:tab w:val="left" w:pos="90"/>
        </w:tabs>
        <w:spacing w:after="0" w:line="240" w:lineRule="auto"/>
        <w:jc w:val="both"/>
        <w:rPr>
          <w:i/>
          <w:sz w:val="20"/>
        </w:rPr>
      </w:pPr>
    </w:p>
    <w:p w14:paraId="62BC52A5" w14:textId="77777777" w:rsidR="00F83CC6" w:rsidRDefault="00F83CC6" w:rsidP="002D4D8E">
      <w:pPr>
        <w:tabs>
          <w:tab w:val="left" w:pos="90"/>
        </w:tabs>
        <w:spacing w:after="0" w:line="240" w:lineRule="auto"/>
        <w:jc w:val="both"/>
        <w:rPr>
          <w:i/>
          <w:sz w:val="20"/>
        </w:rPr>
      </w:pPr>
    </w:p>
    <w:p w14:paraId="4BA449D0" w14:textId="77777777" w:rsidR="00F83CC6" w:rsidRDefault="00F83CC6" w:rsidP="002D4D8E">
      <w:pPr>
        <w:tabs>
          <w:tab w:val="left" w:pos="90"/>
        </w:tabs>
        <w:spacing w:after="0" w:line="240" w:lineRule="auto"/>
        <w:jc w:val="both"/>
        <w:rPr>
          <w:i/>
          <w:sz w:val="20"/>
        </w:rPr>
        <w:sectPr w:rsidR="00F83CC6" w:rsidSect="009B4FF1">
          <w:pgSz w:w="16820" w:h="11900" w:orient="landscape"/>
          <w:pgMar w:top="902" w:right="1168" w:bottom="1440" w:left="1712" w:header="720" w:footer="720" w:gutter="0"/>
          <w:cols w:space="720"/>
          <w:docGrid w:linePitch="360"/>
        </w:sectPr>
      </w:pPr>
    </w:p>
    <w:p w14:paraId="18257026" w14:textId="6DBB75D4" w:rsidR="00427F43" w:rsidRDefault="00427F43" w:rsidP="002D4D8E">
      <w:pPr>
        <w:tabs>
          <w:tab w:val="left" w:pos="90"/>
        </w:tabs>
        <w:spacing w:after="0" w:line="240" w:lineRule="auto"/>
        <w:jc w:val="both"/>
        <w:rPr>
          <w:i/>
          <w:sz w:val="20"/>
        </w:rPr>
      </w:pPr>
      <w:r>
        <w:rPr>
          <w:i/>
          <w:sz w:val="20"/>
        </w:rPr>
        <w:lastRenderedPageBreak/>
        <w:t>Also, provide a description of</w:t>
      </w:r>
      <w:r w:rsidR="0016286B">
        <w:rPr>
          <w:i/>
          <w:sz w:val="20"/>
        </w:rPr>
        <w:t xml:space="preserve"> (max </w:t>
      </w:r>
      <w:r w:rsidR="005C7530">
        <w:rPr>
          <w:i/>
          <w:sz w:val="20"/>
        </w:rPr>
        <w:t>500</w:t>
      </w:r>
      <w:r w:rsidR="0016286B">
        <w:rPr>
          <w:i/>
          <w:sz w:val="20"/>
        </w:rPr>
        <w:t xml:space="preserve"> words)</w:t>
      </w:r>
      <w:r>
        <w:rPr>
          <w:i/>
          <w:sz w:val="20"/>
        </w:rPr>
        <w:t xml:space="preserve">: </w:t>
      </w:r>
    </w:p>
    <w:p w14:paraId="6F4C308D" w14:textId="77777777" w:rsidR="00427F43" w:rsidRDefault="00427F43" w:rsidP="002D4D8E">
      <w:pPr>
        <w:tabs>
          <w:tab w:val="left" w:pos="90"/>
        </w:tabs>
        <w:spacing w:after="0" w:line="240" w:lineRule="auto"/>
        <w:ind w:left="360"/>
        <w:jc w:val="both"/>
        <w:rPr>
          <w:i/>
          <w:sz w:val="20"/>
        </w:rPr>
      </w:pPr>
    </w:p>
    <w:p w14:paraId="58EF8DC1" w14:textId="227588DB" w:rsidR="00427F43" w:rsidRDefault="00427F43" w:rsidP="00012355">
      <w:pPr>
        <w:numPr>
          <w:ilvl w:val="0"/>
          <w:numId w:val="1"/>
        </w:numPr>
        <w:tabs>
          <w:tab w:val="left" w:pos="90"/>
          <w:tab w:val="left" w:pos="1350"/>
        </w:tabs>
        <w:spacing w:after="0" w:line="240" w:lineRule="auto"/>
        <w:ind w:left="1350"/>
        <w:contextualSpacing/>
        <w:jc w:val="both"/>
        <w:rPr>
          <w:i/>
          <w:sz w:val="20"/>
        </w:rPr>
      </w:pPr>
      <w:r>
        <w:rPr>
          <w:i/>
          <w:sz w:val="20"/>
        </w:rPr>
        <w:t>Overall coordination arrangements</w:t>
      </w:r>
      <w:r w:rsidR="00802583">
        <w:rPr>
          <w:i/>
          <w:sz w:val="20"/>
        </w:rPr>
        <w:t xml:space="preserve"> and roles</w:t>
      </w:r>
      <w:r>
        <w:rPr>
          <w:i/>
          <w:sz w:val="20"/>
        </w:rPr>
        <w:t xml:space="preserve"> and the way in which the project will ensure a streamlined, efficient flow of communication with partner</w:t>
      </w:r>
      <w:r w:rsidR="00802583">
        <w:rPr>
          <w:i/>
          <w:sz w:val="20"/>
        </w:rPr>
        <w:t>s.</w:t>
      </w:r>
    </w:p>
    <w:p w14:paraId="120FF7FA" w14:textId="77777777" w:rsidR="00A61FC7" w:rsidRDefault="00A61FC7" w:rsidP="00A61FC7">
      <w:pPr>
        <w:tabs>
          <w:tab w:val="left" w:pos="90"/>
          <w:tab w:val="left" w:pos="1350"/>
        </w:tabs>
        <w:spacing w:after="0" w:line="240" w:lineRule="auto"/>
        <w:ind w:left="1350"/>
        <w:contextualSpacing/>
        <w:jc w:val="both"/>
        <w:rPr>
          <w:i/>
          <w:sz w:val="20"/>
        </w:rPr>
      </w:pPr>
    </w:p>
    <w:p w14:paraId="1F9EC81D" w14:textId="00AB7771" w:rsidR="00A61FC7" w:rsidRDefault="00A61FC7" w:rsidP="00A61FC7">
      <w:pPr>
        <w:tabs>
          <w:tab w:val="left" w:pos="90"/>
          <w:tab w:val="left" w:pos="1350"/>
        </w:tabs>
        <w:spacing w:after="0" w:line="240" w:lineRule="auto"/>
        <w:contextualSpacing/>
        <w:jc w:val="both"/>
        <w:rPr>
          <w:iCs/>
          <w:sz w:val="20"/>
        </w:rPr>
      </w:pPr>
      <w:r>
        <w:rPr>
          <w:iCs/>
          <w:sz w:val="20"/>
        </w:rPr>
        <w:t>The Cook Islands National Disability Coordinator for Internal Affairs and the Cook Islands National Disability Council Disability Coordinator will work closely to ensure the CINDID Committee, the Stronger Together Disability Alliance and other stakeholders work collaboratively towards the realization of the policy and newly developed Disability Action Plan.</w:t>
      </w:r>
    </w:p>
    <w:p w14:paraId="47AF12EA" w14:textId="77777777" w:rsidR="00A61FC7" w:rsidRPr="00A61FC7" w:rsidRDefault="00A61FC7" w:rsidP="00A61FC7">
      <w:pPr>
        <w:tabs>
          <w:tab w:val="left" w:pos="90"/>
          <w:tab w:val="left" w:pos="1350"/>
        </w:tabs>
        <w:spacing w:after="0" w:line="240" w:lineRule="auto"/>
        <w:contextualSpacing/>
        <w:jc w:val="both"/>
        <w:rPr>
          <w:iCs/>
          <w:sz w:val="20"/>
        </w:rPr>
      </w:pPr>
    </w:p>
    <w:p w14:paraId="791DFAC1" w14:textId="329B5FB3" w:rsidR="00427F43" w:rsidRDefault="00427F43" w:rsidP="00012355">
      <w:pPr>
        <w:numPr>
          <w:ilvl w:val="0"/>
          <w:numId w:val="1"/>
        </w:numPr>
        <w:tabs>
          <w:tab w:val="left" w:pos="90"/>
          <w:tab w:val="left" w:pos="1350"/>
        </w:tabs>
        <w:spacing w:after="0" w:line="240" w:lineRule="auto"/>
        <w:ind w:left="1350"/>
        <w:contextualSpacing/>
        <w:jc w:val="both"/>
        <w:rPr>
          <w:i/>
          <w:sz w:val="20"/>
        </w:rPr>
      </w:pPr>
      <w:r>
        <w:rPr>
          <w:i/>
          <w:sz w:val="20"/>
        </w:rPr>
        <w:t>T</w:t>
      </w:r>
      <w:r w:rsidRPr="00C27C47">
        <w:rPr>
          <w:i/>
          <w:sz w:val="20"/>
        </w:rPr>
        <w:t xml:space="preserve">he </w:t>
      </w:r>
      <w:r>
        <w:rPr>
          <w:i/>
          <w:sz w:val="20"/>
        </w:rPr>
        <w:t xml:space="preserve">overall </w:t>
      </w:r>
      <w:r w:rsidRPr="00C27C47">
        <w:rPr>
          <w:i/>
          <w:sz w:val="20"/>
        </w:rPr>
        <w:t xml:space="preserve">governance structure of the </w:t>
      </w:r>
      <w:r>
        <w:rPr>
          <w:i/>
          <w:sz w:val="20"/>
        </w:rPr>
        <w:t>pro</w:t>
      </w:r>
      <w:r w:rsidR="00802583">
        <w:rPr>
          <w:i/>
          <w:sz w:val="20"/>
        </w:rPr>
        <w:t>gramme</w:t>
      </w:r>
      <w:r w:rsidRPr="00C27C47">
        <w:rPr>
          <w:i/>
          <w:sz w:val="20"/>
        </w:rPr>
        <w:t xml:space="preserve"> (</w:t>
      </w:r>
      <w:proofErr w:type="gramStart"/>
      <w:r w:rsidRPr="00C27C47">
        <w:rPr>
          <w:i/>
          <w:sz w:val="20"/>
        </w:rPr>
        <w:t>e.g.</w:t>
      </w:r>
      <w:proofErr w:type="gramEnd"/>
      <w:r w:rsidRPr="00C27C47">
        <w:rPr>
          <w:i/>
          <w:sz w:val="20"/>
        </w:rPr>
        <w:t xml:space="preserve"> role </w:t>
      </w:r>
      <w:r>
        <w:rPr>
          <w:i/>
          <w:sz w:val="20"/>
        </w:rPr>
        <w:t xml:space="preserve">and composition </w:t>
      </w:r>
      <w:r w:rsidRPr="00C27C47">
        <w:rPr>
          <w:i/>
          <w:sz w:val="20"/>
        </w:rPr>
        <w:t xml:space="preserve">of the </w:t>
      </w:r>
      <w:r>
        <w:rPr>
          <w:i/>
          <w:sz w:val="20"/>
        </w:rPr>
        <w:t>country-level pro</w:t>
      </w:r>
      <w:r w:rsidR="00802583">
        <w:rPr>
          <w:i/>
          <w:sz w:val="20"/>
        </w:rPr>
        <w:t>gramme</w:t>
      </w:r>
      <w:r w:rsidRPr="00C27C47">
        <w:rPr>
          <w:i/>
          <w:sz w:val="20"/>
        </w:rPr>
        <w:t xml:space="preserve"> Steering Committee)</w:t>
      </w:r>
      <w:r>
        <w:rPr>
          <w:i/>
          <w:sz w:val="20"/>
        </w:rPr>
        <w:t>.</w:t>
      </w:r>
    </w:p>
    <w:p w14:paraId="0DB32C59" w14:textId="2DB90F66" w:rsidR="00C11379" w:rsidRDefault="00C11379" w:rsidP="00C11379">
      <w:pPr>
        <w:tabs>
          <w:tab w:val="left" w:pos="90"/>
          <w:tab w:val="left" w:pos="1350"/>
        </w:tabs>
        <w:spacing w:after="0" w:line="240" w:lineRule="auto"/>
        <w:contextualSpacing/>
        <w:jc w:val="both"/>
        <w:rPr>
          <w:iCs/>
          <w:sz w:val="20"/>
        </w:rPr>
      </w:pPr>
    </w:p>
    <w:p w14:paraId="2F909752" w14:textId="49AAC536" w:rsidR="00C11379" w:rsidRDefault="00C11379" w:rsidP="00C11379">
      <w:pPr>
        <w:tabs>
          <w:tab w:val="left" w:pos="90"/>
          <w:tab w:val="left" w:pos="1350"/>
        </w:tabs>
        <w:spacing w:after="0" w:line="240" w:lineRule="auto"/>
        <w:contextualSpacing/>
        <w:jc w:val="both"/>
        <w:rPr>
          <w:iCs/>
          <w:sz w:val="20"/>
        </w:rPr>
      </w:pPr>
      <w:r>
        <w:rPr>
          <w:iCs/>
          <w:sz w:val="20"/>
        </w:rPr>
        <w:t>The overall lead for this intervention is the Secretary for Internal Affairs, Anne Herman, supported by the National Disability Coordinator</w:t>
      </w:r>
      <w:r w:rsidR="00E259A1">
        <w:rPr>
          <w:iCs/>
          <w:sz w:val="20"/>
        </w:rPr>
        <w:t xml:space="preserve"> who will coordinate the steering committee consisting of a combination of OPDs, Government, CSOs and DSOs. The programme will be governed by MOU’s and the proposed provision of an additional programme coordinator role for the duration of the intervention</w:t>
      </w:r>
      <w:r w:rsidR="00AB0716">
        <w:rPr>
          <w:iCs/>
          <w:sz w:val="20"/>
        </w:rPr>
        <w:t>.</w:t>
      </w:r>
    </w:p>
    <w:p w14:paraId="69CB1813" w14:textId="77777777" w:rsidR="00C11379" w:rsidRPr="00C11379" w:rsidRDefault="00C11379" w:rsidP="00C11379">
      <w:pPr>
        <w:tabs>
          <w:tab w:val="left" w:pos="90"/>
          <w:tab w:val="left" w:pos="1350"/>
        </w:tabs>
        <w:spacing w:after="0" w:line="240" w:lineRule="auto"/>
        <w:contextualSpacing/>
        <w:jc w:val="both"/>
        <w:rPr>
          <w:iCs/>
          <w:sz w:val="20"/>
        </w:rPr>
      </w:pPr>
    </w:p>
    <w:p w14:paraId="06EEFA2B" w14:textId="75A07313" w:rsidR="00427F43" w:rsidRDefault="00427F43" w:rsidP="00012355">
      <w:pPr>
        <w:numPr>
          <w:ilvl w:val="0"/>
          <w:numId w:val="1"/>
        </w:numPr>
        <w:tabs>
          <w:tab w:val="left" w:pos="90"/>
          <w:tab w:val="left" w:pos="1350"/>
        </w:tabs>
        <w:spacing w:after="0" w:line="240" w:lineRule="auto"/>
        <w:ind w:left="1350"/>
        <w:contextualSpacing/>
        <w:jc w:val="both"/>
        <w:rPr>
          <w:i/>
          <w:sz w:val="20"/>
        </w:rPr>
      </w:pPr>
      <w:r>
        <w:rPr>
          <w:i/>
          <w:sz w:val="20"/>
        </w:rPr>
        <w:t>Role of the RC</w:t>
      </w:r>
      <w:r w:rsidR="00BE5502">
        <w:rPr>
          <w:i/>
          <w:sz w:val="20"/>
        </w:rPr>
        <w:t xml:space="preserve"> and RC</w:t>
      </w:r>
      <w:r>
        <w:rPr>
          <w:i/>
          <w:sz w:val="20"/>
        </w:rPr>
        <w:t>O in the implementation and coordination of the programme.</w:t>
      </w:r>
    </w:p>
    <w:p w14:paraId="6CDF0AB8" w14:textId="77777777" w:rsidR="004F6C9D" w:rsidRDefault="004F6C9D" w:rsidP="004F6C9D">
      <w:pPr>
        <w:tabs>
          <w:tab w:val="left" w:pos="90"/>
          <w:tab w:val="left" w:pos="1350"/>
        </w:tabs>
        <w:spacing w:after="0" w:line="240" w:lineRule="auto"/>
        <w:contextualSpacing/>
        <w:jc w:val="both"/>
        <w:rPr>
          <w:iCs/>
          <w:sz w:val="20"/>
        </w:rPr>
      </w:pPr>
    </w:p>
    <w:p w14:paraId="276BA414" w14:textId="3B5FFFA4" w:rsidR="004F6C9D" w:rsidRPr="004F6C9D" w:rsidRDefault="004F6C9D" w:rsidP="004F6C9D">
      <w:pPr>
        <w:tabs>
          <w:tab w:val="left" w:pos="90"/>
          <w:tab w:val="left" w:pos="1350"/>
        </w:tabs>
        <w:spacing w:after="0" w:line="240" w:lineRule="auto"/>
        <w:contextualSpacing/>
        <w:jc w:val="both"/>
        <w:rPr>
          <w:iCs/>
          <w:sz w:val="20"/>
        </w:rPr>
      </w:pPr>
      <w:r>
        <w:rPr>
          <w:iCs/>
          <w:sz w:val="20"/>
        </w:rPr>
        <w:t xml:space="preserve">The role of the RC and RCO will be to provide technical advice and assistance to the National Disability Coordinator for INTAFF. </w:t>
      </w:r>
    </w:p>
    <w:p w14:paraId="2937D518" w14:textId="50B2C79B" w:rsidR="001732D7" w:rsidRDefault="001732D7" w:rsidP="002D4D8E">
      <w:pPr>
        <w:tabs>
          <w:tab w:val="left" w:pos="90"/>
        </w:tabs>
        <w:rPr>
          <w:rFonts w:asciiTheme="majorHAnsi" w:eastAsiaTheme="majorEastAsia" w:hAnsiTheme="majorHAnsi" w:cstheme="majorBidi"/>
          <w:color w:val="365F91" w:themeColor="accent1" w:themeShade="BF"/>
          <w:sz w:val="32"/>
          <w:szCs w:val="32"/>
        </w:rPr>
      </w:pPr>
    </w:p>
    <w:p w14:paraId="303D3406" w14:textId="77777777" w:rsidR="0016286B" w:rsidRPr="00FC1BED" w:rsidRDefault="0016286B" w:rsidP="00012355">
      <w:pPr>
        <w:pStyle w:val="Heading1"/>
        <w:numPr>
          <w:ilvl w:val="0"/>
          <w:numId w:val="2"/>
        </w:numPr>
        <w:tabs>
          <w:tab w:val="left" w:pos="90"/>
        </w:tabs>
        <w:ind w:firstLine="0"/>
      </w:pPr>
      <w:r w:rsidRPr="00BF0262">
        <w:t xml:space="preserve">Partnership-building </w:t>
      </w:r>
      <w:r>
        <w:t>potential</w:t>
      </w:r>
    </w:p>
    <w:p w14:paraId="37018FCA" w14:textId="10BCEC2E" w:rsidR="0016286B" w:rsidRPr="00773C06" w:rsidRDefault="0016286B" w:rsidP="002D4D8E">
      <w:pPr>
        <w:tabs>
          <w:tab w:val="left" w:pos="90"/>
        </w:tabs>
        <w:spacing w:after="0" w:line="240" w:lineRule="auto"/>
        <w:jc w:val="both"/>
        <w:rPr>
          <w:iCs/>
          <w:sz w:val="20"/>
        </w:rPr>
      </w:pPr>
      <w:r w:rsidRPr="00773C06">
        <w:rPr>
          <w:iCs/>
          <w:sz w:val="20"/>
        </w:rPr>
        <w:t xml:space="preserve">Max </w:t>
      </w:r>
      <w:r w:rsidR="005C7530">
        <w:rPr>
          <w:iCs/>
          <w:sz w:val="20"/>
        </w:rPr>
        <w:t>4</w:t>
      </w:r>
      <w:r w:rsidR="006853AD">
        <w:rPr>
          <w:iCs/>
          <w:sz w:val="20"/>
        </w:rPr>
        <w:t>0</w:t>
      </w:r>
      <w:r w:rsidRPr="00773C06">
        <w:rPr>
          <w:iCs/>
          <w:sz w:val="20"/>
        </w:rPr>
        <w:t>0 words</w:t>
      </w:r>
    </w:p>
    <w:p w14:paraId="51F60868" w14:textId="77777777" w:rsidR="0016286B" w:rsidRPr="00A9299D" w:rsidRDefault="0016286B" w:rsidP="002D4D8E">
      <w:pPr>
        <w:tabs>
          <w:tab w:val="left" w:pos="90"/>
        </w:tabs>
        <w:spacing w:after="0" w:line="240" w:lineRule="auto"/>
        <w:jc w:val="both"/>
        <w:rPr>
          <w:i/>
          <w:sz w:val="20"/>
        </w:rPr>
      </w:pPr>
    </w:p>
    <w:p w14:paraId="66AD5752" w14:textId="77659C46" w:rsidR="0016286B" w:rsidRDefault="0016286B" w:rsidP="002D4D8E">
      <w:pPr>
        <w:tabs>
          <w:tab w:val="left" w:pos="90"/>
        </w:tabs>
        <w:spacing w:after="0" w:line="240" w:lineRule="auto"/>
        <w:jc w:val="both"/>
        <w:rPr>
          <w:b/>
          <w:sz w:val="24"/>
        </w:rPr>
      </w:pPr>
      <w:r w:rsidRPr="00DA1A1D">
        <w:rPr>
          <w:i/>
          <w:sz w:val="20"/>
        </w:rPr>
        <w:t xml:space="preserve">Please describe the way in which the proposed </w:t>
      </w:r>
      <w:r>
        <w:rPr>
          <w:i/>
          <w:sz w:val="20"/>
        </w:rPr>
        <w:t>project</w:t>
      </w:r>
      <w:r w:rsidRPr="00DA1A1D">
        <w:rPr>
          <w:i/>
          <w:sz w:val="20"/>
        </w:rPr>
        <w:t xml:space="preserve"> will</w:t>
      </w:r>
      <w:r>
        <w:rPr>
          <w:i/>
          <w:sz w:val="20"/>
        </w:rPr>
        <w:t xml:space="preserve"> establish new connections among relevant international, regional and national stakeholders and</w:t>
      </w:r>
      <w:r w:rsidRPr="00DA1A1D">
        <w:rPr>
          <w:i/>
          <w:sz w:val="20"/>
        </w:rPr>
        <w:t xml:space="preserve"> promote partnership-building </w:t>
      </w:r>
      <w:r>
        <w:rPr>
          <w:i/>
          <w:sz w:val="20"/>
        </w:rPr>
        <w:t xml:space="preserve">within and outside state institutions, including for instance between state institutions working in different areas, among </w:t>
      </w:r>
      <w:r w:rsidRPr="00DA1A1D">
        <w:rPr>
          <w:i/>
          <w:sz w:val="20"/>
        </w:rPr>
        <w:t xml:space="preserve">non-governmental organizations </w:t>
      </w:r>
      <w:r>
        <w:rPr>
          <w:i/>
          <w:sz w:val="20"/>
        </w:rPr>
        <w:t xml:space="preserve">(including </w:t>
      </w:r>
      <w:r w:rsidRPr="00DA1A1D">
        <w:rPr>
          <w:i/>
          <w:sz w:val="20"/>
        </w:rPr>
        <w:t>organizations of persons with disabilities</w:t>
      </w:r>
      <w:r>
        <w:rPr>
          <w:i/>
          <w:sz w:val="20"/>
        </w:rPr>
        <w:t>)</w:t>
      </w:r>
      <w:r w:rsidRPr="00DA1A1D">
        <w:rPr>
          <w:i/>
          <w:sz w:val="20"/>
        </w:rPr>
        <w:t xml:space="preserve"> </w:t>
      </w:r>
      <w:r>
        <w:rPr>
          <w:i/>
          <w:sz w:val="20"/>
        </w:rPr>
        <w:t xml:space="preserve">and </w:t>
      </w:r>
      <w:r w:rsidRPr="00DA1A1D">
        <w:rPr>
          <w:i/>
          <w:sz w:val="20"/>
        </w:rPr>
        <w:t xml:space="preserve">between governmental and non-governmental </w:t>
      </w:r>
      <w:r>
        <w:rPr>
          <w:i/>
          <w:sz w:val="20"/>
        </w:rPr>
        <w:t>actors</w:t>
      </w:r>
      <w:r w:rsidRPr="00DA1A1D">
        <w:rPr>
          <w:i/>
          <w:sz w:val="20"/>
        </w:rPr>
        <w:t>, organizations of persons with disabilities and other stakeholders.</w:t>
      </w:r>
      <w:r w:rsidRPr="002333DE">
        <w:rPr>
          <w:b/>
          <w:sz w:val="24"/>
        </w:rPr>
        <w:t xml:space="preserve"> </w:t>
      </w:r>
    </w:p>
    <w:p w14:paraId="102932ED" w14:textId="0DDF0163" w:rsidR="00BC0239" w:rsidRPr="00BC0239" w:rsidRDefault="00BC0239" w:rsidP="002D4D8E">
      <w:pPr>
        <w:tabs>
          <w:tab w:val="left" w:pos="90"/>
        </w:tabs>
        <w:spacing w:after="0" w:line="240" w:lineRule="auto"/>
        <w:jc w:val="both"/>
        <w:rPr>
          <w:bCs/>
          <w:sz w:val="24"/>
        </w:rPr>
      </w:pPr>
    </w:p>
    <w:p w14:paraId="75B63BBA" w14:textId="58D686DE" w:rsidR="00BC0239" w:rsidRDefault="004C61AE" w:rsidP="002D4D8E">
      <w:pPr>
        <w:tabs>
          <w:tab w:val="left" w:pos="90"/>
        </w:tabs>
        <w:rPr>
          <w:rFonts w:asciiTheme="majorHAnsi" w:eastAsiaTheme="majorEastAsia" w:hAnsiTheme="majorHAnsi" w:cstheme="majorBidi"/>
          <w:color w:val="365F91" w:themeColor="accent1" w:themeShade="BF"/>
          <w:sz w:val="32"/>
          <w:szCs w:val="32"/>
        </w:rPr>
      </w:pPr>
      <w:r>
        <w:rPr>
          <w:iCs/>
          <w:sz w:val="20"/>
        </w:rPr>
        <w:t>This proposed project will establish stronger connections between the Social Sector Agencies: TMO, MOE and INTAFF and, the OPD/CSO stakeholders b</w:t>
      </w:r>
      <w:r w:rsidR="00574976">
        <w:rPr>
          <w:iCs/>
          <w:sz w:val="20"/>
        </w:rPr>
        <w:t>y</w:t>
      </w:r>
      <w:r>
        <w:rPr>
          <w:iCs/>
          <w:sz w:val="20"/>
        </w:rPr>
        <w:t xml:space="preserve"> providing accountability and relevance to the policy and Disability Action Plan. Evolving workflows, trainings and resources to an online space will enhance ability for local and international </w:t>
      </w:r>
      <w:proofErr w:type="spellStart"/>
      <w:r>
        <w:rPr>
          <w:iCs/>
          <w:sz w:val="20"/>
        </w:rPr>
        <w:t>organisations</w:t>
      </w:r>
      <w:proofErr w:type="spellEnd"/>
      <w:r>
        <w:rPr>
          <w:iCs/>
          <w:sz w:val="20"/>
        </w:rPr>
        <w:t xml:space="preserve"> to access information in a timely manner.</w:t>
      </w:r>
      <w:r w:rsidR="000275D5">
        <w:rPr>
          <w:iCs/>
          <w:sz w:val="20"/>
        </w:rPr>
        <w:t xml:space="preserve"> Private sector businesses and partners continue to have the opportunity to join the Disability Alliance. The Alliance is a group of people advocating for PWDs no matter which sector they work in.</w:t>
      </w:r>
    </w:p>
    <w:p w14:paraId="1CB24EA5" w14:textId="77777777" w:rsidR="0016286B" w:rsidRPr="00FC1BED" w:rsidRDefault="0016286B" w:rsidP="00012355">
      <w:pPr>
        <w:pStyle w:val="Heading1"/>
        <w:numPr>
          <w:ilvl w:val="0"/>
          <w:numId w:val="2"/>
        </w:numPr>
        <w:tabs>
          <w:tab w:val="left" w:pos="90"/>
        </w:tabs>
        <w:ind w:firstLine="0"/>
      </w:pPr>
      <w:r w:rsidRPr="00FC1BED">
        <w:t>Long-term UN engagement in the area of disability</w:t>
      </w:r>
    </w:p>
    <w:p w14:paraId="7F7FD64C" w14:textId="41479AE2" w:rsidR="0016286B" w:rsidRDefault="0016286B" w:rsidP="002D4D8E">
      <w:pPr>
        <w:tabs>
          <w:tab w:val="left" w:pos="90"/>
        </w:tabs>
        <w:spacing w:after="0" w:line="240" w:lineRule="auto"/>
        <w:jc w:val="both"/>
        <w:rPr>
          <w:i/>
          <w:sz w:val="20"/>
        </w:rPr>
      </w:pPr>
      <w:r w:rsidRPr="007712B3">
        <w:rPr>
          <w:sz w:val="20"/>
        </w:rPr>
        <w:t xml:space="preserve">Max </w:t>
      </w:r>
      <w:r w:rsidR="00400B54">
        <w:rPr>
          <w:sz w:val="20"/>
        </w:rPr>
        <w:t>4</w:t>
      </w:r>
      <w:r w:rsidR="00044F72">
        <w:rPr>
          <w:sz w:val="20"/>
        </w:rPr>
        <w:t>00</w:t>
      </w:r>
      <w:r w:rsidRPr="007712B3">
        <w:rPr>
          <w:sz w:val="20"/>
        </w:rPr>
        <w:t xml:space="preserve"> words </w:t>
      </w:r>
    </w:p>
    <w:p w14:paraId="664D10F3" w14:textId="77777777" w:rsidR="0016286B" w:rsidRDefault="0016286B" w:rsidP="002D4D8E">
      <w:pPr>
        <w:tabs>
          <w:tab w:val="left" w:pos="90"/>
        </w:tabs>
        <w:spacing w:after="0" w:line="240" w:lineRule="auto"/>
        <w:jc w:val="both"/>
        <w:rPr>
          <w:i/>
          <w:sz w:val="20"/>
        </w:rPr>
      </w:pPr>
    </w:p>
    <w:p w14:paraId="3B8DB4B4" w14:textId="7A8BF46B" w:rsidR="0016286B" w:rsidRDefault="0016286B" w:rsidP="002D4D8E">
      <w:pPr>
        <w:tabs>
          <w:tab w:val="left" w:pos="90"/>
        </w:tabs>
        <w:spacing w:after="0" w:line="240" w:lineRule="auto"/>
        <w:jc w:val="both"/>
        <w:rPr>
          <w:i/>
          <w:sz w:val="20"/>
        </w:rPr>
      </w:pPr>
      <w:r w:rsidRPr="00A86B00">
        <w:rPr>
          <w:i/>
          <w:sz w:val="20"/>
        </w:rPr>
        <w:t xml:space="preserve">Please describe in which ways the </w:t>
      </w:r>
      <w:r>
        <w:rPr>
          <w:i/>
          <w:sz w:val="20"/>
        </w:rPr>
        <w:t>project</w:t>
      </w:r>
      <w:r w:rsidRPr="00A86B00">
        <w:rPr>
          <w:i/>
          <w:sz w:val="20"/>
        </w:rPr>
        <w:t xml:space="preserve"> intends to improve the mainstreaming of a disability rights perspective into the broader work of the UN System</w:t>
      </w:r>
    </w:p>
    <w:p w14:paraId="662C9A6A" w14:textId="77777777" w:rsidR="00115717" w:rsidRDefault="00115717" w:rsidP="002D4D8E">
      <w:pPr>
        <w:tabs>
          <w:tab w:val="left" w:pos="90"/>
        </w:tabs>
        <w:spacing w:after="0" w:line="240" w:lineRule="auto"/>
        <w:jc w:val="both"/>
        <w:rPr>
          <w:i/>
          <w:sz w:val="20"/>
        </w:rPr>
      </w:pPr>
    </w:p>
    <w:p w14:paraId="2273A0E6" w14:textId="4082D53C" w:rsidR="00115717" w:rsidRPr="00115717" w:rsidRDefault="00115717" w:rsidP="002D4D8E">
      <w:pPr>
        <w:tabs>
          <w:tab w:val="left" w:pos="90"/>
        </w:tabs>
        <w:spacing w:after="0" w:line="240" w:lineRule="auto"/>
        <w:jc w:val="both"/>
        <w:rPr>
          <w:iCs/>
          <w:sz w:val="20"/>
        </w:rPr>
      </w:pPr>
      <w:r>
        <w:rPr>
          <w:iCs/>
          <w:sz w:val="20"/>
        </w:rPr>
        <w:t>The programme intends to improve the mainstreaming of a disability rights perspective by anchoring its policies to the NSDA</w:t>
      </w:r>
      <w:r w:rsidR="00603365">
        <w:rPr>
          <w:iCs/>
          <w:sz w:val="20"/>
        </w:rPr>
        <w:t>2020+, the SDGs, and CRPD. The upskilling of government representatives and OPDs will improve capacity to engage in future UN programmes and initiatives.</w:t>
      </w:r>
    </w:p>
    <w:p w14:paraId="0FB1F0D7" w14:textId="77777777" w:rsidR="0016286B" w:rsidRDefault="0016286B" w:rsidP="002D4D8E">
      <w:pPr>
        <w:tabs>
          <w:tab w:val="left" w:pos="90"/>
        </w:tabs>
        <w:rPr>
          <w:rFonts w:asciiTheme="majorHAnsi" w:eastAsiaTheme="majorEastAsia" w:hAnsiTheme="majorHAnsi" w:cstheme="majorBidi"/>
          <w:color w:val="365F91" w:themeColor="accent1" w:themeShade="BF"/>
          <w:sz w:val="32"/>
          <w:szCs w:val="32"/>
        </w:rPr>
      </w:pPr>
    </w:p>
    <w:p w14:paraId="2C5FEB36" w14:textId="1986A13B" w:rsidR="0016286B" w:rsidRPr="003B626F" w:rsidRDefault="0016286B" w:rsidP="00012355">
      <w:pPr>
        <w:pStyle w:val="Heading1"/>
        <w:numPr>
          <w:ilvl w:val="0"/>
          <w:numId w:val="2"/>
        </w:numPr>
        <w:tabs>
          <w:tab w:val="left" w:pos="90"/>
        </w:tabs>
        <w:ind w:firstLine="0"/>
      </w:pPr>
      <w:r w:rsidRPr="003B626F">
        <w:lastRenderedPageBreak/>
        <w:t xml:space="preserve">Knowledge Management </w:t>
      </w:r>
    </w:p>
    <w:p w14:paraId="76CF3F4B" w14:textId="6C7728A7" w:rsidR="0016286B" w:rsidRPr="007712B3" w:rsidRDefault="0016286B" w:rsidP="002D4D8E">
      <w:pPr>
        <w:pStyle w:val="ListParagraph"/>
        <w:tabs>
          <w:tab w:val="left" w:pos="90"/>
        </w:tabs>
        <w:spacing w:after="0" w:line="240" w:lineRule="auto"/>
        <w:ind w:left="360"/>
        <w:contextualSpacing w:val="0"/>
        <w:jc w:val="both"/>
        <w:rPr>
          <w:sz w:val="20"/>
        </w:rPr>
      </w:pPr>
      <w:r>
        <w:rPr>
          <w:sz w:val="20"/>
        </w:rPr>
        <w:t xml:space="preserve">Max </w:t>
      </w:r>
      <w:r w:rsidR="00400B54">
        <w:rPr>
          <w:sz w:val="20"/>
        </w:rPr>
        <w:t>5</w:t>
      </w:r>
      <w:r w:rsidR="00773C06">
        <w:rPr>
          <w:sz w:val="20"/>
        </w:rPr>
        <w:t>00</w:t>
      </w:r>
      <w:r w:rsidRPr="007712B3">
        <w:rPr>
          <w:sz w:val="20"/>
        </w:rPr>
        <w:t xml:space="preserve"> words</w:t>
      </w:r>
    </w:p>
    <w:p w14:paraId="07BC27CC" w14:textId="22555C8C" w:rsidR="0016286B" w:rsidRDefault="0016286B" w:rsidP="002D4D8E">
      <w:pPr>
        <w:pStyle w:val="ListParagraph"/>
        <w:tabs>
          <w:tab w:val="left" w:pos="90"/>
        </w:tabs>
        <w:spacing w:after="0" w:line="240" w:lineRule="auto"/>
        <w:ind w:left="360"/>
        <w:contextualSpacing w:val="0"/>
        <w:jc w:val="both"/>
        <w:rPr>
          <w:i/>
          <w:sz w:val="20"/>
        </w:rPr>
      </w:pPr>
    </w:p>
    <w:p w14:paraId="3FCC26A0" w14:textId="2A17E6E4" w:rsidR="0016286B" w:rsidRPr="00B15A60" w:rsidRDefault="0016286B" w:rsidP="002D4D8E">
      <w:pPr>
        <w:pStyle w:val="ListParagraph"/>
        <w:tabs>
          <w:tab w:val="left" w:pos="90"/>
        </w:tabs>
        <w:spacing w:after="0" w:line="240" w:lineRule="auto"/>
        <w:ind w:left="360"/>
        <w:contextualSpacing w:val="0"/>
        <w:jc w:val="both"/>
        <w:rPr>
          <w:i/>
          <w:sz w:val="20"/>
        </w:rPr>
      </w:pPr>
      <w:r>
        <w:rPr>
          <w:i/>
          <w:sz w:val="20"/>
        </w:rPr>
        <w:t xml:space="preserve">Please describe: </w:t>
      </w:r>
    </w:p>
    <w:p w14:paraId="713BC6CE" w14:textId="073FF639" w:rsidR="00773C06" w:rsidRPr="004821E9" w:rsidRDefault="0016286B" w:rsidP="00012355">
      <w:pPr>
        <w:numPr>
          <w:ilvl w:val="0"/>
          <w:numId w:val="1"/>
        </w:numPr>
        <w:tabs>
          <w:tab w:val="left" w:pos="90"/>
          <w:tab w:val="left" w:pos="1350"/>
        </w:tabs>
        <w:spacing w:after="0" w:line="240" w:lineRule="auto"/>
        <w:ind w:left="1350"/>
        <w:contextualSpacing/>
        <w:jc w:val="both"/>
        <w:rPr>
          <w:i/>
          <w:sz w:val="20"/>
        </w:rPr>
      </w:pPr>
      <w:r w:rsidRPr="000F52F3">
        <w:rPr>
          <w:i/>
          <w:sz w:val="20"/>
        </w:rPr>
        <w:t xml:space="preserve">The way in which the proposed </w:t>
      </w:r>
      <w:r>
        <w:rPr>
          <w:i/>
          <w:sz w:val="20"/>
        </w:rPr>
        <w:t>project</w:t>
      </w:r>
      <w:r w:rsidRPr="000F52F3">
        <w:rPr>
          <w:i/>
          <w:sz w:val="20"/>
        </w:rPr>
        <w:t xml:space="preserve"> plans to document good practices and lessons learnt </w:t>
      </w:r>
      <w:r w:rsidR="00773C06" w:rsidRPr="000F52F3">
        <w:rPr>
          <w:i/>
          <w:sz w:val="20"/>
        </w:rPr>
        <w:t>the way as well</w:t>
      </w:r>
      <w:r w:rsidRPr="000F52F3">
        <w:rPr>
          <w:i/>
          <w:sz w:val="20"/>
        </w:rPr>
        <w:t xml:space="preserve"> in</w:t>
      </w:r>
      <w:r w:rsidR="00574976">
        <w:rPr>
          <w:i/>
          <w:sz w:val="20"/>
        </w:rPr>
        <w:t xml:space="preserve"> </w:t>
      </w:r>
      <w:r w:rsidRPr="004821E9">
        <w:rPr>
          <w:i/>
          <w:sz w:val="20"/>
        </w:rPr>
        <w:t>which the project will involve multi-stakeholders in the process.</w:t>
      </w:r>
    </w:p>
    <w:p w14:paraId="0CE1083B" w14:textId="19DBB19B" w:rsidR="00574976" w:rsidRDefault="0016286B" w:rsidP="00012355">
      <w:pPr>
        <w:numPr>
          <w:ilvl w:val="0"/>
          <w:numId w:val="1"/>
        </w:numPr>
        <w:tabs>
          <w:tab w:val="left" w:pos="90"/>
          <w:tab w:val="left" w:pos="1350"/>
        </w:tabs>
        <w:spacing w:after="0" w:line="240" w:lineRule="auto"/>
        <w:ind w:left="1350"/>
        <w:contextualSpacing/>
        <w:jc w:val="both"/>
        <w:rPr>
          <w:i/>
          <w:sz w:val="20"/>
        </w:rPr>
      </w:pPr>
      <w:r w:rsidRPr="00B15A60">
        <w:rPr>
          <w:i/>
          <w:sz w:val="20"/>
        </w:rPr>
        <w:t xml:space="preserve">Measures to ensure joint implementation </w:t>
      </w:r>
      <w:r>
        <w:rPr>
          <w:i/>
          <w:sz w:val="20"/>
        </w:rPr>
        <w:t>of KM activities</w:t>
      </w:r>
    </w:p>
    <w:p w14:paraId="5888554A" w14:textId="77777777" w:rsidR="00574976" w:rsidRDefault="00574976" w:rsidP="00574976">
      <w:pPr>
        <w:tabs>
          <w:tab w:val="left" w:pos="90"/>
          <w:tab w:val="left" w:pos="1350"/>
        </w:tabs>
        <w:spacing w:after="0" w:line="240" w:lineRule="auto"/>
        <w:contextualSpacing/>
        <w:jc w:val="both"/>
        <w:rPr>
          <w:iCs/>
          <w:sz w:val="20"/>
        </w:rPr>
      </w:pPr>
    </w:p>
    <w:p w14:paraId="1C393B03" w14:textId="74B4FC54" w:rsidR="00574976" w:rsidRDefault="00574976" w:rsidP="00574976">
      <w:pPr>
        <w:tabs>
          <w:tab w:val="left" w:pos="90"/>
          <w:tab w:val="left" w:pos="1350"/>
        </w:tabs>
        <w:spacing w:after="0" w:line="240" w:lineRule="auto"/>
        <w:contextualSpacing/>
        <w:jc w:val="both"/>
        <w:rPr>
          <w:iCs/>
          <w:sz w:val="20"/>
        </w:rPr>
      </w:pPr>
      <w:r>
        <w:rPr>
          <w:iCs/>
          <w:sz w:val="20"/>
        </w:rPr>
        <w:t xml:space="preserve">The proposed programme plans to establish essential guidelines and practices by using the CINDID policy and Disability Action Plan as roadmaps. The coordination of stakeholders will be directed by guiding principles and codes of conduct. </w:t>
      </w:r>
      <w:r w:rsidR="008A525A">
        <w:rPr>
          <w:iCs/>
          <w:sz w:val="20"/>
        </w:rPr>
        <w:t>Evaluation forms will be provided to each stakeholder to ensure lessons are learnt and build upon.</w:t>
      </w:r>
    </w:p>
    <w:p w14:paraId="5E412424" w14:textId="04145C36" w:rsidR="00603365" w:rsidRDefault="00603365" w:rsidP="00574976">
      <w:pPr>
        <w:tabs>
          <w:tab w:val="left" w:pos="90"/>
          <w:tab w:val="left" w:pos="1350"/>
        </w:tabs>
        <w:spacing w:after="0" w:line="240" w:lineRule="auto"/>
        <w:contextualSpacing/>
        <w:jc w:val="both"/>
        <w:rPr>
          <w:iCs/>
          <w:sz w:val="20"/>
        </w:rPr>
      </w:pPr>
    </w:p>
    <w:p w14:paraId="1C224302" w14:textId="2F7F02AC" w:rsidR="00603365" w:rsidRPr="00574976" w:rsidRDefault="00603365" w:rsidP="00574976">
      <w:pPr>
        <w:tabs>
          <w:tab w:val="left" w:pos="90"/>
          <w:tab w:val="left" w:pos="1350"/>
        </w:tabs>
        <w:spacing w:after="0" w:line="240" w:lineRule="auto"/>
        <w:contextualSpacing/>
        <w:jc w:val="both"/>
        <w:rPr>
          <w:iCs/>
          <w:sz w:val="20"/>
        </w:rPr>
      </w:pPr>
      <w:r>
        <w:rPr>
          <w:iCs/>
          <w:sz w:val="20"/>
        </w:rPr>
        <w:t xml:space="preserve">To ensure joint implementation, an Inception Workshop will be conducted to </w:t>
      </w:r>
      <w:r w:rsidR="00AD38BC">
        <w:rPr>
          <w:iCs/>
          <w:sz w:val="20"/>
        </w:rPr>
        <w:t xml:space="preserve">reinforce knowledge of the agreed outputs for </w:t>
      </w:r>
      <w:r>
        <w:rPr>
          <w:iCs/>
          <w:sz w:val="20"/>
        </w:rPr>
        <w:t xml:space="preserve">stakeholders </w:t>
      </w:r>
      <w:r w:rsidR="00AD38BC">
        <w:rPr>
          <w:iCs/>
          <w:sz w:val="20"/>
        </w:rPr>
        <w:t xml:space="preserve">and to provide opportunity for final contribution to the Knowledge Management Productions. </w:t>
      </w:r>
    </w:p>
    <w:p w14:paraId="4D28691D" w14:textId="77777777" w:rsidR="0016286B" w:rsidRDefault="0016286B" w:rsidP="002D4D8E">
      <w:pPr>
        <w:pStyle w:val="ListParagraph"/>
        <w:tabs>
          <w:tab w:val="left" w:pos="90"/>
        </w:tabs>
        <w:spacing w:after="0" w:line="240" w:lineRule="auto"/>
        <w:contextualSpacing w:val="0"/>
        <w:jc w:val="both"/>
        <w:rPr>
          <w:i/>
          <w:sz w:val="20"/>
        </w:rPr>
      </w:pPr>
    </w:p>
    <w:p w14:paraId="35360B49" w14:textId="68832DD7" w:rsidR="001732D7" w:rsidRDefault="0016286B" w:rsidP="006006A9">
      <w:pPr>
        <w:pStyle w:val="ListParagraph"/>
        <w:tabs>
          <w:tab w:val="left" w:pos="90"/>
        </w:tabs>
        <w:spacing w:after="0" w:line="240" w:lineRule="auto"/>
        <w:contextualSpacing w:val="0"/>
        <w:jc w:val="both"/>
        <w:rPr>
          <w:i/>
          <w:sz w:val="20"/>
        </w:rPr>
      </w:pPr>
      <w:r w:rsidRPr="0016286B">
        <w:rPr>
          <w:i/>
          <w:sz w:val="20"/>
        </w:rPr>
        <w:t>Please fill in the table below on knowledge products expected to be produced under the programme</w:t>
      </w:r>
    </w:p>
    <w:p w14:paraId="5A902F65" w14:textId="77777777" w:rsidR="003E4C76" w:rsidRPr="003E4C76" w:rsidRDefault="003E4C76" w:rsidP="002D4D8E">
      <w:pPr>
        <w:pStyle w:val="ListParagraph"/>
        <w:tabs>
          <w:tab w:val="left" w:pos="90"/>
        </w:tabs>
        <w:rPr>
          <w:i/>
          <w:sz w:val="20"/>
        </w:rPr>
      </w:pPr>
    </w:p>
    <w:p w14:paraId="0B828D57" w14:textId="3749DB0E" w:rsidR="003E4C76" w:rsidRDefault="003E4C76" w:rsidP="002D4D8E">
      <w:pPr>
        <w:pStyle w:val="ListParagraph"/>
        <w:tabs>
          <w:tab w:val="left" w:pos="90"/>
        </w:tabs>
        <w:spacing w:after="0" w:line="240" w:lineRule="auto"/>
        <w:contextualSpacing w:val="0"/>
        <w:jc w:val="both"/>
        <w:rPr>
          <w:i/>
          <w:sz w:val="20"/>
        </w:rPr>
      </w:pPr>
    </w:p>
    <w:p w14:paraId="276573EA" w14:textId="5AF5985B" w:rsidR="003E4C76" w:rsidRPr="003E4C76" w:rsidRDefault="003E4C76" w:rsidP="002D4D8E">
      <w:pPr>
        <w:pStyle w:val="ListParagraph"/>
        <w:tabs>
          <w:tab w:val="left" w:pos="90"/>
        </w:tabs>
        <w:spacing w:after="0" w:line="240" w:lineRule="auto"/>
        <w:contextualSpacing w:val="0"/>
        <w:jc w:val="both"/>
        <w:rPr>
          <w:iCs/>
          <w:sz w:val="20"/>
        </w:rPr>
      </w:pPr>
      <w:r w:rsidRPr="003E4C76">
        <w:rPr>
          <w:iCs/>
          <w:sz w:val="20"/>
        </w:rPr>
        <w:t>Table 4</w:t>
      </w:r>
      <w:r>
        <w:rPr>
          <w:iCs/>
          <w:sz w:val="20"/>
        </w:rPr>
        <w:t xml:space="preserve"> Knowledge products</w:t>
      </w:r>
    </w:p>
    <w:p w14:paraId="0024BD42" w14:textId="77777777" w:rsidR="0016286B" w:rsidRPr="0016286B" w:rsidRDefault="0016286B" w:rsidP="002D4D8E">
      <w:pPr>
        <w:pStyle w:val="ListParagraph"/>
        <w:tabs>
          <w:tab w:val="left" w:pos="90"/>
        </w:tabs>
        <w:rPr>
          <w:i/>
          <w:sz w:val="20"/>
        </w:rPr>
      </w:pPr>
    </w:p>
    <w:tbl>
      <w:tblPr>
        <w:tblStyle w:val="TableGrid"/>
        <w:tblW w:w="9895" w:type="dxa"/>
        <w:tblInd w:w="360" w:type="dxa"/>
        <w:shd w:val="clear" w:color="auto" w:fill="DBE5F1" w:themeFill="accent1" w:themeFillTint="33"/>
        <w:tblLook w:val="04A0" w:firstRow="1" w:lastRow="0" w:firstColumn="1" w:lastColumn="0" w:noHBand="0" w:noVBand="1"/>
      </w:tblPr>
      <w:tblGrid>
        <w:gridCol w:w="3325"/>
        <w:gridCol w:w="2340"/>
        <w:gridCol w:w="4230"/>
      </w:tblGrid>
      <w:tr w:rsidR="003E4C76" w:rsidRPr="003E4C76" w14:paraId="2838E353" w14:textId="77777777" w:rsidTr="003E4C76">
        <w:tc>
          <w:tcPr>
            <w:tcW w:w="3325" w:type="dxa"/>
            <w:shd w:val="clear" w:color="auto" w:fill="DBE5F1" w:themeFill="accent1" w:themeFillTint="33"/>
          </w:tcPr>
          <w:p w14:paraId="6FD0189C" w14:textId="427033D5" w:rsidR="0016286B" w:rsidRPr="003E4C76" w:rsidRDefault="0016286B" w:rsidP="002D4D8E">
            <w:pPr>
              <w:pStyle w:val="ListParagraph"/>
              <w:tabs>
                <w:tab w:val="left" w:pos="90"/>
              </w:tabs>
              <w:ind w:left="0"/>
              <w:contextualSpacing w:val="0"/>
              <w:jc w:val="both"/>
              <w:rPr>
                <w:b/>
                <w:bCs/>
                <w:i/>
                <w:color w:val="000000" w:themeColor="text1"/>
                <w:sz w:val="20"/>
              </w:rPr>
            </w:pPr>
            <w:r w:rsidRPr="003E4C76">
              <w:rPr>
                <w:b/>
                <w:bCs/>
                <w:i/>
                <w:color w:val="000000" w:themeColor="text1"/>
                <w:sz w:val="20"/>
              </w:rPr>
              <w:t>Product</w:t>
            </w:r>
          </w:p>
        </w:tc>
        <w:tc>
          <w:tcPr>
            <w:tcW w:w="2340" w:type="dxa"/>
            <w:shd w:val="clear" w:color="auto" w:fill="DBE5F1" w:themeFill="accent1" w:themeFillTint="33"/>
          </w:tcPr>
          <w:p w14:paraId="1D4D1043" w14:textId="773B6A58" w:rsidR="0016286B" w:rsidRPr="003E4C76" w:rsidRDefault="0016286B" w:rsidP="002D4D8E">
            <w:pPr>
              <w:pStyle w:val="ListParagraph"/>
              <w:tabs>
                <w:tab w:val="left" w:pos="90"/>
              </w:tabs>
              <w:ind w:left="0"/>
              <w:contextualSpacing w:val="0"/>
              <w:jc w:val="both"/>
              <w:rPr>
                <w:b/>
                <w:bCs/>
                <w:i/>
                <w:color w:val="000000" w:themeColor="text1"/>
                <w:sz w:val="20"/>
              </w:rPr>
            </w:pPr>
            <w:r w:rsidRPr="003E4C76">
              <w:rPr>
                <w:b/>
                <w:bCs/>
                <w:i/>
                <w:color w:val="000000" w:themeColor="text1"/>
                <w:sz w:val="20"/>
              </w:rPr>
              <w:t>Type of knowledge product</w:t>
            </w:r>
          </w:p>
        </w:tc>
        <w:tc>
          <w:tcPr>
            <w:tcW w:w="4230" w:type="dxa"/>
            <w:shd w:val="clear" w:color="auto" w:fill="DBE5F1" w:themeFill="accent1" w:themeFillTint="33"/>
          </w:tcPr>
          <w:p w14:paraId="307589EC" w14:textId="390C9E6E" w:rsidR="0016286B" w:rsidRPr="003E4C76" w:rsidRDefault="0016286B" w:rsidP="002D4D8E">
            <w:pPr>
              <w:pStyle w:val="ListParagraph"/>
              <w:tabs>
                <w:tab w:val="left" w:pos="90"/>
              </w:tabs>
              <w:ind w:left="0"/>
              <w:contextualSpacing w:val="0"/>
              <w:jc w:val="both"/>
              <w:rPr>
                <w:b/>
                <w:bCs/>
                <w:i/>
                <w:color w:val="000000" w:themeColor="text1"/>
                <w:sz w:val="20"/>
              </w:rPr>
            </w:pPr>
            <w:r w:rsidRPr="003E4C76">
              <w:rPr>
                <w:b/>
                <w:bCs/>
                <w:i/>
                <w:color w:val="000000" w:themeColor="text1"/>
                <w:sz w:val="20"/>
              </w:rPr>
              <w:t>Expected dissemination and use</w:t>
            </w:r>
          </w:p>
        </w:tc>
      </w:tr>
      <w:tr w:rsidR="003E4C76" w:rsidRPr="003E4C76" w14:paraId="4E9E245C" w14:textId="77777777" w:rsidTr="003E4C76">
        <w:tc>
          <w:tcPr>
            <w:tcW w:w="3325" w:type="dxa"/>
            <w:shd w:val="clear" w:color="auto" w:fill="auto"/>
          </w:tcPr>
          <w:p w14:paraId="2975B0A9" w14:textId="27534EDD" w:rsidR="0016286B" w:rsidRPr="00603365" w:rsidRDefault="00603365" w:rsidP="002D4D8E">
            <w:pPr>
              <w:pStyle w:val="ListParagraph"/>
              <w:tabs>
                <w:tab w:val="left" w:pos="90"/>
              </w:tabs>
              <w:ind w:left="0"/>
              <w:contextualSpacing w:val="0"/>
              <w:jc w:val="both"/>
              <w:rPr>
                <w:iCs/>
                <w:color w:val="000000" w:themeColor="text1"/>
                <w:sz w:val="20"/>
              </w:rPr>
            </w:pPr>
            <w:r>
              <w:rPr>
                <w:iCs/>
                <w:color w:val="000000" w:themeColor="text1"/>
                <w:sz w:val="20"/>
              </w:rPr>
              <w:t>Code of Conduct &amp; Guiding Principles</w:t>
            </w:r>
          </w:p>
        </w:tc>
        <w:tc>
          <w:tcPr>
            <w:tcW w:w="2340" w:type="dxa"/>
            <w:shd w:val="clear" w:color="auto" w:fill="auto"/>
          </w:tcPr>
          <w:p w14:paraId="2306FE24" w14:textId="2DF363DE" w:rsidR="0016286B" w:rsidRPr="00603365" w:rsidRDefault="00603365" w:rsidP="00C011B0">
            <w:pPr>
              <w:pStyle w:val="ListParagraph"/>
              <w:tabs>
                <w:tab w:val="left" w:pos="90"/>
              </w:tabs>
              <w:ind w:left="0"/>
              <w:contextualSpacing w:val="0"/>
              <w:rPr>
                <w:iCs/>
                <w:color w:val="000000" w:themeColor="text1"/>
                <w:sz w:val="20"/>
              </w:rPr>
            </w:pPr>
            <w:r>
              <w:rPr>
                <w:iCs/>
                <w:color w:val="000000" w:themeColor="text1"/>
                <w:sz w:val="20"/>
              </w:rPr>
              <w:t>Guidelines for best practice</w:t>
            </w:r>
          </w:p>
        </w:tc>
        <w:tc>
          <w:tcPr>
            <w:tcW w:w="4230" w:type="dxa"/>
            <w:shd w:val="clear" w:color="auto" w:fill="auto"/>
          </w:tcPr>
          <w:p w14:paraId="3C2E4EE1" w14:textId="74747CDD" w:rsidR="0016286B" w:rsidRDefault="006011B5" w:rsidP="002D4D8E">
            <w:pPr>
              <w:pStyle w:val="ListParagraph"/>
              <w:tabs>
                <w:tab w:val="left" w:pos="90"/>
              </w:tabs>
              <w:ind w:left="0"/>
              <w:contextualSpacing w:val="0"/>
              <w:jc w:val="both"/>
              <w:rPr>
                <w:iCs/>
                <w:color w:val="000000" w:themeColor="text1"/>
                <w:sz w:val="20"/>
              </w:rPr>
            </w:pPr>
            <w:r>
              <w:rPr>
                <w:iCs/>
                <w:color w:val="000000" w:themeColor="text1"/>
                <w:sz w:val="20"/>
              </w:rPr>
              <w:t>Developed and disseminated at the Inception Workshop and Training for ongoing use throughout the project to completion.</w:t>
            </w:r>
          </w:p>
          <w:p w14:paraId="5E506E23" w14:textId="05EBA53A" w:rsidR="006011B5" w:rsidRPr="006011B5" w:rsidRDefault="006011B5" w:rsidP="002D4D8E">
            <w:pPr>
              <w:pStyle w:val="ListParagraph"/>
              <w:tabs>
                <w:tab w:val="left" w:pos="90"/>
              </w:tabs>
              <w:ind w:left="0"/>
              <w:contextualSpacing w:val="0"/>
              <w:jc w:val="both"/>
              <w:rPr>
                <w:iCs/>
                <w:color w:val="000000" w:themeColor="text1"/>
                <w:sz w:val="20"/>
              </w:rPr>
            </w:pPr>
          </w:p>
        </w:tc>
      </w:tr>
      <w:tr w:rsidR="003E4C76" w:rsidRPr="003E4C76" w14:paraId="58CE2301" w14:textId="77777777" w:rsidTr="003E4C76">
        <w:tc>
          <w:tcPr>
            <w:tcW w:w="3325" w:type="dxa"/>
            <w:shd w:val="clear" w:color="auto" w:fill="auto"/>
          </w:tcPr>
          <w:p w14:paraId="23E5A9A0" w14:textId="78E3A046" w:rsidR="0016286B" w:rsidRPr="00603365" w:rsidRDefault="004C0CCF" w:rsidP="002D4D8E">
            <w:pPr>
              <w:pStyle w:val="ListParagraph"/>
              <w:tabs>
                <w:tab w:val="left" w:pos="90"/>
              </w:tabs>
              <w:ind w:left="0"/>
              <w:contextualSpacing w:val="0"/>
              <w:jc w:val="both"/>
              <w:rPr>
                <w:iCs/>
                <w:color w:val="000000" w:themeColor="text1"/>
                <w:sz w:val="20"/>
              </w:rPr>
            </w:pPr>
            <w:r>
              <w:rPr>
                <w:iCs/>
                <w:color w:val="000000" w:themeColor="text1"/>
                <w:sz w:val="20"/>
              </w:rPr>
              <w:t xml:space="preserve">Memorandums of Understanding </w:t>
            </w:r>
          </w:p>
        </w:tc>
        <w:tc>
          <w:tcPr>
            <w:tcW w:w="2340" w:type="dxa"/>
            <w:shd w:val="clear" w:color="auto" w:fill="auto"/>
          </w:tcPr>
          <w:p w14:paraId="3CA92E8D" w14:textId="467C5C1E" w:rsidR="0016286B" w:rsidRPr="004C0CCF" w:rsidRDefault="004C0CCF" w:rsidP="002D4D8E">
            <w:pPr>
              <w:pStyle w:val="ListParagraph"/>
              <w:tabs>
                <w:tab w:val="left" w:pos="90"/>
              </w:tabs>
              <w:ind w:left="0"/>
              <w:contextualSpacing w:val="0"/>
              <w:jc w:val="both"/>
              <w:rPr>
                <w:iCs/>
                <w:color w:val="000000" w:themeColor="text1"/>
                <w:sz w:val="20"/>
              </w:rPr>
            </w:pPr>
            <w:r>
              <w:rPr>
                <w:iCs/>
                <w:color w:val="000000" w:themeColor="text1"/>
                <w:sz w:val="20"/>
              </w:rPr>
              <w:t xml:space="preserve">Agreements </w:t>
            </w:r>
          </w:p>
        </w:tc>
        <w:tc>
          <w:tcPr>
            <w:tcW w:w="4230" w:type="dxa"/>
            <w:shd w:val="clear" w:color="auto" w:fill="auto"/>
          </w:tcPr>
          <w:p w14:paraId="416B9F61" w14:textId="24F75966" w:rsidR="0016286B" w:rsidRPr="004C0CCF" w:rsidRDefault="004C0CCF" w:rsidP="002D4D8E">
            <w:pPr>
              <w:pStyle w:val="ListParagraph"/>
              <w:tabs>
                <w:tab w:val="left" w:pos="90"/>
              </w:tabs>
              <w:ind w:left="0"/>
              <w:contextualSpacing w:val="0"/>
              <w:jc w:val="both"/>
              <w:rPr>
                <w:iCs/>
                <w:color w:val="000000" w:themeColor="text1"/>
                <w:sz w:val="20"/>
              </w:rPr>
            </w:pPr>
            <w:r>
              <w:rPr>
                <w:iCs/>
                <w:color w:val="000000" w:themeColor="text1"/>
                <w:sz w:val="20"/>
              </w:rPr>
              <w:t>Disseminated to participants in the Disability Alliance as well as CINDID to achieve outputs of the programme. En</w:t>
            </w:r>
            <w:r w:rsidR="00814902">
              <w:rPr>
                <w:iCs/>
                <w:color w:val="000000" w:themeColor="text1"/>
                <w:sz w:val="20"/>
              </w:rPr>
              <w:t>sure</w:t>
            </w:r>
            <w:r>
              <w:rPr>
                <w:iCs/>
                <w:color w:val="000000" w:themeColor="text1"/>
                <w:sz w:val="20"/>
              </w:rPr>
              <w:t>s commitment</w:t>
            </w:r>
            <w:r w:rsidR="00814902">
              <w:rPr>
                <w:iCs/>
                <w:color w:val="000000" w:themeColor="text1"/>
                <w:sz w:val="20"/>
              </w:rPr>
              <w:t xml:space="preserve"> and accountability</w:t>
            </w:r>
            <w:r>
              <w:rPr>
                <w:iCs/>
                <w:color w:val="000000" w:themeColor="text1"/>
                <w:sz w:val="20"/>
              </w:rPr>
              <w:t xml:space="preserve"> to the deliverables. </w:t>
            </w:r>
          </w:p>
        </w:tc>
      </w:tr>
      <w:tr w:rsidR="003E4C76" w:rsidRPr="003E4C76" w14:paraId="2EB0F2E6" w14:textId="77777777" w:rsidTr="003E4C76">
        <w:tc>
          <w:tcPr>
            <w:tcW w:w="3325" w:type="dxa"/>
            <w:shd w:val="clear" w:color="auto" w:fill="auto"/>
          </w:tcPr>
          <w:p w14:paraId="725F1C29" w14:textId="77777777" w:rsidR="0016286B" w:rsidRDefault="00603365" w:rsidP="002D4D8E">
            <w:pPr>
              <w:pStyle w:val="ListParagraph"/>
              <w:tabs>
                <w:tab w:val="left" w:pos="90"/>
              </w:tabs>
              <w:ind w:left="0"/>
              <w:contextualSpacing w:val="0"/>
              <w:jc w:val="both"/>
              <w:rPr>
                <w:iCs/>
                <w:color w:val="000000" w:themeColor="text1"/>
                <w:sz w:val="20"/>
              </w:rPr>
            </w:pPr>
            <w:r>
              <w:rPr>
                <w:iCs/>
                <w:color w:val="000000" w:themeColor="text1"/>
                <w:sz w:val="20"/>
              </w:rPr>
              <w:t>Monitoring and Evaluation Forms</w:t>
            </w:r>
          </w:p>
          <w:p w14:paraId="7721C43D" w14:textId="06AB3D66" w:rsidR="006011B5" w:rsidRPr="003E4C76" w:rsidRDefault="006011B5" w:rsidP="002D4D8E">
            <w:pPr>
              <w:pStyle w:val="ListParagraph"/>
              <w:tabs>
                <w:tab w:val="left" w:pos="90"/>
              </w:tabs>
              <w:ind w:left="0"/>
              <w:contextualSpacing w:val="0"/>
              <w:jc w:val="both"/>
              <w:rPr>
                <w:i/>
                <w:color w:val="000000" w:themeColor="text1"/>
                <w:sz w:val="20"/>
              </w:rPr>
            </w:pPr>
          </w:p>
        </w:tc>
        <w:tc>
          <w:tcPr>
            <w:tcW w:w="2340" w:type="dxa"/>
            <w:shd w:val="clear" w:color="auto" w:fill="auto"/>
          </w:tcPr>
          <w:p w14:paraId="6572410F" w14:textId="77302872" w:rsidR="0016286B" w:rsidRPr="00442470" w:rsidRDefault="00442470" w:rsidP="002D4D8E">
            <w:pPr>
              <w:pStyle w:val="ListParagraph"/>
              <w:tabs>
                <w:tab w:val="left" w:pos="90"/>
              </w:tabs>
              <w:ind w:left="0"/>
              <w:contextualSpacing w:val="0"/>
              <w:jc w:val="both"/>
              <w:rPr>
                <w:iCs/>
                <w:color w:val="000000" w:themeColor="text1"/>
                <w:sz w:val="20"/>
              </w:rPr>
            </w:pPr>
            <w:r>
              <w:rPr>
                <w:iCs/>
                <w:color w:val="000000" w:themeColor="text1"/>
                <w:sz w:val="20"/>
              </w:rPr>
              <w:t>Forms</w:t>
            </w:r>
          </w:p>
        </w:tc>
        <w:tc>
          <w:tcPr>
            <w:tcW w:w="4230" w:type="dxa"/>
            <w:shd w:val="clear" w:color="auto" w:fill="auto"/>
          </w:tcPr>
          <w:p w14:paraId="087AC043" w14:textId="77777777" w:rsidR="0016286B" w:rsidRDefault="008C21D0" w:rsidP="002D4D8E">
            <w:pPr>
              <w:pStyle w:val="ListParagraph"/>
              <w:tabs>
                <w:tab w:val="left" w:pos="90"/>
              </w:tabs>
              <w:ind w:left="0"/>
              <w:contextualSpacing w:val="0"/>
              <w:jc w:val="both"/>
              <w:rPr>
                <w:iCs/>
                <w:color w:val="000000" w:themeColor="text1"/>
                <w:sz w:val="20"/>
              </w:rPr>
            </w:pPr>
            <w:r>
              <w:rPr>
                <w:iCs/>
                <w:color w:val="000000" w:themeColor="text1"/>
                <w:sz w:val="20"/>
              </w:rPr>
              <w:t xml:space="preserve">Disseminated quarterly during the project, to evaluate and redirect where necessary the activities to achieve agreed outputs. </w:t>
            </w:r>
          </w:p>
          <w:p w14:paraId="6B36C1AD" w14:textId="450268C9" w:rsidR="008C21D0" w:rsidRPr="008C21D0" w:rsidRDefault="008C21D0" w:rsidP="002D4D8E">
            <w:pPr>
              <w:pStyle w:val="ListParagraph"/>
              <w:tabs>
                <w:tab w:val="left" w:pos="90"/>
              </w:tabs>
              <w:ind w:left="0"/>
              <w:contextualSpacing w:val="0"/>
              <w:jc w:val="both"/>
              <w:rPr>
                <w:iCs/>
                <w:color w:val="000000" w:themeColor="text1"/>
                <w:sz w:val="20"/>
              </w:rPr>
            </w:pPr>
          </w:p>
        </w:tc>
      </w:tr>
      <w:tr w:rsidR="003E4C76" w:rsidRPr="003E4C76" w14:paraId="007D69B4" w14:textId="77777777" w:rsidTr="003E4C76">
        <w:tc>
          <w:tcPr>
            <w:tcW w:w="3325" w:type="dxa"/>
            <w:shd w:val="clear" w:color="auto" w:fill="auto"/>
          </w:tcPr>
          <w:p w14:paraId="3154B866" w14:textId="77777777" w:rsidR="0016286B" w:rsidRDefault="007C3032" w:rsidP="002D4D8E">
            <w:pPr>
              <w:pStyle w:val="ListParagraph"/>
              <w:tabs>
                <w:tab w:val="left" w:pos="90"/>
              </w:tabs>
              <w:ind w:left="0"/>
              <w:contextualSpacing w:val="0"/>
              <w:jc w:val="both"/>
              <w:rPr>
                <w:iCs/>
                <w:color w:val="000000" w:themeColor="text1"/>
                <w:sz w:val="20"/>
              </w:rPr>
            </w:pPr>
            <w:r>
              <w:rPr>
                <w:iCs/>
                <w:color w:val="000000" w:themeColor="text1"/>
                <w:sz w:val="20"/>
              </w:rPr>
              <w:t xml:space="preserve">Accessible formats of the CINDID policy and Disability Action Plan </w:t>
            </w:r>
          </w:p>
          <w:p w14:paraId="55632E81" w14:textId="45C8543E" w:rsidR="006011B5" w:rsidRPr="007C3032" w:rsidRDefault="006011B5" w:rsidP="002D4D8E">
            <w:pPr>
              <w:pStyle w:val="ListParagraph"/>
              <w:tabs>
                <w:tab w:val="left" w:pos="90"/>
              </w:tabs>
              <w:ind w:left="0"/>
              <w:contextualSpacing w:val="0"/>
              <w:jc w:val="both"/>
              <w:rPr>
                <w:iCs/>
                <w:color w:val="000000" w:themeColor="text1"/>
                <w:sz w:val="20"/>
              </w:rPr>
            </w:pPr>
          </w:p>
        </w:tc>
        <w:tc>
          <w:tcPr>
            <w:tcW w:w="2340" w:type="dxa"/>
            <w:shd w:val="clear" w:color="auto" w:fill="auto"/>
          </w:tcPr>
          <w:p w14:paraId="58FBF99B" w14:textId="1584D2C0" w:rsidR="0016286B" w:rsidRPr="007C3032" w:rsidRDefault="007C3032" w:rsidP="002D4D8E">
            <w:pPr>
              <w:pStyle w:val="ListParagraph"/>
              <w:tabs>
                <w:tab w:val="left" w:pos="90"/>
              </w:tabs>
              <w:ind w:left="0"/>
              <w:contextualSpacing w:val="0"/>
              <w:jc w:val="both"/>
              <w:rPr>
                <w:iCs/>
                <w:color w:val="000000" w:themeColor="text1"/>
                <w:sz w:val="20"/>
              </w:rPr>
            </w:pPr>
            <w:r>
              <w:rPr>
                <w:iCs/>
                <w:color w:val="000000" w:themeColor="text1"/>
                <w:sz w:val="20"/>
              </w:rPr>
              <w:t>Policy and plan</w:t>
            </w:r>
          </w:p>
        </w:tc>
        <w:tc>
          <w:tcPr>
            <w:tcW w:w="4230" w:type="dxa"/>
            <w:shd w:val="clear" w:color="auto" w:fill="auto"/>
          </w:tcPr>
          <w:p w14:paraId="55A39AFB" w14:textId="61D61E9F" w:rsidR="0016286B" w:rsidRPr="008C21D0" w:rsidRDefault="00F76627" w:rsidP="002D4D8E">
            <w:pPr>
              <w:pStyle w:val="ListParagraph"/>
              <w:tabs>
                <w:tab w:val="left" w:pos="90"/>
              </w:tabs>
              <w:ind w:left="0"/>
              <w:contextualSpacing w:val="0"/>
              <w:jc w:val="both"/>
              <w:rPr>
                <w:iCs/>
                <w:color w:val="000000" w:themeColor="text1"/>
                <w:sz w:val="20"/>
              </w:rPr>
            </w:pPr>
            <w:r>
              <w:rPr>
                <w:iCs/>
                <w:color w:val="000000" w:themeColor="text1"/>
                <w:sz w:val="20"/>
              </w:rPr>
              <w:t xml:space="preserve">Disseminated </w:t>
            </w:r>
            <w:r w:rsidR="003C1A22">
              <w:rPr>
                <w:iCs/>
                <w:color w:val="000000" w:themeColor="text1"/>
                <w:sz w:val="20"/>
              </w:rPr>
              <w:t xml:space="preserve">and made available via the DDP. </w:t>
            </w:r>
          </w:p>
        </w:tc>
      </w:tr>
      <w:tr w:rsidR="003E4C76" w:rsidRPr="003E4C76" w14:paraId="6D17D521" w14:textId="77777777" w:rsidTr="003E4C76">
        <w:tc>
          <w:tcPr>
            <w:tcW w:w="3325" w:type="dxa"/>
            <w:shd w:val="clear" w:color="auto" w:fill="auto"/>
          </w:tcPr>
          <w:p w14:paraId="664CBBB0" w14:textId="6BB44410" w:rsidR="0016286B" w:rsidRPr="00F76627" w:rsidRDefault="00F76627" w:rsidP="002D4D8E">
            <w:pPr>
              <w:pStyle w:val="ListParagraph"/>
              <w:tabs>
                <w:tab w:val="left" w:pos="90"/>
              </w:tabs>
              <w:ind w:left="0"/>
              <w:contextualSpacing w:val="0"/>
              <w:jc w:val="both"/>
              <w:rPr>
                <w:iCs/>
                <w:color w:val="000000" w:themeColor="text1"/>
                <w:sz w:val="20"/>
              </w:rPr>
            </w:pPr>
            <w:proofErr w:type="spellStart"/>
            <w:r>
              <w:rPr>
                <w:iCs/>
                <w:color w:val="000000" w:themeColor="text1"/>
                <w:sz w:val="20"/>
              </w:rPr>
              <w:t>Minuted</w:t>
            </w:r>
            <w:proofErr w:type="spellEnd"/>
            <w:r>
              <w:rPr>
                <w:iCs/>
                <w:color w:val="000000" w:themeColor="text1"/>
                <w:sz w:val="20"/>
              </w:rPr>
              <w:t xml:space="preserve"> Meetings </w:t>
            </w:r>
          </w:p>
        </w:tc>
        <w:tc>
          <w:tcPr>
            <w:tcW w:w="2340" w:type="dxa"/>
            <w:shd w:val="clear" w:color="auto" w:fill="auto"/>
          </w:tcPr>
          <w:p w14:paraId="5E7F9F3F" w14:textId="77777777" w:rsidR="0016286B" w:rsidRDefault="00F76627" w:rsidP="002D4D8E">
            <w:pPr>
              <w:pStyle w:val="ListParagraph"/>
              <w:tabs>
                <w:tab w:val="left" w:pos="90"/>
              </w:tabs>
              <w:ind w:left="0"/>
              <w:contextualSpacing w:val="0"/>
              <w:jc w:val="both"/>
              <w:rPr>
                <w:iCs/>
                <w:color w:val="000000" w:themeColor="text1"/>
                <w:sz w:val="20"/>
              </w:rPr>
            </w:pPr>
            <w:r>
              <w:rPr>
                <w:iCs/>
                <w:color w:val="000000" w:themeColor="text1"/>
                <w:sz w:val="20"/>
              </w:rPr>
              <w:t xml:space="preserve">Minutes </w:t>
            </w:r>
          </w:p>
          <w:p w14:paraId="28C9299B" w14:textId="12298929" w:rsidR="00F76627" w:rsidRPr="00F76627" w:rsidRDefault="00F76627" w:rsidP="002D4D8E">
            <w:pPr>
              <w:pStyle w:val="ListParagraph"/>
              <w:tabs>
                <w:tab w:val="left" w:pos="90"/>
              </w:tabs>
              <w:ind w:left="0"/>
              <w:contextualSpacing w:val="0"/>
              <w:jc w:val="both"/>
              <w:rPr>
                <w:iCs/>
                <w:color w:val="000000" w:themeColor="text1"/>
                <w:sz w:val="20"/>
              </w:rPr>
            </w:pPr>
          </w:p>
        </w:tc>
        <w:tc>
          <w:tcPr>
            <w:tcW w:w="4230" w:type="dxa"/>
            <w:shd w:val="clear" w:color="auto" w:fill="auto"/>
          </w:tcPr>
          <w:p w14:paraId="5D51B985" w14:textId="77777777" w:rsidR="0016286B" w:rsidRDefault="00F76627" w:rsidP="002D4D8E">
            <w:pPr>
              <w:pStyle w:val="ListParagraph"/>
              <w:tabs>
                <w:tab w:val="left" w:pos="90"/>
              </w:tabs>
              <w:ind w:left="0"/>
              <w:contextualSpacing w:val="0"/>
              <w:jc w:val="both"/>
              <w:rPr>
                <w:iCs/>
                <w:color w:val="000000" w:themeColor="text1"/>
                <w:sz w:val="20"/>
              </w:rPr>
            </w:pPr>
            <w:r>
              <w:rPr>
                <w:iCs/>
                <w:color w:val="000000" w:themeColor="text1"/>
                <w:sz w:val="20"/>
              </w:rPr>
              <w:t>Disseminated to the CINDIDC, Disability Alliance and CINDC for review and approval. Stored on the central platform for transparency and accountability.</w:t>
            </w:r>
          </w:p>
          <w:p w14:paraId="484DD602" w14:textId="2EC882E1" w:rsidR="00C011B0" w:rsidRPr="00F76627" w:rsidRDefault="00C011B0" w:rsidP="002D4D8E">
            <w:pPr>
              <w:pStyle w:val="ListParagraph"/>
              <w:tabs>
                <w:tab w:val="left" w:pos="90"/>
              </w:tabs>
              <w:ind w:left="0"/>
              <w:contextualSpacing w:val="0"/>
              <w:jc w:val="both"/>
              <w:rPr>
                <w:iCs/>
                <w:color w:val="000000" w:themeColor="text1"/>
                <w:sz w:val="20"/>
              </w:rPr>
            </w:pPr>
          </w:p>
        </w:tc>
      </w:tr>
      <w:tr w:rsidR="00EA5B17" w:rsidRPr="003E4C76" w14:paraId="1A249E66" w14:textId="77777777" w:rsidTr="003E4C76">
        <w:tc>
          <w:tcPr>
            <w:tcW w:w="3325" w:type="dxa"/>
            <w:shd w:val="clear" w:color="auto" w:fill="auto"/>
          </w:tcPr>
          <w:p w14:paraId="159CA673" w14:textId="64E5337D" w:rsidR="00EA5B17" w:rsidRDefault="00EA5B17" w:rsidP="002D4D8E">
            <w:pPr>
              <w:pStyle w:val="ListParagraph"/>
              <w:tabs>
                <w:tab w:val="left" w:pos="90"/>
              </w:tabs>
              <w:ind w:left="0"/>
              <w:contextualSpacing w:val="0"/>
              <w:jc w:val="both"/>
              <w:rPr>
                <w:iCs/>
                <w:color w:val="000000" w:themeColor="text1"/>
                <w:sz w:val="20"/>
              </w:rPr>
            </w:pPr>
            <w:r>
              <w:rPr>
                <w:iCs/>
                <w:color w:val="000000" w:themeColor="text1"/>
                <w:sz w:val="20"/>
              </w:rPr>
              <w:t>Curriculum and training materials for output 1.1a</w:t>
            </w:r>
          </w:p>
        </w:tc>
        <w:tc>
          <w:tcPr>
            <w:tcW w:w="2340" w:type="dxa"/>
            <w:shd w:val="clear" w:color="auto" w:fill="auto"/>
          </w:tcPr>
          <w:p w14:paraId="35AA43C6" w14:textId="206F940B" w:rsidR="00EA5B17" w:rsidRDefault="00EA5B17" w:rsidP="002D4D8E">
            <w:pPr>
              <w:pStyle w:val="ListParagraph"/>
              <w:tabs>
                <w:tab w:val="left" w:pos="90"/>
              </w:tabs>
              <w:ind w:left="0"/>
              <w:contextualSpacing w:val="0"/>
              <w:jc w:val="both"/>
              <w:rPr>
                <w:iCs/>
                <w:color w:val="000000" w:themeColor="text1"/>
                <w:sz w:val="20"/>
              </w:rPr>
            </w:pPr>
            <w:r>
              <w:rPr>
                <w:iCs/>
                <w:color w:val="000000" w:themeColor="text1"/>
                <w:sz w:val="20"/>
              </w:rPr>
              <w:t xml:space="preserve">Learning materials </w:t>
            </w:r>
          </w:p>
        </w:tc>
        <w:tc>
          <w:tcPr>
            <w:tcW w:w="4230" w:type="dxa"/>
            <w:shd w:val="clear" w:color="auto" w:fill="auto"/>
          </w:tcPr>
          <w:p w14:paraId="5FF6CD08" w14:textId="0683F021" w:rsidR="00EA5B17" w:rsidRDefault="00185933" w:rsidP="002D4D8E">
            <w:pPr>
              <w:pStyle w:val="ListParagraph"/>
              <w:tabs>
                <w:tab w:val="left" w:pos="90"/>
              </w:tabs>
              <w:ind w:left="0"/>
              <w:contextualSpacing w:val="0"/>
              <w:jc w:val="both"/>
              <w:rPr>
                <w:iCs/>
                <w:color w:val="000000" w:themeColor="text1"/>
                <w:sz w:val="20"/>
              </w:rPr>
            </w:pPr>
            <w:r>
              <w:rPr>
                <w:iCs/>
                <w:color w:val="000000" w:themeColor="text1"/>
                <w:sz w:val="20"/>
              </w:rPr>
              <w:t>Disseminated in each workshop and training, then made available via the DDP.</w:t>
            </w:r>
          </w:p>
        </w:tc>
      </w:tr>
      <w:tr w:rsidR="00B67AD4" w:rsidRPr="003E4C76" w14:paraId="5EA1B896" w14:textId="77777777" w:rsidTr="003E4C76">
        <w:tc>
          <w:tcPr>
            <w:tcW w:w="3325" w:type="dxa"/>
            <w:shd w:val="clear" w:color="auto" w:fill="auto"/>
          </w:tcPr>
          <w:p w14:paraId="396C1C22" w14:textId="77777777" w:rsidR="00B67AD4" w:rsidRDefault="00B67AD4" w:rsidP="002D4D8E">
            <w:pPr>
              <w:pStyle w:val="ListParagraph"/>
              <w:tabs>
                <w:tab w:val="left" w:pos="90"/>
              </w:tabs>
              <w:ind w:left="0"/>
              <w:contextualSpacing w:val="0"/>
              <w:jc w:val="both"/>
              <w:rPr>
                <w:iCs/>
                <w:color w:val="000000" w:themeColor="text1"/>
                <w:sz w:val="20"/>
              </w:rPr>
            </w:pPr>
            <w:r>
              <w:rPr>
                <w:iCs/>
                <w:color w:val="000000" w:themeColor="text1"/>
                <w:sz w:val="20"/>
              </w:rPr>
              <w:t xml:space="preserve">OPD resource toolkit </w:t>
            </w:r>
          </w:p>
          <w:p w14:paraId="0BE6173C" w14:textId="444579CE" w:rsidR="00DD5DE6" w:rsidRDefault="00DD5DE6" w:rsidP="002D4D8E">
            <w:pPr>
              <w:pStyle w:val="ListParagraph"/>
              <w:tabs>
                <w:tab w:val="left" w:pos="90"/>
              </w:tabs>
              <w:ind w:left="0"/>
              <w:contextualSpacing w:val="0"/>
              <w:jc w:val="both"/>
              <w:rPr>
                <w:iCs/>
                <w:color w:val="000000" w:themeColor="text1"/>
                <w:sz w:val="20"/>
              </w:rPr>
            </w:pPr>
          </w:p>
        </w:tc>
        <w:tc>
          <w:tcPr>
            <w:tcW w:w="2340" w:type="dxa"/>
            <w:shd w:val="clear" w:color="auto" w:fill="auto"/>
          </w:tcPr>
          <w:p w14:paraId="15160FDF" w14:textId="13129979" w:rsidR="00B67AD4" w:rsidRDefault="00466EFE" w:rsidP="002D4D8E">
            <w:pPr>
              <w:pStyle w:val="ListParagraph"/>
              <w:tabs>
                <w:tab w:val="left" w:pos="90"/>
              </w:tabs>
              <w:ind w:left="0"/>
              <w:contextualSpacing w:val="0"/>
              <w:jc w:val="both"/>
              <w:rPr>
                <w:iCs/>
                <w:color w:val="000000" w:themeColor="text1"/>
                <w:sz w:val="20"/>
              </w:rPr>
            </w:pPr>
            <w:r>
              <w:rPr>
                <w:iCs/>
                <w:color w:val="000000" w:themeColor="text1"/>
                <w:sz w:val="20"/>
              </w:rPr>
              <w:t>Toolkit</w:t>
            </w:r>
          </w:p>
        </w:tc>
        <w:tc>
          <w:tcPr>
            <w:tcW w:w="4230" w:type="dxa"/>
            <w:shd w:val="clear" w:color="auto" w:fill="auto"/>
          </w:tcPr>
          <w:p w14:paraId="0A6BA4E6" w14:textId="2C0BCCD5" w:rsidR="00B67AD4" w:rsidRDefault="00185933" w:rsidP="002D4D8E">
            <w:pPr>
              <w:pStyle w:val="ListParagraph"/>
              <w:tabs>
                <w:tab w:val="left" w:pos="90"/>
              </w:tabs>
              <w:ind w:left="0"/>
              <w:contextualSpacing w:val="0"/>
              <w:jc w:val="both"/>
              <w:rPr>
                <w:iCs/>
                <w:color w:val="000000" w:themeColor="text1"/>
                <w:sz w:val="20"/>
              </w:rPr>
            </w:pPr>
            <w:r>
              <w:rPr>
                <w:iCs/>
                <w:color w:val="000000" w:themeColor="text1"/>
                <w:sz w:val="20"/>
              </w:rPr>
              <w:t>Disseminated in each workshop and training, then made available via the DDP.</w:t>
            </w:r>
          </w:p>
        </w:tc>
      </w:tr>
      <w:tr w:rsidR="00EA5B17" w:rsidRPr="003E4C76" w14:paraId="30364DE3" w14:textId="77777777" w:rsidTr="003E4C76">
        <w:tc>
          <w:tcPr>
            <w:tcW w:w="3325" w:type="dxa"/>
            <w:shd w:val="clear" w:color="auto" w:fill="auto"/>
          </w:tcPr>
          <w:p w14:paraId="7B4B9DCD" w14:textId="788BA284" w:rsidR="00EA5B17" w:rsidRDefault="00EA5B17" w:rsidP="00745ED7">
            <w:pPr>
              <w:pStyle w:val="ListParagraph"/>
              <w:tabs>
                <w:tab w:val="left" w:pos="90"/>
              </w:tabs>
              <w:ind w:left="0"/>
              <w:contextualSpacing w:val="0"/>
              <w:rPr>
                <w:iCs/>
                <w:color w:val="000000" w:themeColor="text1"/>
                <w:sz w:val="20"/>
              </w:rPr>
            </w:pPr>
            <w:r>
              <w:rPr>
                <w:iCs/>
                <w:color w:val="000000" w:themeColor="text1"/>
                <w:sz w:val="20"/>
              </w:rPr>
              <w:t>Social Inclusion Considerations</w:t>
            </w:r>
          </w:p>
        </w:tc>
        <w:tc>
          <w:tcPr>
            <w:tcW w:w="2340" w:type="dxa"/>
            <w:shd w:val="clear" w:color="auto" w:fill="auto"/>
          </w:tcPr>
          <w:p w14:paraId="1EF1B730" w14:textId="54A1465B" w:rsidR="00EA5B17" w:rsidRDefault="00EA5B17" w:rsidP="00745ED7">
            <w:pPr>
              <w:pStyle w:val="ListParagraph"/>
              <w:tabs>
                <w:tab w:val="left" w:pos="90"/>
              </w:tabs>
              <w:ind w:left="0"/>
              <w:contextualSpacing w:val="0"/>
              <w:rPr>
                <w:iCs/>
                <w:color w:val="000000" w:themeColor="text1"/>
                <w:sz w:val="20"/>
              </w:rPr>
            </w:pPr>
            <w:r>
              <w:rPr>
                <w:iCs/>
                <w:color w:val="000000" w:themeColor="text1"/>
                <w:sz w:val="20"/>
              </w:rPr>
              <w:t xml:space="preserve">Criteria for </w:t>
            </w:r>
            <w:r w:rsidR="00745ED7">
              <w:rPr>
                <w:iCs/>
                <w:color w:val="000000" w:themeColor="text1"/>
                <w:sz w:val="20"/>
              </w:rPr>
              <w:t>programmes</w:t>
            </w:r>
            <w:r>
              <w:rPr>
                <w:iCs/>
                <w:color w:val="000000" w:themeColor="text1"/>
                <w:sz w:val="20"/>
              </w:rPr>
              <w:t xml:space="preserve">, </w:t>
            </w:r>
            <w:proofErr w:type="gramStart"/>
            <w:r>
              <w:rPr>
                <w:iCs/>
                <w:color w:val="000000" w:themeColor="text1"/>
                <w:sz w:val="20"/>
              </w:rPr>
              <w:t>procedures</w:t>
            </w:r>
            <w:proofErr w:type="gramEnd"/>
            <w:r>
              <w:rPr>
                <w:iCs/>
                <w:color w:val="000000" w:themeColor="text1"/>
                <w:sz w:val="20"/>
              </w:rPr>
              <w:t xml:space="preserve"> and policies</w:t>
            </w:r>
          </w:p>
        </w:tc>
        <w:tc>
          <w:tcPr>
            <w:tcW w:w="4230" w:type="dxa"/>
            <w:shd w:val="clear" w:color="auto" w:fill="auto"/>
          </w:tcPr>
          <w:p w14:paraId="3A0D6DB3" w14:textId="0DD15CB7" w:rsidR="00EA5B17" w:rsidRDefault="00185933" w:rsidP="002D4D8E">
            <w:pPr>
              <w:pStyle w:val="ListParagraph"/>
              <w:tabs>
                <w:tab w:val="left" w:pos="90"/>
              </w:tabs>
              <w:ind w:left="0"/>
              <w:contextualSpacing w:val="0"/>
              <w:jc w:val="both"/>
              <w:rPr>
                <w:iCs/>
                <w:color w:val="000000" w:themeColor="text1"/>
                <w:sz w:val="20"/>
              </w:rPr>
            </w:pPr>
            <w:r>
              <w:rPr>
                <w:iCs/>
                <w:color w:val="000000" w:themeColor="text1"/>
                <w:sz w:val="20"/>
              </w:rPr>
              <w:t xml:space="preserve">Disseminated via the DDP. </w:t>
            </w:r>
          </w:p>
        </w:tc>
      </w:tr>
      <w:tr w:rsidR="00EA5B17" w:rsidRPr="003E4C76" w14:paraId="12B9AF6D" w14:textId="77777777" w:rsidTr="003E4C76">
        <w:tc>
          <w:tcPr>
            <w:tcW w:w="3325" w:type="dxa"/>
            <w:shd w:val="clear" w:color="auto" w:fill="auto"/>
          </w:tcPr>
          <w:p w14:paraId="2E56B97C" w14:textId="5705ADE5" w:rsidR="00EA5B17" w:rsidRDefault="00E97877" w:rsidP="002D4D8E">
            <w:pPr>
              <w:pStyle w:val="ListParagraph"/>
              <w:tabs>
                <w:tab w:val="left" w:pos="90"/>
              </w:tabs>
              <w:ind w:left="0"/>
              <w:contextualSpacing w:val="0"/>
              <w:jc w:val="both"/>
              <w:rPr>
                <w:iCs/>
                <w:color w:val="000000" w:themeColor="text1"/>
                <w:sz w:val="20"/>
              </w:rPr>
            </w:pPr>
            <w:r>
              <w:rPr>
                <w:iCs/>
                <w:color w:val="000000" w:themeColor="text1"/>
                <w:sz w:val="20"/>
              </w:rPr>
              <w:t>Training Reports with Feedback Forms</w:t>
            </w:r>
          </w:p>
        </w:tc>
        <w:tc>
          <w:tcPr>
            <w:tcW w:w="2340" w:type="dxa"/>
            <w:shd w:val="clear" w:color="auto" w:fill="auto"/>
          </w:tcPr>
          <w:p w14:paraId="5016907B" w14:textId="740FDE41" w:rsidR="00EA5B17" w:rsidRDefault="000E3C8C" w:rsidP="002D4D8E">
            <w:pPr>
              <w:pStyle w:val="ListParagraph"/>
              <w:tabs>
                <w:tab w:val="left" w:pos="90"/>
              </w:tabs>
              <w:ind w:left="0"/>
              <w:contextualSpacing w:val="0"/>
              <w:jc w:val="both"/>
              <w:rPr>
                <w:iCs/>
                <w:color w:val="000000" w:themeColor="text1"/>
                <w:sz w:val="20"/>
              </w:rPr>
            </w:pPr>
            <w:r>
              <w:rPr>
                <w:iCs/>
                <w:color w:val="000000" w:themeColor="text1"/>
                <w:sz w:val="20"/>
              </w:rPr>
              <w:t>Evaluation of trainees and trainers</w:t>
            </w:r>
          </w:p>
        </w:tc>
        <w:tc>
          <w:tcPr>
            <w:tcW w:w="4230" w:type="dxa"/>
            <w:shd w:val="clear" w:color="auto" w:fill="auto"/>
          </w:tcPr>
          <w:p w14:paraId="0CB18EA3" w14:textId="1353B99B" w:rsidR="00EA5B17" w:rsidRDefault="00185933" w:rsidP="002D4D8E">
            <w:pPr>
              <w:pStyle w:val="ListParagraph"/>
              <w:tabs>
                <w:tab w:val="left" w:pos="90"/>
              </w:tabs>
              <w:ind w:left="0"/>
              <w:contextualSpacing w:val="0"/>
              <w:jc w:val="both"/>
              <w:rPr>
                <w:iCs/>
                <w:color w:val="000000" w:themeColor="text1"/>
                <w:sz w:val="20"/>
              </w:rPr>
            </w:pPr>
            <w:r>
              <w:rPr>
                <w:iCs/>
                <w:color w:val="000000" w:themeColor="text1"/>
                <w:sz w:val="20"/>
              </w:rPr>
              <w:t>Disseminated in each workshop and training</w:t>
            </w:r>
          </w:p>
        </w:tc>
      </w:tr>
      <w:tr w:rsidR="00E97877" w:rsidRPr="003E4C76" w14:paraId="584BBE10" w14:textId="77777777" w:rsidTr="003E4C76">
        <w:tc>
          <w:tcPr>
            <w:tcW w:w="3325" w:type="dxa"/>
            <w:shd w:val="clear" w:color="auto" w:fill="auto"/>
          </w:tcPr>
          <w:p w14:paraId="062588D8" w14:textId="63FF49C7" w:rsidR="00E97877" w:rsidRDefault="00E97877" w:rsidP="001D1290">
            <w:pPr>
              <w:pStyle w:val="ListParagraph"/>
              <w:tabs>
                <w:tab w:val="left" w:pos="90"/>
              </w:tabs>
              <w:ind w:left="0"/>
              <w:contextualSpacing w:val="0"/>
              <w:rPr>
                <w:iCs/>
                <w:color w:val="000000" w:themeColor="text1"/>
                <w:sz w:val="20"/>
              </w:rPr>
            </w:pPr>
            <w:r>
              <w:rPr>
                <w:iCs/>
                <w:color w:val="000000" w:themeColor="text1"/>
                <w:sz w:val="20"/>
              </w:rPr>
              <w:t>DDP Manual</w:t>
            </w:r>
          </w:p>
        </w:tc>
        <w:tc>
          <w:tcPr>
            <w:tcW w:w="2340" w:type="dxa"/>
            <w:shd w:val="clear" w:color="auto" w:fill="auto"/>
          </w:tcPr>
          <w:p w14:paraId="68FF6EDA" w14:textId="48742302" w:rsidR="00E97877" w:rsidRDefault="00E97877" w:rsidP="002D4D8E">
            <w:pPr>
              <w:pStyle w:val="ListParagraph"/>
              <w:tabs>
                <w:tab w:val="left" w:pos="90"/>
              </w:tabs>
              <w:ind w:left="0"/>
              <w:contextualSpacing w:val="0"/>
              <w:jc w:val="both"/>
              <w:rPr>
                <w:iCs/>
                <w:color w:val="000000" w:themeColor="text1"/>
                <w:sz w:val="20"/>
              </w:rPr>
            </w:pPr>
            <w:r>
              <w:rPr>
                <w:iCs/>
                <w:color w:val="000000" w:themeColor="text1"/>
                <w:sz w:val="20"/>
              </w:rPr>
              <w:t>Instructions</w:t>
            </w:r>
          </w:p>
        </w:tc>
        <w:tc>
          <w:tcPr>
            <w:tcW w:w="4230" w:type="dxa"/>
            <w:shd w:val="clear" w:color="auto" w:fill="auto"/>
          </w:tcPr>
          <w:p w14:paraId="2A4C9DBA" w14:textId="5B08FE22" w:rsidR="00E97877" w:rsidRDefault="00185933" w:rsidP="002D4D8E">
            <w:pPr>
              <w:pStyle w:val="ListParagraph"/>
              <w:tabs>
                <w:tab w:val="left" w:pos="90"/>
              </w:tabs>
              <w:ind w:left="0"/>
              <w:contextualSpacing w:val="0"/>
              <w:jc w:val="both"/>
              <w:rPr>
                <w:iCs/>
                <w:color w:val="000000" w:themeColor="text1"/>
                <w:sz w:val="20"/>
              </w:rPr>
            </w:pPr>
            <w:r>
              <w:rPr>
                <w:iCs/>
                <w:color w:val="000000" w:themeColor="text1"/>
                <w:sz w:val="20"/>
              </w:rPr>
              <w:t>Disseminated via the CINDIDC</w:t>
            </w:r>
            <w:r w:rsidR="004503D0">
              <w:rPr>
                <w:iCs/>
                <w:color w:val="000000" w:themeColor="text1"/>
                <w:sz w:val="20"/>
              </w:rPr>
              <w:t xml:space="preserve"> and DDP</w:t>
            </w:r>
          </w:p>
        </w:tc>
      </w:tr>
      <w:tr w:rsidR="001D1290" w:rsidRPr="003E4C76" w14:paraId="44C974DC" w14:textId="77777777" w:rsidTr="003E4C76">
        <w:tc>
          <w:tcPr>
            <w:tcW w:w="3325" w:type="dxa"/>
            <w:shd w:val="clear" w:color="auto" w:fill="auto"/>
          </w:tcPr>
          <w:p w14:paraId="241D2293" w14:textId="63567806" w:rsidR="001D1290" w:rsidRDefault="001D1290" w:rsidP="001D1290">
            <w:pPr>
              <w:pStyle w:val="ListParagraph"/>
              <w:tabs>
                <w:tab w:val="left" w:pos="90"/>
              </w:tabs>
              <w:ind w:left="0"/>
              <w:contextualSpacing w:val="0"/>
              <w:rPr>
                <w:iCs/>
                <w:color w:val="000000" w:themeColor="text1"/>
                <w:sz w:val="20"/>
              </w:rPr>
            </w:pPr>
            <w:r>
              <w:rPr>
                <w:iCs/>
                <w:color w:val="000000" w:themeColor="text1"/>
                <w:sz w:val="20"/>
              </w:rPr>
              <w:lastRenderedPageBreak/>
              <w:t xml:space="preserve">Social Inclusion Consideration Assessment </w:t>
            </w:r>
          </w:p>
        </w:tc>
        <w:tc>
          <w:tcPr>
            <w:tcW w:w="2340" w:type="dxa"/>
            <w:shd w:val="clear" w:color="auto" w:fill="auto"/>
          </w:tcPr>
          <w:p w14:paraId="0CC42BF6" w14:textId="7C0A6123" w:rsidR="001D1290" w:rsidRDefault="001D1290" w:rsidP="002D4D8E">
            <w:pPr>
              <w:pStyle w:val="ListParagraph"/>
              <w:tabs>
                <w:tab w:val="left" w:pos="90"/>
              </w:tabs>
              <w:ind w:left="0"/>
              <w:contextualSpacing w:val="0"/>
              <w:jc w:val="both"/>
              <w:rPr>
                <w:iCs/>
                <w:color w:val="000000" w:themeColor="text1"/>
                <w:sz w:val="20"/>
              </w:rPr>
            </w:pPr>
            <w:r>
              <w:rPr>
                <w:iCs/>
                <w:color w:val="000000" w:themeColor="text1"/>
                <w:sz w:val="20"/>
              </w:rPr>
              <w:t xml:space="preserve">Assessment Report </w:t>
            </w:r>
          </w:p>
        </w:tc>
        <w:tc>
          <w:tcPr>
            <w:tcW w:w="4230" w:type="dxa"/>
            <w:shd w:val="clear" w:color="auto" w:fill="auto"/>
          </w:tcPr>
          <w:p w14:paraId="5CD72594" w14:textId="0FB95963" w:rsidR="001D1290" w:rsidRDefault="004503D0" w:rsidP="002D4D8E">
            <w:pPr>
              <w:pStyle w:val="ListParagraph"/>
              <w:tabs>
                <w:tab w:val="left" w:pos="90"/>
              </w:tabs>
              <w:ind w:left="0"/>
              <w:contextualSpacing w:val="0"/>
              <w:jc w:val="both"/>
              <w:rPr>
                <w:iCs/>
                <w:color w:val="000000" w:themeColor="text1"/>
                <w:sz w:val="20"/>
              </w:rPr>
            </w:pPr>
            <w:r>
              <w:rPr>
                <w:iCs/>
                <w:color w:val="000000" w:themeColor="text1"/>
                <w:sz w:val="20"/>
              </w:rPr>
              <w:t>Disseminated via the CINDIDC and DDP</w:t>
            </w:r>
          </w:p>
        </w:tc>
      </w:tr>
      <w:tr w:rsidR="001D1290" w:rsidRPr="003E4C76" w14:paraId="64478A38" w14:textId="77777777" w:rsidTr="003E4C76">
        <w:tc>
          <w:tcPr>
            <w:tcW w:w="3325" w:type="dxa"/>
            <w:shd w:val="clear" w:color="auto" w:fill="auto"/>
          </w:tcPr>
          <w:p w14:paraId="1FA48D28" w14:textId="0AC93D86" w:rsidR="001D1290" w:rsidRDefault="001D1290" w:rsidP="00B11211">
            <w:pPr>
              <w:pStyle w:val="ListParagraph"/>
              <w:tabs>
                <w:tab w:val="left" w:pos="90"/>
              </w:tabs>
              <w:ind w:left="0"/>
              <w:contextualSpacing w:val="0"/>
              <w:rPr>
                <w:iCs/>
                <w:color w:val="000000" w:themeColor="text1"/>
                <w:sz w:val="20"/>
              </w:rPr>
            </w:pPr>
            <w:r>
              <w:rPr>
                <w:iCs/>
                <w:color w:val="000000" w:themeColor="text1"/>
                <w:sz w:val="20"/>
              </w:rPr>
              <w:t xml:space="preserve">OPD Engagement and Inclusion Assessment </w:t>
            </w:r>
          </w:p>
        </w:tc>
        <w:tc>
          <w:tcPr>
            <w:tcW w:w="2340" w:type="dxa"/>
            <w:shd w:val="clear" w:color="auto" w:fill="auto"/>
          </w:tcPr>
          <w:p w14:paraId="06C7FDAB" w14:textId="482C9728" w:rsidR="001D1290" w:rsidRDefault="001D1290" w:rsidP="002D4D8E">
            <w:pPr>
              <w:pStyle w:val="ListParagraph"/>
              <w:tabs>
                <w:tab w:val="left" w:pos="90"/>
              </w:tabs>
              <w:ind w:left="0"/>
              <w:contextualSpacing w:val="0"/>
              <w:jc w:val="both"/>
              <w:rPr>
                <w:iCs/>
                <w:color w:val="000000" w:themeColor="text1"/>
                <w:sz w:val="20"/>
              </w:rPr>
            </w:pPr>
            <w:r>
              <w:rPr>
                <w:iCs/>
                <w:color w:val="000000" w:themeColor="text1"/>
                <w:sz w:val="20"/>
              </w:rPr>
              <w:t>Assessment Report</w:t>
            </w:r>
          </w:p>
        </w:tc>
        <w:tc>
          <w:tcPr>
            <w:tcW w:w="4230" w:type="dxa"/>
            <w:shd w:val="clear" w:color="auto" w:fill="auto"/>
          </w:tcPr>
          <w:p w14:paraId="415B3D32" w14:textId="703864E6" w:rsidR="001D1290" w:rsidRDefault="004503D0" w:rsidP="002D4D8E">
            <w:pPr>
              <w:pStyle w:val="ListParagraph"/>
              <w:tabs>
                <w:tab w:val="left" w:pos="90"/>
              </w:tabs>
              <w:ind w:left="0"/>
              <w:contextualSpacing w:val="0"/>
              <w:jc w:val="both"/>
              <w:rPr>
                <w:iCs/>
                <w:color w:val="000000" w:themeColor="text1"/>
                <w:sz w:val="20"/>
              </w:rPr>
            </w:pPr>
            <w:r>
              <w:rPr>
                <w:iCs/>
                <w:color w:val="000000" w:themeColor="text1"/>
                <w:sz w:val="20"/>
              </w:rPr>
              <w:t>Disseminated via the CINDIDC and DDP</w:t>
            </w:r>
          </w:p>
        </w:tc>
      </w:tr>
      <w:tr w:rsidR="00B11211" w:rsidRPr="003E4C76" w14:paraId="78BA58BA" w14:textId="77777777" w:rsidTr="003E4C76">
        <w:tc>
          <w:tcPr>
            <w:tcW w:w="3325" w:type="dxa"/>
            <w:shd w:val="clear" w:color="auto" w:fill="auto"/>
          </w:tcPr>
          <w:p w14:paraId="61FBE044" w14:textId="59DE371C" w:rsidR="00B11211" w:rsidRDefault="00B11211" w:rsidP="00B11211">
            <w:pPr>
              <w:pStyle w:val="ListParagraph"/>
              <w:tabs>
                <w:tab w:val="left" w:pos="90"/>
              </w:tabs>
              <w:ind w:left="0"/>
              <w:contextualSpacing w:val="0"/>
              <w:rPr>
                <w:iCs/>
                <w:color w:val="000000" w:themeColor="text1"/>
                <w:sz w:val="20"/>
              </w:rPr>
            </w:pPr>
            <w:r>
              <w:rPr>
                <w:iCs/>
                <w:color w:val="000000" w:themeColor="text1"/>
                <w:sz w:val="20"/>
              </w:rPr>
              <w:t>PWD passports and portfolios</w:t>
            </w:r>
          </w:p>
        </w:tc>
        <w:tc>
          <w:tcPr>
            <w:tcW w:w="2340" w:type="dxa"/>
            <w:shd w:val="clear" w:color="auto" w:fill="auto"/>
          </w:tcPr>
          <w:p w14:paraId="16D788E4" w14:textId="424BDC65" w:rsidR="00B11211" w:rsidRDefault="00B11211" w:rsidP="00B11211">
            <w:pPr>
              <w:pStyle w:val="ListParagraph"/>
              <w:tabs>
                <w:tab w:val="left" w:pos="90"/>
              </w:tabs>
              <w:ind w:left="0"/>
              <w:contextualSpacing w:val="0"/>
              <w:rPr>
                <w:iCs/>
                <w:color w:val="000000" w:themeColor="text1"/>
                <w:sz w:val="20"/>
              </w:rPr>
            </w:pPr>
            <w:r>
              <w:rPr>
                <w:iCs/>
                <w:color w:val="000000" w:themeColor="text1"/>
                <w:sz w:val="20"/>
              </w:rPr>
              <w:t xml:space="preserve">Documentation of support needs, </w:t>
            </w:r>
            <w:proofErr w:type="gramStart"/>
            <w:r>
              <w:rPr>
                <w:iCs/>
                <w:color w:val="000000" w:themeColor="text1"/>
                <w:sz w:val="20"/>
              </w:rPr>
              <w:t>medication</w:t>
            </w:r>
            <w:proofErr w:type="gramEnd"/>
            <w:r>
              <w:rPr>
                <w:iCs/>
                <w:color w:val="000000" w:themeColor="text1"/>
                <w:sz w:val="20"/>
              </w:rPr>
              <w:t xml:space="preserve"> and accessibility requirements</w:t>
            </w:r>
          </w:p>
        </w:tc>
        <w:tc>
          <w:tcPr>
            <w:tcW w:w="4230" w:type="dxa"/>
            <w:shd w:val="clear" w:color="auto" w:fill="auto"/>
          </w:tcPr>
          <w:p w14:paraId="65AB53CA" w14:textId="0B8444AA" w:rsidR="00B11211" w:rsidRDefault="004503D0" w:rsidP="002D4D8E">
            <w:pPr>
              <w:pStyle w:val="ListParagraph"/>
              <w:tabs>
                <w:tab w:val="left" w:pos="90"/>
              </w:tabs>
              <w:ind w:left="0"/>
              <w:contextualSpacing w:val="0"/>
              <w:jc w:val="both"/>
              <w:rPr>
                <w:iCs/>
                <w:color w:val="000000" w:themeColor="text1"/>
                <w:sz w:val="20"/>
              </w:rPr>
            </w:pPr>
            <w:r>
              <w:rPr>
                <w:iCs/>
                <w:color w:val="000000" w:themeColor="text1"/>
                <w:sz w:val="20"/>
              </w:rPr>
              <w:t>Disseminated via the CINDIDC and in-person</w:t>
            </w:r>
          </w:p>
        </w:tc>
      </w:tr>
    </w:tbl>
    <w:p w14:paraId="6D87A6D5" w14:textId="08182235" w:rsidR="001732D7" w:rsidRDefault="001732D7" w:rsidP="002D4D8E">
      <w:pPr>
        <w:tabs>
          <w:tab w:val="left" w:pos="90"/>
        </w:tabs>
        <w:rPr>
          <w:rFonts w:asciiTheme="majorHAnsi" w:eastAsiaTheme="majorEastAsia" w:hAnsiTheme="majorHAnsi" w:cstheme="majorBidi"/>
          <w:color w:val="365F91" w:themeColor="accent1" w:themeShade="BF"/>
          <w:sz w:val="32"/>
          <w:szCs w:val="32"/>
        </w:rPr>
      </w:pPr>
    </w:p>
    <w:p w14:paraId="20E5033A" w14:textId="541E0FF8" w:rsidR="001732D7" w:rsidRDefault="00EB6084" w:rsidP="00012355">
      <w:pPr>
        <w:pStyle w:val="ListParagraph"/>
        <w:numPr>
          <w:ilvl w:val="0"/>
          <w:numId w:val="2"/>
        </w:numPr>
        <w:tabs>
          <w:tab w:val="left" w:pos="90"/>
        </w:tabs>
        <w:ind w:firstLine="0"/>
        <w:rPr>
          <w:rFonts w:asciiTheme="majorHAnsi" w:eastAsiaTheme="majorEastAsia" w:hAnsiTheme="majorHAnsi" w:cstheme="majorBidi"/>
          <w:color w:val="365F91" w:themeColor="accent1" w:themeShade="BF"/>
          <w:sz w:val="32"/>
          <w:szCs w:val="32"/>
        </w:rPr>
      </w:pPr>
      <w:r w:rsidRPr="00BE5502">
        <w:rPr>
          <w:rFonts w:asciiTheme="majorHAnsi" w:eastAsiaTheme="majorEastAsia" w:hAnsiTheme="majorHAnsi" w:cstheme="majorBidi"/>
          <w:color w:val="365F91" w:themeColor="accent1" w:themeShade="BF"/>
          <w:sz w:val="32"/>
          <w:szCs w:val="32"/>
        </w:rPr>
        <w:t>Comm</w:t>
      </w:r>
      <w:r w:rsidR="003E4C76">
        <w:rPr>
          <w:rFonts w:asciiTheme="majorHAnsi" w:eastAsiaTheme="majorEastAsia" w:hAnsiTheme="majorHAnsi" w:cstheme="majorBidi"/>
          <w:color w:val="365F91" w:themeColor="accent1" w:themeShade="BF"/>
          <w:sz w:val="32"/>
          <w:szCs w:val="32"/>
        </w:rPr>
        <w:t>unications</w:t>
      </w:r>
      <w:r w:rsidRPr="00BE5502">
        <w:rPr>
          <w:rFonts w:asciiTheme="majorHAnsi" w:eastAsiaTheme="majorEastAsia" w:hAnsiTheme="majorHAnsi" w:cstheme="majorBidi"/>
          <w:color w:val="365F91" w:themeColor="accent1" w:themeShade="BF"/>
          <w:sz w:val="32"/>
          <w:szCs w:val="32"/>
        </w:rPr>
        <w:t xml:space="preserve"> and visibility</w:t>
      </w:r>
    </w:p>
    <w:p w14:paraId="2057907C" w14:textId="16BF5559" w:rsidR="009D2961" w:rsidRPr="009D2961" w:rsidRDefault="009D2961" w:rsidP="009D2961">
      <w:pPr>
        <w:pStyle w:val="ListParagraph"/>
        <w:tabs>
          <w:tab w:val="left" w:pos="90"/>
        </w:tabs>
        <w:ind w:left="630"/>
        <w:rPr>
          <w:iCs/>
          <w:sz w:val="20"/>
        </w:rPr>
      </w:pPr>
      <w:r w:rsidRPr="009D2961">
        <w:rPr>
          <w:iCs/>
          <w:sz w:val="20"/>
        </w:rPr>
        <w:t xml:space="preserve">Max </w:t>
      </w:r>
      <w:r w:rsidR="00400B54">
        <w:rPr>
          <w:iCs/>
          <w:sz w:val="20"/>
        </w:rPr>
        <w:t>5</w:t>
      </w:r>
      <w:r w:rsidRPr="009D2961">
        <w:rPr>
          <w:iCs/>
          <w:sz w:val="20"/>
        </w:rPr>
        <w:t>00 words</w:t>
      </w:r>
    </w:p>
    <w:p w14:paraId="0BDEEC2C" w14:textId="7F79BAC9" w:rsidR="00773C06" w:rsidRDefault="00BE5502" w:rsidP="00012355">
      <w:pPr>
        <w:numPr>
          <w:ilvl w:val="0"/>
          <w:numId w:val="1"/>
        </w:numPr>
        <w:tabs>
          <w:tab w:val="left" w:pos="90"/>
          <w:tab w:val="left" w:pos="1350"/>
        </w:tabs>
        <w:spacing w:after="0" w:line="240" w:lineRule="auto"/>
        <w:ind w:left="1350"/>
        <w:contextualSpacing/>
        <w:jc w:val="both"/>
        <w:rPr>
          <w:i/>
          <w:sz w:val="20"/>
        </w:rPr>
      </w:pPr>
      <w:r w:rsidRPr="009D2961">
        <w:rPr>
          <w:i/>
          <w:sz w:val="20"/>
        </w:rPr>
        <w:t xml:space="preserve">Please describe </w:t>
      </w:r>
      <w:r w:rsidR="00802583" w:rsidRPr="009D2961">
        <w:rPr>
          <w:i/>
          <w:sz w:val="20"/>
        </w:rPr>
        <w:t xml:space="preserve">how the programme will ensure wide communication and visibility of the programme and results achieved. </w:t>
      </w:r>
    </w:p>
    <w:p w14:paraId="7BFFA993" w14:textId="77777777" w:rsidR="00AA12FA" w:rsidRDefault="00AA12FA" w:rsidP="0008196B">
      <w:pPr>
        <w:tabs>
          <w:tab w:val="left" w:pos="90"/>
          <w:tab w:val="left" w:pos="1350"/>
        </w:tabs>
        <w:spacing w:after="0" w:line="240" w:lineRule="auto"/>
        <w:ind w:left="1350"/>
        <w:contextualSpacing/>
        <w:jc w:val="both"/>
        <w:rPr>
          <w:i/>
          <w:sz w:val="20"/>
        </w:rPr>
      </w:pPr>
    </w:p>
    <w:p w14:paraId="29CF387B" w14:textId="6A6495EF" w:rsidR="00AA12FA" w:rsidRDefault="00AA12FA" w:rsidP="00AA12FA">
      <w:pPr>
        <w:tabs>
          <w:tab w:val="left" w:pos="90"/>
          <w:tab w:val="left" w:pos="1350"/>
        </w:tabs>
        <w:spacing w:after="0" w:line="240" w:lineRule="auto"/>
        <w:contextualSpacing/>
        <w:jc w:val="both"/>
        <w:rPr>
          <w:iCs/>
          <w:sz w:val="20"/>
        </w:rPr>
      </w:pPr>
      <w:r>
        <w:rPr>
          <w:iCs/>
          <w:sz w:val="20"/>
        </w:rPr>
        <w:t>The programme will be communicated via traditional and non-traditional media channels. Communications campaigns focused on Outcome 2 and Outcome 3 will be developed. The establishment of a central disability digital platform means that social media and online campaigns can target larger audiences and ensure all have access to the results and achievements</w:t>
      </w:r>
      <w:r w:rsidR="00C011B0">
        <w:rPr>
          <w:iCs/>
          <w:sz w:val="20"/>
        </w:rPr>
        <w:t xml:space="preserve"> of the project. The National Disability Coordinator at INTAFF and at the CINDC will play vital roles in disseminating information, </w:t>
      </w:r>
      <w:r w:rsidR="00B71877">
        <w:rPr>
          <w:iCs/>
          <w:sz w:val="20"/>
        </w:rPr>
        <w:t>forms,</w:t>
      </w:r>
      <w:r w:rsidR="00C011B0">
        <w:rPr>
          <w:iCs/>
          <w:sz w:val="20"/>
        </w:rPr>
        <w:t xml:space="preserve"> and comm</w:t>
      </w:r>
      <w:r w:rsidR="00B71877">
        <w:rPr>
          <w:iCs/>
          <w:sz w:val="20"/>
        </w:rPr>
        <w:t>unication</w:t>
      </w:r>
      <w:r w:rsidR="00C011B0">
        <w:rPr>
          <w:iCs/>
          <w:sz w:val="20"/>
        </w:rPr>
        <w:t>s to all stakeholders via email, phone, in-</w:t>
      </w:r>
      <w:proofErr w:type="gramStart"/>
      <w:r w:rsidR="00C011B0">
        <w:rPr>
          <w:iCs/>
          <w:sz w:val="20"/>
        </w:rPr>
        <w:t>person</w:t>
      </w:r>
      <w:proofErr w:type="gramEnd"/>
      <w:r w:rsidR="00C011B0">
        <w:rPr>
          <w:iCs/>
          <w:sz w:val="20"/>
        </w:rPr>
        <w:t xml:space="preserve"> and accessible formats.</w:t>
      </w:r>
    </w:p>
    <w:p w14:paraId="483B4EE7" w14:textId="77777777" w:rsidR="00773C06" w:rsidRPr="0008196B" w:rsidRDefault="00773C06" w:rsidP="0008196B">
      <w:pPr>
        <w:tabs>
          <w:tab w:val="left" w:pos="90"/>
        </w:tabs>
        <w:rPr>
          <w:rFonts w:asciiTheme="majorHAnsi" w:eastAsiaTheme="majorEastAsia" w:hAnsiTheme="majorHAnsi" w:cstheme="majorBidi"/>
          <w:i/>
          <w:iCs/>
          <w:sz w:val="20"/>
          <w:szCs w:val="20"/>
        </w:rPr>
      </w:pPr>
    </w:p>
    <w:p w14:paraId="7005DF53" w14:textId="0513233B" w:rsidR="004A71D2" w:rsidRPr="003E4C76" w:rsidRDefault="004A71D2" w:rsidP="002D4D8E">
      <w:pPr>
        <w:pStyle w:val="ListParagraph"/>
        <w:tabs>
          <w:tab w:val="left" w:pos="90"/>
        </w:tabs>
        <w:spacing w:after="0" w:line="240" w:lineRule="auto"/>
        <w:contextualSpacing w:val="0"/>
        <w:jc w:val="both"/>
        <w:rPr>
          <w:iCs/>
          <w:sz w:val="20"/>
        </w:rPr>
      </w:pPr>
      <w:r w:rsidRPr="003E4C76">
        <w:rPr>
          <w:iCs/>
          <w:sz w:val="20"/>
        </w:rPr>
        <w:t xml:space="preserve">Table </w:t>
      </w:r>
      <w:r>
        <w:rPr>
          <w:iCs/>
          <w:sz w:val="20"/>
        </w:rPr>
        <w:t>5 Communications products</w:t>
      </w:r>
    </w:p>
    <w:p w14:paraId="4A019891" w14:textId="77777777" w:rsidR="00773C06" w:rsidRPr="00DD604A" w:rsidRDefault="00773C06" w:rsidP="002D4D8E">
      <w:pPr>
        <w:pStyle w:val="ListParagraph"/>
        <w:tabs>
          <w:tab w:val="left" w:pos="90"/>
        </w:tabs>
        <w:ind w:left="360"/>
        <w:rPr>
          <w:rFonts w:asciiTheme="majorHAnsi" w:eastAsiaTheme="majorEastAsia" w:hAnsiTheme="majorHAnsi" w:cstheme="majorBidi"/>
          <w:i/>
          <w:iCs/>
          <w:sz w:val="20"/>
          <w:szCs w:val="20"/>
        </w:rPr>
      </w:pPr>
    </w:p>
    <w:tbl>
      <w:tblPr>
        <w:tblStyle w:val="TableGrid"/>
        <w:tblW w:w="9895" w:type="dxa"/>
        <w:tblInd w:w="360" w:type="dxa"/>
        <w:tblLook w:val="04A0" w:firstRow="1" w:lastRow="0" w:firstColumn="1" w:lastColumn="0" w:noHBand="0" w:noVBand="1"/>
      </w:tblPr>
      <w:tblGrid>
        <w:gridCol w:w="3325"/>
        <w:gridCol w:w="2340"/>
        <w:gridCol w:w="4230"/>
      </w:tblGrid>
      <w:tr w:rsidR="003E4C76" w:rsidRPr="003E4C76" w14:paraId="5845DD70" w14:textId="77777777" w:rsidTr="003E4C76">
        <w:tc>
          <w:tcPr>
            <w:tcW w:w="3325" w:type="dxa"/>
            <w:shd w:val="clear" w:color="auto" w:fill="DBE5F1" w:themeFill="accent1" w:themeFillTint="33"/>
          </w:tcPr>
          <w:p w14:paraId="51D6A2AF" w14:textId="77777777" w:rsidR="00773C06" w:rsidRPr="003E4C76" w:rsidRDefault="00773C06" w:rsidP="002D4D8E">
            <w:pPr>
              <w:pStyle w:val="ListParagraph"/>
              <w:tabs>
                <w:tab w:val="left" w:pos="90"/>
              </w:tabs>
              <w:ind w:left="0"/>
              <w:contextualSpacing w:val="0"/>
              <w:jc w:val="both"/>
              <w:rPr>
                <w:b/>
                <w:bCs/>
                <w:i/>
                <w:color w:val="000000" w:themeColor="text1"/>
                <w:sz w:val="20"/>
              </w:rPr>
            </w:pPr>
            <w:r w:rsidRPr="003E4C76">
              <w:rPr>
                <w:b/>
                <w:bCs/>
                <w:i/>
                <w:color w:val="000000" w:themeColor="text1"/>
                <w:sz w:val="20"/>
              </w:rPr>
              <w:t>Product</w:t>
            </w:r>
          </w:p>
        </w:tc>
        <w:tc>
          <w:tcPr>
            <w:tcW w:w="2340" w:type="dxa"/>
            <w:shd w:val="clear" w:color="auto" w:fill="DBE5F1" w:themeFill="accent1" w:themeFillTint="33"/>
          </w:tcPr>
          <w:p w14:paraId="322C005F" w14:textId="060AF9E3" w:rsidR="00773C06" w:rsidRPr="003E4C76" w:rsidRDefault="00773C06" w:rsidP="002D4D8E">
            <w:pPr>
              <w:pStyle w:val="ListParagraph"/>
              <w:tabs>
                <w:tab w:val="left" w:pos="90"/>
              </w:tabs>
              <w:ind w:left="0"/>
              <w:contextualSpacing w:val="0"/>
              <w:jc w:val="both"/>
              <w:rPr>
                <w:b/>
                <w:bCs/>
                <w:i/>
                <w:color w:val="000000" w:themeColor="text1"/>
                <w:sz w:val="20"/>
              </w:rPr>
            </w:pPr>
            <w:r w:rsidRPr="003E4C76">
              <w:rPr>
                <w:b/>
                <w:bCs/>
                <w:i/>
                <w:color w:val="000000" w:themeColor="text1"/>
                <w:sz w:val="20"/>
              </w:rPr>
              <w:t xml:space="preserve">Type of </w:t>
            </w:r>
            <w:proofErr w:type="gramStart"/>
            <w:r w:rsidRPr="003E4C76">
              <w:rPr>
                <w:b/>
                <w:bCs/>
                <w:i/>
                <w:color w:val="000000" w:themeColor="text1"/>
                <w:sz w:val="20"/>
              </w:rPr>
              <w:t xml:space="preserve">communication </w:t>
            </w:r>
            <w:r w:rsidR="003E4C76">
              <w:rPr>
                <w:b/>
                <w:bCs/>
                <w:i/>
                <w:color w:val="000000" w:themeColor="text1"/>
                <w:sz w:val="20"/>
              </w:rPr>
              <w:t xml:space="preserve"> product</w:t>
            </w:r>
            <w:proofErr w:type="gramEnd"/>
          </w:p>
        </w:tc>
        <w:tc>
          <w:tcPr>
            <w:tcW w:w="4230" w:type="dxa"/>
            <w:shd w:val="clear" w:color="auto" w:fill="DBE5F1" w:themeFill="accent1" w:themeFillTint="33"/>
          </w:tcPr>
          <w:p w14:paraId="5D170C75" w14:textId="77777777" w:rsidR="00773C06" w:rsidRPr="003E4C76" w:rsidRDefault="00773C06" w:rsidP="002D4D8E">
            <w:pPr>
              <w:pStyle w:val="ListParagraph"/>
              <w:tabs>
                <w:tab w:val="left" w:pos="90"/>
              </w:tabs>
              <w:ind w:left="0"/>
              <w:contextualSpacing w:val="0"/>
              <w:jc w:val="both"/>
              <w:rPr>
                <w:b/>
                <w:bCs/>
                <w:i/>
                <w:color w:val="000000" w:themeColor="text1"/>
                <w:sz w:val="20"/>
              </w:rPr>
            </w:pPr>
            <w:r w:rsidRPr="003E4C76">
              <w:rPr>
                <w:b/>
                <w:bCs/>
                <w:i/>
                <w:color w:val="000000" w:themeColor="text1"/>
                <w:sz w:val="20"/>
              </w:rPr>
              <w:t>Expected dissemination and use</w:t>
            </w:r>
          </w:p>
        </w:tc>
      </w:tr>
      <w:tr w:rsidR="003E4C76" w:rsidRPr="003E4C76" w14:paraId="36973EAD" w14:textId="77777777" w:rsidTr="003E4C76">
        <w:tc>
          <w:tcPr>
            <w:tcW w:w="3325" w:type="dxa"/>
          </w:tcPr>
          <w:p w14:paraId="0B4CF1F9" w14:textId="0CAD62D3" w:rsidR="00773C06" w:rsidRPr="0008196B" w:rsidRDefault="0008196B" w:rsidP="002D4D8E">
            <w:pPr>
              <w:pStyle w:val="ListParagraph"/>
              <w:tabs>
                <w:tab w:val="left" w:pos="90"/>
              </w:tabs>
              <w:ind w:left="0"/>
              <w:contextualSpacing w:val="0"/>
              <w:jc w:val="both"/>
              <w:rPr>
                <w:iCs/>
                <w:color w:val="000000" w:themeColor="text1"/>
                <w:sz w:val="20"/>
              </w:rPr>
            </w:pPr>
            <w:r>
              <w:rPr>
                <w:iCs/>
                <w:color w:val="000000" w:themeColor="text1"/>
                <w:sz w:val="20"/>
              </w:rPr>
              <w:t xml:space="preserve">Central Disability Digital Platform </w:t>
            </w:r>
          </w:p>
        </w:tc>
        <w:tc>
          <w:tcPr>
            <w:tcW w:w="2340" w:type="dxa"/>
          </w:tcPr>
          <w:p w14:paraId="21EBA098" w14:textId="34CF9356" w:rsidR="00773C06" w:rsidRPr="007B3895" w:rsidRDefault="007B3895" w:rsidP="002D4D8E">
            <w:pPr>
              <w:pStyle w:val="ListParagraph"/>
              <w:tabs>
                <w:tab w:val="left" w:pos="90"/>
              </w:tabs>
              <w:ind w:left="0"/>
              <w:contextualSpacing w:val="0"/>
              <w:jc w:val="both"/>
              <w:rPr>
                <w:iCs/>
                <w:color w:val="000000" w:themeColor="text1"/>
                <w:sz w:val="20"/>
              </w:rPr>
            </w:pPr>
            <w:r>
              <w:rPr>
                <w:iCs/>
                <w:color w:val="000000" w:themeColor="text1"/>
                <w:sz w:val="20"/>
              </w:rPr>
              <w:t>Engagement and training platform</w:t>
            </w:r>
          </w:p>
        </w:tc>
        <w:tc>
          <w:tcPr>
            <w:tcW w:w="4230" w:type="dxa"/>
          </w:tcPr>
          <w:p w14:paraId="363D46E5" w14:textId="77777777" w:rsidR="00773C06" w:rsidRDefault="00C20E48" w:rsidP="002D4D8E">
            <w:pPr>
              <w:pStyle w:val="ListParagraph"/>
              <w:tabs>
                <w:tab w:val="left" w:pos="90"/>
              </w:tabs>
              <w:ind w:left="0"/>
              <w:contextualSpacing w:val="0"/>
              <w:jc w:val="both"/>
              <w:rPr>
                <w:iCs/>
                <w:color w:val="000000" w:themeColor="text1"/>
                <w:sz w:val="20"/>
              </w:rPr>
            </w:pPr>
            <w:r>
              <w:rPr>
                <w:iCs/>
                <w:color w:val="000000" w:themeColor="text1"/>
                <w:sz w:val="20"/>
              </w:rPr>
              <w:t xml:space="preserve">Available to all PWDs, OPDs and other stakeholders at all times. Reports and updates will be stored on the platform. </w:t>
            </w:r>
          </w:p>
          <w:p w14:paraId="677CB777" w14:textId="2BC4C16D" w:rsidR="00C20E48" w:rsidRPr="00C20E48" w:rsidRDefault="00C20E48" w:rsidP="002D4D8E">
            <w:pPr>
              <w:pStyle w:val="ListParagraph"/>
              <w:tabs>
                <w:tab w:val="left" w:pos="90"/>
              </w:tabs>
              <w:ind w:left="0"/>
              <w:contextualSpacing w:val="0"/>
              <w:jc w:val="both"/>
              <w:rPr>
                <w:iCs/>
                <w:color w:val="000000" w:themeColor="text1"/>
                <w:sz w:val="20"/>
              </w:rPr>
            </w:pPr>
          </w:p>
        </w:tc>
      </w:tr>
      <w:tr w:rsidR="003E4C76" w:rsidRPr="003E4C76" w14:paraId="1DB23FF2" w14:textId="77777777" w:rsidTr="003E4C76">
        <w:tc>
          <w:tcPr>
            <w:tcW w:w="3325" w:type="dxa"/>
          </w:tcPr>
          <w:p w14:paraId="634C42A5" w14:textId="788A9C17" w:rsidR="00773C06" w:rsidRPr="0008196B" w:rsidRDefault="0008196B" w:rsidP="002D4D8E">
            <w:pPr>
              <w:pStyle w:val="ListParagraph"/>
              <w:tabs>
                <w:tab w:val="left" w:pos="90"/>
              </w:tabs>
              <w:ind w:left="0"/>
              <w:contextualSpacing w:val="0"/>
              <w:jc w:val="both"/>
              <w:rPr>
                <w:iCs/>
                <w:color w:val="000000" w:themeColor="text1"/>
                <w:sz w:val="20"/>
              </w:rPr>
            </w:pPr>
            <w:r>
              <w:rPr>
                <w:iCs/>
                <w:color w:val="000000" w:themeColor="text1"/>
                <w:sz w:val="20"/>
              </w:rPr>
              <w:t xml:space="preserve">Social Media Marketing </w:t>
            </w:r>
            <w:r w:rsidR="007C3032">
              <w:rPr>
                <w:iCs/>
                <w:color w:val="000000" w:themeColor="text1"/>
                <w:sz w:val="20"/>
              </w:rPr>
              <w:t>S</w:t>
            </w:r>
            <w:r>
              <w:rPr>
                <w:iCs/>
                <w:color w:val="000000" w:themeColor="text1"/>
                <w:sz w:val="20"/>
              </w:rPr>
              <w:t>trategy</w:t>
            </w:r>
          </w:p>
        </w:tc>
        <w:tc>
          <w:tcPr>
            <w:tcW w:w="2340" w:type="dxa"/>
          </w:tcPr>
          <w:p w14:paraId="7FA59EEF" w14:textId="58052A54" w:rsidR="00773C06" w:rsidRPr="007B3895" w:rsidRDefault="007B3895" w:rsidP="002D4D8E">
            <w:pPr>
              <w:pStyle w:val="ListParagraph"/>
              <w:tabs>
                <w:tab w:val="left" w:pos="90"/>
              </w:tabs>
              <w:ind w:left="0"/>
              <w:contextualSpacing w:val="0"/>
              <w:jc w:val="both"/>
              <w:rPr>
                <w:iCs/>
                <w:color w:val="000000" w:themeColor="text1"/>
                <w:sz w:val="20"/>
              </w:rPr>
            </w:pPr>
            <w:r>
              <w:rPr>
                <w:iCs/>
                <w:color w:val="000000" w:themeColor="text1"/>
                <w:sz w:val="20"/>
              </w:rPr>
              <w:t xml:space="preserve">Strategy </w:t>
            </w:r>
          </w:p>
        </w:tc>
        <w:tc>
          <w:tcPr>
            <w:tcW w:w="4230" w:type="dxa"/>
          </w:tcPr>
          <w:p w14:paraId="13E92C39" w14:textId="7E336991" w:rsidR="00773C06" w:rsidRDefault="00946720" w:rsidP="002D4D8E">
            <w:pPr>
              <w:pStyle w:val="ListParagraph"/>
              <w:tabs>
                <w:tab w:val="left" w:pos="90"/>
              </w:tabs>
              <w:ind w:left="0"/>
              <w:contextualSpacing w:val="0"/>
              <w:jc w:val="both"/>
              <w:rPr>
                <w:iCs/>
                <w:color w:val="000000" w:themeColor="text1"/>
                <w:sz w:val="20"/>
              </w:rPr>
            </w:pPr>
            <w:r>
              <w:rPr>
                <w:iCs/>
                <w:color w:val="000000" w:themeColor="text1"/>
                <w:sz w:val="20"/>
              </w:rPr>
              <w:t xml:space="preserve">Regularly, alternating messaging dependent on the output being delivered. </w:t>
            </w:r>
          </w:p>
          <w:p w14:paraId="0FCF45B7" w14:textId="7E47648B" w:rsidR="00946720" w:rsidRPr="00946720" w:rsidRDefault="00946720" w:rsidP="002D4D8E">
            <w:pPr>
              <w:pStyle w:val="ListParagraph"/>
              <w:tabs>
                <w:tab w:val="left" w:pos="90"/>
              </w:tabs>
              <w:ind w:left="0"/>
              <w:contextualSpacing w:val="0"/>
              <w:jc w:val="both"/>
              <w:rPr>
                <w:iCs/>
                <w:color w:val="000000" w:themeColor="text1"/>
                <w:sz w:val="20"/>
              </w:rPr>
            </w:pPr>
          </w:p>
        </w:tc>
      </w:tr>
      <w:tr w:rsidR="003E4C76" w:rsidRPr="003E4C76" w14:paraId="4F491B84" w14:textId="77777777" w:rsidTr="003E4C76">
        <w:tc>
          <w:tcPr>
            <w:tcW w:w="3325" w:type="dxa"/>
          </w:tcPr>
          <w:p w14:paraId="5A4BDECF" w14:textId="1523838F" w:rsidR="00773C06" w:rsidRPr="0008196B" w:rsidRDefault="007B3895" w:rsidP="002D4D8E">
            <w:pPr>
              <w:pStyle w:val="ListParagraph"/>
              <w:tabs>
                <w:tab w:val="left" w:pos="90"/>
              </w:tabs>
              <w:ind w:left="0"/>
              <w:contextualSpacing w:val="0"/>
              <w:jc w:val="both"/>
              <w:rPr>
                <w:iCs/>
                <w:color w:val="000000" w:themeColor="text1"/>
                <w:sz w:val="20"/>
              </w:rPr>
            </w:pPr>
            <w:r>
              <w:rPr>
                <w:iCs/>
                <w:color w:val="000000" w:themeColor="text1"/>
                <w:sz w:val="20"/>
              </w:rPr>
              <w:t xml:space="preserve">Three stage communications </w:t>
            </w:r>
            <w:proofErr w:type="gramStart"/>
            <w:r>
              <w:rPr>
                <w:iCs/>
                <w:color w:val="000000" w:themeColor="text1"/>
                <w:sz w:val="20"/>
              </w:rPr>
              <w:t>plan</w:t>
            </w:r>
            <w:proofErr w:type="gramEnd"/>
            <w:r>
              <w:rPr>
                <w:iCs/>
                <w:color w:val="000000" w:themeColor="text1"/>
                <w:sz w:val="20"/>
              </w:rPr>
              <w:t>: (i) Awareness of UNPRPD programme, partners and deliverables (ii) CRPD preconditions, fundamental human rights and role of OO (iii) COVID-19 and disaster risk management considerations</w:t>
            </w:r>
            <w:r w:rsidR="00946720">
              <w:rPr>
                <w:iCs/>
                <w:color w:val="000000" w:themeColor="text1"/>
                <w:sz w:val="20"/>
              </w:rPr>
              <w:t xml:space="preserve"> and inclusion</w:t>
            </w:r>
            <w:r>
              <w:rPr>
                <w:iCs/>
                <w:color w:val="000000" w:themeColor="text1"/>
                <w:sz w:val="20"/>
              </w:rPr>
              <w:t xml:space="preserve"> for PWDs</w:t>
            </w:r>
          </w:p>
        </w:tc>
        <w:tc>
          <w:tcPr>
            <w:tcW w:w="2340" w:type="dxa"/>
          </w:tcPr>
          <w:p w14:paraId="2BAF985F" w14:textId="61ACE668" w:rsidR="00773C06" w:rsidRPr="007B3895" w:rsidRDefault="007B3895" w:rsidP="002D4D8E">
            <w:pPr>
              <w:pStyle w:val="ListParagraph"/>
              <w:tabs>
                <w:tab w:val="left" w:pos="90"/>
              </w:tabs>
              <w:ind w:left="0"/>
              <w:contextualSpacing w:val="0"/>
              <w:jc w:val="both"/>
              <w:rPr>
                <w:iCs/>
                <w:color w:val="000000" w:themeColor="text1"/>
                <w:sz w:val="20"/>
              </w:rPr>
            </w:pPr>
            <w:r>
              <w:rPr>
                <w:iCs/>
                <w:color w:val="000000" w:themeColor="text1"/>
                <w:sz w:val="20"/>
              </w:rPr>
              <w:t xml:space="preserve">Plan </w:t>
            </w:r>
          </w:p>
        </w:tc>
        <w:tc>
          <w:tcPr>
            <w:tcW w:w="4230" w:type="dxa"/>
          </w:tcPr>
          <w:p w14:paraId="0A7540F1" w14:textId="7E30870C" w:rsidR="00773C06" w:rsidRPr="00864FF6" w:rsidRDefault="00864FF6" w:rsidP="002D4D8E">
            <w:pPr>
              <w:pStyle w:val="ListParagraph"/>
              <w:tabs>
                <w:tab w:val="left" w:pos="90"/>
              </w:tabs>
              <w:ind w:left="0"/>
              <w:contextualSpacing w:val="0"/>
              <w:jc w:val="both"/>
              <w:rPr>
                <w:iCs/>
                <w:color w:val="000000" w:themeColor="text1"/>
                <w:sz w:val="20"/>
              </w:rPr>
            </w:pPr>
            <w:r>
              <w:rPr>
                <w:iCs/>
                <w:color w:val="000000" w:themeColor="text1"/>
                <w:sz w:val="20"/>
              </w:rPr>
              <w:t>Rolled out in stages to ensure</w:t>
            </w:r>
          </w:p>
        </w:tc>
      </w:tr>
      <w:tr w:rsidR="003E4C76" w:rsidRPr="003E4C76" w14:paraId="2D2ACE13" w14:textId="77777777" w:rsidTr="003E4C76">
        <w:tc>
          <w:tcPr>
            <w:tcW w:w="3325" w:type="dxa"/>
          </w:tcPr>
          <w:p w14:paraId="0E13B099" w14:textId="77777777" w:rsidR="00773C06" w:rsidRDefault="002769E2" w:rsidP="002D4D8E">
            <w:pPr>
              <w:pStyle w:val="ListParagraph"/>
              <w:tabs>
                <w:tab w:val="left" w:pos="90"/>
              </w:tabs>
              <w:ind w:left="0"/>
              <w:contextualSpacing w:val="0"/>
              <w:jc w:val="both"/>
              <w:rPr>
                <w:iCs/>
                <w:color w:val="000000" w:themeColor="text1"/>
                <w:sz w:val="20"/>
              </w:rPr>
            </w:pPr>
            <w:r>
              <w:rPr>
                <w:iCs/>
                <w:color w:val="000000" w:themeColor="text1"/>
                <w:sz w:val="20"/>
              </w:rPr>
              <w:t>Accessible formats of key documents</w:t>
            </w:r>
          </w:p>
          <w:p w14:paraId="42B1791C" w14:textId="52186CD3" w:rsidR="002769E2" w:rsidRPr="003854E0" w:rsidRDefault="002769E2" w:rsidP="002D4D8E">
            <w:pPr>
              <w:pStyle w:val="ListParagraph"/>
              <w:tabs>
                <w:tab w:val="left" w:pos="90"/>
              </w:tabs>
              <w:ind w:left="0"/>
              <w:contextualSpacing w:val="0"/>
              <w:jc w:val="both"/>
              <w:rPr>
                <w:iCs/>
                <w:color w:val="000000" w:themeColor="text1"/>
                <w:sz w:val="20"/>
              </w:rPr>
            </w:pPr>
          </w:p>
        </w:tc>
        <w:tc>
          <w:tcPr>
            <w:tcW w:w="2340" w:type="dxa"/>
          </w:tcPr>
          <w:p w14:paraId="2D7FFF10" w14:textId="45F842C3" w:rsidR="00773C06" w:rsidRPr="00C20E48" w:rsidRDefault="00C20E48" w:rsidP="007515E1">
            <w:pPr>
              <w:pStyle w:val="ListParagraph"/>
              <w:tabs>
                <w:tab w:val="left" w:pos="90"/>
              </w:tabs>
              <w:ind w:left="0"/>
              <w:contextualSpacing w:val="0"/>
              <w:rPr>
                <w:iCs/>
                <w:color w:val="000000" w:themeColor="text1"/>
                <w:sz w:val="20"/>
              </w:rPr>
            </w:pPr>
            <w:r>
              <w:rPr>
                <w:iCs/>
                <w:color w:val="000000" w:themeColor="text1"/>
                <w:sz w:val="20"/>
              </w:rPr>
              <w:t xml:space="preserve">Policies, regulations, </w:t>
            </w:r>
            <w:proofErr w:type="gramStart"/>
            <w:r>
              <w:rPr>
                <w:iCs/>
                <w:color w:val="000000" w:themeColor="text1"/>
                <w:sz w:val="20"/>
              </w:rPr>
              <w:t>procedures  and</w:t>
            </w:r>
            <w:proofErr w:type="gramEnd"/>
            <w:r>
              <w:rPr>
                <w:iCs/>
                <w:color w:val="000000" w:themeColor="text1"/>
                <w:sz w:val="20"/>
              </w:rPr>
              <w:t xml:space="preserve"> plans</w:t>
            </w:r>
          </w:p>
        </w:tc>
        <w:tc>
          <w:tcPr>
            <w:tcW w:w="4230" w:type="dxa"/>
          </w:tcPr>
          <w:p w14:paraId="2268E520" w14:textId="5172DF06" w:rsidR="00773C06" w:rsidRPr="00C20E48" w:rsidRDefault="00C20E48" w:rsidP="002D4D8E">
            <w:pPr>
              <w:pStyle w:val="ListParagraph"/>
              <w:tabs>
                <w:tab w:val="left" w:pos="90"/>
              </w:tabs>
              <w:ind w:left="0"/>
              <w:contextualSpacing w:val="0"/>
              <w:jc w:val="both"/>
              <w:rPr>
                <w:iCs/>
                <w:color w:val="000000" w:themeColor="text1"/>
                <w:sz w:val="20"/>
              </w:rPr>
            </w:pPr>
            <w:r>
              <w:rPr>
                <w:iCs/>
                <w:color w:val="000000" w:themeColor="text1"/>
                <w:sz w:val="20"/>
              </w:rPr>
              <w:t xml:space="preserve">Loaded to the central platform </w:t>
            </w:r>
          </w:p>
        </w:tc>
      </w:tr>
      <w:tr w:rsidR="003E4C76" w:rsidRPr="003E4C76" w14:paraId="08990D87" w14:textId="77777777" w:rsidTr="003E4C76">
        <w:tc>
          <w:tcPr>
            <w:tcW w:w="3325" w:type="dxa"/>
          </w:tcPr>
          <w:p w14:paraId="5E307363" w14:textId="22530F75" w:rsidR="007515E1" w:rsidRPr="007515E1" w:rsidRDefault="007515E1" w:rsidP="002D4D8E">
            <w:pPr>
              <w:pStyle w:val="ListParagraph"/>
              <w:tabs>
                <w:tab w:val="left" w:pos="90"/>
              </w:tabs>
              <w:ind w:left="0"/>
              <w:contextualSpacing w:val="0"/>
              <w:jc w:val="both"/>
              <w:rPr>
                <w:iCs/>
                <w:color w:val="000000" w:themeColor="text1"/>
                <w:sz w:val="20"/>
              </w:rPr>
            </w:pPr>
            <w:r>
              <w:rPr>
                <w:iCs/>
                <w:color w:val="000000" w:themeColor="text1"/>
                <w:sz w:val="20"/>
              </w:rPr>
              <w:t>Online Training Lessons</w:t>
            </w:r>
          </w:p>
        </w:tc>
        <w:tc>
          <w:tcPr>
            <w:tcW w:w="2340" w:type="dxa"/>
          </w:tcPr>
          <w:p w14:paraId="03C7778F" w14:textId="111DCBD8" w:rsidR="00773C06" w:rsidRPr="00A44EB8" w:rsidRDefault="00A44EB8" w:rsidP="002D4D8E">
            <w:pPr>
              <w:pStyle w:val="ListParagraph"/>
              <w:tabs>
                <w:tab w:val="left" w:pos="90"/>
              </w:tabs>
              <w:ind w:left="0"/>
              <w:contextualSpacing w:val="0"/>
              <w:jc w:val="both"/>
              <w:rPr>
                <w:iCs/>
                <w:color w:val="000000" w:themeColor="text1"/>
                <w:sz w:val="20"/>
              </w:rPr>
            </w:pPr>
            <w:r>
              <w:rPr>
                <w:iCs/>
                <w:color w:val="000000" w:themeColor="text1"/>
                <w:sz w:val="20"/>
              </w:rPr>
              <w:t xml:space="preserve">Training </w:t>
            </w:r>
          </w:p>
        </w:tc>
        <w:tc>
          <w:tcPr>
            <w:tcW w:w="4230" w:type="dxa"/>
          </w:tcPr>
          <w:p w14:paraId="16424D38" w14:textId="53B3885A" w:rsidR="00A27896" w:rsidRPr="00A27896" w:rsidRDefault="00A27896" w:rsidP="002D4D8E">
            <w:pPr>
              <w:pStyle w:val="ListParagraph"/>
              <w:tabs>
                <w:tab w:val="left" w:pos="90"/>
              </w:tabs>
              <w:ind w:left="0"/>
              <w:contextualSpacing w:val="0"/>
              <w:jc w:val="both"/>
              <w:rPr>
                <w:iCs/>
                <w:color w:val="000000" w:themeColor="text1"/>
                <w:sz w:val="20"/>
              </w:rPr>
            </w:pPr>
            <w:r>
              <w:rPr>
                <w:iCs/>
                <w:color w:val="000000" w:themeColor="text1"/>
                <w:sz w:val="20"/>
              </w:rPr>
              <w:t>Accessed firstly in-person and then on the central platform</w:t>
            </w:r>
          </w:p>
        </w:tc>
      </w:tr>
    </w:tbl>
    <w:p w14:paraId="1E4178B7" w14:textId="50C0B795" w:rsidR="00EB6084" w:rsidRDefault="00EB6084" w:rsidP="002D4D8E">
      <w:pPr>
        <w:tabs>
          <w:tab w:val="left" w:pos="90"/>
        </w:tabs>
        <w:rPr>
          <w:rFonts w:asciiTheme="majorHAnsi" w:eastAsiaTheme="majorEastAsia" w:hAnsiTheme="majorHAnsi" w:cstheme="majorBidi"/>
          <w:color w:val="365F91" w:themeColor="accent1" w:themeShade="BF"/>
          <w:sz w:val="32"/>
          <w:szCs w:val="32"/>
        </w:rPr>
      </w:pPr>
    </w:p>
    <w:p w14:paraId="0C4FA453" w14:textId="6F361072" w:rsidR="00EB6084" w:rsidRDefault="00EB6084" w:rsidP="00012355">
      <w:pPr>
        <w:pStyle w:val="ListParagraph"/>
        <w:numPr>
          <w:ilvl w:val="0"/>
          <w:numId w:val="2"/>
        </w:numPr>
        <w:tabs>
          <w:tab w:val="left" w:pos="90"/>
        </w:tabs>
        <w:ind w:firstLine="0"/>
        <w:rPr>
          <w:rFonts w:asciiTheme="majorHAnsi" w:eastAsiaTheme="majorEastAsia" w:hAnsiTheme="majorHAnsi" w:cstheme="majorBidi"/>
          <w:color w:val="365F91" w:themeColor="accent1" w:themeShade="BF"/>
          <w:sz w:val="32"/>
          <w:szCs w:val="32"/>
        </w:rPr>
      </w:pPr>
      <w:r w:rsidRPr="00BE5502">
        <w:rPr>
          <w:rFonts w:asciiTheme="majorHAnsi" w:eastAsiaTheme="majorEastAsia" w:hAnsiTheme="majorHAnsi" w:cstheme="majorBidi"/>
          <w:color w:val="365F91" w:themeColor="accent1" w:themeShade="BF"/>
          <w:sz w:val="32"/>
          <w:szCs w:val="32"/>
        </w:rPr>
        <w:t>M</w:t>
      </w:r>
      <w:r w:rsidR="003E4C76">
        <w:rPr>
          <w:rFonts w:asciiTheme="majorHAnsi" w:eastAsiaTheme="majorEastAsia" w:hAnsiTheme="majorHAnsi" w:cstheme="majorBidi"/>
          <w:color w:val="365F91" w:themeColor="accent1" w:themeShade="BF"/>
          <w:sz w:val="32"/>
          <w:szCs w:val="32"/>
        </w:rPr>
        <w:t xml:space="preserve">onitoring and Evaluation </w:t>
      </w:r>
      <w:r w:rsidRPr="00BE5502">
        <w:rPr>
          <w:rFonts w:asciiTheme="majorHAnsi" w:eastAsiaTheme="majorEastAsia" w:hAnsiTheme="majorHAnsi" w:cstheme="majorBidi"/>
          <w:color w:val="365F91" w:themeColor="accent1" w:themeShade="BF"/>
          <w:sz w:val="32"/>
          <w:szCs w:val="32"/>
        </w:rPr>
        <w:t xml:space="preserve"> </w:t>
      </w:r>
    </w:p>
    <w:p w14:paraId="6CF13772" w14:textId="7519EA9A" w:rsidR="00EB6084" w:rsidRPr="00F126A3" w:rsidRDefault="00DD5DE6" w:rsidP="002D4D8E">
      <w:pPr>
        <w:tabs>
          <w:tab w:val="left" w:pos="90"/>
        </w:tabs>
        <w:rPr>
          <w:rFonts w:eastAsiaTheme="majorEastAsia" w:cstheme="minorHAnsi"/>
          <w:sz w:val="20"/>
          <w:szCs w:val="20"/>
        </w:rPr>
      </w:pPr>
      <w:r>
        <w:rPr>
          <w:rFonts w:eastAsiaTheme="majorEastAsia" w:cstheme="minorHAnsi"/>
          <w:sz w:val="20"/>
          <w:szCs w:val="20"/>
        </w:rPr>
        <w:lastRenderedPageBreak/>
        <w:t>Monitoring and evaluation will be conducted regularly in the following ways: quarterly meetings with minutes taken by either the National Disability Coordinator or appointed Secretariat</w:t>
      </w:r>
      <w:r w:rsidR="00A262CE">
        <w:rPr>
          <w:rFonts w:eastAsiaTheme="majorEastAsia" w:cstheme="minorHAnsi"/>
          <w:sz w:val="20"/>
          <w:szCs w:val="20"/>
        </w:rPr>
        <w:t xml:space="preserve"> of the Disability Alliance (comprised of government, </w:t>
      </w:r>
      <w:proofErr w:type="spellStart"/>
      <w:proofErr w:type="gramStart"/>
      <w:r w:rsidR="00A262CE">
        <w:rPr>
          <w:rFonts w:eastAsiaTheme="majorEastAsia" w:cstheme="minorHAnsi"/>
          <w:sz w:val="20"/>
          <w:szCs w:val="20"/>
        </w:rPr>
        <w:t>OPDs,DSOs</w:t>
      </w:r>
      <w:proofErr w:type="spellEnd"/>
      <w:proofErr w:type="gramEnd"/>
      <w:r w:rsidR="00A262CE">
        <w:rPr>
          <w:rFonts w:eastAsiaTheme="majorEastAsia" w:cstheme="minorHAnsi"/>
          <w:sz w:val="20"/>
          <w:szCs w:val="20"/>
        </w:rPr>
        <w:t>, CSOs),</w:t>
      </w:r>
      <w:r>
        <w:rPr>
          <w:rFonts w:eastAsiaTheme="majorEastAsia" w:cstheme="minorHAnsi"/>
          <w:sz w:val="20"/>
          <w:szCs w:val="20"/>
        </w:rPr>
        <w:t xml:space="preserve"> the minutes distributed via email to stakeholders, monitoring and evaluation forms provided to steering committee members as well as participants in the trainings and workshops.</w:t>
      </w:r>
      <w:r w:rsidR="007A5C2E">
        <w:rPr>
          <w:rFonts w:eastAsiaTheme="majorEastAsia" w:cstheme="minorHAnsi"/>
          <w:sz w:val="20"/>
          <w:szCs w:val="20"/>
        </w:rPr>
        <w:t xml:space="preserve"> </w:t>
      </w:r>
      <w:r w:rsidR="00A262CE">
        <w:rPr>
          <w:rFonts w:eastAsiaTheme="majorEastAsia" w:cstheme="minorHAnsi"/>
          <w:sz w:val="20"/>
          <w:szCs w:val="20"/>
        </w:rPr>
        <w:t>There will be a f</w:t>
      </w:r>
      <w:r w:rsidR="007A5C2E">
        <w:rPr>
          <w:rFonts w:eastAsiaTheme="majorEastAsia" w:cstheme="minorHAnsi"/>
          <w:sz w:val="20"/>
          <w:szCs w:val="20"/>
        </w:rPr>
        <w:t>inal evaluation workshop and consultation</w:t>
      </w:r>
      <w:r w:rsidR="00A262CE">
        <w:rPr>
          <w:rFonts w:eastAsiaTheme="majorEastAsia" w:cstheme="minorHAnsi"/>
          <w:sz w:val="20"/>
          <w:szCs w:val="20"/>
        </w:rPr>
        <w:t xml:space="preserve"> conducted to determine lessons learnt, achievements and next steps beyond the UNPRPD project.</w:t>
      </w:r>
    </w:p>
    <w:p w14:paraId="177DE753" w14:textId="006F5DE1" w:rsidR="00372D29" w:rsidRPr="00BE5502" w:rsidRDefault="00BE5502" w:rsidP="00012355">
      <w:pPr>
        <w:pStyle w:val="ListParagraph"/>
        <w:numPr>
          <w:ilvl w:val="0"/>
          <w:numId w:val="2"/>
        </w:numPr>
        <w:tabs>
          <w:tab w:val="left" w:pos="90"/>
        </w:tabs>
        <w:ind w:firstLine="0"/>
        <w:rPr>
          <w:rFonts w:asciiTheme="majorHAnsi" w:eastAsiaTheme="majorEastAsia" w:hAnsiTheme="majorHAnsi" w:cstheme="majorBidi"/>
          <w:color w:val="365F91" w:themeColor="accent1" w:themeShade="BF"/>
          <w:sz w:val="32"/>
          <w:szCs w:val="32"/>
        </w:rPr>
      </w:pPr>
      <w:r w:rsidRPr="00BE5502">
        <w:rPr>
          <w:rFonts w:asciiTheme="majorHAnsi" w:eastAsiaTheme="majorEastAsia" w:hAnsiTheme="majorHAnsi" w:cstheme="majorBidi"/>
          <w:color w:val="365F91" w:themeColor="accent1" w:themeShade="BF"/>
          <w:sz w:val="32"/>
          <w:szCs w:val="32"/>
        </w:rPr>
        <w:t xml:space="preserve">Risk Management </w:t>
      </w:r>
    </w:p>
    <w:p w14:paraId="15BEFC85" w14:textId="77777777" w:rsidR="00660796" w:rsidRPr="00773C06" w:rsidRDefault="00660796" w:rsidP="002D4D8E">
      <w:pPr>
        <w:tabs>
          <w:tab w:val="left" w:pos="90"/>
        </w:tabs>
        <w:spacing w:after="0" w:line="240" w:lineRule="auto"/>
        <w:jc w:val="both"/>
        <w:rPr>
          <w:bCs/>
          <w:color w:val="000000" w:themeColor="text1"/>
          <w:sz w:val="20"/>
        </w:rPr>
      </w:pPr>
    </w:p>
    <w:p w14:paraId="15A4D852" w14:textId="031E73AD" w:rsidR="00577644" w:rsidRDefault="003F46F7" w:rsidP="002D4D8E">
      <w:pPr>
        <w:tabs>
          <w:tab w:val="left" w:pos="90"/>
        </w:tabs>
        <w:spacing w:after="0"/>
        <w:jc w:val="both"/>
        <w:rPr>
          <w:bCs/>
          <w:color w:val="000000" w:themeColor="text1"/>
          <w:sz w:val="20"/>
        </w:rPr>
      </w:pPr>
      <w:r>
        <w:rPr>
          <w:bCs/>
          <w:color w:val="000000" w:themeColor="text1"/>
          <w:sz w:val="20"/>
        </w:rPr>
        <w:t xml:space="preserve">        </w:t>
      </w:r>
      <w:r w:rsidR="00EB6084" w:rsidRPr="00773C06">
        <w:rPr>
          <w:bCs/>
          <w:color w:val="000000" w:themeColor="text1"/>
          <w:sz w:val="20"/>
        </w:rPr>
        <w:t>Risk Management Strategy (please describe the risk management strategy using the table below)</w:t>
      </w:r>
    </w:p>
    <w:p w14:paraId="6AA77710" w14:textId="358F836B" w:rsidR="004A71D2" w:rsidRDefault="004A71D2" w:rsidP="002D4D8E">
      <w:pPr>
        <w:tabs>
          <w:tab w:val="left" w:pos="90"/>
        </w:tabs>
        <w:spacing w:after="0"/>
        <w:jc w:val="both"/>
        <w:rPr>
          <w:bCs/>
          <w:color w:val="000000" w:themeColor="text1"/>
          <w:sz w:val="20"/>
        </w:rPr>
      </w:pPr>
    </w:p>
    <w:p w14:paraId="5DB17B35" w14:textId="4A8D5C7D" w:rsidR="004A71D2" w:rsidRPr="00773C06" w:rsidRDefault="0051731C" w:rsidP="002D4D8E">
      <w:pPr>
        <w:tabs>
          <w:tab w:val="left" w:pos="90"/>
        </w:tabs>
        <w:spacing w:after="0"/>
        <w:jc w:val="both"/>
        <w:rPr>
          <w:bCs/>
          <w:color w:val="000000" w:themeColor="text1"/>
          <w:sz w:val="20"/>
        </w:rPr>
      </w:pPr>
      <w:r>
        <w:rPr>
          <w:bCs/>
          <w:color w:val="000000" w:themeColor="text1"/>
          <w:sz w:val="20"/>
        </w:rPr>
        <w:t xml:space="preserve">       </w:t>
      </w:r>
      <w:r w:rsidR="004A71D2">
        <w:rPr>
          <w:bCs/>
          <w:color w:val="000000" w:themeColor="text1"/>
          <w:sz w:val="20"/>
        </w:rPr>
        <w:t xml:space="preserve">Table 6 Risks Management Strategy </w:t>
      </w:r>
    </w:p>
    <w:p w14:paraId="68CB8186" w14:textId="77777777" w:rsidR="00EB6084" w:rsidRDefault="00EB6084" w:rsidP="002D4D8E">
      <w:pPr>
        <w:tabs>
          <w:tab w:val="left" w:pos="90"/>
        </w:tabs>
        <w:spacing w:after="0"/>
        <w:jc w:val="both"/>
        <w:rPr>
          <w:b/>
          <w:i/>
          <w:color w:val="FFFFFF" w:themeColor="background1"/>
          <w:sz w:val="20"/>
        </w:rPr>
      </w:pPr>
    </w:p>
    <w:tbl>
      <w:tblPr>
        <w:tblStyle w:val="TableGrid"/>
        <w:tblW w:w="10795" w:type="dxa"/>
        <w:tblLook w:val="04A0" w:firstRow="1" w:lastRow="0" w:firstColumn="1" w:lastColumn="0" w:noHBand="0" w:noVBand="1"/>
        <w:tblCaption w:val="Risk Managment Strategy"/>
      </w:tblPr>
      <w:tblGrid>
        <w:gridCol w:w="2329"/>
        <w:gridCol w:w="1890"/>
        <w:gridCol w:w="1065"/>
        <w:gridCol w:w="1583"/>
        <w:gridCol w:w="2865"/>
        <w:gridCol w:w="1063"/>
      </w:tblGrid>
      <w:tr w:rsidR="001F0CD0" w:rsidRPr="003E4C76" w14:paraId="117FDF14" w14:textId="77777777" w:rsidTr="00C93871">
        <w:trPr>
          <w:tblHeader/>
        </w:trPr>
        <w:tc>
          <w:tcPr>
            <w:tcW w:w="1459" w:type="dxa"/>
            <w:shd w:val="clear" w:color="auto" w:fill="DBE5F1" w:themeFill="accent1" w:themeFillTint="33"/>
            <w:hideMark/>
          </w:tcPr>
          <w:p w14:paraId="6234D230" w14:textId="77777777" w:rsidR="00EB6084" w:rsidRPr="003E4C76" w:rsidRDefault="00EB6084" w:rsidP="002D4D8E">
            <w:pPr>
              <w:tabs>
                <w:tab w:val="left" w:pos="90"/>
              </w:tabs>
              <w:jc w:val="both"/>
              <w:rPr>
                <w:b/>
                <w:i/>
                <w:color w:val="000000" w:themeColor="text1"/>
                <w:sz w:val="20"/>
              </w:rPr>
            </w:pPr>
            <w:r w:rsidRPr="003E4C76">
              <w:rPr>
                <w:b/>
                <w:i/>
                <w:color w:val="000000" w:themeColor="text1"/>
                <w:sz w:val="20"/>
              </w:rPr>
              <w:t>Type of risk*</w:t>
            </w:r>
          </w:p>
          <w:p w14:paraId="1F70537B" w14:textId="77777777" w:rsidR="00EB6084" w:rsidRPr="003E4C76" w:rsidRDefault="00EB6084" w:rsidP="002D4D8E">
            <w:pPr>
              <w:tabs>
                <w:tab w:val="left" w:pos="90"/>
              </w:tabs>
              <w:jc w:val="both"/>
              <w:rPr>
                <w:b/>
                <w:i/>
                <w:color w:val="000000" w:themeColor="text1"/>
                <w:sz w:val="20"/>
              </w:rPr>
            </w:pPr>
            <w:r w:rsidRPr="003E4C76">
              <w:rPr>
                <w:b/>
                <w:i/>
                <w:color w:val="000000" w:themeColor="text1"/>
                <w:sz w:val="20"/>
              </w:rPr>
              <w:t>(</w:t>
            </w:r>
            <w:proofErr w:type="gramStart"/>
            <w:r w:rsidRPr="003E4C76">
              <w:rPr>
                <w:b/>
                <w:i/>
                <w:color w:val="000000" w:themeColor="text1"/>
                <w:sz w:val="20"/>
              </w:rPr>
              <w:t>contextual</w:t>
            </w:r>
            <w:proofErr w:type="gramEnd"/>
          </w:p>
          <w:p w14:paraId="333F5992" w14:textId="77777777" w:rsidR="00EB6084" w:rsidRPr="003E4C76" w:rsidRDefault="00EB6084" w:rsidP="002D4D8E">
            <w:pPr>
              <w:tabs>
                <w:tab w:val="left" w:pos="90"/>
              </w:tabs>
              <w:jc w:val="both"/>
              <w:rPr>
                <w:i/>
                <w:color w:val="000000" w:themeColor="text1"/>
                <w:sz w:val="20"/>
              </w:rPr>
            </w:pPr>
            <w:r w:rsidRPr="003E4C76">
              <w:rPr>
                <w:b/>
                <w:i/>
                <w:color w:val="000000" w:themeColor="text1"/>
                <w:sz w:val="20"/>
              </w:rPr>
              <w:t>programmatic, institutional)</w:t>
            </w:r>
          </w:p>
        </w:tc>
        <w:tc>
          <w:tcPr>
            <w:tcW w:w="2028" w:type="dxa"/>
            <w:shd w:val="clear" w:color="auto" w:fill="DBE5F1" w:themeFill="accent1" w:themeFillTint="33"/>
            <w:hideMark/>
          </w:tcPr>
          <w:p w14:paraId="205BFF3F" w14:textId="77777777" w:rsidR="00EB6084" w:rsidRPr="003E4C76" w:rsidRDefault="00EB6084" w:rsidP="002D4D8E">
            <w:pPr>
              <w:tabs>
                <w:tab w:val="left" w:pos="90"/>
              </w:tabs>
              <w:jc w:val="center"/>
              <w:rPr>
                <w:b/>
                <w:i/>
                <w:color w:val="000000" w:themeColor="text1"/>
                <w:sz w:val="20"/>
              </w:rPr>
            </w:pPr>
            <w:r w:rsidRPr="003E4C76">
              <w:rPr>
                <w:b/>
                <w:i/>
                <w:color w:val="000000" w:themeColor="text1"/>
                <w:sz w:val="20"/>
              </w:rPr>
              <w:t>Risk</w:t>
            </w:r>
          </w:p>
        </w:tc>
        <w:tc>
          <w:tcPr>
            <w:tcW w:w="1065" w:type="dxa"/>
            <w:shd w:val="clear" w:color="auto" w:fill="DBE5F1" w:themeFill="accent1" w:themeFillTint="33"/>
            <w:hideMark/>
          </w:tcPr>
          <w:p w14:paraId="045BD920" w14:textId="77777777" w:rsidR="00EB6084" w:rsidRPr="003E4C76" w:rsidRDefault="00EB6084" w:rsidP="002D4D8E">
            <w:pPr>
              <w:tabs>
                <w:tab w:val="left" w:pos="90"/>
              </w:tabs>
              <w:jc w:val="both"/>
              <w:rPr>
                <w:b/>
                <w:i/>
                <w:color w:val="000000" w:themeColor="text1"/>
                <w:sz w:val="20"/>
              </w:rPr>
            </w:pPr>
            <w:r w:rsidRPr="003E4C76">
              <w:rPr>
                <w:b/>
                <w:i/>
                <w:color w:val="000000" w:themeColor="text1"/>
                <w:sz w:val="20"/>
              </w:rPr>
              <w:t>Likelihood (L, M, H)</w:t>
            </w:r>
          </w:p>
        </w:tc>
        <w:tc>
          <w:tcPr>
            <w:tcW w:w="1879" w:type="dxa"/>
            <w:shd w:val="clear" w:color="auto" w:fill="DBE5F1" w:themeFill="accent1" w:themeFillTint="33"/>
            <w:hideMark/>
          </w:tcPr>
          <w:p w14:paraId="67C93CD3" w14:textId="77777777" w:rsidR="00EB6084" w:rsidRDefault="00EB6084" w:rsidP="002D4D8E">
            <w:pPr>
              <w:tabs>
                <w:tab w:val="left" w:pos="90"/>
              </w:tabs>
              <w:jc w:val="both"/>
              <w:rPr>
                <w:b/>
                <w:i/>
                <w:color w:val="000000" w:themeColor="text1"/>
                <w:sz w:val="20"/>
              </w:rPr>
            </w:pPr>
            <w:r w:rsidRPr="003E4C76">
              <w:rPr>
                <w:b/>
                <w:i/>
                <w:color w:val="000000" w:themeColor="text1"/>
                <w:sz w:val="20"/>
              </w:rPr>
              <w:t>Impact on result</w:t>
            </w:r>
          </w:p>
          <w:p w14:paraId="52A54DCE" w14:textId="0558E739" w:rsidR="00657A43" w:rsidRPr="003E4C76" w:rsidRDefault="00657A43" w:rsidP="002D4D8E">
            <w:pPr>
              <w:tabs>
                <w:tab w:val="left" w:pos="90"/>
              </w:tabs>
              <w:jc w:val="both"/>
              <w:rPr>
                <w:i/>
                <w:color w:val="000000" w:themeColor="text1"/>
                <w:sz w:val="20"/>
              </w:rPr>
            </w:pPr>
            <w:r>
              <w:rPr>
                <w:b/>
                <w:i/>
                <w:color w:val="000000" w:themeColor="text1"/>
                <w:sz w:val="20"/>
              </w:rPr>
              <w:t>(L, M, H)</w:t>
            </w:r>
          </w:p>
        </w:tc>
        <w:tc>
          <w:tcPr>
            <w:tcW w:w="3374" w:type="dxa"/>
            <w:shd w:val="clear" w:color="auto" w:fill="DBE5F1" w:themeFill="accent1" w:themeFillTint="33"/>
            <w:hideMark/>
          </w:tcPr>
          <w:p w14:paraId="2AA6C5FB" w14:textId="77777777" w:rsidR="00EB6084" w:rsidRPr="003E4C76" w:rsidRDefault="00EB6084" w:rsidP="002D4D8E">
            <w:pPr>
              <w:tabs>
                <w:tab w:val="left" w:pos="90"/>
              </w:tabs>
              <w:jc w:val="both"/>
              <w:rPr>
                <w:i/>
                <w:color w:val="000000" w:themeColor="text1"/>
                <w:sz w:val="20"/>
              </w:rPr>
            </w:pPr>
            <w:r w:rsidRPr="003E4C76">
              <w:rPr>
                <w:b/>
                <w:i/>
                <w:color w:val="000000" w:themeColor="text1"/>
                <w:sz w:val="20"/>
              </w:rPr>
              <w:t>Mitigation strategies</w:t>
            </w:r>
          </w:p>
        </w:tc>
        <w:tc>
          <w:tcPr>
            <w:tcW w:w="990" w:type="dxa"/>
            <w:shd w:val="clear" w:color="auto" w:fill="DBE5F1" w:themeFill="accent1" w:themeFillTint="33"/>
            <w:hideMark/>
          </w:tcPr>
          <w:p w14:paraId="5B060879" w14:textId="77777777" w:rsidR="00EB6084" w:rsidRPr="003E4C76" w:rsidRDefault="00EB6084" w:rsidP="002D4D8E">
            <w:pPr>
              <w:tabs>
                <w:tab w:val="left" w:pos="90"/>
              </w:tabs>
              <w:jc w:val="both"/>
              <w:rPr>
                <w:i/>
                <w:color w:val="000000" w:themeColor="text1"/>
                <w:sz w:val="20"/>
              </w:rPr>
            </w:pPr>
            <w:r w:rsidRPr="003E4C76">
              <w:rPr>
                <w:b/>
                <w:i/>
                <w:color w:val="000000" w:themeColor="text1"/>
                <w:sz w:val="20"/>
              </w:rPr>
              <w:t>Risk treatment owners</w:t>
            </w:r>
          </w:p>
        </w:tc>
      </w:tr>
      <w:tr w:rsidR="001F0CD0" w:rsidRPr="003E4C76" w14:paraId="28987BBE" w14:textId="77777777" w:rsidTr="00C93871">
        <w:tc>
          <w:tcPr>
            <w:tcW w:w="1459" w:type="dxa"/>
            <w:shd w:val="clear" w:color="auto" w:fill="FFFFFF" w:themeFill="background1"/>
          </w:tcPr>
          <w:p w14:paraId="3B21758C" w14:textId="77777777" w:rsidR="009852CE" w:rsidRDefault="009852CE" w:rsidP="002D4D8E">
            <w:pPr>
              <w:tabs>
                <w:tab w:val="left" w:pos="90"/>
              </w:tabs>
              <w:jc w:val="both"/>
              <w:rPr>
                <w:bCs/>
                <w:iCs/>
                <w:color w:val="000000" w:themeColor="text1"/>
                <w:sz w:val="20"/>
              </w:rPr>
            </w:pPr>
          </w:p>
          <w:p w14:paraId="4C4BF4EF" w14:textId="38AC0AA7" w:rsidR="00EB6084" w:rsidRPr="009852CE" w:rsidRDefault="009852CE" w:rsidP="002D4D8E">
            <w:pPr>
              <w:tabs>
                <w:tab w:val="left" w:pos="90"/>
              </w:tabs>
              <w:jc w:val="both"/>
              <w:rPr>
                <w:bCs/>
                <w:iCs/>
                <w:color w:val="000000" w:themeColor="text1"/>
                <w:sz w:val="20"/>
              </w:rPr>
            </w:pPr>
            <w:r>
              <w:rPr>
                <w:bCs/>
                <w:iCs/>
                <w:color w:val="000000" w:themeColor="text1"/>
                <w:sz w:val="20"/>
              </w:rPr>
              <w:t xml:space="preserve">Contextual </w:t>
            </w:r>
          </w:p>
        </w:tc>
        <w:tc>
          <w:tcPr>
            <w:tcW w:w="2028" w:type="dxa"/>
            <w:shd w:val="clear" w:color="auto" w:fill="FFFFFF" w:themeFill="background1"/>
          </w:tcPr>
          <w:p w14:paraId="63E66FDC" w14:textId="77777777" w:rsidR="009852CE" w:rsidRDefault="009852CE" w:rsidP="009852CE">
            <w:pPr>
              <w:tabs>
                <w:tab w:val="left" w:pos="90"/>
              </w:tabs>
              <w:jc w:val="both"/>
              <w:rPr>
                <w:bCs/>
                <w:iCs/>
                <w:color w:val="000000" w:themeColor="text1"/>
                <w:sz w:val="20"/>
              </w:rPr>
            </w:pPr>
          </w:p>
          <w:p w14:paraId="1F33E99E" w14:textId="3D3A5CAE" w:rsidR="00EB6084" w:rsidRDefault="009852CE" w:rsidP="00657A43">
            <w:pPr>
              <w:tabs>
                <w:tab w:val="left" w:pos="90"/>
              </w:tabs>
              <w:rPr>
                <w:bCs/>
                <w:iCs/>
                <w:color w:val="000000" w:themeColor="text1"/>
                <w:sz w:val="20"/>
              </w:rPr>
            </w:pPr>
            <w:r>
              <w:rPr>
                <w:bCs/>
                <w:iCs/>
                <w:color w:val="000000" w:themeColor="text1"/>
                <w:sz w:val="20"/>
              </w:rPr>
              <w:t xml:space="preserve">Lack of commitment or interest from public and private sectors </w:t>
            </w:r>
            <w:r w:rsidR="00F126A3">
              <w:rPr>
                <w:bCs/>
                <w:iCs/>
                <w:color w:val="000000" w:themeColor="text1"/>
                <w:sz w:val="20"/>
              </w:rPr>
              <w:t>in the provision of disability access and inclusive considerations</w:t>
            </w:r>
          </w:p>
          <w:p w14:paraId="3C551BBD" w14:textId="1EF10405" w:rsidR="009852CE" w:rsidRPr="009852CE" w:rsidRDefault="009852CE" w:rsidP="009852CE">
            <w:pPr>
              <w:tabs>
                <w:tab w:val="left" w:pos="90"/>
              </w:tabs>
              <w:jc w:val="both"/>
              <w:rPr>
                <w:bCs/>
                <w:iCs/>
                <w:color w:val="000000" w:themeColor="text1"/>
                <w:sz w:val="20"/>
              </w:rPr>
            </w:pPr>
          </w:p>
        </w:tc>
        <w:tc>
          <w:tcPr>
            <w:tcW w:w="1065" w:type="dxa"/>
            <w:shd w:val="clear" w:color="auto" w:fill="FFFFFF" w:themeFill="background1"/>
          </w:tcPr>
          <w:p w14:paraId="28C09DFF" w14:textId="77777777" w:rsidR="009852CE" w:rsidRDefault="009852CE" w:rsidP="002D4D8E">
            <w:pPr>
              <w:tabs>
                <w:tab w:val="left" w:pos="90"/>
              </w:tabs>
              <w:jc w:val="both"/>
              <w:rPr>
                <w:bCs/>
                <w:iCs/>
                <w:color w:val="000000" w:themeColor="text1"/>
                <w:sz w:val="20"/>
              </w:rPr>
            </w:pPr>
          </w:p>
          <w:p w14:paraId="2816058B" w14:textId="1A5E2510" w:rsidR="00EB6084" w:rsidRPr="009852CE" w:rsidRDefault="009852CE" w:rsidP="002D4D8E">
            <w:pPr>
              <w:tabs>
                <w:tab w:val="left" w:pos="90"/>
              </w:tabs>
              <w:jc w:val="both"/>
              <w:rPr>
                <w:bCs/>
                <w:iCs/>
                <w:color w:val="000000" w:themeColor="text1"/>
                <w:sz w:val="20"/>
              </w:rPr>
            </w:pPr>
            <w:r>
              <w:rPr>
                <w:bCs/>
                <w:iCs/>
                <w:color w:val="000000" w:themeColor="text1"/>
                <w:sz w:val="20"/>
              </w:rPr>
              <w:t>M</w:t>
            </w:r>
          </w:p>
          <w:p w14:paraId="6FDF5DD7" w14:textId="77777777" w:rsidR="00EB6084" w:rsidRPr="003E4C76" w:rsidRDefault="00EB6084" w:rsidP="002D4D8E">
            <w:pPr>
              <w:tabs>
                <w:tab w:val="left" w:pos="90"/>
              </w:tabs>
              <w:jc w:val="both"/>
              <w:rPr>
                <w:i/>
                <w:color w:val="000000" w:themeColor="text1"/>
                <w:sz w:val="20"/>
              </w:rPr>
            </w:pPr>
          </w:p>
        </w:tc>
        <w:tc>
          <w:tcPr>
            <w:tcW w:w="1879" w:type="dxa"/>
            <w:shd w:val="clear" w:color="auto" w:fill="FFFFFF" w:themeFill="background1"/>
          </w:tcPr>
          <w:p w14:paraId="671FF1B8" w14:textId="0AA648A0" w:rsidR="00EB6084" w:rsidRDefault="00EB6084" w:rsidP="002D4D8E">
            <w:pPr>
              <w:tabs>
                <w:tab w:val="left" w:pos="90"/>
              </w:tabs>
              <w:jc w:val="both"/>
              <w:rPr>
                <w:b/>
                <w:iCs/>
                <w:color w:val="000000" w:themeColor="text1"/>
                <w:sz w:val="20"/>
              </w:rPr>
            </w:pPr>
          </w:p>
          <w:p w14:paraId="4F892058" w14:textId="2F5DFC9B" w:rsidR="00EB6084" w:rsidRPr="00657A43" w:rsidRDefault="00657A43" w:rsidP="002D4D8E">
            <w:pPr>
              <w:tabs>
                <w:tab w:val="left" w:pos="90"/>
              </w:tabs>
              <w:jc w:val="both"/>
              <w:rPr>
                <w:iCs/>
                <w:color w:val="000000" w:themeColor="text1"/>
                <w:sz w:val="20"/>
              </w:rPr>
            </w:pPr>
            <w:r>
              <w:rPr>
                <w:iCs/>
                <w:color w:val="000000" w:themeColor="text1"/>
                <w:sz w:val="20"/>
              </w:rPr>
              <w:t>H</w:t>
            </w:r>
          </w:p>
        </w:tc>
        <w:tc>
          <w:tcPr>
            <w:tcW w:w="3374" w:type="dxa"/>
            <w:shd w:val="clear" w:color="auto" w:fill="FFFFFF" w:themeFill="background1"/>
          </w:tcPr>
          <w:p w14:paraId="5AAABD83" w14:textId="24D8D887" w:rsidR="00EB6084" w:rsidRDefault="00EB6084" w:rsidP="002D4D8E">
            <w:pPr>
              <w:tabs>
                <w:tab w:val="left" w:pos="90"/>
              </w:tabs>
              <w:jc w:val="both"/>
              <w:rPr>
                <w:b/>
                <w:iCs/>
                <w:color w:val="000000" w:themeColor="text1"/>
                <w:sz w:val="20"/>
              </w:rPr>
            </w:pPr>
          </w:p>
          <w:p w14:paraId="662BFD59" w14:textId="5EF0C539" w:rsidR="009852CE" w:rsidRPr="009852CE" w:rsidRDefault="009852CE" w:rsidP="002D4D8E">
            <w:pPr>
              <w:tabs>
                <w:tab w:val="left" w:pos="90"/>
              </w:tabs>
              <w:jc w:val="both"/>
              <w:rPr>
                <w:bCs/>
                <w:iCs/>
                <w:color w:val="000000" w:themeColor="text1"/>
                <w:sz w:val="20"/>
              </w:rPr>
            </w:pPr>
            <w:r w:rsidRPr="009852CE">
              <w:rPr>
                <w:bCs/>
                <w:iCs/>
                <w:color w:val="000000" w:themeColor="text1"/>
                <w:sz w:val="20"/>
              </w:rPr>
              <w:t>Communication and awareness strategies and workshops</w:t>
            </w:r>
          </w:p>
          <w:p w14:paraId="633539DB" w14:textId="77777777" w:rsidR="00EB6084" w:rsidRPr="003E4C76" w:rsidRDefault="00EB6084" w:rsidP="002D4D8E">
            <w:pPr>
              <w:tabs>
                <w:tab w:val="left" w:pos="90"/>
              </w:tabs>
              <w:jc w:val="both"/>
              <w:rPr>
                <w:i/>
                <w:color w:val="000000" w:themeColor="text1"/>
                <w:sz w:val="20"/>
              </w:rPr>
            </w:pPr>
          </w:p>
        </w:tc>
        <w:tc>
          <w:tcPr>
            <w:tcW w:w="990" w:type="dxa"/>
            <w:shd w:val="clear" w:color="auto" w:fill="FFFFFF" w:themeFill="background1"/>
          </w:tcPr>
          <w:p w14:paraId="0BF97CA6" w14:textId="7AD83ED1" w:rsidR="00EB6084" w:rsidRDefault="00EB6084" w:rsidP="002D4D8E">
            <w:pPr>
              <w:tabs>
                <w:tab w:val="left" w:pos="90"/>
              </w:tabs>
              <w:jc w:val="both"/>
              <w:rPr>
                <w:bCs/>
                <w:iCs/>
                <w:color w:val="000000" w:themeColor="text1"/>
                <w:sz w:val="20"/>
              </w:rPr>
            </w:pPr>
          </w:p>
          <w:p w14:paraId="54EEC47F" w14:textId="3AA29717" w:rsidR="009852CE" w:rsidRPr="009852CE" w:rsidRDefault="005D6238" w:rsidP="002D4D8E">
            <w:pPr>
              <w:tabs>
                <w:tab w:val="left" w:pos="90"/>
              </w:tabs>
              <w:jc w:val="both"/>
              <w:rPr>
                <w:bCs/>
                <w:iCs/>
                <w:color w:val="000000" w:themeColor="text1"/>
                <w:sz w:val="20"/>
              </w:rPr>
            </w:pPr>
            <w:r>
              <w:rPr>
                <w:bCs/>
                <w:iCs/>
                <w:color w:val="000000" w:themeColor="text1"/>
                <w:sz w:val="20"/>
              </w:rPr>
              <w:t>UNDP</w:t>
            </w:r>
          </w:p>
          <w:p w14:paraId="7D2FA9F8" w14:textId="77777777" w:rsidR="00EB6084" w:rsidRPr="003E4C76" w:rsidRDefault="00EB6084" w:rsidP="002D4D8E">
            <w:pPr>
              <w:tabs>
                <w:tab w:val="left" w:pos="90"/>
              </w:tabs>
              <w:jc w:val="both"/>
              <w:rPr>
                <w:i/>
                <w:color w:val="000000" w:themeColor="text1"/>
                <w:sz w:val="20"/>
              </w:rPr>
            </w:pPr>
          </w:p>
        </w:tc>
      </w:tr>
      <w:tr w:rsidR="001F0CD0" w:rsidRPr="003E4C76" w14:paraId="78F464EA" w14:textId="77777777" w:rsidTr="00C93871">
        <w:tc>
          <w:tcPr>
            <w:tcW w:w="1459" w:type="dxa"/>
            <w:shd w:val="clear" w:color="auto" w:fill="FFFFFF" w:themeFill="background1"/>
          </w:tcPr>
          <w:p w14:paraId="14D13D32" w14:textId="77777777" w:rsidR="00957C3A" w:rsidRDefault="00957C3A" w:rsidP="002D4D8E">
            <w:pPr>
              <w:tabs>
                <w:tab w:val="left" w:pos="90"/>
              </w:tabs>
              <w:jc w:val="both"/>
              <w:rPr>
                <w:bCs/>
                <w:iCs/>
                <w:color w:val="000000" w:themeColor="text1"/>
                <w:sz w:val="20"/>
              </w:rPr>
            </w:pPr>
          </w:p>
          <w:p w14:paraId="7CCFEA2F" w14:textId="796AE49C" w:rsidR="00EB6084" w:rsidRPr="009852CE" w:rsidRDefault="00957C3A" w:rsidP="002D4D8E">
            <w:pPr>
              <w:tabs>
                <w:tab w:val="left" w:pos="90"/>
              </w:tabs>
              <w:jc w:val="both"/>
              <w:rPr>
                <w:bCs/>
                <w:iCs/>
                <w:color w:val="000000" w:themeColor="text1"/>
                <w:sz w:val="20"/>
              </w:rPr>
            </w:pPr>
            <w:r>
              <w:rPr>
                <w:bCs/>
                <w:iCs/>
                <w:color w:val="000000" w:themeColor="text1"/>
                <w:sz w:val="20"/>
              </w:rPr>
              <w:t xml:space="preserve">Institutional </w:t>
            </w:r>
          </w:p>
          <w:p w14:paraId="4F57F5D3" w14:textId="77777777" w:rsidR="00EB6084" w:rsidRPr="003E4C76" w:rsidRDefault="00EB6084" w:rsidP="002D4D8E">
            <w:pPr>
              <w:tabs>
                <w:tab w:val="left" w:pos="90"/>
              </w:tabs>
              <w:jc w:val="both"/>
              <w:rPr>
                <w:i/>
                <w:color w:val="000000" w:themeColor="text1"/>
                <w:sz w:val="20"/>
              </w:rPr>
            </w:pPr>
          </w:p>
        </w:tc>
        <w:tc>
          <w:tcPr>
            <w:tcW w:w="2028" w:type="dxa"/>
            <w:shd w:val="clear" w:color="auto" w:fill="FFFFFF" w:themeFill="background1"/>
          </w:tcPr>
          <w:p w14:paraId="45CE1A5B" w14:textId="77777777" w:rsidR="00957C3A" w:rsidRDefault="00957C3A" w:rsidP="002D4D8E">
            <w:pPr>
              <w:tabs>
                <w:tab w:val="left" w:pos="90"/>
              </w:tabs>
              <w:jc w:val="both"/>
              <w:rPr>
                <w:bCs/>
                <w:iCs/>
                <w:color w:val="000000" w:themeColor="text1"/>
                <w:sz w:val="20"/>
              </w:rPr>
            </w:pPr>
          </w:p>
          <w:p w14:paraId="7C7E7717" w14:textId="3A2558D8" w:rsidR="00EB6084" w:rsidRPr="00957C3A" w:rsidRDefault="00957C3A" w:rsidP="00657A43">
            <w:pPr>
              <w:tabs>
                <w:tab w:val="left" w:pos="90"/>
              </w:tabs>
              <w:rPr>
                <w:bCs/>
                <w:iCs/>
                <w:color w:val="000000" w:themeColor="text1"/>
                <w:sz w:val="20"/>
              </w:rPr>
            </w:pPr>
            <w:r>
              <w:rPr>
                <w:bCs/>
                <w:iCs/>
                <w:color w:val="000000" w:themeColor="text1"/>
                <w:sz w:val="20"/>
              </w:rPr>
              <w:t>The rotation of public offices may affect the implementation and coordination of the Disability Action Plan and management of the platform</w:t>
            </w:r>
          </w:p>
          <w:p w14:paraId="1AABAC96" w14:textId="77777777" w:rsidR="00EB6084" w:rsidRPr="003E4C76" w:rsidRDefault="00EB6084" w:rsidP="002D4D8E">
            <w:pPr>
              <w:tabs>
                <w:tab w:val="left" w:pos="90"/>
              </w:tabs>
              <w:jc w:val="both"/>
              <w:rPr>
                <w:b/>
                <w:i/>
                <w:color w:val="000000" w:themeColor="text1"/>
                <w:sz w:val="20"/>
              </w:rPr>
            </w:pPr>
          </w:p>
        </w:tc>
        <w:tc>
          <w:tcPr>
            <w:tcW w:w="1065" w:type="dxa"/>
            <w:shd w:val="clear" w:color="auto" w:fill="FFFFFF" w:themeFill="background1"/>
          </w:tcPr>
          <w:p w14:paraId="328102B5" w14:textId="77777777" w:rsidR="00EB6084" w:rsidRDefault="00EB6084" w:rsidP="00957C3A">
            <w:pPr>
              <w:tabs>
                <w:tab w:val="left" w:pos="90"/>
              </w:tabs>
              <w:jc w:val="both"/>
              <w:rPr>
                <w:b/>
                <w:bCs/>
                <w:iCs/>
                <w:color w:val="000000" w:themeColor="text1"/>
                <w:sz w:val="20"/>
              </w:rPr>
            </w:pPr>
          </w:p>
          <w:p w14:paraId="34E5C451" w14:textId="45ABA106" w:rsidR="00957C3A" w:rsidRPr="00957C3A" w:rsidRDefault="00374968" w:rsidP="00957C3A">
            <w:pPr>
              <w:tabs>
                <w:tab w:val="left" w:pos="90"/>
              </w:tabs>
              <w:jc w:val="both"/>
              <w:rPr>
                <w:iCs/>
                <w:color w:val="000000" w:themeColor="text1"/>
                <w:sz w:val="20"/>
              </w:rPr>
            </w:pPr>
            <w:r>
              <w:rPr>
                <w:iCs/>
                <w:color w:val="000000" w:themeColor="text1"/>
                <w:sz w:val="20"/>
              </w:rPr>
              <w:t>L</w:t>
            </w:r>
          </w:p>
        </w:tc>
        <w:tc>
          <w:tcPr>
            <w:tcW w:w="1879" w:type="dxa"/>
            <w:shd w:val="clear" w:color="auto" w:fill="FFFFFF" w:themeFill="background1"/>
          </w:tcPr>
          <w:p w14:paraId="6DA91889" w14:textId="72586F1D" w:rsidR="00EB6084" w:rsidRPr="003E4C76" w:rsidRDefault="00EB6084" w:rsidP="002D4D8E">
            <w:pPr>
              <w:tabs>
                <w:tab w:val="left" w:pos="90"/>
              </w:tabs>
              <w:jc w:val="both"/>
              <w:rPr>
                <w:b/>
                <w:i/>
                <w:color w:val="000000" w:themeColor="text1"/>
                <w:sz w:val="20"/>
              </w:rPr>
            </w:pPr>
          </w:p>
          <w:p w14:paraId="0B1F3A0E" w14:textId="4743A2A7" w:rsidR="00EB6084" w:rsidRPr="00374968" w:rsidRDefault="00657A43" w:rsidP="002D4D8E">
            <w:pPr>
              <w:tabs>
                <w:tab w:val="left" w:pos="90"/>
              </w:tabs>
              <w:jc w:val="both"/>
              <w:rPr>
                <w:iCs/>
                <w:color w:val="000000" w:themeColor="text1"/>
                <w:sz w:val="20"/>
              </w:rPr>
            </w:pPr>
            <w:r>
              <w:rPr>
                <w:iCs/>
                <w:color w:val="000000" w:themeColor="text1"/>
                <w:sz w:val="20"/>
              </w:rPr>
              <w:t>L</w:t>
            </w:r>
          </w:p>
        </w:tc>
        <w:tc>
          <w:tcPr>
            <w:tcW w:w="3374" w:type="dxa"/>
            <w:shd w:val="clear" w:color="auto" w:fill="FFFFFF" w:themeFill="background1"/>
          </w:tcPr>
          <w:p w14:paraId="4802EF58" w14:textId="7B5A87ED" w:rsidR="00EB6084" w:rsidRDefault="00EB6084" w:rsidP="002D4D8E">
            <w:pPr>
              <w:tabs>
                <w:tab w:val="left" w:pos="90"/>
              </w:tabs>
              <w:jc w:val="both"/>
              <w:rPr>
                <w:b/>
                <w:i/>
                <w:color w:val="000000" w:themeColor="text1"/>
                <w:sz w:val="20"/>
              </w:rPr>
            </w:pPr>
          </w:p>
          <w:p w14:paraId="5B1D8ED9" w14:textId="1489EF00" w:rsidR="00374968" w:rsidRPr="00374968" w:rsidRDefault="00374968" w:rsidP="002D4D8E">
            <w:pPr>
              <w:tabs>
                <w:tab w:val="left" w:pos="90"/>
              </w:tabs>
              <w:jc w:val="both"/>
              <w:rPr>
                <w:bCs/>
                <w:iCs/>
                <w:color w:val="000000" w:themeColor="text1"/>
                <w:sz w:val="20"/>
              </w:rPr>
            </w:pPr>
            <w:r>
              <w:rPr>
                <w:bCs/>
                <w:iCs/>
                <w:color w:val="000000" w:themeColor="text1"/>
                <w:sz w:val="20"/>
              </w:rPr>
              <w:t xml:space="preserve">Documentation of processes by National Disability Coordinators, meeting minutes of CINDID and Disability Alliance kept, </w:t>
            </w:r>
            <w:r w:rsidR="00CD6D56">
              <w:rPr>
                <w:bCs/>
                <w:iCs/>
                <w:color w:val="000000" w:themeColor="text1"/>
                <w:sz w:val="20"/>
              </w:rPr>
              <w:t xml:space="preserve">and agreed </w:t>
            </w:r>
            <w:r>
              <w:rPr>
                <w:bCs/>
                <w:iCs/>
                <w:color w:val="000000" w:themeColor="text1"/>
                <w:sz w:val="20"/>
              </w:rPr>
              <w:t>MOU’s</w:t>
            </w:r>
            <w:r w:rsidR="00CD6D56">
              <w:rPr>
                <w:bCs/>
                <w:iCs/>
                <w:color w:val="000000" w:themeColor="text1"/>
                <w:sz w:val="20"/>
              </w:rPr>
              <w:t>.</w:t>
            </w:r>
            <w:r>
              <w:rPr>
                <w:bCs/>
                <w:iCs/>
                <w:color w:val="000000" w:themeColor="text1"/>
                <w:sz w:val="20"/>
              </w:rPr>
              <w:t xml:space="preserve"> </w:t>
            </w:r>
          </w:p>
          <w:p w14:paraId="33A4EF04" w14:textId="77777777" w:rsidR="00EB6084" w:rsidRPr="003E4C76" w:rsidRDefault="00EB6084" w:rsidP="002D4D8E">
            <w:pPr>
              <w:tabs>
                <w:tab w:val="left" w:pos="90"/>
              </w:tabs>
              <w:jc w:val="both"/>
              <w:rPr>
                <w:i/>
                <w:color w:val="000000" w:themeColor="text1"/>
                <w:sz w:val="20"/>
              </w:rPr>
            </w:pPr>
          </w:p>
        </w:tc>
        <w:tc>
          <w:tcPr>
            <w:tcW w:w="990" w:type="dxa"/>
            <w:shd w:val="clear" w:color="auto" w:fill="FFFFFF" w:themeFill="background1"/>
          </w:tcPr>
          <w:p w14:paraId="09BC7312" w14:textId="77777777" w:rsidR="00EB6084" w:rsidRDefault="00EB6084" w:rsidP="002D4D8E">
            <w:pPr>
              <w:tabs>
                <w:tab w:val="left" w:pos="90"/>
              </w:tabs>
              <w:jc w:val="both"/>
              <w:rPr>
                <w:b/>
                <w:i/>
                <w:color w:val="000000" w:themeColor="text1"/>
                <w:sz w:val="20"/>
              </w:rPr>
            </w:pPr>
          </w:p>
          <w:p w14:paraId="0F9241D6" w14:textId="3D597185" w:rsidR="00EF47B5" w:rsidRPr="00EF47B5" w:rsidRDefault="00EF47B5" w:rsidP="002D4D8E">
            <w:pPr>
              <w:tabs>
                <w:tab w:val="left" w:pos="90"/>
              </w:tabs>
              <w:jc w:val="both"/>
              <w:rPr>
                <w:bCs/>
                <w:iCs/>
                <w:color w:val="000000" w:themeColor="text1"/>
                <w:sz w:val="20"/>
              </w:rPr>
            </w:pPr>
            <w:r w:rsidRPr="00EF47B5">
              <w:rPr>
                <w:bCs/>
                <w:iCs/>
                <w:color w:val="000000" w:themeColor="text1"/>
                <w:sz w:val="20"/>
              </w:rPr>
              <w:t>INTAFF</w:t>
            </w:r>
          </w:p>
        </w:tc>
      </w:tr>
      <w:tr w:rsidR="00957C3A" w:rsidRPr="003E4C76" w14:paraId="5D2B98AF" w14:textId="77777777" w:rsidTr="00C93871">
        <w:tc>
          <w:tcPr>
            <w:tcW w:w="1459" w:type="dxa"/>
            <w:shd w:val="clear" w:color="auto" w:fill="FFFFFF" w:themeFill="background1"/>
          </w:tcPr>
          <w:p w14:paraId="16E43746" w14:textId="77777777" w:rsidR="00957C3A" w:rsidRDefault="00957C3A" w:rsidP="002D4D8E">
            <w:pPr>
              <w:tabs>
                <w:tab w:val="left" w:pos="90"/>
              </w:tabs>
              <w:jc w:val="both"/>
              <w:rPr>
                <w:bCs/>
                <w:iCs/>
                <w:color w:val="000000" w:themeColor="text1"/>
                <w:sz w:val="20"/>
              </w:rPr>
            </w:pPr>
          </w:p>
          <w:p w14:paraId="7DAEC5F4" w14:textId="4000E331" w:rsidR="00957C3A" w:rsidRDefault="00957C3A" w:rsidP="002D4D8E">
            <w:pPr>
              <w:tabs>
                <w:tab w:val="left" w:pos="90"/>
              </w:tabs>
              <w:jc w:val="both"/>
              <w:rPr>
                <w:bCs/>
                <w:iCs/>
                <w:color w:val="000000" w:themeColor="text1"/>
                <w:sz w:val="20"/>
              </w:rPr>
            </w:pPr>
            <w:r>
              <w:rPr>
                <w:bCs/>
                <w:iCs/>
                <w:color w:val="000000" w:themeColor="text1"/>
                <w:sz w:val="20"/>
              </w:rPr>
              <w:t xml:space="preserve">Institutional </w:t>
            </w:r>
          </w:p>
        </w:tc>
        <w:tc>
          <w:tcPr>
            <w:tcW w:w="2028" w:type="dxa"/>
            <w:shd w:val="clear" w:color="auto" w:fill="FFFFFF" w:themeFill="background1"/>
          </w:tcPr>
          <w:p w14:paraId="065053A1" w14:textId="77777777" w:rsidR="00957C3A" w:rsidRDefault="00957C3A" w:rsidP="002D4D8E">
            <w:pPr>
              <w:tabs>
                <w:tab w:val="left" w:pos="90"/>
              </w:tabs>
              <w:jc w:val="both"/>
              <w:rPr>
                <w:bCs/>
                <w:iCs/>
                <w:color w:val="000000" w:themeColor="text1"/>
                <w:sz w:val="20"/>
              </w:rPr>
            </w:pPr>
          </w:p>
          <w:p w14:paraId="53457D56" w14:textId="2B64E185" w:rsidR="00957C3A" w:rsidRDefault="00957C3A" w:rsidP="00EF47B5">
            <w:pPr>
              <w:tabs>
                <w:tab w:val="left" w:pos="90"/>
              </w:tabs>
              <w:rPr>
                <w:bCs/>
                <w:iCs/>
                <w:color w:val="000000" w:themeColor="text1"/>
                <w:sz w:val="20"/>
              </w:rPr>
            </w:pPr>
            <w:r>
              <w:rPr>
                <w:bCs/>
                <w:iCs/>
                <w:color w:val="000000" w:themeColor="text1"/>
                <w:sz w:val="20"/>
              </w:rPr>
              <w:t xml:space="preserve">Technical weakness of </w:t>
            </w:r>
            <w:r w:rsidR="00AC5B95">
              <w:rPr>
                <w:bCs/>
                <w:iCs/>
                <w:color w:val="000000" w:themeColor="text1"/>
                <w:sz w:val="20"/>
              </w:rPr>
              <w:t>CINDI</w:t>
            </w:r>
            <w:r w:rsidR="00EF47B5">
              <w:rPr>
                <w:bCs/>
                <w:iCs/>
                <w:color w:val="000000" w:themeColor="text1"/>
                <w:sz w:val="20"/>
              </w:rPr>
              <w:t>D</w:t>
            </w:r>
            <w:r w:rsidR="00AC5B95">
              <w:rPr>
                <w:bCs/>
                <w:iCs/>
                <w:color w:val="000000" w:themeColor="text1"/>
                <w:sz w:val="20"/>
              </w:rPr>
              <w:t xml:space="preserve">C, </w:t>
            </w:r>
            <w:r>
              <w:rPr>
                <w:bCs/>
                <w:iCs/>
                <w:color w:val="000000" w:themeColor="text1"/>
                <w:sz w:val="20"/>
              </w:rPr>
              <w:t xml:space="preserve">CINDC and other OPDs to work directly on the improvement of access, </w:t>
            </w:r>
            <w:r w:rsidR="00276D53">
              <w:rPr>
                <w:bCs/>
                <w:iCs/>
                <w:color w:val="000000" w:themeColor="text1"/>
                <w:sz w:val="20"/>
              </w:rPr>
              <w:t>coordination,</w:t>
            </w:r>
            <w:r>
              <w:rPr>
                <w:bCs/>
                <w:iCs/>
                <w:color w:val="000000" w:themeColor="text1"/>
                <w:sz w:val="20"/>
              </w:rPr>
              <w:t xml:space="preserve"> and inclusion of PWDs. </w:t>
            </w:r>
          </w:p>
          <w:p w14:paraId="34ED2417" w14:textId="5D5CFC3C" w:rsidR="00957C3A" w:rsidRDefault="00957C3A" w:rsidP="002D4D8E">
            <w:pPr>
              <w:tabs>
                <w:tab w:val="left" w:pos="90"/>
              </w:tabs>
              <w:jc w:val="both"/>
              <w:rPr>
                <w:bCs/>
                <w:iCs/>
                <w:color w:val="000000" w:themeColor="text1"/>
                <w:sz w:val="20"/>
              </w:rPr>
            </w:pPr>
          </w:p>
        </w:tc>
        <w:tc>
          <w:tcPr>
            <w:tcW w:w="1065" w:type="dxa"/>
            <w:shd w:val="clear" w:color="auto" w:fill="FFFFFF" w:themeFill="background1"/>
          </w:tcPr>
          <w:p w14:paraId="37D3FF5A" w14:textId="77777777" w:rsidR="00957C3A" w:rsidRDefault="00957C3A" w:rsidP="00957C3A">
            <w:pPr>
              <w:tabs>
                <w:tab w:val="left" w:pos="90"/>
              </w:tabs>
              <w:jc w:val="both"/>
              <w:rPr>
                <w:b/>
                <w:bCs/>
                <w:iCs/>
                <w:color w:val="000000" w:themeColor="text1"/>
                <w:sz w:val="20"/>
              </w:rPr>
            </w:pPr>
          </w:p>
          <w:p w14:paraId="088E6957" w14:textId="06928BD2" w:rsidR="00957C3A" w:rsidRPr="00957C3A" w:rsidRDefault="00957C3A" w:rsidP="00957C3A">
            <w:pPr>
              <w:tabs>
                <w:tab w:val="left" w:pos="90"/>
              </w:tabs>
              <w:jc w:val="both"/>
              <w:rPr>
                <w:iCs/>
                <w:color w:val="000000" w:themeColor="text1"/>
                <w:sz w:val="20"/>
              </w:rPr>
            </w:pPr>
            <w:r>
              <w:rPr>
                <w:iCs/>
                <w:color w:val="000000" w:themeColor="text1"/>
                <w:sz w:val="20"/>
              </w:rPr>
              <w:t>H</w:t>
            </w:r>
          </w:p>
        </w:tc>
        <w:tc>
          <w:tcPr>
            <w:tcW w:w="1879" w:type="dxa"/>
            <w:shd w:val="clear" w:color="auto" w:fill="FFFFFF" w:themeFill="background1"/>
          </w:tcPr>
          <w:p w14:paraId="3D98B13D" w14:textId="77777777" w:rsidR="00957C3A" w:rsidRDefault="00957C3A" w:rsidP="002D4D8E">
            <w:pPr>
              <w:tabs>
                <w:tab w:val="left" w:pos="90"/>
              </w:tabs>
              <w:jc w:val="both"/>
              <w:rPr>
                <w:b/>
                <w:iCs/>
                <w:color w:val="000000" w:themeColor="text1"/>
                <w:sz w:val="20"/>
              </w:rPr>
            </w:pPr>
          </w:p>
          <w:p w14:paraId="5A6BE00F" w14:textId="56589019" w:rsidR="00EF47B5" w:rsidRPr="00EF47B5" w:rsidRDefault="00657A43" w:rsidP="002D4D8E">
            <w:pPr>
              <w:tabs>
                <w:tab w:val="left" w:pos="90"/>
              </w:tabs>
              <w:jc w:val="both"/>
              <w:rPr>
                <w:bCs/>
                <w:iCs/>
                <w:color w:val="000000" w:themeColor="text1"/>
                <w:sz w:val="20"/>
              </w:rPr>
            </w:pPr>
            <w:r>
              <w:rPr>
                <w:bCs/>
                <w:iCs/>
                <w:color w:val="000000" w:themeColor="text1"/>
                <w:sz w:val="20"/>
              </w:rPr>
              <w:t>M</w:t>
            </w:r>
          </w:p>
        </w:tc>
        <w:tc>
          <w:tcPr>
            <w:tcW w:w="3374" w:type="dxa"/>
            <w:shd w:val="clear" w:color="auto" w:fill="FFFFFF" w:themeFill="background1"/>
          </w:tcPr>
          <w:p w14:paraId="11231C85" w14:textId="77777777" w:rsidR="00957C3A" w:rsidRDefault="00957C3A" w:rsidP="002D4D8E">
            <w:pPr>
              <w:tabs>
                <w:tab w:val="left" w:pos="90"/>
              </w:tabs>
              <w:jc w:val="both"/>
              <w:rPr>
                <w:b/>
                <w:i/>
                <w:color w:val="000000" w:themeColor="text1"/>
                <w:sz w:val="20"/>
              </w:rPr>
            </w:pPr>
          </w:p>
          <w:p w14:paraId="777F74CA" w14:textId="4A4172B0" w:rsidR="00957C3A" w:rsidRPr="00957C3A" w:rsidRDefault="00657A43" w:rsidP="002D4D8E">
            <w:pPr>
              <w:tabs>
                <w:tab w:val="left" w:pos="90"/>
              </w:tabs>
              <w:jc w:val="both"/>
              <w:rPr>
                <w:bCs/>
                <w:iCs/>
                <w:color w:val="000000" w:themeColor="text1"/>
                <w:sz w:val="20"/>
              </w:rPr>
            </w:pPr>
            <w:r>
              <w:rPr>
                <w:bCs/>
                <w:iCs/>
                <w:color w:val="000000" w:themeColor="text1"/>
                <w:sz w:val="20"/>
              </w:rPr>
              <w:t xml:space="preserve">One-on-one technical advice provided to the National Disability Coordinator, CINDIDC and CINDC. </w:t>
            </w:r>
            <w:r w:rsidR="00957C3A">
              <w:rPr>
                <w:bCs/>
                <w:iCs/>
                <w:color w:val="000000" w:themeColor="text1"/>
                <w:sz w:val="20"/>
              </w:rPr>
              <w:t xml:space="preserve">Close coordination of project </w:t>
            </w:r>
            <w:r>
              <w:rPr>
                <w:bCs/>
                <w:iCs/>
                <w:color w:val="000000" w:themeColor="text1"/>
                <w:sz w:val="20"/>
              </w:rPr>
              <w:t>deliverables between stakeholders.</w:t>
            </w:r>
          </w:p>
        </w:tc>
        <w:tc>
          <w:tcPr>
            <w:tcW w:w="990" w:type="dxa"/>
            <w:shd w:val="clear" w:color="auto" w:fill="FFFFFF" w:themeFill="background1"/>
          </w:tcPr>
          <w:p w14:paraId="1A3C0A67" w14:textId="77777777" w:rsidR="00957C3A" w:rsidRDefault="00957C3A" w:rsidP="002D4D8E">
            <w:pPr>
              <w:tabs>
                <w:tab w:val="left" w:pos="90"/>
              </w:tabs>
              <w:jc w:val="both"/>
              <w:rPr>
                <w:b/>
                <w:iCs/>
                <w:color w:val="000000" w:themeColor="text1"/>
                <w:sz w:val="20"/>
              </w:rPr>
            </w:pPr>
          </w:p>
          <w:p w14:paraId="6FB06550" w14:textId="5EB7FDD1" w:rsidR="00657A43" w:rsidRPr="00657A43" w:rsidRDefault="00657A43" w:rsidP="002D4D8E">
            <w:pPr>
              <w:tabs>
                <w:tab w:val="left" w:pos="90"/>
              </w:tabs>
              <w:jc w:val="both"/>
              <w:rPr>
                <w:iCs/>
                <w:color w:val="000000" w:themeColor="text1"/>
                <w:sz w:val="20"/>
              </w:rPr>
            </w:pPr>
            <w:r w:rsidRPr="00657A43">
              <w:rPr>
                <w:iCs/>
                <w:color w:val="000000" w:themeColor="text1"/>
                <w:sz w:val="20"/>
              </w:rPr>
              <w:t>INTAFF</w:t>
            </w:r>
          </w:p>
        </w:tc>
      </w:tr>
      <w:tr w:rsidR="009F2C0E" w:rsidRPr="003E4C76" w14:paraId="56B30D34" w14:textId="77777777" w:rsidTr="00C93871">
        <w:tc>
          <w:tcPr>
            <w:tcW w:w="1459" w:type="dxa"/>
            <w:shd w:val="clear" w:color="auto" w:fill="FFFFFF" w:themeFill="background1"/>
          </w:tcPr>
          <w:p w14:paraId="7A620741" w14:textId="77777777" w:rsidR="009F2C0E" w:rsidRDefault="009F2C0E" w:rsidP="002D4D8E">
            <w:pPr>
              <w:tabs>
                <w:tab w:val="left" w:pos="90"/>
              </w:tabs>
              <w:jc w:val="both"/>
              <w:rPr>
                <w:bCs/>
                <w:iCs/>
                <w:color w:val="000000" w:themeColor="text1"/>
                <w:sz w:val="20"/>
              </w:rPr>
            </w:pPr>
          </w:p>
          <w:p w14:paraId="013D9013" w14:textId="4CEB5DDD" w:rsidR="009F2C0E" w:rsidRDefault="001F0CD0" w:rsidP="002D4D8E">
            <w:pPr>
              <w:tabs>
                <w:tab w:val="left" w:pos="90"/>
              </w:tabs>
              <w:jc w:val="both"/>
              <w:rPr>
                <w:bCs/>
                <w:iCs/>
                <w:color w:val="000000" w:themeColor="text1"/>
                <w:sz w:val="20"/>
              </w:rPr>
            </w:pPr>
            <w:r>
              <w:rPr>
                <w:bCs/>
                <w:iCs/>
                <w:color w:val="000000" w:themeColor="text1"/>
                <w:sz w:val="20"/>
              </w:rPr>
              <w:t>Contextual/Programmatic</w:t>
            </w:r>
          </w:p>
          <w:p w14:paraId="2E4ED499" w14:textId="1DBD4645" w:rsidR="009F2C0E" w:rsidRDefault="009F2C0E" w:rsidP="002D4D8E">
            <w:pPr>
              <w:tabs>
                <w:tab w:val="left" w:pos="90"/>
              </w:tabs>
              <w:jc w:val="both"/>
              <w:rPr>
                <w:bCs/>
                <w:iCs/>
                <w:color w:val="000000" w:themeColor="text1"/>
                <w:sz w:val="20"/>
              </w:rPr>
            </w:pPr>
          </w:p>
        </w:tc>
        <w:tc>
          <w:tcPr>
            <w:tcW w:w="2028" w:type="dxa"/>
            <w:shd w:val="clear" w:color="auto" w:fill="FFFFFF" w:themeFill="background1"/>
          </w:tcPr>
          <w:p w14:paraId="5DA4FE99" w14:textId="77777777" w:rsidR="009F2C0E" w:rsidRDefault="009F2C0E" w:rsidP="002D4D8E">
            <w:pPr>
              <w:tabs>
                <w:tab w:val="left" w:pos="90"/>
              </w:tabs>
              <w:jc w:val="both"/>
              <w:rPr>
                <w:bCs/>
                <w:iCs/>
                <w:color w:val="000000" w:themeColor="text1"/>
                <w:sz w:val="20"/>
              </w:rPr>
            </w:pPr>
          </w:p>
          <w:p w14:paraId="0C4448B9" w14:textId="77777777" w:rsidR="00EA52B2" w:rsidRDefault="00EA52B2" w:rsidP="00657A43">
            <w:pPr>
              <w:tabs>
                <w:tab w:val="left" w:pos="90"/>
              </w:tabs>
              <w:rPr>
                <w:bCs/>
                <w:iCs/>
                <w:color w:val="000000" w:themeColor="text1"/>
                <w:sz w:val="20"/>
              </w:rPr>
            </w:pPr>
            <w:r>
              <w:rPr>
                <w:bCs/>
                <w:iCs/>
                <w:color w:val="000000" w:themeColor="text1"/>
                <w:sz w:val="20"/>
              </w:rPr>
              <w:t xml:space="preserve">Limited cohesion from people with </w:t>
            </w:r>
            <w:r>
              <w:rPr>
                <w:bCs/>
                <w:iCs/>
                <w:color w:val="000000" w:themeColor="text1"/>
                <w:sz w:val="20"/>
              </w:rPr>
              <w:lastRenderedPageBreak/>
              <w:t xml:space="preserve">disabilities </w:t>
            </w:r>
            <w:proofErr w:type="spellStart"/>
            <w:r>
              <w:rPr>
                <w:bCs/>
                <w:iCs/>
                <w:color w:val="000000" w:themeColor="text1"/>
                <w:sz w:val="20"/>
              </w:rPr>
              <w:t>organisations</w:t>
            </w:r>
            <w:proofErr w:type="spellEnd"/>
            <w:r>
              <w:rPr>
                <w:bCs/>
                <w:iCs/>
                <w:color w:val="000000" w:themeColor="text1"/>
                <w:sz w:val="20"/>
              </w:rPr>
              <w:t xml:space="preserve"> </w:t>
            </w:r>
          </w:p>
          <w:p w14:paraId="213ED04B" w14:textId="79B76901" w:rsidR="00EA52B2" w:rsidRDefault="00EA52B2" w:rsidP="002D4D8E">
            <w:pPr>
              <w:tabs>
                <w:tab w:val="left" w:pos="90"/>
              </w:tabs>
              <w:jc w:val="both"/>
              <w:rPr>
                <w:bCs/>
                <w:iCs/>
                <w:color w:val="000000" w:themeColor="text1"/>
                <w:sz w:val="20"/>
              </w:rPr>
            </w:pPr>
          </w:p>
        </w:tc>
        <w:tc>
          <w:tcPr>
            <w:tcW w:w="1065" w:type="dxa"/>
            <w:shd w:val="clear" w:color="auto" w:fill="FFFFFF" w:themeFill="background1"/>
          </w:tcPr>
          <w:p w14:paraId="3AFC16BF" w14:textId="77777777" w:rsidR="009F2C0E" w:rsidRDefault="009F2C0E" w:rsidP="00957C3A">
            <w:pPr>
              <w:tabs>
                <w:tab w:val="left" w:pos="90"/>
              </w:tabs>
              <w:jc w:val="both"/>
              <w:rPr>
                <w:b/>
                <w:bCs/>
                <w:iCs/>
                <w:color w:val="000000" w:themeColor="text1"/>
                <w:sz w:val="20"/>
              </w:rPr>
            </w:pPr>
          </w:p>
          <w:p w14:paraId="01C99781" w14:textId="74017F9D" w:rsidR="00EA52B2" w:rsidRPr="001F0CD0" w:rsidRDefault="00EA52B2" w:rsidP="00957C3A">
            <w:pPr>
              <w:tabs>
                <w:tab w:val="left" w:pos="90"/>
              </w:tabs>
              <w:jc w:val="both"/>
              <w:rPr>
                <w:iCs/>
                <w:color w:val="000000" w:themeColor="text1"/>
                <w:sz w:val="20"/>
              </w:rPr>
            </w:pPr>
            <w:r w:rsidRPr="001F0CD0">
              <w:rPr>
                <w:iCs/>
                <w:color w:val="000000" w:themeColor="text1"/>
                <w:sz w:val="20"/>
              </w:rPr>
              <w:t>M</w:t>
            </w:r>
          </w:p>
        </w:tc>
        <w:tc>
          <w:tcPr>
            <w:tcW w:w="1879" w:type="dxa"/>
            <w:shd w:val="clear" w:color="auto" w:fill="FFFFFF" w:themeFill="background1"/>
          </w:tcPr>
          <w:p w14:paraId="0635C52D" w14:textId="77777777" w:rsidR="009F2C0E" w:rsidRDefault="009F2C0E" w:rsidP="002D4D8E">
            <w:pPr>
              <w:tabs>
                <w:tab w:val="left" w:pos="90"/>
              </w:tabs>
              <w:jc w:val="both"/>
              <w:rPr>
                <w:b/>
                <w:i/>
                <w:color w:val="000000" w:themeColor="text1"/>
                <w:sz w:val="20"/>
              </w:rPr>
            </w:pPr>
          </w:p>
          <w:p w14:paraId="2DC5E391" w14:textId="57D9FCC1" w:rsidR="00657A43" w:rsidRPr="00657A43" w:rsidRDefault="00657A43" w:rsidP="002D4D8E">
            <w:pPr>
              <w:tabs>
                <w:tab w:val="left" w:pos="90"/>
              </w:tabs>
              <w:jc w:val="both"/>
              <w:rPr>
                <w:bCs/>
                <w:iCs/>
                <w:color w:val="000000" w:themeColor="text1"/>
                <w:sz w:val="20"/>
              </w:rPr>
            </w:pPr>
            <w:r w:rsidRPr="00657A43">
              <w:rPr>
                <w:bCs/>
                <w:iCs/>
                <w:color w:val="000000" w:themeColor="text1"/>
                <w:sz w:val="20"/>
              </w:rPr>
              <w:t>M</w:t>
            </w:r>
          </w:p>
        </w:tc>
        <w:tc>
          <w:tcPr>
            <w:tcW w:w="3374" w:type="dxa"/>
            <w:shd w:val="clear" w:color="auto" w:fill="FFFFFF" w:themeFill="background1"/>
          </w:tcPr>
          <w:p w14:paraId="55154F51" w14:textId="77777777" w:rsidR="009F2C0E" w:rsidRDefault="009F2C0E" w:rsidP="002D4D8E">
            <w:pPr>
              <w:tabs>
                <w:tab w:val="left" w:pos="90"/>
              </w:tabs>
              <w:jc w:val="both"/>
              <w:rPr>
                <w:bCs/>
                <w:iCs/>
                <w:color w:val="000000" w:themeColor="text1"/>
                <w:sz w:val="20"/>
              </w:rPr>
            </w:pPr>
          </w:p>
          <w:p w14:paraId="327ABF97" w14:textId="2A14D441" w:rsidR="00EA52B2" w:rsidRDefault="00EA52B2" w:rsidP="002D4D8E">
            <w:pPr>
              <w:tabs>
                <w:tab w:val="left" w:pos="90"/>
              </w:tabs>
              <w:jc w:val="both"/>
              <w:rPr>
                <w:bCs/>
                <w:iCs/>
                <w:color w:val="000000" w:themeColor="text1"/>
                <w:sz w:val="20"/>
              </w:rPr>
            </w:pPr>
            <w:r>
              <w:rPr>
                <w:bCs/>
                <w:iCs/>
                <w:color w:val="000000" w:themeColor="text1"/>
                <w:sz w:val="20"/>
              </w:rPr>
              <w:lastRenderedPageBreak/>
              <w:t>Active participation of persons with disabilities in every phase of the project</w:t>
            </w:r>
          </w:p>
          <w:p w14:paraId="5F411095" w14:textId="77777777" w:rsidR="00EA52B2" w:rsidRDefault="00EA52B2" w:rsidP="002D4D8E">
            <w:pPr>
              <w:tabs>
                <w:tab w:val="left" w:pos="90"/>
              </w:tabs>
              <w:jc w:val="both"/>
              <w:rPr>
                <w:bCs/>
                <w:iCs/>
                <w:color w:val="000000" w:themeColor="text1"/>
                <w:sz w:val="20"/>
              </w:rPr>
            </w:pPr>
          </w:p>
          <w:p w14:paraId="324572ED" w14:textId="77777777" w:rsidR="00FF7E33" w:rsidRDefault="00FF7E33" w:rsidP="002D4D8E">
            <w:pPr>
              <w:tabs>
                <w:tab w:val="left" w:pos="90"/>
              </w:tabs>
              <w:jc w:val="both"/>
              <w:rPr>
                <w:bCs/>
                <w:iCs/>
                <w:color w:val="000000" w:themeColor="text1"/>
                <w:sz w:val="20"/>
              </w:rPr>
            </w:pPr>
            <w:r>
              <w:rPr>
                <w:bCs/>
                <w:iCs/>
                <w:color w:val="000000" w:themeColor="text1"/>
                <w:sz w:val="20"/>
              </w:rPr>
              <w:t xml:space="preserve">Influence strategy to join efforts from OPDs </w:t>
            </w:r>
          </w:p>
          <w:p w14:paraId="1BB7F1E5" w14:textId="495A8FA4" w:rsidR="001F0CD0" w:rsidRPr="00EA52B2" w:rsidRDefault="001F0CD0" w:rsidP="002D4D8E">
            <w:pPr>
              <w:tabs>
                <w:tab w:val="left" w:pos="90"/>
              </w:tabs>
              <w:jc w:val="both"/>
              <w:rPr>
                <w:bCs/>
                <w:iCs/>
                <w:color w:val="000000" w:themeColor="text1"/>
                <w:sz w:val="20"/>
              </w:rPr>
            </w:pPr>
          </w:p>
        </w:tc>
        <w:tc>
          <w:tcPr>
            <w:tcW w:w="990" w:type="dxa"/>
            <w:shd w:val="clear" w:color="auto" w:fill="FFFFFF" w:themeFill="background1"/>
          </w:tcPr>
          <w:p w14:paraId="017721E5" w14:textId="77777777" w:rsidR="009F2C0E" w:rsidRDefault="009F2C0E" w:rsidP="002D4D8E">
            <w:pPr>
              <w:tabs>
                <w:tab w:val="left" w:pos="90"/>
              </w:tabs>
              <w:jc w:val="both"/>
              <w:rPr>
                <w:b/>
                <w:i/>
                <w:color w:val="000000" w:themeColor="text1"/>
                <w:sz w:val="20"/>
              </w:rPr>
            </w:pPr>
          </w:p>
          <w:p w14:paraId="7AC79BDB" w14:textId="38848A74" w:rsidR="00276D53" w:rsidRPr="00276D53" w:rsidRDefault="00276D53" w:rsidP="002D4D8E">
            <w:pPr>
              <w:tabs>
                <w:tab w:val="left" w:pos="90"/>
              </w:tabs>
              <w:jc w:val="both"/>
              <w:rPr>
                <w:b/>
                <w:iCs/>
                <w:color w:val="000000" w:themeColor="text1"/>
                <w:sz w:val="20"/>
              </w:rPr>
            </w:pPr>
            <w:r w:rsidRPr="006C76F3">
              <w:rPr>
                <w:bCs/>
                <w:iCs/>
                <w:color w:val="000000" w:themeColor="text1"/>
                <w:sz w:val="20"/>
              </w:rPr>
              <w:lastRenderedPageBreak/>
              <w:t>UNCT, INTAFF, CINDID</w:t>
            </w:r>
          </w:p>
        </w:tc>
      </w:tr>
    </w:tbl>
    <w:p w14:paraId="52D04B5C" w14:textId="77777777" w:rsidR="00EB6084" w:rsidRDefault="00EB6084" w:rsidP="002D4D8E">
      <w:pPr>
        <w:tabs>
          <w:tab w:val="left" w:pos="90"/>
        </w:tabs>
        <w:spacing w:after="0" w:line="240" w:lineRule="auto"/>
        <w:jc w:val="both"/>
        <w:rPr>
          <w:sz w:val="16"/>
        </w:rPr>
      </w:pPr>
    </w:p>
    <w:p w14:paraId="5D9F670B" w14:textId="77777777" w:rsidR="003B626F" w:rsidRPr="003B626F" w:rsidRDefault="003B626F" w:rsidP="002D4D8E">
      <w:pPr>
        <w:tabs>
          <w:tab w:val="left" w:pos="90"/>
        </w:tabs>
        <w:spacing w:after="0" w:line="240" w:lineRule="auto"/>
        <w:jc w:val="both"/>
        <w:rPr>
          <w:i/>
          <w:sz w:val="20"/>
        </w:rPr>
      </w:pPr>
    </w:p>
    <w:p w14:paraId="56400194" w14:textId="1A1FB3EA" w:rsidR="00464E2C" w:rsidRPr="00464E2C" w:rsidRDefault="00464E2C" w:rsidP="002D4D8E">
      <w:pPr>
        <w:pStyle w:val="ListParagraph"/>
        <w:tabs>
          <w:tab w:val="left" w:pos="90"/>
        </w:tabs>
        <w:spacing w:after="0" w:line="240" w:lineRule="auto"/>
        <w:ind w:left="360"/>
        <w:contextualSpacing w:val="0"/>
        <w:jc w:val="both"/>
        <w:rPr>
          <w:b/>
          <w:sz w:val="24"/>
        </w:rPr>
      </w:pPr>
    </w:p>
    <w:p w14:paraId="199A922E" w14:textId="71BF627D" w:rsidR="005B1EB7" w:rsidRDefault="005B1EB7" w:rsidP="00012355">
      <w:pPr>
        <w:pStyle w:val="Heading1"/>
        <w:numPr>
          <w:ilvl w:val="0"/>
          <w:numId w:val="2"/>
        </w:numPr>
        <w:tabs>
          <w:tab w:val="left" w:pos="90"/>
        </w:tabs>
        <w:ind w:firstLine="0"/>
      </w:pPr>
      <w:r>
        <w:t>Budget</w:t>
      </w:r>
    </w:p>
    <w:p w14:paraId="56324594" w14:textId="5A11F647" w:rsidR="00876856" w:rsidRPr="00876856" w:rsidRDefault="00876856" w:rsidP="00876856">
      <w:r>
        <w:t xml:space="preserve">Please refer to Annex 2 </w:t>
      </w:r>
    </w:p>
    <w:p w14:paraId="705C906A" w14:textId="79B60EAA" w:rsidR="00EB6084" w:rsidRPr="00DA4286" w:rsidRDefault="00C25366" w:rsidP="002D4D8E">
      <w:pPr>
        <w:tabs>
          <w:tab w:val="left" w:pos="90"/>
        </w:tabs>
        <w:rPr>
          <w:b/>
          <w:bCs/>
          <w:iCs/>
          <w:sz w:val="20"/>
        </w:rPr>
      </w:pPr>
      <w:r>
        <w:rPr>
          <w:b/>
          <w:bCs/>
          <w:iCs/>
          <w:sz w:val="20"/>
        </w:rPr>
        <w:t>14</w:t>
      </w:r>
      <w:r w:rsidR="00BE5502" w:rsidRPr="00DA4286">
        <w:rPr>
          <w:b/>
          <w:bCs/>
          <w:iCs/>
          <w:sz w:val="20"/>
        </w:rPr>
        <w:t>.1 Va</w:t>
      </w:r>
      <w:r w:rsidR="00EB6084" w:rsidRPr="00DA4286">
        <w:rPr>
          <w:b/>
          <w:bCs/>
          <w:iCs/>
          <w:sz w:val="20"/>
        </w:rPr>
        <w:t>lue for money</w:t>
      </w:r>
    </w:p>
    <w:p w14:paraId="2A9CE930" w14:textId="160000F8" w:rsidR="00033677" w:rsidRDefault="00033677" w:rsidP="002D4D8E">
      <w:pPr>
        <w:tabs>
          <w:tab w:val="left" w:pos="90"/>
        </w:tabs>
        <w:rPr>
          <w:i/>
          <w:sz w:val="20"/>
          <w:lang w:val="en-GB"/>
        </w:rPr>
      </w:pPr>
      <w:r>
        <w:rPr>
          <w:i/>
          <w:sz w:val="20"/>
          <w:lang w:val="en-GB"/>
        </w:rPr>
        <w:t xml:space="preserve">Please describe value for a money approach including key cost drivers. Use as a guidance </w:t>
      </w:r>
      <w:r w:rsidR="00802583">
        <w:rPr>
          <w:i/>
          <w:sz w:val="20"/>
          <w:lang w:val="en-GB"/>
        </w:rPr>
        <w:t xml:space="preserve">the </w:t>
      </w:r>
      <w:r>
        <w:rPr>
          <w:i/>
          <w:sz w:val="20"/>
          <w:lang w:val="en-GB"/>
        </w:rPr>
        <w:t>questions below. (</w:t>
      </w:r>
      <w:proofErr w:type="gramStart"/>
      <w:r w:rsidR="00AD08FA">
        <w:rPr>
          <w:i/>
          <w:sz w:val="20"/>
          <w:lang w:val="en-GB"/>
        </w:rPr>
        <w:t>max</w:t>
      </w:r>
      <w:proofErr w:type="gramEnd"/>
      <w:r w:rsidR="00AD08FA">
        <w:rPr>
          <w:i/>
          <w:sz w:val="20"/>
          <w:lang w:val="en-GB"/>
        </w:rPr>
        <w:t xml:space="preserve"> 5</w:t>
      </w:r>
      <w:r>
        <w:rPr>
          <w:i/>
          <w:sz w:val="20"/>
          <w:lang w:val="en-GB"/>
        </w:rPr>
        <w:t>00)</w:t>
      </w:r>
    </w:p>
    <w:p w14:paraId="0003F2A0" w14:textId="1931E152" w:rsidR="00033677" w:rsidRDefault="00033677" w:rsidP="00012355">
      <w:pPr>
        <w:numPr>
          <w:ilvl w:val="0"/>
          <w:numId w:val="6"/>
        </w:numPr>
        <w:tabs>
          <w:tab w:val="left" w:pos="90"/>
          <w:tab w:val="left" w:pos="1350"/>
        </w:tabs>
        <w:spacing w:after="0" w:line="240" w:lineRule="auto"/>
        <w:contextualSpacing/>
        <w:jc w:val="both"/>
        <w:rPr>
          <w:i/>
          <w:sz w:val="20"/>
        </w:rPr>
      </w:pPr>
      <w:r w:rsidRPr="00694472">
        <w:rPr>
          <w:i/>
          <w:sz w:val="20"/>
          <w:u w:val="single"/>
        </w:rPr>
        <w:t>Economy</w:t>
      </w:r>
      <w:r w:rsidRPr="009D2961">
        <w:rPr>
          <w:i/>
          <w:sz w:val="20"/>
        </w:rPr>
        <w:t>: What are the project’s major costs categories and what drives the pricing of those costs? What actions can you take to control those costs? What cost categories will be subject to a competitive procurement process, and how robust is that process?</w:t>
      </w:r>
    </w:p>
    <w:p w14:paraId="7A4B48BD" w14:textId="77777777" w:rsidR="00EF47B5" w:rsidRDefault="00EF47B5" w:rsidP="00EF47B5">
      <w:pPr>
        <w:tabs>
          <w:tab w:val="left" w:pos="90"/>
          <w:tab w:val="left" w:pos="1350"/>
        </w:tabs>
        <w:spacing w:after="0" w:line="240" w:lineRule="auto"/>
        <w:contextualSpacing/>
        <w:jc w:val="both"/>
        <w:rPr>
          <w:iCs/>
          <w:sz w:val="20"/>
        </w:rPr>
      </w:pPr>
    </w:p>
    <w:p w14:paraId="299DB53F" w14:textId="7DD9D6C6" w:rsidR="00784AC9" w:rsidRDefault="00EF47B5" w:rsidP="00EF47B5">
      <w:pPr>
        <w:tabs>
          <w:tab w:val="left" w:pos="90"/>
          <w:tab w:val="left" w:pos="1350"/>
        </w:tabs>
        <w:spacing w:after="0" w:line="240" w:lineRule="auto"/>
        <w:contextualSpacing/>
        <w:jc w:val="both"/>
        <w:rPr>
          <w:iCs/>
          <w:sz w:val="20"/>
        </w:rPr>
      </w:pPr>
      <w:r>
        <w:rPr>
          <w:iCs/>
          <w:sz w:val="20"/>
        </w:rPr>
        <w:t>The major cost categories are in the development of the disability digital platform</w:t>
      </w:r>
      <w:r w:rsidR="0071079A">
        <w:rPr>
          <w:iCs/>
          <w:sz w:val="20"/>
        </w:rPr>
        <w:t xml:space="preserve">, </w:t>
      </w:r>
      <w:r>
        <w:rPr>
          <w:iCs/>
          <w:sz w:val="20"/>
        </w:rPr>
        <w:t>website upgrades for OPDs</w:t>
      </w:r>
      <w:r w:rsidR="0071079A">
        <w:rPr>
          <w:iCs/>
          <w:sz w:val="20"/>
        </w:rPr>
        <w:t>, and production for online training</w:t>
      </w:r>
      <w:r>
        <w:rPr>
          <w:iCs/>
          <w:sz w:val="20"/>
        </w:rPr>
        <w:t xml:space="preserve">. </w:t>
      </w:r>
      <w:r w:rsidR="00147E10">
        <w:rPr>
          <w:iCs/>
          <w:sz w:val="20"/>
        </w:rPr>
        <w:t xml:space="preserve">This category will be subject to a competitive procurement process, as suppliers can be local, </w:t>
      </w:r>
      <w:r w:rsidR="0071079A">
        <w:rPr>
          <w:iCs/>
          <w:sz w:val="20"/>
        </w:rPr>
        <w:t>regional,</w:t>
      </w:r>
      <w:r w:rsidR="00147E10">
        <w:rPr>
          <w:iCs/>
          <w:sz w:val="20"/>
        </w:rPr>
        <w:t xml:space="preserve"> or international</w:t>
      </w:r>
      <w:r w:rsidR="0071079A">
        <w:rPr>
          <w:iCs/>
          <w:sz w:val="20"/>
        </w:rPr>
        <w:t xml:space="preserve"> depending on service offer. </w:t>
      </w:r>
    </w:p>
    <w:p w14:paraId="2911694F" w14:textId="1C01CD73" w:rsidR="0071079A" w:rsidRDefault="0071079A" w:rsidP="00EF47B5">
      <w:pPr>
        <w:tabs>
          <w:tab w:val="left" w:pos="90"/>
          <w:tab w:val="left" w:pos="1350"/>
        </w:tabs>
        <w:spacing w:after="0" w:line="240" w:lineRule="auto"/>
        <w:contextualSpacing/>
        <w:jc w:val="both"/>
        <w:rPr>
          <w:iCs/>
          <w:sz w:val="20"/>
        </w:rPr>
      </w:pPr>
    </w:p>
    <w:p w14:paraId="0C336EC6" w14:textId="16026AAE" w:rsidR="0071079A" w:rsidRDefault="0071079A" w:rsidP="00EF47B5">
      <w:pPr>
        <w:tabs>
          <w:tab w:val="left" w:pos="90"/>
          <w:tab w:val="left" w:pos="1350"/>
        </w:tabs>
        <w:spacing w:after="0" w:line="240" w:lineRule="auto"/>
        <w:contextualSpacing/>
        <w:jc w:val="both"/>
        <w:rPr>
          <w:iCs/>
          <w:sz w:val="20"/>
        </w:rPr>
      </w:pPr>
      <w:r>
        <w:rPr>
          <w:iCs/>
          <w:sz w:val="20"/>
        </w:rPr>
        <w:t>The second major cost category is the coordination and travel of Pa Enua participants and facilitators. Whilst the Southern Islands are reasonably priced, the costs of chartering flights to the Northern Groups are $11K onwards.</w:t>
      </w:r>
      <w:r w:rsidR="00945CC7">
        <w:rPr>
          <w:iCs/>
          <w:sz w:val="20"/>
        </w:rPr>
        <w:t xml:space="preserve"> There is only one domestic airline provided in the country, therefore no competition in the procurement process.</w:t>
      </w:r>
    </w:p>
    <w:p w14:paraId="26AA99AF" w14:textId="77777777" w:rsidR="00EF47B5" w:rsidRPr="00EF47B5" w:rsidRDefault="00EF47B5" w:rsidP="00EF47B5">
      <w:pPr>
        <w:tabs>
          <w:tab w:val="left" w:pos="90"/>
          <w:tab w:val="left" w:pos="1350"/>
        </w:tabs>
        <w:spacing w:after="0" w:line="240" w:lineRule="auto"/>
        <w:contextualSpacing/>
        <w:jc w:val="both"/>
        <w:rPr>
          <w:iCs/>
          <w:sz w:val="20"/>
        </w:rPr>
      </w:pPr>
    </w:p>
    <w:p w14:paraId="657E4997" w14:textId="224F44AF" w:rsidR="00784AC9" w:rsidRDefault="00033677" w:rsidP="00012355">
      <w:pPr>
        <w:numPr>
          <w:ilvl w:val="0"/>
          <w:numId w:val="6"/>
        </w:numPr>
        <w:tabs>
          <w:tab w:val="left" w:pos="90"/>
          <w:tab w:val="left" w:pos="1350"/>
        </w:tabs>
        <w:spacing w:after="0" w:line="240" w:lineRule="auto"/>
        <w:contextualSpacing/>
        <w:jc w:val="both"/>
        <w:rPr>
          <w:i/>
          <w:sz w:val="20"/>
        </w:rPr>
      </w:pPr>
      <w:r w:rsidRPr="00694472">
        <w:rPr>
          <w:i/>
          <w:sz w:val="20"/>
          <w:u w:val="single"/>
        </w:rPr>
        <w:t>Efficiency</w:t>
      </w:r>
      <w:r w:rsidRPr="009D2961">
        <w:rPr>
          <w:i/>
          <w:sz w:val="20"/>
        </w:rPr>
        <w:t xml:space="preserve">: What controls will you put in place to ensure that you are delivering the goods or services in the most efficient manner? </w:t>
      </w:r>
    </w:p>
    <w:p w14:paraId="0BBCA2A2" w14:textId="77777777" w:rsidR="001B3CA0" w:rsidRDefault="001B3CA0" w:rsidP="001B3CA0">
      <w:pPr>
        <w:tabs>
          <w:tab w:val="left" w:pos="90"/>
          <w:tab w:val="left" w:pos="1350"/>
        </w:tabs>
        <w:spacing w:after="0" w:line="240" w:lineRule="auto"/>
        <w:contextualSpacing/>
        <w:jc w:val="both"/>
        <w:rPr>
          <w:iCs/>
          <w:sz w:val="20"/>
        </w:rPr>
      </w:pPr>
    </w:p>
    <w:p w14:paraId="560AC2B1" w14:textId="4469EBF2" w:rsidR="001B3CA0" w:rsidRDefault="001B3CA0" w:rsidP="001B3CA0">
      <w:pPr>
        <w:tabs>
          <w:tab w:val="left" w:pos="90"/>
          <w:tab w:val="left" w:pos="1350"/>
        </w:tabs>
        <w:spacing w:after="0" w:line="240" w:lineRule="auto"/>
        <w:contextualSpacing/>
        <w:jc w:val="both"/>
        <w:rPr>
          <w:iCs/>
          <w:sz w:val="20"/>
        </w:rPr>
      </w:pPr>
      <w:r>
        <w:rPr>
          <w:iCs/>
          <w:sz w:val="20"/>
        </w:rPr>
        <w:t xml:space="preserve">Services will be controlled and monitored by the CINDID Committee, agreed guidelines and principles, as well as </w:t>
      </w:r>
      <w:proofErr w:type="gramStart"/>
      <w:r>
        <w:rPr>
          <w:iCs/>
          <w:sz w:val="20"/>
        </w:rPr>
        <w:t>MOU’s</w:t>
      </w:r>
      <w:proofErr w:type="gramEnd"/>
      <w:r>
        <w:rPr>
          <w:iCs/>
          <w:sz w:val="20"/>
        </w:rPr>
        <w:t xml:space="preserve"> for partners and contracts for suppliers</w:t>
      </w:r>
      <w:r w:rsidR="00072E78">
        <w:rPr>
          <w:iCs/>
          <w:sz w:val="20"/>
        </w:rPr>
        <w:t xml:space="preserve"> will be established. Feedback and evaluation forms will be provided for each training session, as well as quarterly to members of CINDIDC and CINDC to </w:t>
      </w:r>
      <w:r w:rsidR="00015517">
        <w:rPr>
          <w:iCs/>
          <w:sz w:val="20"/>
        </w:rPr>
        <w:t>evaluate the success rates and efficiency of outputs is optimum.</w:t>
      </w:r>
    </w:p>
    <w:p w14:paraId="104651FE" w14:textId="77777777" w:rsidR="001B3CA0" w:rsidRPr="001B3CA0" w:rsidRDefault="001B3CA0" w:rsidP="001B3CA0">
      <w:pPr>
        <w:tabs>
          <w:tab w:val="left" w:pos="90"/>
          <w:tab w:val="left" w:pos="1350"/>
        </w:tabs>
        <w:spacing w:after="0" w:line="240" w:lineRule="auto"/>
        <w:contextualSpacing/>
        <w:jc w:val="both"/>
        <w:rPr>
          <w:iCs/>
          <w:sz w:val="20"/>
        </w:rPr>
      </w:pPr>
    </w:p>
    <w:p w14:paraId="7E8753C8" w14:textId="65070BBD" w:rsidR="00033677" w:rsidRDefault="00033677" w:rsidP="00012355">
      <w:pPr>
        <w:numPr>
          <w:ilvl w:val="0"/>
          <w:numId w:val="6"/>
        </w:numPr>
        <w:tabs>
          <w:tab w:val="left" w:pos="90"/>
          <w:tab w:val="left" w:pos="1350"/>
        </w:tabs>
        <w:spacing w:after="0" w:line="240" w:lineRule="auto"/>
        <w:contextualSpacing/>
        <w:jc w:val="both"/>
        <w:rPr>
          <w:i/>
          <w:sz w:val="20"/>
        </w:rPr>
      </w:pPr>
      <w:r w:rsidRPr="00694472">
        <w:rPr>
          <w:i/>
          <w:sz w:val="20"/>
          <w:u w:val="single"/>
        </w:rPr>
        <w:t>Effectiveness</w:t>
      </w:r>
      <w:r w:rsidRPr="009D2961">
        <w:rPr>
          <w:i/>
          <w:sz w:val="20"/>
        </w:rPr>
        <w:t xml:space="preserve">: What elements of the theory of change are the weakest and have you considered project activities to overcome these weaknesses? If your project will be delivered in a fragile state, how can you demonstrate your capability to deliver in difficult environments? Can you demonstrate clearly that you cannot carry out the project without support from UNPRPD? If not, how much of the programme could you have achieved on your own without support? </w:t>
      </w:r>
    </w:p>
    <w:p w14:paraId="5A607110" w14:textId="77777777" w:rsidR="00394BEA" w:rsidRDefault="00394BEA" w:rsidP="00D635E0">
      <w:pPr>
        <w:tabs>
          <w:tab w:val="left" w:pos="90"/>
          <w:tab w:val="left" w:pos="1350"/>
        </w:tabs>
        <w:spacing w:after="0" w:line="240" w:lineRule="auto"/>
        <w:contextualSpacing/>
        <w:jc w:val="both"/>
        <w:rPr>
          <w:iCs/>
          <w:sz w:val="20"/>
        </w:rPr>
      </w:pPr>
    </w:p>
    <w:p w14:paraId="5A5A3803" w14:textId="541EAE38" w:rsidR="00D635E0" w:rsidRDefault="00394BEA" w:rsidP="00D635E0">
      <w:pPr>
        <w:tabs>
          <w:tab w:val="left" w:pos="90"/>
          <w:tab w:val="left" w:pos="1350"/>
        </w:tabs>
        <w:spacing w:after="0" w:line="240" w:lineRule="auto"/>
        <w:contextualSpacing/>
        <w:jc w:val="both"/>
        <w:rPr>
          <w:iCs/>
          <w:sz w:val="20"/>
        </w:rPr>
      </w:pPr>
      <w:r>
        <w:rPr>
          <w:iCs/>
          <w:sz w:val="20"/>
        </w:rPr>
        <w:t>The delivery of this project rests on the support of UNPRPD through its</w:t>
      </w:r>
      <w:r w:rsidR="002B19DC">
        <w:rPr>
          <w:iCs/>
          <w:sz w:val="20"/>
        </w:rPr>
        <w:t xml:space="preserve"> technical advice and support. The CRPD building blocks are the foundation for</w:t>
      </w:r>
      <w:r w:rsidR="00C631FB">
        <w:rPr>
          <w:iCs/>
          <w:sz w:val="20"/>
        </w:rPr>
        <w:t xml:space="preserve"> capacity building and training, as well as the development of social inclusion considerations.</w:t>
      </w:r>
    </w:p>
    <w:p w14:paraId="380E78E7" w14:textId="1E41189A" w:rsidR="00523ED6" w:rsidRDefault="00523ED6" w:rsidP="00D635E0">
      <w:pPr>
        <w:tabs>
          <w:tab w:val="left" w:pos="90"/>
          <w:tab w:val="left" w:pos="1350"/>
        </w:tabs>
        <w:spacing w:after="0" w:line="240" w:lineRule="auto"/>
        <w:contextualSpacing/>
        <w:jc w:val="both"/>
        <w:rPr>
          <w:iCs/>
          <w:sz w:val="20"/>
        </w:rPr>
      </w:pPr>
    </w:p>
    <w:p w14:paraId="425987E3" w14:textId="51477D2E" w:rsidR="00523ED6" w:rsidRPr="00394BEA" w:rsidRDefault="00523ED6" w:rsidP="00D635E0">
      <w:pPr>
        <w:tabs>
          <w:tab w:val="left" w:pos="90"/>
          <w:tab w:val="left" w:pos="1350"/>
        </w:tabs>
        <w:spacing w:after="0" w:line="240" w:lineRule="auto"/>
        <w:contextualSpacing/>
        <w:jc w:val="both"/>
        <w:rPr>
          <w:iCs/>
          <w:sz w:val="20"/>
        </w:rPr>
      </w:pPr>
      <w:r>
        <w:rPr>
          <w:iCs/>
          <w:sz w:val="20"/>
        </w:rPr>
        <w:lastRenderedPageBreak/>
        <w:t xml:space="preserve">The theory of change that is the weakest is stakeholder commitment and ongoing engagement. Engagement is always high in the beginning and tapers off as projects progress. By ensuring an interactive and agile environment in the digital space and in-person, stakeholders will remain interested and be able to access meetings, </w:t>
      </w:r>
      <w:proofErr w:type="gramStart"/>
      <w:r>
        <w:rPr>
          <w:iCs/>
          <w:sz w:val="20"/>
        </w:rPr>
        <w:t>reports</w:t>
      </w:r>
      <w:proofErr w:type="gramEnd"/>
      <w:r>
        <w:rPr>
          <w:iCs/>
          <w:sz w:val="20"/>
        </w:rPr>
        <w:t xml:space="preserve"> and deliverables via their preferred medium.</w:t>
      </w:r>
    </w:p>
    <w:p w14:paraId="5A68422A" w14:textId="77777777" w:rsidR="009D2961" w:rsidRDefault="009D2961" w:rsidP="002D4D8E">
      <w:pPr>
        <w:tabs>
          <w:tab w:val="left" w:pos="90"/>
        </w:tabs>
        <w:rPr>
          <w:b/>
          <w:sz w:val="20"/>
        </w:rPr>
      </w:pPr>
    </w:p>
    <w:p w14:paraId="4C31ED28" w14:textId="17602E04" w:rsidR="00BE5502" w:rsidRDefault="009E0FC9" w:rsidP="002D4D8E">
      <w:pPr>
        <w:tabs>
          <w:tab w:val="left" w:pos="90"/>
        </w:tabs>
        <w:rPr>
          <w:b/>
          <w:sz w:val="20"/>
        </w:rPr>
      </w:pPr>
      <w:r>
        <w:rPr>
          <w:b/>
          <w:sz w:val="20"/>
        </w:rPr>
        <w:t>1</w:t>
      </w:r>
      <w:r w:rsidR="00C25366">
        <w:rPr>
          <w:b/>
          <w:sz w:val="20"/>
        </w:rPr>
        <w:t>4</w:t>
      </w:r>
      <w:r>
        <w:rPr>
          <w:b/>
          <w:sz w:val="20"/>
        </w:rPr>
        <w:t xml:space="preserve">.2 Co-funding </w:t>
      </w:r>
    </w:p>
    <w:p w14:paraId="2DCF9733" w14:textId="0FE85121" w:rsidR="00F728FE" w:rsidRDefault="009E0FC9" w:rsidP="002D4D8E">
      <w:pPr>
        <w:tabs>
          <w:tab w:val="left" w:pos="90"/>
        </w:tabs>
        <w:rPr>
          <w:bCs/>
          <w:i/>
          <w:iCs/>
          <w:sz w:val="20"/>
        </w:rPr>
      </w:pPr>
      <w:r w:rsidRPr="009E0FC9">
        <w:rPr>
          <w:bCs/>
          <w:i/>
          <w:iCs/>
          <w:sz w:val="20"/>
        </w:rPr>
        <w:t xml:space="preserve">Please </w:t>
      </w:r>
      <w:r>
        <w:rPr>
          <w:bCs/>
          <w:i/>
          <w:iCs/>
          <w:sz w:val="20"/>
        </w:rPr>
        <w:t>indicate</w:t>
      </w:r>
      <w:r w:rsidRPr="009E0FC9">
        <w:rPr>
          <w:bCs/>
          <w:i/>
          <w:iCs/>
          <w:sz w:val="20"/>
        </w:rPr>
        <w:t xml:space="preserve"> if the programme will be co</w:t>
      </w:r>
      <w:r w:rsidR="000367B7">
        <w:rPr>
          <w:bCs/>
          <w:i/>
          <w:iCs/>
          <w:sz w:val="20"/>
        </w:rPr>
        <w:t>-</w:t>
      </w:r>
      <w:r w:rsidRPr="009E0FC9">
        <w:rPr>
          <w:bCs/>
          <w:i/>
          <w:iCs/>
          <w:sz w:val="20"/>
        </w:rPr>
        <w:t>founded</w:t>
      </w:r>
      <w:r w:rsidR="000367B7">
        <w:rPr>
          <w:bCs/>
          <w:i/>
          <w:iCs/>
          <w:sz w:val="20"/>
        </w:rPr>
        <w:t xml:space="preserve"> and from which partner.</w:t>
      </w:r>
      <w:r w:rsidR="00EF6C76">
        <w:rPr>
          <w:bCs/>
          <w:i/>
          <w:iCs/>
          <w:sz w:val="20"/>
        </w:rPr>
        <w:t xml:space="preserve"> </w:t>
      </w:r>
    </w:p>
    <w:p w14:paraId="6F8360F9" w14:textId="0ED26F63" w:rsidR="004A71D2" w:rsidRPr="00F728FE" w:rsidRDefault="00F728FE" w:rsidP="002D4D8E">
      <w:pPr>
        <w:tabs>
          <w:tab w:val="left" w:pos="90"/>
        </w:tabs>
        <w:rPr>
          <w:bCs/>
          <w:sz w:val="20"/>
        </w:rPr>
      </w:pPr>
      <w:r>
        <w:rPr>
          <w:bCs/>
          <w:sz w:val="20"/>
        </w:rPr>
        <w:t>There are no co-funding arrangements at this stage. There is opportunity to co-fund with Cook Islands Red Cross Society for Outcome 3.2. At this stage, they will operate as an advisory and contributory role to the work outputs.</w:t>
      </w:r>
    </w:p>
    <w:p w14:paraId="2C40AD3A" w14:textId="2C6A5EC6" w:rsidR="00EF6C76" w:rsidRDefault="00EF6C76" w:rsidP="002D4D8E">
      <w:pPr>
        <w:tabs>
          <w:tab w:val="left" w:pos="90"/>
        </w:tabs>
        <w:rPr>
          <w:bCs/>
          <w:sz w:val="20"/>
        </w:rPr>
      </w:pPr>
    </w:p>
    <w:p w14:paraId="5C5D9DFD" w14:textId="5E1A4303" w:rsidR="00BE5502" w:rsidRPr="00C93871" w:rsidRDefault="00EF6C76" w:rsidP="00012355">
      <w:pPr>
        <w:pStyle w:val="Heading1"/>
        <w:numPr>
          <w:ilvl w:val="0"/>
          <w:numId w:val="2"/>
        </w:numPr>
        <w:tabs>
          <w:tab w:val="left" w:pos="90"/>
        </w:tabs>
        <w:ind w:firstLine="0"/>
      </w:pPr>
      <w:r w:rsidRPr="00C93871">
        <w:t>Safe</w:t>
      </w:r>
      <w:r w:rsidR="000358A3" w:rsidRPr="00C93871">
        <w:t xml:space="preserve">guarding </w:t>
      </w:r>
      <w:r w:rsidRPr="00C93871">
        <w:t xml:space="preserve"> </w:t>
      </w:r>
    </w:p>
    <w:p w14:paraId="39518534" w14:textId="77777777" w:rsidR="00F64F3C" w:rsidRDefault="00C25366" w:rsidP="002D4D8E">
      <w:pPr>
        <w:tabs>
          <w:tab w:val="left" w:pos="90"/>
        </w:tabs>
        <w:rPr>
          <w:bCs/>
          <w:sz w:val="20"/>
        </w:rPr>
      </w:pPr>
      <w:r>
        <w:rPr>
          <w:bCs/>
          <w:sz w:val="20"/>
        </w:rPr>
        <w:t xml:space="preserve">The Cook Islands Government through the Office of the Public Service </w:t>
      </w:r>
      <w:r w:rsidR="00F728FE">
        <w:rPr>
          <w:bCs/>
          <w:sz w:val="20"/>
        </w:rPr>
        <w:t xml:space="preserve">Commission </w:t>
      </w:r>
      <w:r>
        <w:rPr>
          <w:bCs/>
          <w:sz w:val="20"/>
        </w:rPr>
        <w:t>administer a range of Policies</w:t>
      </w:r>
      <w:r w:rsidR="00F728FE">
        <w:rPr>
          <w:bCs/>
          <w:sz w:val="20"/>
        </w:rPr>
        <w:t xml:space="preserve"> and Procedures to ensure ethical work practices free from sexual violence and abuse. There also exists a whole of Government</w:t>
      </w:r>
      <w:r>
        <w:rPr>
          <w:bCs/>
          <w:sz w:val="20"/>
        </w:rPr>
        <w:t xml:space="preserve"> Code of Conduct. </w:t>
      </w:r>
      <w:r w:rsidR="000E3B95">
        <w:rPr>
          <w:bCs/>
          <w:sz w:val="20"/>
        </w:rPr>
        <w:t xml:space="preserve">Ministry of Internal Affairs </w:t>
      </w:r>
      <w:r w:rsidR="00F728FE">
        <w:rPr>
          <w:bCs/>
          <w:sz w:val="20"/>
        </w:rPr>
        <w:t>is mandated to administer the Employment Relations Act 2012 which prohibits sexual harassment and advocates for fair and decent work in the Cook Islands</w:t>
      </w:r>
      <w:r w:rsidR="00F64F3C">
        <w:rPr>
          <w:bCs/>
          <w:sz w:val="20"/>
        </w:rPr>
        <w:t xml:space="preserve">. </w:t>
      </w:r>
    </w:p>
    <w:p w14:paraId="12697F4F" w14:textId="4C011882" w:rsidR="00006719" w:rsidRPr="000E3B95" w:rsidRDefault="00F64F3C" w:rsidP="002D4D8E">
      <w:pPr>
        <w:tabs>
          <w:tab w:val="left" w:pos="90"/>
        </w:tabs>
        <w:rPr>
          <w:bCs/>
          <w:sz w:val="20"/>
        </w:rPr>
      </w:pPr>
      <w:r>
        <w:rPr>
          <w:bCs/>
          <w:sz w:val="20"/>
        </w:rPr>
        <w:t xml:space="preserve">International Human Rights Laws and </w:t>
      </w:r>
      <w:r w:rsidR="005D6238">
        <w:rPr>
          <w:bCs/>
          <w:sz w:val="20"/>
        </w:rPr>
        <w:t>UN safeguarding processe</w:t>
      </w:r>
      <w:r w:rsidR="006B632E">
        <w:rPr>
          <w:bCs/>
          <w:sz w:val="20"/>
        </w:rPr>
        <w:t>s</w:t>
      </w:r>
      <w:r>
        <w:rPr>
          <w:bCs/>
          <w:sz w:val="20"/>
        </w:rPr>
        <w:t xml:space="preserve"> will be adopted to ensure the full protection of PWDs from harm</w:t>
      </w:r>
      <w:r w:rsidR="009142C6">
        <w:rPr>
          <w:bCs/>
          <w:sz w:val="20"/>
        </w:rPr>
        <w:t xml:space="preserve"> during the delivery of this project</w:t>
      </w:r>
      <w:r w:rsidR="00064021">
        <w:rPr>
          <w:bCs/>
          <w:sz w:val="20"/>
        </w:rPr>
        <w:t xml:space="preserve"> such as t</w:t>
      </w:r>
      <w:r w:rsidR="00B60EEE">
        <w:rPr>
          <w:bCs/>
          <w:sz w:val="20"/>
        </w:rPr>
        <w:t>he Convention on the Elimination of Discrimination Against Women (CEDAW).</w:t>
      </w:r>
    </w:p>
    <w:p w14:paraId="6F7867C7" w14:textId="1FEC5624" w:rsidR="00FB476F" w:rsidRPr="00FB476F" w:rsidRDefault="000358A3" w:rsidP="00012355">
      <w:pPr>
        <w:pStyle w:val="Heading1"/>
        <w:numPr>
          <w:ilvl w:val="0"/>
          <w:numId w:val="2"/>
        </w:numPr>
        <w:tabs>
          <w:tab w:val="left" w:pos="90"/>
        </w:tabs>
        <w:ind w:firstLine="0"/>
      </w:pPr>
      <w:r>
        <w:t xml:space="preserve">Workplan </w:t>
      </w:r>
    </w:p>
    <w:p w14:paraId="062F621D" w14:textId="35359B87" w:rsidR="00E63255" w:rsidRPr="00802583" w:rsidRDefault="00BE5502" w:rsidP="002D4D8E">
      <w:pPr>
        <w:tabs>
          <w:tab w:val="left" w:pos="90"/>
        </w:tabs>
        <w:rPr>
          <w:b/>
          <w:sz w:val="20"/>
        </w:rPr>
      </w:pPr>
      <w:r>
        <w:rPr>
          <w:b/>
          <w:sz w:val="20"/>
        </w:rPr>
        <w:t xml:space="preserve"> </w:t>
      </w:r>
      <w:r w:rsidR="00F728FE">
        <w:rPr>
          <w:i/>
          <w:sz w:val="20"/>
        </w:rPr>
        <w:t>A</w:t>
      </w:r>
      <w:r w:rsidRPr="004A71D2">
        <w:rPr>
          <w:i/>
          <w:sz w:val="20"/>
        </w:rPr>
        <w:t>ttach</w:t>
      </w:r>
      <w:r w:rsidR="00F728FE">
        <w:rPr>
          <w:i/>
          <w:sz w:val="20"/>
        </w:rPr>
        <w:t>ed is our workplan. A</w:t>
      </w:r>
      <w:r w:rsidRPr="004A71D2">
        <w:rPr>
          <w:i/>
          <w:sz w:val="20"/>
        </w:rPr>
        <w:t>nnex</w:t>
      </w:r>
      <w:r w:rsidR="00802583" w:rsidRPr="004A71D2">
        <w:rPr>
          <w:i/>
          <w:sz w:val="20"/>
        </w:rPr>
        <w:t xml:space="preserve"> </w:t>
      </w:r>
      <w:r w:rsidR="000E313C">
        <w:rPr>
          <w:i/>
          <w:sz w:val="20"/>
        </w:rPr>
        <w:t>3.</w:t>
      </w:r>
    </w:p>
    <w:p w14:paraId="59DA2EFA" w14:textId="112618FD" w:rsidR="00A3140F" w:rsidRDefault="00A3140F" w:rsidP="002D4D8E">
      <w:pPr>
        <w:pStyle w:val="ListParagraph"/>
        <w:tabs>
          <w:tab w:val="left" w:pos="90"/>
        </w:tabs>
        <w:spacing w:after="0" w:line="240" w:lineRule="auto"/>
        <w:ind w:left="360"/>
        <w:jc w:val="both"/>
        <w:rPr>
          <w:i/>
          <w:sz w:val="20"/>
        </w:rPr>
      </w:pPr>
    </w:p>
    <w:sectPr w:rsidR="00A3140F" w:rsidSect="00A7766A">
      <w:pgSz w:w="11900" w:h="16820"/>
      <w:pgMar w:top="1168" w:right="1440" w:bottom="1712"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26C8" w14:textId="77777777" w:rsidR="00580121" w:rsidRDefault="00580121" w:rsidP="00AE5E29">
      <w:pPr>
        <w:spacing w:after="0" w:line="240" w:lineRule="auto"/>
      </w:pPr>
      <w:r>
        <w:separator/>
      </w:r>
    </w:p>
  </w:endnote>
  <w:endnote w:type="continuationSeparator" w:id="0">
    <w:p w14:paraId="205BEC3F" w14:textId="77777777" w:rsidR="00580121" w:rsidRDefault="00580121" w:rsidP="00AE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BEDA" w14:textId="77777777" w:rsidR="00580121" w:rsidRDefault="00580121" w:rsidP="00AE5E29">
      <w:pPr>
        <w:spacing w:after="0" w:line="240" w:lineRule="auto"/>
      </w:pPr>
      <w:r>
        <w:separator/>
      </w:r>
    </w:p>
  </w:footnote>
  <w:footnote w:type="continuationSeparator" w:id="0">
    <w:p w14:paraId="49B1C31E" w14:textId="77777777" w:rsidR="00580121" w:rsidRDefault="00580121" w:rsidP="00AE5E29">
      <w:pPr>
        <w:spacing w:after="0" w:line="240" w:lineRule="auto"/>
      </w:pPr>
      <w:r>
        <w:continuationSeparator/>
      </w:r>
    </w:p>
  </w:footnote>
  <w:footnote w:id="1">
    <w:p w14:paraId="4F8A5509" w14:textId="60AA20FF" w:rsidR="00C74405" w:rsidRDefault="00C74405" w:rsidP="00886214">
      <w:pPr>
        <w:pStyle w:val="FootnoteText"/>
      </w:pPr>
      <w:r>
        <w:rPr>
          <w:rStyle w:val="FootnoteReference"/>
        </w:rPr>
        <w:footnoteRef/>
      </w:r>
      <w:r>
        <w:t xml:space="preserve"> </w:t>
      </w:r>
      <w:r w:rsidRPr="00C07EFF">
        <w:t>List at least one and max of</w:t>
      </w:r>
      <w:r>
        <w:t xml:space="preserve"> 3. Equality and non-discrimination; service delivery; accessibility; CRPD-compliant budgeting and financial management; Accountability and governance. </w:t>
      </w:r>
    </w:p>
  </w:footnote>
  <w:footnote w:id="2">
    <w:p w14:paraId="5F22C11C" w14:textId="0F57C0E7" w:rsidR="00C74405" w:rsidRPr="00C07EFF" w:rsidRDefault="00C74405">
      <w:pPr>
        <w:pStyle w:val="FootnoteText"/>
      </w:pPr>
      <w:r>
        <w:rPr>
          <w:rStyle w:val="FootnoteReference"/>
        </w:rPr>
        <w:footnoteRef/>
      </w:r>
      <w:r>
        <w:t xml:space="preserve"> </w:t>
      </w:r>
      <w:r w:rsidRPr="004C79F7">
        <w:rPr>
          <w:bCs/>
          <w:lang w:val="en-GB"/>
        </w:rPr>
        <w:t>1) all persons with disabilities, 2) children</w:t>
      </w:r>
      <w:r>
        <w:rPr>
          <w:bCs/>
          <w:lang w:val="en-GB"/>
        </w:rPr>
        <w:t xml:space="preserve"> </w:t>
      </w:r>
      <w:r w:rsidRPr="004C79F7">
        <w:rPr>
          <w:bCs/>
          <w:lang w:val="en-GB"/>
        </w:rPr>
        <w:t>&amp;</w:t>
      </w:r>
      <w:r>
        <w:rPr>
          <w:bCs/>
          <w:lang w:val="en-GB"/>
        </w:rPr>
        <w:t xml:space="preserve"> </w:t>
      </w:r>
      <w:r w:rsidRPr="004C79F7">
        <w:rPr>
          <w:bCs/>
          <w:lang w:val="en-GB"/>
        </w:rPr>
        <w:t>youth with disabilities 3) primary focus on women and girls with disabilities, or 4) primary focus on one or more underrepresented groups of persons with disabilities</w:t>
      </w:r>
      <w:r w:rsidRPr="004C79F7">
        <w:rPr>
          <w:bCs/>
        </w:rPr>
        <w:t xml:space="preserve">persons with intellectual and or psychosocial disabilities/ other underrepresented group of persons with disabilities (please specify) migrants/ indigenous persons with disabilities/ minorities </w:t>
      </w:r>
      <w:r>
        <w:rPr>
          <w:bCs/>
        </w:rPr>
        <w:t>etc.</w:t>
      </w:r>
      <w:r w:rsidRPr="00C07EFF">
        <w:rPr>
          <w:bCs/>
        </w:rPr>
        <w:t>)</w:t>
      </w:r>
    </w:p>
  </w:footnote>
  <w:footnote w:id="3">
    <w:p w14:paraId="1D8CCEE6" w14:textId="38C226D8" w:rsidR="00C74405" w:rsidRPr="00873E66" w:rsidRDefault="00C74405" w:rsidP="00873E66">
      <w:pPr>
        <w:pStyle w:val="FootnoteText"/>
        <w:jc w:val="both"/>
      </w:pPr>
      <w:r w:rsidRPr="00C07EFF">
        <w:rPr>
          <w:rStyle w:val="FootnoteReference"/>
        </w:rPr>
        <w:footnoteRef/>
      </w:r>
      <w:r w:rsidRPr="00C07EFF">
        <w:t xml:space="preserve">  Please list at least one and a maximum of </w:t>
      </w:r>
      <w:r>
        <w:t>5</w:t>
      </w:r>
      <w:r w:rsidRPr="00C07EFF">
        <w:t>. COVID</w:t>
      </w:r>
      <w:r w:rsidRPr="00873E66">
        <w:t>-19 response and recovery</w:t>
      </w:r>
      <w:r>
        <w:t xml:space="preserve">; </w:t>
      </w:r>
      <w:r w:rsidRPr="00873E66">
        <w:t>Inclusive SDGs planning and monitoring</w:t>
      </w:r>
      <w:r>
        <w:t xml:space="preserve">; </w:t>
      </w:r>
      <w:r w:rsidRPr="00873E66">
        <w:t>Climate change</w:t>
      </w:r>
      <w:r>
        <w:t xml:space="preserve">; </w:t>
      </w:r>
      <w:r w:rsidRPr="00873E66">
        <w:t>Inclusive education</w:t>
      </w:r>
      <w:r>
        <w:t xml:space="preserve">; </w:t>
      </w:r>
      <w:r w:rsidRPr="00873E66">
        <w:t>Early childhood development</w:t>
      </w:r>
      <w:r>
        <w:t xml:space="preserve">; </w:t>
      </w:r>
      <w:r w:rsidRPr="00873E66">
        <w:t>Access to health</w:t>
      </w:r>
      <w:r>
        <w:t xml:space="preserve">; Access to Justice; </w:t>
      </w:r>
      <w:r w:rsidRPr="00873E66">
        <w:t>Social protection</w:t>
      </w:r>
      <w:r>
        <w:t xml:space="preserve">; </w:t>
      </w:r>
      <w:r w:rsidRPr="00873E66">
        <w:t>Employment</w:t>
      </w:r>
      <w:r>
        <w:t xml:space="preserve">; </w:t>
      </w:r>
      <w:r w:rsidRPr="00873E66">
        <w:t>GBV &amp; sexual and reproductive health</w:t>
      </w:r>
      <w:r>
        <w:t xml:space="preserve">; </w:t>
      </w:r>
      <w:r w:rsidRPr="00873E66">
        <w:t>Statistics and data collection</w:t>
      </w:r>
      <w:r>
        <w:t xml:space="preserve">; </w:t>
      </w:r>
      <w:r w:rsidRPr="00873E66">
        <w:t>CRPD monitoring (art 33)</w:t>
      </w:r>
      <w:r>
        <w:t xml:space="preserve">; </w:t>
      </w:r>
      <w:r w:rsidRPr="00873E66">
        <w:t>Intersectionality</w:t>
      </w:r>
      <w:r>
        <w:t xml:space="preserve">; </w:t>
      </w:r>
      <w:r w:rsidRPr="00873E66">
        <w:t>Political participation</w:t>
      </w:r>
      <w:r>
        <w:t xml:space="preserve">; </w:t>
      </w:r>
      <w:r w:rsidRPr="00873E66">
        <w:t>Disability assessment and referral services</w:t>
      </w:r>
      <w:r>
        <w:t xml:space="preserve">; National </w:t>
      </w:r>
      <w:r w:rsidRPr="00873E66">
        <w:t>Disability Policy and/or Law</w:t>
      </w:r>
      <w:r>
        <w:t xml:space="preserve">; </w:t>
      </w:r>
      <w:r w:rsidRPr="00873E66">
        <w:t>Access to Information and ICTs</w:t>
      </w:r>
      <w:r>
        <w:t xml:space="preserve">; </w:t>
      </w:r>
      <w:r w:rsidRPr="00873E66">
        <w:t>Deinstitutionalization</w:t>
      </w:r>
      <w:r>
        <w:t xml:space="preserve">; </w:t>
      </w:r>
      <w:r w:rsidRPr="00873E66">
        <w:t>Legal Capacity</w:t>
      </w:r>
      <w:r>
        <w:t xml:space="preserve">; </w:t>
      </w:r>
      <w:r w:rsidRPr="00873E66">
        <w:t>Independent living</w:t>
      </w:r>
      <w:r>
        <w:t xml:space="preserve">; </w:t>
      </w:r>
      <w:r w:rsidRPr="00873E66">
        <w:t>Awareness raising</w:t>
      </w:r>
      <w:r>
        <w:t xml:space="preserve">; </w:t>
      </w:r>
      <w:r w:rsidRPr="00873E66">
        <w:t>OPDs capacity building</w:t>
      </w:r>
    </w:p>
    <w:p w14:paraId="17661BF2" w14:textId="3DEA13EA" w:rsidR="00C74405" w:rsidRPr="00A402B5" w:rsidRDefault="00C74405">
      <w:pPr>
        <w:pStyle w:val="FootnoteText"/>
        <w:rPr>
          <w:bCs/>
        </w:rPr>
      </w:pPr>
    </w:p>
  </w:footnote>
  <w:footnote w:id="4">
    <w:p w14:paraId="7603D0CE" w14:textId="167E0761" w:rsidR="00C74405" w:rsidRDefault="00C74405">
      <w:pPr>
        <w:pStyle w:val="FootnoteText"/>
      </w:pPr>
      <w:r w:rsidRPr="00C07EFF">
        <w:rPr>
          <w:rStyle w:val="FootnoteReference"/>
        </w:rPr>
        <w:footnoteRef/>
      </w:r>
      <w:r w:rsidRPr="00C07EFF">
        <w:t xml:space="preserve"> Please note minimum amount of UN Participating Agencies is 2 and maximum is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4D90" w14:textId="095D8A1E" w:rsidR="00C74405" w:rsidRDefault="00C74405" w:rsidP="002176A4">
    <w:pPr>
      <w:pStyle w:val="Header"/>
      <w:jc w:val="center"/>
    </w:pPr>
    <w:r>
      <w:rPr>
        <w:noProof/>
      </w:rPr>
      <w:drawing>
        <wp:inline distT="0" distB="0" distL="0" distR="0" wp14:anchorId="64885B0A" wp14:editId="37F90AAF">
          <wp:extent cx="2962656" cy="731726"/>
          <wp:effectExtent l="0" t="0" r="0" b="0"/>
          <wp:docPr id="1" name="Picture 1" descr="UNPRP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PRPD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4798" cy="734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36B"/>
    <w:multiLevelType w:val="multilevel"/>
    <w:tmpl w:val="BC7ECC66"/>
    <w:lvl w:ilvl="0">
      <w:start w:val="1"/>
      <w:numFmt w:val="decimal"/>
      <w:lvlText w:val="%1."/>
      <w:lvlJc w:val="left"/>
      <w:pPr>
        <w:ind w:left="63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5933E6"/>
    <w:multiLevelType w:val="hybridMultilevel"/>
    <w:tmpl w:val="8F6C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E5FD1"/>
    <w:multiLevelType w:val="hybridMultilevel"/>
    <w:tmpl w:val="6372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2249F"/>
    <w:multiLevelType w:val="multilevel"/>
    <w:tmpl w:val="BC7ECC66"/>
    <w:lvl w:ilvl="0">
      <w:start w:val="1"/>
      <w:numFmt w:val="decimal"/>
      <w:lvlText w:val="%1."/>
      <w:lvlJc w:val="left"/>
      <w:pPr>
        <w:ind w:left="63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5572E4"/>
    <w:multiLevelType w:val="hybridMultilevel"/>
    <w:tmpl w:val="507AB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5316E"/>
    <w:multiLevelType w:val="hybridMultilevel"/>
    <w:tmpl w:val="46C0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04B83"/>
    <w:multiLevelType w:val="hybridMultilevel"/>
    <w:tmpl w:val="372E5064"/>
    <w:lvl w:ilvl="0" w:tplc="110AEEF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114A6"/>
    <w:multiLevelType w:val="hybridMultilevel"/>
    <w:tmpl w:val="F35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47638"/>
    <w:multiLevelType w:val="multilevel"/>
    <w:tmpl w:val="6980D65A"/>
    <w:lvl w:ilvl="0">
      <w:start w:val="1"/>
      <w:numFmt w:val="decimal"/>
      <w:lvlText w:val="%1"/>
      <w:lvlJc w:val="left"/>
      <w:pPr>
        <w:ind w:left="440" w:hanging="440"/>
      </w:pPr>
      <w:rPr>
        <w:rFonts w:hint="default"/>
        <w:color w:val="000000" w:themeColor="text1"/>
        <w:sz w:val="22"/>
      </w:rPr>
    </w:lvl>
    <w:lvl w:ilvl="1">
      <w:start w:val="2"/>
      <w:numFmt w:val="decimal"/>
      <w:lvlText w:val="%1.%2"/>
      <w:lvlJc w:val="left"/>
      <w:pPr>
        <w:ind w:left="440" w:hanging="440"/>
      </w:pPr>
      <w:rPr>
        <w:rFonts w:hint="default"/>
        <w:color w:val="000000" w:themeColor="text1"/>
        <w:sz w:val="22"/>
      </w:rPr>
    </w:lvl>
    <w:lvl w:ilvl="2">
      <w:start w:val="3"/>
      <w:numFmt w:val="decimal"/>
      <w:lvlText w:val="%1.%2.%3"/>
      <w:lvlJc w:val="left"/>
      <w:pPr>
        <w:ind w:left="720" w:hanging="720"/>
      </w:pPr>
      <w:rPr>
        <w:rFonts w:hint="default"/>
        <w:b/>
        <w:bCs/>
        <w:color w:val="000000" w:themeColor="text1"/>
        <w:sz w:val="20"/>
        <w:szCs w:val="16"/>
      </w:rPr>
    </w:lvl>
    <w:lvl w:ilvl="3">
      <w:start w:val="1"/>
      <w:numFmt w:val="decimal"/>
      <w:lvlText w:val="%1.%2.%3.%4"/>
      <w:lvlJc w:val="left"/>
      <w:pPr>
        <w:ind w:left="720" w:hanging="720"/>
      </w:pPr>
      <w:rPr>
        <w:rFonts w:hint="default"/>
        <w:color w:val="000000" w:themeColor="text1"/>
        <w:sz w:val="22"/>
      </w:rPr>
    </w:lvl>
    <w:lvl w:ilvl="4">
      <w:start w:val="1"/>
      <w:numFmt w:val="decimal"/>
      <w:lvlText w:val="%1.%2.%3.%4.%5"/>
      <w:lvlJc w:val="left"/>
      <w:pPr>
        <w:ind w:left="720" w:hanging="720"/>
      </w:pPr>
      <w:rPr>
        <w:rFonts w:hint="default"/>
        <w:color w:val="000000" w:themeColor="text1"/>
        <w:sz w:val="22"/>
      </w:rPr>
    </w:lvl>
    <w:lvl w:ilvl="5">
      <w:start w:val="1"/>
      <w:numFmt w:val="decimal"/>
      <w:lvlText w:val="%1.%2.%3.%4.%5.%6"/>
      <w:lvlJc w:val="left"/>
      <w:pPr>
        <w:ind w:left="1080" w:hanging="1080"/>
      </w:pPr>
      <w:rPr>
        <w:rFonts w:hint="default"/>
        <w:color w:val="000000" w:themeColor="text1"/>
        <w:sz w:val="22"/>
      </w:rPr>
    </w:lvl>
    <w:lvl w:ilvl="6">
      <w:start w:val="1"/>
      <w:numFmt w:val="decimal"/>
      <w:lvlText w:val="%1.%2.%3.%4.%5.%6.%7"/>
      <w:lvlJc w:val="left"/>
      <w:pPr>
        <w:ind w:left="1080" w:hanging="1080"/>
      </w:pPr>
      <w:rPr>
        <w:rFonts w:hint="default"/>
        <w:color w:val="000000" w:themeColor="text1"/>
        <w:sz w:val="22"/>
      </w:rPr>
    </w:lvl>
    <w:lvl w:ilvl="7">
      <w:start w:val="1"/>
      <w:numFmt w:val="decimal"/>
      <w:lvlText w:val="%1.%2.%3.%4.%5.%6.%7.%8"/>
      <w:lvlJc w:val="left"/>
      <w:pPr>
        <w:ind w:left="1440" w:hanging="1440"/>
      </w:pPr>
      <w:rPr>
        <w:rFonts w:hint="default"/>
        <w:color w:val="000000" w:themeColor="text1"/>
        <w:sz w:val="22"/>
      </w:rPr>
    </w:lvl>
    <w:lvl w:ilvl="8">
      <w:start w:val="1"/>
      <w:numFmt w:val="decimal"/>
      <w:lvlText w:val="%1.%2.%3.%4.%5.%6.%7.%8.%9"/>
      <w:lvlJc w:val="left"/>
      <w:pPr>
        <w:ind w:left="1440" w:hanging="1440"/>
      </w:pPr>
      <w:rPr>
        <w:rFonts w:hint="default"/>
        <w:color w:val="000000" w:themeColor="text1"/>
        <w:sz w:val="22"/>
      </w:rPr>
    </w:lvl>
  </w:abstractNum>
  <w:abstractNum w:abstractNumId="9" w15:restartNumberingAfterBreak="0">
    <w:nsid w:val="722A0818"/>
    <w:multiLevelType w:val="multilevel"/>
    <w:tmpl w:val="CB924B8A"/>
    <w:lvl w:ilvl="0">
      <w:start w:val="1"/>
      <w:numFmt w:val="decimal"/>
      <w:lvlText w:val="%1"/>
      <w:lvlJc w:val="left"/>
      <w:pPr>
        <w:ind w:left="440" w:hanging="440"/>
      </w:pPr>
      <w:rPr>
        <w:rFonts w:hint="default"/>
        <w:color w:val="000000" w:themeColor="text1"/>
        <w:sz w:val="22"/>
      </w:rPr>
    </w:lvl>
    <w:lvl w:ilvl="1">
      <w:start w:val="2"/>
      <w:numFmt w:val="decimal"/>
      <w:lvlText w:val="%1.%2"/>
      <w:lvlJc w:val="left"/>
      <w:pPr>
        <w:ind w:left="440" w:hanging="440"/>
      </w:pPr>
      <w:rPr>
        <w:rFonts w:hint="default"/>
        <w:color w:val="000000" w:themeColor="text1"/>
        <w:sz w:val="22"/>
      </w:rPr>
    </w:lvl>
    <w:lvl w:ilvl="2">
      <w:start w:val="1"/>
      <w:numFmt w:val="decimal"/>
      <w:lvlText w:val="%1.%2.%3"/>
      <w:lvlJc w:val="left"/>
      <w:pPr>
        <w:ind w:left="720" w:hanging="720"/>
      </w:pPr>
      <w:rPr>
        <w:rFonts w:hint="default"/>
        <w:b/>
        <w:bCs/>
        <w:color w:val="000000" w:themeColor="text1"/>
        <w:sz w:val="20"/>
        <w:szCs w:val="16"/>
      </w:rPr>
    </w:lvl>
    <w:lvl w:ilvl="3">
      <w:start w:val="1"/>
      <w:numFmt w:val="decimal"/>
      <w:lvlText w:val="%1.%2.%3.%4"/>
      <w:lvlJc w:val="left"/>
      <w:pPr>
        <w:ind w:left="720" w:hanging="720"/>
      </w:pPr>
      <w:rPr>
        <w:rFonts w:hint="default"/>
        <w:color w:val="000000" w:themeColor="text1"/>
        <w:sz w:val="22"/>
      </w:rPr>
    </w:lvl>
    <w:lvl w:ilvl="4">
      <w:start w:val="1"/>
      <w:numFmt w:val="decimal"/>
      <w:lvlText w:val="%1.%2.%3.%4.%5"/>
      <w:lvlJc w:val="left"/>
      <w:pPr>
        <w:ind w:left="720" w:hanging="720"/>
      </w:pPr>
      <w:rPr>
        <w:rFonts w:hint="default"/>
        <w:color w:val="000000" w:themeColor="text1"/>
        <w:sz w:val="22"/>
      </w:rPr>
    </w:lvl>
    <w:lvl w:ilvl="5">
      <w:start w:val="1"/>
      <w:numFmt w:val="decimal"/>
      <w:lvlText w:val="%1.%2.%3.%4.%5.%6"/>
      <w:lvlJc w:val="left"/>
      <w:pPr>
        <w:ind w:left="1080" w:hanging="1080"/>
      </w:pPr>
      <w:rPr>
        <w:rFonts w:hint="default"/>
        <w:color w:val="000000" w:themeColor="text1"/>
        <w:sz w:val="22"/>
      </w:rPr>
    </w:lvl>
    <w:lvl w:ilvl="6">
      <w:start w:val="1"/>
      <w:numFmt w:val="decimal"/>
      <w:lvlText w:val="%1.%2.%3.%4.%5.%6.%7"/>
      <w:lvlJc w:val="left"/>
      <w:pPr>
        <w:ind w:left="1080" w:hanging="1080"/>
      </w:pPr>
      <w:rPr>
        <w:rFonts w:hint="default"/>
        <w:color w:val="000000" w:themeColor="text1"/>
        <w:sz w:val="22"/>
      </w:rPr>
    </w:lvl>
    <w:lvl w:ilvl="7">
      <w:start w:val="1"/>
      <w:numFmt w:val="decimal"/>
      <w:lvlText w:val="%1.%2.%3.%4.%5.%6.%7.%8"/>
      <w:lvlJc w:val="left"/>
      <w:pPr>
        <w:ind w:left="1440" w:hanging="1440"/>
      </w:pPr>
      <w:rPr>
        <w:rFonts w:hint="default"/>
        <w:color w:val="000000" w:themeColor="text1"/>
        <w:sz w:val="22"/>
      </w:rPr>
    </w:lvl>
    <w:lvl w:ilvl="8">
      <w:start w:val="1"/>
      <w:numFmt w:val="decimal"/>
      <w:lvlText w:val="%1.%2.%3.%4.%5.%6.%7.%8.%9"/>
      <w:lvlJc w:val="left"/>
      <w:pPr>
        <w:ind w:left="1440" w:hanging="1440"/>
      </w:pPr>
      <w:rPr>
        <w:rFonts w:hint="default"/>
        <w:color w:val="000000" w:themeColor="text1"/>
        <w:sz w:val="22"/>
      </w:rPr>
    </w:lvl>
  </w:abstractNum>
  <w:num w:numId="1">
    <w:abstractNumId w:val="7"/>
  </w:num>
  <w:num w:numId="2">
    <w:abstractNumId w:val="0"/>
  </w:num>
  <w:num w:numId="3">
    <w:abstractNumId w:val="1"/>
  </w:num>
  <w:num w:numId="4">
    <w:abstractNumId w:val="5"/>
  </w:num>
  <w:num w:numId="5">
    <w:abstractNumId w:val="2"/>
  </w:num>
  <w:num w:numId="6">
    <w:abstractNumId w:val="3"/>
  </w:num>
  <w:num w:numId="7">
    <w:abstractNumId w:val="9"/>
  </w:num>
  <w:num w:numId="8">
    <w:abstractNumId w:val="8"/>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MDYwN7UwM7I0MzRV0lEKTi0uzszPAykwrgUARoiQgCwAAAA="/>
  </w:docVars>
  <w:rsids>
    <w:rsidRoot w:val="004D202B"/>
    <w:rsid w:val="00000D4C"/>
    <w:rsid w:val="00002064"/>
    <w:rsid w:val="00002592"/>
    <w:rsid w:val="00002BED"/>
    <w:rsid w:val="0000468F"/>
    <w:rsid w:val="0000565C"/>
    <w:rsid w:val="000056E3"/>
    <w:rsid w:val="000066B1"/>
    <w:rsid w:val="00006719"/>
    <w:rsid w:val="00012355"/>
    <w:rsid w:val="0001506E"/>
    <w:rsid w:val="00015517"/>
    <w:rsid w:val="00020309"/>
    <w:rsid w:val="000204D6"/>
    <w:rsid w:val="0002245F"/>
    <w:rsid w:val="00022DDD"/>
    <w:rsid w:val="00025581"/>
    <w:rsid w:val="00026C97"/>
    <w:rsid w:val="000275D5"/>
    <w:rsid w:val="00027DA4"/>
    <w:rsid w:val="0003344B"/>
    <w:rsid w:val="00033677"/>
    <w:rsid w:val="000358A3"/>
    <w:rsid w:val="0003677B"/>
    <w:rsid w:val="000367B7"/>
    <w:rsid w:val="0003783D"/>
    <w:rsid w:val="00042747"/>
    <w:rsid w:val="000437B7"/>
    <w:rsid w:val="00043B00"/>
    <w:rsid w:val="00044F72"/>
    <w:rsid w:val="00044FF1"/>
    <w:rsid w:val="00045472"/>
    <w:rsid w:val="00047965"/>
    <w:rsid w:val="00053358"/>
    <w:rsid w:val="00054020"/>
    <w:rsid w:val="00056C94"/>
    <w:rsid w:val="00057EBB"/>
    <w:rsid w:val="00060271"/>
    <w:rsid w:val="00064021"/>
    <w:rsid w:val="000642CA"/>
    <w:rsid w:val="00066289"/>
    <w:rsid w:val="000666C8"/>
    <w:rsid w:val="00066922"/>
    <w:rsid w:val="00070395"/>
    <w:rsid w:val="00072E78"/>
    <w:rsid w:val="000740BD"/>
    <w:rsid w:val="00075BE8"/>
    <w:rsid w:val="00076C6A"/>
    <w:rsid w:val="00077D19"/>
    <w:rsid w:val="00081042"/>
    <w:rsid w:val="000812D2"/>
    <w:rsid w:val="0008196B"/>
    <w:rsid w:val="00081D5A"/>
    <w:rsid w:val="00084230"/>
    <w:rsid w:val="000913DB"/>
    <w:rsid w:val="00091996"/>
    <w:rsid w:val="00094CF9"/>
    <w:rsid w:val="00095012"/>
    <w:rsid w:val="000A01D5"/>
    <w:rsid w:val="000A02D8"/>
    <w:rsid w:val="000A0B85"/>
    <w:rsid w:val="000A2709"/>
    <w:rsid w:val="000A35A3"/>
    <w:rsid w:val="000A6E21"/>
    <w:rsid w:val="000B0FA4"/>
    <w:rsid w:val="000B49AD"/>
    <w:rsid w:val="000B7661"/>
    <w:rsid w:val="000B76EA"/>
    <w:rsid w:val="000C123B"/>
    <w:rsid w:val="000C2DFD"/>
    <w:rsid w:val="000C3642"/>
    <w:rsid w:val="000C5EA2"/>
    <w:rsid w:val="000C6A6F"/>
    <w:rsid w:val="000D07FF"/>
    <w:rsid w:val="000D1C93"/>
    <w:rsid w:val="000D2EEE"/>
    <w:rsid w:val="000D5C75"/>
    <w:rsid w:val="000D6489"/>
    <w:rsid w:val="000E313C"/>
    <w:rsid w:val="000E316B"/>
    <w:rsid w:val="000E3B95"/>
    <w:rsid w:val="000E3C8C"/>
    <w:rsid w:val="000F52F3"/>
    <w:rsid w:val="001062A1"/>
    <w:rsid w:val="001100E2"/>
    <w:rsid w:val="00111AC1"/>
    <w:rsid w:val="0011251C"/>
    <w:rsid w:val="00115717"/>
    <w:rsid w:val="00115A2D"/>
    <w:rsid w:val="00117430"/>
    <w:rsid w:val="00117638"/>
    <w:rsid w:val="00124DC9"/>
    <w:rsid w:val="00126669"/>
    <w:rsid w:val="0013093A"/>
    <w:rsid w:val="0013328F"/>
    <w:rsid w:val="00134F22"/>
    <w:rsid w:val="00135925"/>
    <w:rsid w:val="00135998"/>
    <w:rsid w:val="001362D2"/>
    <w:rsid w:val="00136D45"/>
    <w:rsid w:val="00136DB3"/>
    <w:rsid w:val="00136E22"/>
    <w:rsid w:val="00137156"/>
    <w:rsid w:val="00137348"/>
    <w:rsid w:val="00137E0D"/>
    <w:rsid w:val="00140DA4"/>
    <w:rsid w:val="00142BE9"/>
    <w:rsid w:val="0014385C"/>
    <w:rsid w:val="00147E10"/>
    <w:rsid w:val="00150BA5"/>
    <w:rsid w:val="0015295B"/>
    <w:rsid w:val="0015489A"/>
    <w:rsid w:val="00157EE9"/>
    <w:rsid w:val="001601BB"/>
    <w:rsid w:val="0016286B"/>
    <w:rsid w:val="00162885"/>
    <w:rsid w:val="00162B64"/>
    <w:rsid w:val="00163954"/>
    <w:rsid w:val="001712F5"/>
    <w:rsid w:val="00172896"/>
    <w:rsid w:val="001732D7"/>
    <w:rsid w:val="00175FC3"/>
    <w:rsid w:val="00181AC7"/>
    <w:rsid w:val="00182865"/>
    <w:rsid w:val="00183216"/>
    <w:rsid w:val="00185933"/>
    <w:rsid w:val="00186531"/>
    <w:rsid w:val="00186AD7"/>
    <w:rsid w:val="00186EBE"/>
    <w:rsid w:val="001878D5"/>
    <w:rsid w:val="001975E8"/>
    <w:rsid w:val="001A0598"/>
    <w:rsid w:val="001A3982"/>
    <w:rsid w:val="001A5528"/>
    <w:rsid w:val="001B2668"/>
    <w:rsid w:val="001B3CA0"/>
    <w:rsid w:val="001C16E8"/>
    <w:rsid w:val="001C2514"/>
    <w:rsid w:val="001C48A4"/>
    <w:rsid w:val="001C65AD"/>
    <w:rsid w:val="001D1290"/>
    <w:rsid w:val="001D47FE"/>
    <w:rsid w:val="001D586E"/>
    <w:rsid w:val="001E13E1"/>
    <w:rsid w:val="001E22FB"/>
    <w:rsid w:val="001E44D0"/>
    <w:rsid w:val="001E4689"/>
    <w:rsid w:val="001E7DEB"/>
    <w:rsid w:val="001F0CD0"/>
    <w:rsid w:val="001F2693"/>
    <w:rsid w:val="001F55B5"/>
    <w:rsid w:val="001F7A53"/>
    <w:rsid w:val="00202911"/>
    <w:rsid w:val="00202B7A"/>
    <w:rsid w:val="00202E48"/>
    <w:rsid w:val="002042B4"/>
    <w:rsid w:val="002108E5"/>
    <w:rsid w:val="00210B4D"/>
    <w:rsid w:val="0021108C"/>
    <w:rsid w:val="00212A19"/>
    <w:rsid w:val="00217212"/>
    <w:rsid w:val="002176A4"/>
    <w:rsid w:val="00220F94"/>
    <w:rsid w:val="0022635B"/>
    <w:rsid w:val="002333DE"/>
    <w:rsid w:val="002348DD"/>
    <w:rsid w:val="00235E98"/>
    <w:rsid w:val="002421EC"/>
    <w:rsid w:val="0024385C"/>
    <w:rsid w:val="00243A93"/>
    <w:rsid w:val="00245209"/>
    <w:rsid w:val="00245A28"/>
    <w:rsid w:val="00246503"/>
    <w:rsid w:val="00247178"/>
    <w:rsid w:val="0025328D"/>
    <w:rsid w:val="002550D9"/>
    <w:rsid w:val="00255A89"/>
    <w:rsid w:val="002577D5"/>
    <w:rsid w:val="00260CB8"/>
    <w:rsid w:val="002611BF"/>
    <w:rsid w:val="002622AB"/>
    <w:rsid w:val="002642A5"/>
    <w:rsid w:val="002674D6"/>
    <w:rsid w:val="002719BB"/>
    <w:rsid w:val="002747E9"/>
    <w:rsid w:val="00275241"/>
    <w:rsid w:val="002769E2"/>
    <w:rsid w:val="00276D53"/>
    <w:rsid w:val="00282282"/>
    <w:rsid w:val="00282D87"/>
    <w:rsid w:val="002846D7"/>
    <w:rsid w:val="0028762E"/>
    <w:rsid w:val="002877E8"/>
    <w:rsid w:val="00291C27"/>
    <w:rsid w:val="00292794"/>
    <w:rsid w:val="00293436"/>
    <w:rsid w:val="00294328"/>
    <w:rsid w:val="002954CD"/>
    <w:rsid w:val="00297AFF"/>
    <w:rsid w:val="002A683B"/>
    <w:rsid w:val="002A6B98"/>
    <w:rsid w:val="002B0B2B"/>
    <w:rsid w:val="002B19DC"/>
    <w:rsid w:val="002B6DCF"/>
    <w:rsid w:val="002B6FF2"/>
    <w:rsid w:val="002C267E"/>
    <w:rsid w:val="002C41B2"/>
    <w:rsid w:val="002C5BFE"/>
    <w:rsid w:val="002C7188"/>
    <w:rsid w:val="002D139A"/>
    <w:rsid w:val="002D1E02"/>
    <w:rsid w:val="002D3CFF"/>
    <w:rsid w:val="002D42F2"/>
    <w:rsid w:val="002D4D8E"/>
    <w:rsid w:val="002D7DEA"/>
    <w:rsid w:val="002E1BD0"/>
    <w:rsid w:val="002E3CF2"/>
    <w:rsid w:val="002E4D94"/>
    <w:rsid w:val="002E52DD"/>
    <w:rsid w:val="002E5A17"/>
    <w:rsid w:val="002E74C3"/>
    <w:rsid w:val="002F10BF"/>
    <w:rsid w:val="002F262B"/>
    <w:rsid w:val="002F3976"/>
    <w:rsid w:val="002F570E"/>
    <w:rsid w:val="002F61E2"/>
    <w:rsid w:val="002F754C"/>
    <w:rsid w:val="0030288D"/>
    <w:rsid w:val="00302DD0"/>
    <w:rsid w:val="003042F8"/>
    <w:rsid w:val="003118D4"/>
    <w:rsid w:val="00315256"/>
    <w:rsid w:val="003164B6"/>
    <w:rsid w:val="00321E0C"/>
    <w:rsid w:val="0033001B"/>
    <w:rsid w:val="0033051F"/>
    <w:rsid w:val="003322CA"/>
    <w:rsid w:val="0033317E"/>
    <w:rsid w:val="00350F63"/>
    <w:rsid w:val="00356A15"/>
    <w:rsid w:val="0036135E"/>
    <w:rsid w:val="00363036"/>
    <w:rsid w:val="00363691"/>
    <w:rsid w:val="00367E12"/>
    <w:rsid w:val="003719FD"/>
    <w:rsid w:val="00372D29"/>
    <w:rsid w:val="00374968"/>
    <w:rsid w:val="003759D1"/>
    <w:rsid w:val="003804E1"/>
    <w:rsid w:val="0038149A"/>
    <w:rsid w:val="003839C5"/>
    <w:rsid w:val="00385110"/>
    <w:rsid w:val="003854E0"/>
    <w:rsid w:val="003859B6"/>
    <w:rsid w:val="00390A8F"/>
    <w:rsid w:val="00392AA0"/>
    <w:rsid w:val="00393DE6"/>
    <w:rsid w:val="00394A77"/>
    <w:rsid w:val="00394BEA"/>
    <w:rsid w:val="0039777C"/>
    <w:rsid w:val="00397BA5"/>
    <w:rsid w:val="003A3EAB"/>
    <w:rsid w:val="003A4197"/>
    <w:rsid w:val="003A5725"/>
    <w:rsid w:val="003A5B0B"/>
    <w:rsid w:val="003B0ED4"/>
    <w:rsid w:val="003B0EF7"/>
    <w:rsid w:val="003B626F"/>
    <w:rsid w:val="003B6CC7"/>
    <w:rsid w:val="003C121A"/>
    <w:rsid w:val="003C1A22"/>
    <w:rsid w:val="003C1AE8"/>
    <w:rsid w:val="003C259E"/>
    <w:rsid w:val="003C50B0"/>
    <w:rsid w:val="003D02F3"/>
    <w:rsid w:val="003D4BA4"/>
    <w:rsid w:val="003D643B"/>
    <w:rsid w:val="003D6C81"/>
    <w:rsid w:val="003E0D33"/>
    <w:rsid w:val="003E1148"/>
    <w:rsid w:val="003E4C76"/>
    <w:rsid w:val="003E5A54"/>
    <w:rsid w:val="003E5B8D"/>
    <w:rsid w:val="003E5C82"/>
    <w:rsid w:val="003F340F"/>
    <w:rsid w:val="003F46F7"/>
    <w:rsid w:val="003F4F5A"/>
    <w:rsid w:val="00400653"/>
    <w:rsid w:val="00400B54"/>
    <w:rsid w:val="00401CDD"/>
    <w:rsid w:val="004044A9"/>
    <w:rsid w:val="00406A5F"/>
    <w:rsid w:val="00412DCC"/>
    <w:rsid w:val="00415C50"/>
    <w:rsid w:val="00415FC7"/>
    <w:rsid w:val="0042357C"/>
    <w:rsid w:val="00427F43"/>
    <w:rsid w:val="0043203D"/>
    <w:rsid w:val="004361B1"/>
    <w:rsid w:val="0043679A"/>
    <w:rsid w:val="00440FBC"/>
    <w:rsid w:val="00442470"/>
    <w:rsid w:val="00442CEE"/>
    <w:rsid w:val="0044538C"/>
    <w:rsid w:val="0044687D"/>
    <w:rsid w:val="004503D0"/>
    <w:rsid w:val="00450E2E"/>
    <w:rsid w:val="004530CA"/>
    <w:rsid w:val="00456CC0"/>
    <w:rsid w:val="00456DA3"/>
    <w:rsid w:val="00457D37"/>
    <w:rsid w:val="00460432"/>
    <w:rsid w:val="00464E2C"/>
    <w:rsid w:val="0046530B"/>
    <w:rsid w:val="0046686D"/>
    <w:rsid w:val="00466EFE"/>
    <w:rsid w:val="00467025"/>
    <w:rsid w:val="00470B8C"/>
    <w:rsid w:val="00471817"/>
    <w:rsid w:val="00471AEE"/>
    <w:rsid w:val="0047378F"/>
    <w:rsid w:val="00473ACB"/>
    <w:rsid w:val="00473E0A"/>
    <w:rsid w:val="00474657"/>
    <w:rsid w:val="00475DFE"/>
    <w:rsid w:val="004821E9"/>
    <w:rsid w:val="00483295"/>
    <w:rsid w:val="004840EC"/>
    <w:rsid w:val="00485853"/>
    <w:rsid w:val="0049086C"/>
    <w:rsid w:val="00497D86"/>
    <w:rsid w:val="004A024B"/>
    <w:rsid w:val="004A2C3D"/>
    <w:rsid w:val="004A4936"/>
    <w:rsid w:val="004A71D2"/>
    <w:rsid w:val="004B624B"/>
    <w:rsid w:val="004C0CCF"/>
    <w:rsid w:val="004C1AA5"/>
    <w:rsid w:val="004C322B"/>
    <w:rsid w:val="004C35A7"/>
    <w:rsid w:val="004C61AE"/>
    <w:rsid w:val="004C6A61"/>
    <w:rsid w:val="004C79F7"/>
    <w:rsid w:val="004D06F2"/>
    <w:rsid w:val="004D1E10"/>
    <w:rsid w:val="004D202B"/>
    <w:rsid w:val="004D5A82"/>
    <w:rsid w:val="004D649A"/>
    <w:rsid w:val="004E0E65"/>
    <w:rsid w:val="004E0F7E"/>
    <w:rsid w:val="004E262B"/>
    <w:rsid w:val="004E391F"/>
    <w:rsid w:val="004E59A8"/>
    <w:rsid w:val="004F0A5F"/>
    <w:rsid w:val="004F1F38"/>
    <w:rsid w:val="004F2B42"/>
    <w:rsid w:val="004F6C9D"/>
    <w:rsid w:val="00502C46"/>
    <w:rsid w:val="00503CA5"/>
    <w:rsid w:val="00505602"/>
    <w:rsid w:val="005103DD"/>
    <w:rsid w:val="00511929"/>
    <w:rsid w:val="00515F02"/>
    <w:rsid w:val="0051731C"/>
    <w:rsid w:val="005218E2"/>
    <w:rsid w:val="005229B0"/>
    <w:rsid w:val="00523CBC"/>
    <w:rsid w:val="00523ED6"/>
    <w:rsid w:val="00524AD8"/>
    <w:rsid w:val="00525BBA"/>
    <w:rsid w:val="005266DE"/>
    <w:rsid w:val="005318D3"/>
    <w:rsid w:val="005361FC"/>
    <w:rsid w:val="00542AD1"/>
    <w:rsid w:val="00542C92"/>
    <w:rsid w:val="00543134"/>
    <w:rsid w:val="005434A0"/>
    <w:rsid w:val="00545F46"/>
    <w:rsid w:val="0055598C"/>
    <w:rsid w:val="00562298"/>
    <w:rsid w:val="00572D92"/>
    <w:rsid w:val="00574976"/>
    <w:rsid w:val="005757D8"/>
    <w:rsid w:val="00576F17"/>
    <w:rsid w:val="00577644"/>
    <w:rsid w:val="00580121"/>
    <w:rsid w:val="00580D5E"/>
    <w:rsid w:val="005856F7"/>
    <w:rsid w:val="0058788C"/>
    <w:rsid w:val="005911EF"/>
    <w:rsid w:val="00597EC4"/>
    <w:rsid w:val="005A00A9"/>
    <w:rsid w:val="005A111F"/>
    <w:rsid w:val="005A3C07"/>
    <w:rsid w:val="005B04D0"/>
    <w:rsid w:val="005B1EB7"/>
    <w:rsid w:val="005B38A4"/>
    <w:rsid w:val="005C1E44"/>
    <w:rsid w:val="005C286F"/>
    <w:rsid w:val="005C36B9"/>
    <w:rsid w:val="005C52C0"/>
    <w:rsid w:val="005C65F3"/>
    <w:rsid w:val="005C7530"/>
    <w:rsid w:val="005D0604"/>
    <w:rsid w:val="005D0F02"/>
    <w:rsid w:val="005D2B6E"/>
    <w:rsid w:val="005D6238"/>
    <w:rsid w:val="005E0A77"/>
    <w:rsid w:val="005E0B59"/>
    <w:rsid w:val="005E215F"/>
    <w:rsid w:val="005E37ED"/>
    <w:rsid w:val="005E43A8"/>
    <w:rsid w:val="005E51CA"/>
    <w:rsid w:val="005E61EE"/>
    <w:rsid w:val="005F2666"/>
    <w:rsid w:val="005F2862"/>
    <w:rsid w:val="005F43C0"/>
    <w:rsid w:val="005F64C5"/>
    <w:rsid w:val="005F6974"/>
    <w:rsid w:val="005F6A60"/>
    <w:rsid w:val="005F6EA2"/>
    <w:rsid w:val="005F7C1B"/>
    <w:rsid w:val="006006A9"/>
    <w:rsid w:val="00600FD2"/>
    <w:rsid w:val="006011B5"/>
    <w:rsid w:val="00603365"/>
    <w:rsid w:val="006063A9"/>
    <w:rsid w:val="00606E04"/>
    <w:rsid w:val="00612505"/>
    <w:rsid w:val="00616879"/>
    <w:rsid w:val="00617066"/>
    <w:rsid w:val="00625623"/>
    <w:rsid w:val="00625D1E"/>
    <w:rsid w:val="00631629"/>
    <w:rsid w:val="006342EE"/>
    <w:rsid w:val="00635769"/>
    <w:rsid w:val="00642720"/>
    <w:rsid w:val="00642CA9"/>
    <w:rsid w:val="00647908"/>
    <w:rsid w:val="00651128"/>
    <w:rsid w:val="00654B23"/>
    <w:rsid w:val="00654D60"/>
    <w:rsid w:val="00655CFE"/>
    <w:rsid w:val="00657A43"/>
    <w:rsid w:val="00660796"/>
    <w:rsid w:val="006607BC"/>
    <w:rsid w:val="006638BA"/>
    <w:rsid w:val="0067162A"/>
    <w:rsid w:val="006719EE"/>
    <w:rsid w:val="00671CC2"/>
    <w:rsid w:val="00672B07"/>
    <w:rsid w:val="00676DCF"/>
    <w:rsid w:val="00677A63"/>
    <w:rsid w:val="00677B01"/>
    <w:rsid w:val="0068507C"/>
    <w:rsid w:val="006853AD"/>
    <w:rsid w:val="00685A94"/>
    <w:rsid w:val="0069197D"/>
    <w:rsid w:val="00694472"/>
    <w:rsid w:val="00694D7C"/>
    <w:rsid w:val="00695CAA"/>
    <w:rsid w:val="00697FEB"/>
    <w:rsid w:val="006A1F04"/>
    <w:rsid w:val="006A2BE1"/>
    <w:rsid w:val="006A5A4D"/>
    <w:rsid w:val="006B020F"/>
    <w:rsid w:val="006B0498"/>
    <w:rsid w:val="006B2E36"/>
    <w:rsid w:val="006B2EF9"/>
    <w:rsid w:val="006B632E"/>
    <w:rsid w:val="006B634B"/>
    <w:rsid w:val="006C11E6"/>
    <w:rsid w:val="006C76F3"/>
    <w:rsid w:val="006C7D78"/>
    <w:rsid w:val="006D14DE"/>
    <w:rsid w:val="006D283B"/>
    <w:rsid w:val="006D480C"/>
    <w:rsid w:val="006E38ED"/>
    <w:rsid w:val="006E4610"/>
    <w:rsid w:val="006E4FF6"/>
    <w:rsid w:val="006E7585"/>
    <w:rsid w:val="006E7E44"/>
    <w:rsid w:val="006F5149"/>
    <w:rsid w:val="007059FA"/>
    <w:rsid w:val="007060DA"/>
    <w:rsid w:val="007069EA"/>
    <w:rsid w:val="00707E1A"/>
    <w:rsid w:val="00710427"/>
    <w:rsid w:val="0071079A"/>
    <w:rsid w:val="007111AC"/>
    <w:rsid w:val="0071356F"/>
    <w:rsid w:val="007137AA"/>
    <w:rsid w:val="007165FC"/>
    <w:rsid w:val="00717CAC"/>
    <w:rsid w:val="007200B1"/>
    <w:rsid w:val="00730032"/>
    <w:rsid w:val="00730B7A"/>
    <w:rsid w:val="00732324"/>
    <w:rsid w:val="007364A1"/>
    <w:rsid w:val="00736E67"/>
    <w:rsid w:val="0074025E"/>
    <w:rsid w:val="00742ED4"/>
    <w:rsid w:val="00744C03"/>
    <w:rsid w:val="0074533C"/>
    <w:rsid w:val="00745ED7"/>
    <w:rsid w:val="00747268"/>
    <w:rsid w:val="007513DC"/>
    <w:rsid w:val="007515E1"/>
    <w:rsid w:val="00756C8A"/>
    <w:rsid w:val="00757125"/>
    <w:rsid w:val="0076322B"/>
    <w:rsid w:val="00763F6B"/>
    <w:rsid w:val="007650BD"/>
    <w:rsid w:val="00766605"/>
    <w:rsid w:val="007712B3"/>
    <w:rsid w:val="00773C06"/>
    <w:rsid w:val="007742F4"/>
    <w:rsid w:val="007750B7"/>
    <w:rsid w:val="00776870"/>
    <w:rsid w:val="007772FF"/>
    <w:rsid w:val="00780AA7"/>
    <w:rsid w:val="0078159A"/>
    <w:rsid w:val="007818CD"/>
    <w:rsid w:val="00784AC9"/>
    <w:rsid w:val="00786160"/>
    <w:rsid w:val="0079231A"/>
    <w:rsid w:val="0079420A"/>
    <w:rsid w:val="00794438"/>
    <w:rsid w:val="00795D06"/>
    <w:rsid w:val="007A231D"/>
    <w:rsid w:val="007A5C2E"/>
    <w:rsid w:val="007B06BC"/>
    <w:rsid w:val="007B3895"/>
    <w:rsid w:val="007B4F7B"/>
    <w:rsid w:val="007C3032"/>
    <w:rsid w:val="007C3067"/>
    <w:rsid w:val="007C3B2D"/>
    <w:rsid w:val="007C6218"/>
    <w:rsid w:val="007C698D"/>
    <w:rsid w:val="007D23E8"/>
    <w:rsid w:val="007D5849"/>
    <w:rsid w:val="007D7307"/>
    <w:rsid w:val="007D749F"/>
    <w:rsid w:val="007D7F32"/>
    <w:rsid w:val="007E01AF"/>
    <w:rsid w:val="007E13C5"/>
    <w:rsid w:val="007E18B3"/>
    <w:rsid w:val="007E5531"/>
    <w:rsid w:val="007E6A2B"/>
    <w:rsid w:val="007E7317"/>
    <w:rsid w:val="007F10BE"/>
    <w:rsid w:val="007F226E"/>
    <w:rsid w:val="007F5AE1"/>
    <w:rsid w:val="00802583"/>
    <w:rsid w:val="0080369D"/>
    <w:rsid w:val="00803916"/>
    <w:rsid w:val="00812714"/>
    <w:rsid w:val="0081336A"/>
    <w:rsid w:val="00814902"/>
    <w:rsid w:val="00821DDD"/>
    <w:rsid w:val="00830721"/>
    <w:rsid w:val="008331E5"/>
    <w:rsid w:val="0083617E"/>
    <w:rsid w:val="0083753E"/>
    <w:rsid w:val="00842B8D"/>
    <w:rsid w:val="008446EA"/>
    <w:rsid w:val="00844C49"/>
    <w:rsid w:val="008456C8"/>
    <w:rsid w:val="0084782C"/>
    <w:rsid w:val="0085468F"/>
    <w:rsid w:val="0085484B"/>
    <w:rsid w:val="00855FB0"/>
    <w:rsid w:val="00864C46"/>
    <w:rsid w:val="00864FF6"/>
    <w:rsid w:val="00867B0C"/>
    <w:rsid w:val="008708F3"/>
    <w:rsid w:val="008730FB"/>
    <w:rsid w:val="00873E66"/>
    <w:rsid w:val="008740BB"/>
    <w:rsid w:val="00876856"/>
    <w:rsid w:val="00880B81"/>
    <w:rsid w:val="00883934"/>
    <w:rsid w:val="008856EE"/>
    <w:rsid w:val="00886087"/>
    <w:rsid w:val="00886214"/>
    <w:rsid w:val="00887E4B"/>
    <w:rsid w:val="00891BD6"/>
    <w:rsid w:val="00892EA3"/>
    <w:rsid w:val="00894B45"/>
    <w:rsid w:val="008A1841"/>
    <w:rsid w:val="008A525A"/>
    <w:rsid w:val="008B5748"/>
    <w:rsid w:val="008C21D0"/>
    <w:rsid w:val="008D1983"/>
    <w:rsid w:val="008D6872"/>
    <w:rsid w:val="008E0672"/>
    <w:rsid w:val="008E6CDC"/>
    <w:rsid w:val="008E71D9"/>
    <w:rsid w:val="008F27B4"/>
    <w:rsid w:val="008F3BE8"/>
    <w:rsid w:val="0090161F"/>
    <w:rsid w:val="00901656"/>
    <w:rsid w:val="00901DF6"/>
    <w:rsid w:val="00901E39"/>
    <w:rsid w:val="0090372B"/>
    <w:rsid w:val="0090659D"/>
    <w:rsid w:val="009109E5"/>
    <w:rsid w:val="00910C39"/>
    <w:rsid w:val="009142C6"/>
    <w:rsid w:val="00920488"/>
    <w:rsid w:val="00920A93"/>
    <w:rsid w:val="00924049"/>
    <w:rsid w:val="00925837"/>
    <w:rsid w:val="00931A73"/>
    <w:rsid w:val="00933C73"/>
    <w:rsid w:val="00933D35"/>
    <w:rsid w:val="00934857"/>
    <w:rsid w:val="00936C90"/>
    <w:rsid w:val="00937042"/>
    <w:rsid w:val="00941AE1"/>
    <w:rsid w:val="0094335E"/>
    <w:rsid w:val="0094411F"/>
    <w:rsid w:val="00945CC7"/>
    <w:rsid w:val="0094654F"/>
    <w:rsid w:val="00946720"/>
    <w:rsid w:val="009526F6"/>
    <w:rsid w:val="009546A7"/>
    <w:rsid w:val="00957C3A"/>
    <w:rsid w:val="00960954"/>
    <w:rsid w:val="0096480A"/>
    <w:rsid w:val="0096772E"/>
    <w:rsid w:val="00973E09"/>
    <w:rsid w:val="009765E5"/>
    <w:rsid w:val="00981B93"/>
    <w:rsid w:val="0098493E"/>
    <w:rsid w:val="00984CB8"/>
    <w:rsid w:val="009851F3"/>
    <w:rsid w:val="009852CE"/>
    <w:rsid w:val="00985F4A"/>
    <w:rsid w:val="00991779"/>
    <w:rsid w:val="00993B2E"/>
    <w:rsid w:val="009A5237"/>
    <w:rsid w:val="009A655A"/>
    <w:rsid w:val="009B4FF1"/>
    <w:rsid w:val="009B6B35"/>
    <w:rsid w:val="009B7A16"/>
    <w:rsid w:val="009C1808"/>
    <w:rsid w:val="009C1D3D"/>
    <w:rsid w:val="009C3DA2"/>
    <w:rsid w:val="009C41F9"/>
    <w:rsid w:val="009C4851"/>
    <w:rsid w:val="009C4E28"/>
    <w:rsid w:val="009D01C2"/>
    <w:rsid w:val="009D2961"/>
    <w:rsid w:val="009D2CBC"/>
    <w:rsid w:val="009D37CE"/>
    <w:rsid w:val="009E0FC9"/>
    <w:rsid w:val="009E5917"/>
    <w:rsid w:val="009E5D5D"/>
    <w:rsid w:val="009E7522"/>
    <w:rsid w:val="009F1F53"/>
    <w:rsid w:val="009F2C0E"/>
    <w:rsid w:val="009F3C70"/>
    <w:rsid w:val="009F7036"/>
    <w:rsid w:val="009F7BD1"/>
    <w:rsid w:val="00A016FD"/>
    <w:rsid w:val="00A0171E"/>
    <w:rsid w:val="00A02C7C"/>
    <w:rsid w:val="00A041B5"/>
    <w:rsid w:val="00A065E0"/>
    <w:rsid w:val="00A07530"/>
    <w:rsid w:val="00A10950"/>
    <w:rsid w:val="00A125A3"/>
    <w:rsid w:val="00A1504C"/>
    <w:rsid w:val="00A262CE"/>
    <w:rsid w:val="00A27896"/>
    <w:rsid w:val="00A3140F"/>
    <w:rsid w:val="00A31AD6"/>
    <w:rsid w:val="00A31C76"/>
    <w:rsid w:val="00A34DB2"/>
    <w:rsid w:val="00A3507F"/>
    <w:rsid w:val="00A354B5"/>
    <w:rsid w:val="00A363A8"/>
    <w:rsid w:val="00A36A46"/>
    <w:rsid w:val="00A402B5"/>
    <w:rsid w:val="00A40CA7"/>
    <w:rsid w:val="00A41965"/>
    <w:rsid w:val="00A440CD"/>
    <w:rsid w:val="00A449AF"/>
    <w:rsid w:val="00A44EB8"/>
    <w:rsid w:val="00A45864"/>
    <w:rsid w:val="00A45DDC"/>
    <w:rsid w:val="00A47A28"/>
    <w:rsid w:val="00A50E2D"/>
    <w:rsid w:val="00A61FC7"/>
    <w:rsid w:val="00A63A46"/>
    <w:rsid w:val="00A66848"/>
    <w:rsid w:val="00A6728B"/>
    <w:rsid w:val="00A70076"/>
    <w:rsid w:val="00A72FC6"/>
    <w:rsid w:val="00A753AE"/>
    <w:rsid w:val="00A76B82"/>
    <w:rsid w:val="00A7766A"/>
    <w:rsid w:val="00A84763"/>
    <w:rsid w:val="00A8670E"/>
    <w:rsid w:val="00A86B00"/>
    <w:rsid w:val="00A870AD"/>
    <w:rsid w:val="00A87C40"/>
    <w:rsid w:val="00A9299D"/>
    <w:rsid w:val="00AA01E8"/>
    <w:rsid w:val="00AA12FA"/>
    <w:rsid w:val="00AA2CA2"/>
    <w:rsid w:val="00AA2FFD"/>
    <w:rsid w:val="00AA600B"/>
    <w:rsid w:val="00AA64E8"/>
    <w:rsid w:val="00AA713E"/>
    <w:rsid w:val="00AA7D06"/>
    <w:rsid w:val="00AB0716"/>
    <w:rsid w:val="00AB5954"/>
    <w:rsid w:val="00AC5728"/>
    <w:rsid w:val="00AC5B95"/>
    <w:rsid w:val="00AC7D90"/>
    <w:rsid w:val="00AD08FA"/>
    <w:rsid w:val="00AD2AA9"/>
    <w:rsid w:val="00AD38BC"/>
    <w:rsid w:val="00AE0DF4"/>
    <w:rsid w:val="00AE1D83"/>
    <w:rsid w:val="00AE370F"/>
    <w:rsid w:val="00AE3B1A"/>
    <w:rsid w:val="00AE5C0D"/>
    <w:rsid w:val="00AE5E29"/>
    <w:rsid w:val="00AE6C3F"/>
    <w:rsid w:val="00AF29F4"/>
    <w:rsid w:val="00B01E5E"/>
    <w:rsid w:val="00B05F28"/>
    <w:rsid w:val="00B068FE"/>
    <w:rsid w:val="00B07941"/>
    <w:rsid w:val="00B11211"/>
    <w:rsid w:val="00B128E5"/>
    <w:rsid w:val="00B12FD7"/>
    <w:rsid w:val="00B13F01"/>
    <w:rsid w:val="00B1419E"/>
    <w:rsid w:val="00B15A60"/>
    <w:rsid w:val="00B2252A"/>
    <w:rsid w:val="00B25333"/>
    <w:rsid w:val="00B25763"/>
    <w:rsid w:val="00B31995"/>
    <w:rsid w:val="00B336A1"/>
    <w:rsid w:val="00B33F4B"/>
    <w:rsid w:val="00B36685"/>
    <w:rsid w:val="00B415E4"/>
    <w:rsid w:val="00B41EC6"/>
    <w:rsid w:val="00B429D0"/>
    <w:rsid w:val="00B516E1"/>
    <w:rsid w:val="00B52D76"/>
    <w:rsid w:val="00B53AD2"/>
    <w:rsid w:val="00B578A1"/>
    <w:rsid w:val="00B600CB"/>
    <w:rsid w:val="00B60EEE"/>
    <w:rsid w:val="00B61826"/>
    <w:rsid w:val="00B6239A"/>
    <w:rsid w:val="00B636D3"/>
    <w:rsid w:val="00B63876"/>
    <w:rsid w:val="00B66AE1"/>
    <w:rsid w:val="00B67AD4"/>
    <w:rsid w:val="00B71877"/>
    <w:rsid w:val="00B74782"/>
    <w:rsid w:val="00B76AB5"/>
    <w:rsid w:val="00B77C45"/>
    <w:rsid w:val="00B82334"/>
    <w:rsid w:val="00B861D5"/>
    <w:rsid w:val="00B862D2"/>
    <w:rsid w:val="00B87205"/>
    <w:rsid w:val="00B91B49"/>
    <w:rsid w:val="00B91F30"/>
    <w:rsid w:val="00B9361D"/>
    <w:rsid w:val="00B94E28"/>
    <w:rsid w:val="00BA11AF"/>
    <w:rsid w:val="00BA3664"/>
    <w:rsid w:val="00BB0AE2"/>
    <w:rsid w:val="00BB2D1A"/>
    <w:rsid w:val="00BB2E6E"/>
    <w:rsid w:val="00BB6DD3"/>
    <w:rsid w:val="00BB793F"/>
    <w:rsid w:val="00BC0239"/>
    <w:rsid w:val="00BC08F5"/>
    <w:rsid w:val="00BC0B2C"/>
    <w:rsid w:val="00BC41B9"/>
    <w:rsid w:val="00BC5693"/>
    <w:rsid w:val="00BC7457"/>
    <w:rsid w:val="00BD2C38"/>
    <w:rsid w:val="00BD36D7"/>
    <w:rsid w:val="00BE1A64"/>
    <w:rsid w:val="00BE24D3"/>
    <w:rsid w:val="00BE35B6"/>
    <w:rsid w:val="00BE4D5D"/>
    <w:rsid w:val="00BE50A2"/>
    <w:rsid w:val="00BE5226"/>
    <w:rsid w:val="00BE5502"/>
    <w:rsid w:val="00BE7792"/>
    <w:rsid w:val="00BF0262"/>
    <w:rsid w:val="00BF03CF"/>
    <w:rsid w:val="00BF06A8"/>
    <w:rsid w:val="00BF1944"/>
    <w:rsid w:val="00BF58BF"/>
    <w:rsid w:val="00C011B0"/>
    <w:rsid w:val="00C07EFF"/>
    <w:rsid w:val="00C11379"/>
    <w:rsid w:val="00C11EE6"/>
    <w:rsid w:val="00C15D42"/>
    <w:rsid w:val="00C16193"/>
    <w:rsid w:val="00C17D96"/>
    <w:rsid w:val="00C208DA"/>
    <w:rsid w:val="00C20E48"/>
    <w:rsid w:val="00C22B21"/>
    <w:rsid w:val="00C23814"/>
    <w:rsid w:val="00C25366"/>
    <w:rsid w:val="00C25C7E"/>
    <w:rsid w:val="00C27C47"/>
    <w:rsid w:val="00C30DBC"/>
    <w:rsid w:val="00C33125"/>
    <w:rsid w:val="00C33654"/>
    <w:rsid w:val="00C33A28"/>
    <w:rsid w:val="00C34431"/>
    <w:rsid w:val="00C3491E"/>
    <w:rsid w:val="00C34DB8"/>
    <w:rsid w:val="00C43763"/>
    <w:rsid w:val="00C51126"/>
    <w:rsid w:val="00C5182C"/>
    <w:rsid w:val="00C52DD7"/>
    <w:rsid w:val="00C55918"/>
    <w:rsid w:val="00C5724F"/>
    <w:rsid w:val="00C631FB"/>
    <w:rsid w:val="00C63996"/>
    <w:rsid w:val="00C64B1F"/>
    <w:rsid w:val="00C65D3B"/>
    <w:rsid w:val="00C66784"/>
    <w:rsid w:val="00C74405"/>
    <w:rsid w:val="00C7552C"/>
    <w:rsid w:val="00C761E8"/>
    <w:rsid w:val="00C7761D"/>
    <w:rsid w:val="00C8114B"/>
    <w:rsid w:val="00C87F24"/>
    <w:rsid w:val="00C90799"/>
    <w:rsid w:val="00C91100"/>
    <w:rsid w:val="00C91C94"/>
    <w:rsid w:val="00C93871"/>
    <w:rsid w:val="00C9480A"/>
    <w:rsid w:val="00CA1F35"/>
    <w:rsid w:val="00CB5D98"/>
    <w:rsid w:val="00CB7667"/>
    <w:rsid w:val="00CC26AA"/>
    <w:rsid w:val="00CC781B"/>
    <w:rsid w:val="00CC7C70"/>
    <w:rsid w:val="00CD1E50"/>
    <w:rsid w:val="00CD6D56"/>
    <w:rsid w:val="00CD775F"/>
    <w:rsid w:val="00CE44A4"/>
    <w:rsid w:val="00CE4CEA"/>
    <w:rsid w:val="00CE7179"/>
    <w:rsid w:val="00CE740E"/>
    <w:rsid w:val="00CF2AA9"/>
    <w:rsid w:val="00CF556D"/>
    <w:rsid w:val="00CF6364"/>
    <w:rsid w:val="00CF770B"/>
    <w:rsid w:val="00D001AE"/>
    <w:rsid w:val="00D07D6D"/>
    <w:rsid w:val="00D10C62"/>
    <w:rsid w:val="00D12D8C"/>
    <w:rsid w:val="00D1556C"/>
    <w:rsid w:val="00D172E3"/>
    <w:rsid w:val="00D200AB"/>
    <w:rsid w:val="00D21B48"/>
    <w:rsid w:val="00D21DC1"/>
    <w:rsid w:val="00D254CB"/>
    <w:rsid w:val="00D31469"/>
    <w:rsid w:val="00D3239A"/>
    <w:rsid w:val="00D33088"/>
    <w:rsid w:val="00D40087"/>
    <w:rsid w:val="00D41C61"/>
    <w:rsid w:val="00D463F9"/>
    <w:rsid w:val="00D51D8E"/>
    <w:rsid w:val="00D53AD9"/>
    <w:rsid w:val="00D57E7B"/>
    <w:rsid w:val="00D602FD"/>
    <w:rsid w:val="00D635E0"/>
    <w:rsid w:val="00D63A06"/>
    <w:rsid w:val="00D6561A"/>
    <w:rsid w:val="00D66D41"/>
    <w:rsid w:val="00D71BF2"/>
    <w:rsid w:val="00D832B2"/>
    <w:rsid w:val="00D908CC"/>
    <w:rsid w:val="00D90CD2"/>
    <w:rsid w:val="00D9184A"/>
    <w:rsid w:val="00DA1A1D"/>
    <w:rsid w:val="00DA35B9"/>
    <w:rsid w:val="00DA4286"/>
    <w:rsid w:val="00DA43A4"/>
    <w:rsid w:val="00DA4C94"/>
    <w:rsid w:val="00DA563C"/>
    <w:rsid w:val="00DB2E98"/>
    <w:rsid w:val="00DB33B3"/>
    <w:rsid w:val="00DB4996"/>
    <w:rsid w:val="00DB649A"/>
    <w:rsid w:val="00DC0AB0"/>
    <w:rsid w:val="00DC12E2"/>
    <w:rsid w:val="00DC2A8E"/>
    <w:rsid w:val="00DC2BCB"/>
    <w:rsid w:val="00DC7BFE"/>
    <w:rsid w:val="00DD023B"/>
    <w:rsid w:val="00DD436D"/>
    <w:rsid w:val="00DD5DE6"/>
    <w:rsid w:val="00DD604A"/>
    <w:rsid w:val="00DE5869"/>
    <w:rsid w:val="00DE78B5"/>
    <w:rsid w:val="00DE7FA5"/>
    <w:rsid w:val="00DF0AB6"/>
    <w:rsid w:val="00DF0DE8"/>
    <w:rsid w:val="00DF4301"/>
    <w:rsid w:val="00DF528F"/>
    <w:rsid w:val="00E005C1"/>
    <w:rsid w:val="00E028EF"/>
    <w:rsid w:val="00E03080"/>
    <w:rsid w:val="00E036D6"/>
    <w:rsid w:val="00E048F6"/>
    <w:rsid w:val="00E0522D"/>
    <w:rsid w:val="00E057E1"/>
    <w:rsid w:val="00E07F5E"/>
    <w:rsid w:val="00E10670"/>
    <w:rsid w:val="00E11298"/>
    <w:rsid w:val="00E12CA0"/>
    <w:rsid w:val="00E12DF4"/>
    <w:rsid w:val="00E14BEC"/>
    <w:rsid w:val="00E22318"/>
    <w:rsid w:val="00E259A1"/>
    <w:rsid w:val="00E30E52"/>
    <w:rsid w:val="00E3361C"/>
    <w:rsid w:val="00E373E3"/>
    <w:rsid w:val="00E3778C"/>
    <w:rsid w:val="00E37AC2"/>
    <w:rsid w:val="00E4305E"/>
    <w:rsid w:val="00E524B6"/>
    <w:rsid w:val="00E52509"/>
    <w:rsid w:val="00E5638E"/>
    <w:rsid w:val="00E564CB"/>
    <w:rsid w:val="00E606A4"/>
    <w:rsid w:val="00E62AAE"/>
    <w:rsid w:val="00E63255"/>
    <w:rsid w:val="00E63467"/>
    <w:rsid w:val="00E659BD"/>
    <w:rsid w:val="00E80A46"/>
    <w:rsid w:val="00E97877"/>
    <w:rsid w:val="00EA51A6"/>
    <w:rsid w:val="00EA52B2"/>
    <w:rsid w:val="00EA5B17"/>
    <w:rsid w:val="00EB1CDA"/>
    <w:rsid w:val="00EB474B"/>
    <w:rsid w:val="00EB6084"/>
    <w:rsid w:val="00EC1DC5"/>
    <w:rsid w:val="00ED0D7B"/>
    <w:rsid w:val="00ED2EB0"/>
    <w:rsid w:val="00ED61E1"/>
    <w:rsid w:val="00ED6D3E"/>
    <w:rsid w:val="00ED7D8C"/>
    <w:rsid w:val="00EE382C"/>
    <w:rsid w:val="00EE6AC9"/>
    <w:rsid w:val="00EE72DB"/>
    <w:rsid w:val="00EE7D5C"/>
    <w:rsid w:val="00EF0293"/>
    <w:rsid w:val="00EF47B5"/>
    <w:rsid w:val="00EF6C76"/>
    <w:rsid w:val="00EF7C4D"/>
    <w:rsid w:val="00F020F8"/>
    <w:rsid w:val="00F044EC"/>
    <w:rsid w:val="00F052D9"/>
    <w:rsid w:val="00F05D26"/>
    <w:rsid w:val="00F067E4"/>
    <w:rsid w:val="00F0682A"/>
    <w:rsid w:val="00F07EE2"/>
    <w:rsid w:val="00F124FA"/>
    <w:rsid w:val="00F126A3"/>
    <w:rsid w:val="00F17BBA"/>
    <w:rsid w:val="00F21983"/>
    <w:rsid w:val="00F258C9"/>
    <w:rsid w:val="00F35BD6"/>
    <w:rsid w:val="00F3601B"/>
    <w:rsid w:val="00F36F7E"/>
    <w:rsid w:val="00F40EF1"/>
    <w:rsid w:val="00F4124B"/>
    <w:rsid w:val="00F45078"/>
    <w:rsid w:val="00F45704"/>
    <w:rsid w:val="00F4593A"/>
    <w:rsid w:val="00F54911"/>
    <w:rsid w:val="00F56726"/>
    <w:rsid w:val="00F57232"/>
    <w:rsid w:val="00F60274"/>
    <w:rsid w:val="00F64F3C"/>
    <w:rsid w:val="00F71F04"/>
    <w:rsid w:val="00F722B2"/>
    <w:rsid w:val="00F72788"/>
    <w:rsid w:val="00F72857"/>
    <w:rsid w:val="00F728FE"/>
    <w:rsid w:val="00F72A1C"/>
    <w:rsid w:val="00F75C45"/>
    <w:rsid w:val="00F75F28"/>
    <w:rsid w:val="00F76627"/>
    <w:rsid w:val="00F76DEC"/>
    <w:rsid w:val="00F82447"/>
    <w:rsid w:val="00F83CC6"/>
    <w:rsid w:val="00F84152"/>
    <w:rsid w:val="00F851E4"/>
    <w:rsid w:val="00F901F2"/>
    <w:rsid w:val="00FA02F6"/>
    <w:rsid w:val="00FB18B7"/>
    <w:rsid w:val="00FB476F"/>
    <w:rsid w:val="00FC0731"/>
    <w:rsid w:val="00FC14C8"/>
    <w:rsid w:val="00FC15E5"/>
    <w:rsid w:val="00FC1BED"/>
    <w:rsid w:val="00FC5776"/>
    <w:rsid w:val="00FC653B"/>
    <w:rsid w:val="00FD20DC"/>
    <w:rsid w:val="00FD223E"/>
    <w:rsid w:val="00FD5C3C"/>
    <w:rsid w:val="00FD5EA9"/>
    <w:rsid w:val="00FD79CD"/>
    <w:rsid w:val="00FE5B4C"/>
    <w:rsid w:val="00FE645B"/>
    <w:rsid w:val="00FF338A"/>
    <w:rsid w:val="00FF53EC"/>
    <w:rsid w:val="00FF7E33"/>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B3028"/>
  <w15:docId w15:val="{4E904C13-5F85-4441-BD8C-EE0A1FED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CB"/>
    <w:rPr>
      <w:rFonts w:eastAsiaTheme="minorEastAsia"/>
    </w:rPr>
  </w:style>
  <w:style w:type="paragraph" w:styleId="Heading1">
    <w:name w:val="heading 1"/>
    <w:basedOn w:val="Normal"/>
    <w:next w:val="Normal"/>
    <w:link w:val="Heading1Char"/>
    <w:uiPriority w:val="9"/>
    <w:qFormat/>
    <w:rsid w:val="00FC1B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4E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1E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2B"/>
    <w:rPr>
      <w:rFonts w:ascii="Tahoma" w:hAnsi="Tahoma" w:cs="Tahoma"/>
      <w:sz w:val="16"/>
      <w:szCs w:val="16"/>
    </w:rPr>
  </w:style>
  <w:style w:type="paragraph" w:styleId="ListParagraph">
    <w:name w:val="List Paragraph"/>
    <w:basedOn w:val="Normal"/>
    <w:link w:val="ListParagraphChar"/>
    <w:uiPriority w:val="34"/>
    <w:qFormat/>
    <w:rsid w:val="004D202B"/>
    <w:pPr>
      <w:ind w:left="720"/>
      <w:contextualSpacing/>
    </w:pPr>
  </w:style>
  <w:style w:type="paragraph" w:styleId="EndnoteText">
    <w:name w:val="endnote text"/>
    <w:basedOn w:val="Normal"/>
    <w:link w:val="EndnoteTextChar"/>
    <w:uiPriority w:val="99"/>
    <w:semiHidden/>
    <w:unhideWhenUsed/>
    <w:rsid w:val="00AE5E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5E29"/>
    <w:rPr>
      <w:sz w:val="20"/>
      <w:szCs w:val="20"/>
    </w:rPr>
  </w:style>
  <w:style w:type="character" w:styleId="EndnoteReference">
    <w:name w:val="endnote reference"/>
    <w:basedOn w:val="DefaultParagraphFont"/>
    <w:uiPriority w:val="99"/>
    <w:semiHidden/>
    <w:unhideWhenUsed/>
    <w:rsid w:val="00AE5E29"/>
    <w:rPr>
      <w:vertAlign w:val="superscript"/>
    </w:rPr>
  </w:style>
  <w:style w:type="paragraph" w:styleId="FootnoteText">
    <w:name w:val="footnote text"/>
    <w:basedOn w:val="Normal"/>
    <w:link w:val="FootnoteTextChar"/>
    <w:uiPriority w:val="99"/>
    <w:unhideWhenUsed/>
    <w:rsid w:val="00AE5E29"/>
    <w:pPr>
      <w:spacing w:after="0" w:line="240" w:lineRule="auto"/>
    </w:pPr>
    <w:rPr>
      <w:sz w:val="20"/>
      <w:szCs w:val="20"/>
    </w:rPr>
  </w:style>
  <w:style w:type="character" w:customStyle="1" w:styleId="FootnoteTextChar">
    <w:name w:val="Footnote Text Char"/>
    <w:basedOn w:val="DefaultParagraphFont"/>
    <w:link w:val="FootnoteText"/>
    <w:uiPriority w:val="99"/>
    <w:rsid w:val="00AE5E29"/>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AE5E29"/>
    <w:rPr>
      <w:vertAlign w:val="superscript"/>
    </w:rPr>
  </w:style>
  <w:style w:type="character" w:styleId="CommentReference">
    <w:name w:val="annotation reference"/>
    <w:basedOn w:val="DefaultParagraphFont"/>
    <w:uiPriority w:val="99"/>
    <w:semiHidden/>
    <w:unhideWhenUsed/>
    <w:rsid w:val="00385110"/>
    <w:rPr>
      <w:sz w:val="16"/>
      <w:szCs w:val="16"/>
    </w:rPr>
  </w:style>
  <w:style w:type="paragraph" w:styleId="CommentText">
    <w:name w:val="annotation text"/>
    <w:basedOn w:val="Normal"/>
    <w:link w:val="CommentTextChar"/>
    <w:uiPriority w:val="99"/>
    <w:semiHidden/>
    <w:unhideWhenUsed/>
    <w:rsid w:val="00385110"/>
    <w:pPr>
      <w:spacing w:line="240" w:lineRule="auto"/>
    </w:pPr>
    <w:rPr>
      <w:sz w:val="20"/>
      <w:szCs w:val="20"/>
    </w:rPr>
  </w:style>
  <w:style w:type="character" w:customStyle="1" w:styleId="CommentTextChar">
    <w:name w:val="Comment Text Char"/>
    <w:basedOn w:val="DefaultParagraphFont"/>
    <w:link w:val="CommentText"/>
    <w:uiPriority w:val="99"/>
    <w:semiHidden/>
    <w:rsid w:val="00385110"/>
    <w:rPr>
      <w:sz w:val="20"/>
      <w:szCs w:val="20"/>
    </w:rPr>
  </w:style>
  <w:style w:type="paragraph" w:styleId="CommentSubject">
    <w:name w:val="annotation subject"/>
    <w:basedOn w:val="CommentText"/>
    <w:next w:val="CommentText"/>
    <w:link w:val="CommentSubjectChar"/>
    <w:uiPriority w:val="99"/>
    <w:semiHidden/>
    <w:unhideWhenUsed/>
    <w:rsid w:val="00385110"/>
    <w:rPr>
      <w:b/>
      <w:bCs/>
    </w:rPr>
  </w:style>
  <w:style w:type="character" w:customStyle="1" w:styleId="CommentSubjectChar">
    <w:name w:val="Comment Subject Char"/>
    <w:basedOn w:val="CommentTextChar"/>
    <w:link w:val="CommentSubject"/>
    <w:uiPriority w:val="99"/>
    <w:semiHidden/>
    <w:rsid w:val="00385110"/>
    <w:rPr>
      <w:b/>
      <w:bCs/>
      <w:sz w:val="20"/>
      <w:szCs w:val="20"/>
    </w:rPr>
  </w:style>
  <w:style w:type="table" w:styleId="TableGrid">
    <w:name w:val="Table Grid"/>
    <w:basedOn w:val="TableNormal"/>
    <w:uiPriority w:val="39"/>
    <w:rsid w:val="003B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96"/>
  </w:style>
  <w:style w:type="paragraph" w:styleId="Footer">
    <w:name w:val="footer"/>
    <w:basedOn w:val="Normal"/>
    <w:link w:val="FooterChar"/>
    <w:uiPriority w:val="99"/>
    <w:unhideWhenUsed/>
    <w:rsid w:val="00172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96"/>
  </w:style>
  <w:style w:type="character" w:customStyle="1" w:styleId="ListParagraphChar">
    <w:name w:val="List Paragraph Char"/>
    <w:link w:val="ListParagraph"/>
    <w:uiPriority w:val="99"/>
    <w:locked/>
    <w:rsid w:val="005B38A4"/>
  </w:style>
  <w:style w:type="character" w:customStyle="1" w:styleId="Heading1Char">
    <w:name w:val="Heading 1 Char"/>
    <w:basedOn w:val="DefaultParagraphFont"/>
    <w:link w:val="Heading1"/>
    <w:uiPriority w:val="9"/>
    <w:rsid w:val="00FC1B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4E2C"/>
    <w:rPr>
      <w:rFonts w:asciiTheme="majorHAnsi" w:eastAsiaTheme="majorEastAsia" w:hAnsiTheme="majorHAnsi" w:cstheme="majorBidi"/>
      <w:color w:val="365F91" w:themeColor="accent1" w:themeShade="BF"/>
      <w:sz w:val="26"/>
      <w:szCs w:val="26"/>
    </w:rPr>
  </w:style>
  <w:style w:type="character" w:customStyle="1" w:styleId="Hyperlink1">
    <w:name w:val="Hyperlink1"/>
    <w:basedOn w:val="DefaultParagraphFont"/>
    <w:uiPriority w:val="99"/>
    <w:unhideWhenUsed/>
    <w:rsid w:val="005103DD"/>
    <w:rPr>
      <w:color w:val="2E74B5"/>
      <w:u w:val="single"/>
    </w:rPr>
  </w:style>
  <w:style w:type="table" w:customStyle="1" w:styleId="TableGrid1">
    <w:name w:val="Table Grid1"/>
    <w:basedOn w:val="TableNormal"/>
    <w:next w:val="TableGrid"/>
    <w:uiPriority w:val="39"/>
    <w:rsid w:val="005103DD"/>
    <w:pPr>
      <w:spacing w:after="0" w:line="240" w:lineRule="auto"/>
      <w:contextualSpacing/>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103DD"/>
    <w:pPr>
      <w:spacing w:after="160" w:line="240" w:lineRule="exact"/>
      <w:jc w:val="both"/>
    </w:pPr>
    <w:rPr>
      <w:vertAlign w:val="superscript"/>
    </w:rPr>
  </w:style>
  <w:style w:type="character" w:styleId="Hyperlink">
    <w:name w:val="Hyperlink"/>
    <w:basedOn w:val="DefaultParagraphFont"/>
    <w:uiPriority w:val="99"/>
    <w:unhideWhenUsed/>
    <w:rsid w:val="005103DD"/>
    <w:rPr>
      <w:color w:val="0000FF" w:themeColor="hyperlink"/>
      <w:u w:val="single"/>
    </w:rPr>
  </w:style>
  <w:style w:type="character" w:customStyle="1" w:styleId="UnresolvedMention1">
    <w:name w:val="Unresolved Mention1"/>
    <w:basedOn w:val="DefaultParagraphFont"/>
    <w:uiPriority w:val="99"/>
    <w:semiHidden/>
    <w:unhideWhenUsed/>
    <w:rsid w:val="00033677"/>
    <w:rPr>
      <w:color w:val="605E5C"/>
      <w:shd w:val="clear" w:color="auto" w:fill="E1DFDD"/>
    </w:rPr>
  </w:style>
  <w:style w:type="character" w:styleId="FollowedHyperlink">
    <w:name w:val="FollowedHyperlink"/>
    <w:basedOn w:val="DefaultParagraphFont"/>
    <w:uiPriority w:val="99"/>
    <w:semiHidden/>
    <w:unhideWhenUsed/>
    <w:rsid w:val="00033677"/>
    <w:rPr>
      <w:color w:val="800080" w:themeColor="followedHyperlink"/>
      <w:u w:val="single"/>
    </w:rPr>
  </w:style>
  <w:style w:type="character" w:customStyle="1" w:styleId="Heading3Char">
    <w:name w:val="Heading 3 Char"/>
    <w:basedOn w:val="DefaultParagraphFont"/>
    <w:link w:val="Heading3"/>
    <w:uiPriority w:val="9"/>
    <w:rsid w:val="00B41EC6"/>
    <w:rPr>
      <w:rFonts w:asciiTheme="majorHAnsi" w:eastAsiaTheme="majorEastAsia" w:hAnsiTheme="majorHAnsi" w:cstheme="majorBidi"/>
      <w:color w:val="243F60" w:themeColor="accent1" w:themeShade="7F"/>
      <w:sz w:val="24"/>
      <w:szCs w:val="24"/>
    </w:rPr>
  </w:style>
  <w:style w:type="table" w:styleId="GridTable1Light">
    <w:name w:val="Grid Table 1 Light"/>
    <w:basedOn w:val="TableNormal"/>
    <w:uiPriority w:val="46"/>
    <w:rsid w:val="00B41EC6"/>
    <w:pPr>
      <w:spacing w:after="0" w:line="240" w:lineRule="auto"/>
    </w:pPr>
    <w:rPr>
      <w:sz w:val="24"/>
      <w:szCs w:val="24"/>
      <w:lang w:val="sv-S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F83CC6"/>
    <w:rPr>
      <w:color w:val="605E5C"/>
      <w:shd w:val="clear" w:color="auto" w:fill="E1DFDD"/>
    </w:rPr>
  </w:style>
  <w:style w:type="paragraph" w:styleId="Revision">
    <w:name w:val="Revision"/>
    <w:hidden/>
    <w:uiPriority w:val="99"/>
    <w:semiHidden/>
    <w:rsid w:val="000D07FF"/>
    <w:pPr>
      <w:spacing w:after="0" w:line="240" w:lineRule="auto"/>
    </w:pPr>
    <w:rPr>
      <w:rFonts w:eastAsiaTheme="minorEastAsia"/>
    </w:rPr>
  </w:style>
  <w:style w:type="paragraph" w:customStyle="1" w:styleId="Default">
    <w:name w:val="Default"/>
    <w:rsid w:val="00812714"/>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1835">
      <w:bodyDiv w:val="1"/>
      <w:marLeft w:val="0"/>
      <w:marRight w:val="0"/>
      <w:marTop w:val="0"/>
      <w:marBottom w:val="0"/>
      <w:divBdr>
        <w:top w:val="none" w:sz="0" w:space="0" w:color="auto"/>
        <w:left w:val="none" w:sz="0" w:space="0" w:color="auto"/>
        <w:bottom w:val="none" w:sz="0" w:space="0" w:color="auto"/>
        <w:right w:val="none" w:sz="0" w:space="0" w:color="auto"/>
      </w:divBdr>
    </w:div>
    <w:div w:id="535849966">
      <w:bodyDiv w:val="1"/>
      <w:marLeft w:val="0"/>
      <w:marRight w:val="0"/>
      <w:marTop w:val="0"/>
      <w:marBottom w:val="0"/>
      <w:divBdr>
        <w:top w:val="none" w:sz="0" w:space="0" w:color="auto"/>
        <w:left w:val="none" w:sz="0" w:space="0" w:color="auto"/>
        <w:bottom w:val="none" w:sz="0" w:space="0" w:color="auto"/>
        <w:right w:val="none" w:sz="0" w:space="0" w:color="auto"/>
      </w:divBdr>
      <w:divsChild>
        <w:div w:id="621114091">
          <w:marLeft w:val="0"/>
          <w:marRight w:val="0"/>
          <w:marTop w:val="0"/>
          <w:marBottom w:val="0"/>
          <w:divBdr>
            <w:top w:val="none" w:sz="0" w:space="0" w:color="auto"/>
            <w:left w:val="none" w:sz="0" w:space="0" w:color="auto"/>
            <w:bottom w:val="none" w:sz="0" w:space="0" w:color="auto"/>
            <w:right w:val="none" w:sz="0" w:space="0" w:color="auto"/>
          </w:divBdr>
        </w:div>
        <w:div w:id="1067150072">
          <w:marLeft w:val="0"/>
          <w:marRight w:val="0"/>
          <w:marTop w:val="0"/>
          <w:marBottom w:val="0"/>
          <w:divBdr>
            <w:top w:val="none" w:sz="0" w:space="0" w:color="auto"/>
            <w:left w:val="none" w:sz="0" w:space="0" w:color="auto"/>
            <w:bottom w:val="none" w:sz="0" w:space="0" w:color="auto"/>
            <w:right w:val="none" w:sz="0" w:space="0" w:color="auto"/>
          </w:divBdr>
        </w:div>
        <w:div w:id="1450974019">
          <w:marLeft w:val="0"/>
          <w:marRight w:val="0"/>
          <w:marTop w:val="0"/>
          <w:marBottom w:val="0"/>
          <w:divBdr>
            <w:top w:val="none" w:sz="0" w:space="0" w:color="auto"/>
            <w:left w:val="none" w:sz="0" w:space="0" w:color="auto"/>
            <w:bottom w:val="none" w:sz="0" w:space="0" w:color="auto"/>
            <w:right w:val="none" w:sz="0" w:space="0" w:color="auto"/>
          </w:divBdr>
        </w:div>
        <w:div w:id="1613054606">
          <w:marLeft w:val="0"/>
          <w:marRight w:val="0"/>
          <w:marTop w:val="0"/>
          <w:marBottom w:val="0"/>
          <w:divBdr>
            <w:top w:val="none" w:sz="0" w:space="0" w:color="auto"/>
            <w:left w:val="none" w:sz="0" w:space="0" w:color="auto"/>
            <w:bottom w:val="none" w:sz="0" w:space="0" w:color="auto"/>
            <w:right w:val="none" w:sz="0" w:space="0" w:color="auto"/>
          </w:divBdr>
        </w:div>
        <w:div w:id="1791784202">
          <w:marLeft w:val="0"/>
          <w:marRight w:val="0"/>
          <w:marTop w:val="0"/>
          <w:marBottom w:val="0"/>
          <w:divBdr>
            <w:top w:val="none" w:sz="0" w:space="0" w:color="auto"/>
            <w:left w:val="none" w:sz="0" w:space="0" w:color="auto"/>
            <w:bottom w:val="none" w:sz="0" w:space="0" w:color="auto"/>
            <w:right w:val="none" w:sz="0" w:space="0" w:color="auto"/>
          </w:divBdr>
        </w:div>
      </w:divsChild>
    </w:div>
    <w:div w:id="808745260">
      <w:bodyDiv w:val="1"/>
      <w:marLeft w:val="0"/>
      <w:marRight w:val="0"/>
      <w:marTop w:val="0"/>
      <w:marBottom w:val="0"/>
      <w:divBdr>
        <w:top w:val="none" w:sz="0" w:space="0" w:color="auto"/>
        <w:left w:val="none" w:sz="0" w:space="0" w:color="auto"/>
        <w:bottom w:val="none" w:sz="0" w:space="0" w:color="auto"/>
        <w:right w:val="none" w:sz="0" w:space="0" w:color="auto"/>
      </w:divBdr>
    </w:div>
    <w:div w:id="904492279">
      <w:bodyDiv w:val="1"/>
      <w:marLeft w:val="0"/>
      <w:marRight w:val="0"/>
      <w:marTop w:val="0"/>
      <w:marBottom w:val="0"/>
      <w:divBdr>
        <w:top w:val="none" w:sz="0" w:space="0" w:color="auto"/>
        <w:left w:val="none" w:sz="0" w:space="0" w:color="auto"/>
        <w:bottom w:val="none" w:sz="0" w:space="0" w:color="auto"/>
        <w:right w:val="none" w:sz="0" w:space="0" w:color="auto"/>
      </w:divBdr>
    </w:div>
    <w:div w:id="1124428653">
      <w:bodyDiv w:val="1"/>
      <w:marLeft w:val="0"/>
      <w:marRight w:val="0"/>
      <w:marTop w:val="0"/>
      <w:marBottom w:val="0"/>
      <w:divBdr>
        <w:top w:val="none" w:sz="0" w:space="0" w:color="auto"/>
        <w:left w:val="none" w:sz="0" w:space="0" w:color="auto"/>
        <w:bottom w:val="none" w:sz="0" w:space="0" w:color="auto"/>
        <w:right w:val="none" w:sz="0" w:space="0" w:color="auto"/>
      </w:divBdr>
      <w:divsChild>
        <w:div w:id="1081565527">
          <w:marLeft w:val="0"/>
          <w:marRight w:val="0"/>
          <w:marTop w:val="0"/>
          <w:marBottom w:val="0"/>
          <w:divBdr>
            <w:top w:val="none" w:sz="0" w:space="0" w:color="auto"/>
            <w:left w:val="none" w:sz="0" w:space="0" w:color="auto"/>
            <w:bottom w:val="none" w:sz="0" w:space="0" w:color="auto"/>
            <w:right w:val="none" w:sz="0" w:space="0" w:color="auto"/>
          </w:divBdr>
        </w:div>
        <w:div w:id="1695383399">
          <w:marLeft w:val="0"/>
          <w:marRight w:val="0"/>
          <w:marTop w:val="0"/>
          <w:marBottom w:val="0"/>
          <w:divBdr>
            <w:top w:val="none" w:sz="0" w:space="0" w:color="auto"/>
            <w:left w:val="none" w:sz="0" w:space="0" w:color="auto"/>
            <w:bottom w:val="none" w:sz="0" w:space="0" w:color="auto"/>
            <w:right w:val="none" w:sz="0" w:space="0" w:color="auto"/>
          </w:divBdr>
        </w:div>
        <w:div w:id="1046103172">
          <w:marLeft w:val="0"/>
          <w:marRight w:val="0"/>
          <w:marTop w:val="0"/>
          <w:marBottom w:val="0"/>
          <w:divBdr>
            <w:top w:val="none" w:sz="0" w:space="0" w:color="auto"/>
            <w:left w:val="none" w:sz="0" w:space="0" w:color="auto"/>
            <w:bottom w:val="none" w:sz="0" w:space="0" w:color="auto"/>
            <w:right w:val="none" w:sz="0" w:space="0" w:color="auto"/>
          </w:divBdr>
        </w:div>
        <w:div w:id="702439904">
          <w:marLeft w:val="0"/>
          <w:marRight w:val="0"/>
          <w:marTop w:val="0"/>
          <w:marBottom w:val="0"/>
          <w:divBdr>
            <w:top w:val="none" w:sz="0" w:space="0" w:color="auto"/>
            <w:left w:val="none" w:sz="0" w:space="0" w:color="auto"/>
            <w:bottom w:val="none" w:sz="0" w:space="0" w:color="auto"/>
            <w:right w:val="none" w:sz="0" w:space="0" w:color="auto"/>
          </w:divBdr>
        </w:div>
        <w:div w:id="3437691">
          <w:marLeft w:val="0"/>
          <w:marRight w:val="0"/>
          <w:marTop w:val="0"/>
          <w:marBottom w:val="0"/>
          <w:divBdr>
            <w:top w:val="none" w:sz="0" w:space="0" w:color="auto"/>
            <w:left w:val="none" w:sz="0" w:space="0" w:color="auto"/>
            <w:bottom w:val="none" w:sz="0" w:space="0" w:color="auto"/>
            <w:right w:val="none" w:sz="0" w:space="0" w:color="auto"/>
          </w:divBdr>
        </w:div>
      </w:divsChild>
    </w:div>
    <w:div w:id="1509949502">
      <w:bodyDiv w:val="1"/>
      <w:marLeft w:val="0"/>
      <w:marRight w:val="0"/>
      <w:marTop w:val="0"/>
      <w:marBottom w:val="0"/>
      <w:divBdr>
        <w:top w:val="none" w:sz="0" w:space="0" w:color="auto"/>
        <w:left w:val="none" w:sz="0" w:space="0" w:color="auto"/>
        <w:bottom w:val="none" w:sz="0" w:space="0" w:color="auto"/>
        <w:right w:val="none" w:sz="0" w:space="0" w:color="auto"/>
      </w:divBdr>
    </w:div>
    <w:div w:id="1520195220">
      <w:bodyDiv w:val="1"/>
      <w:marLeft w:val="0"/>
      <w:marRight w:val="0"/>
      <w:marTop w:val="0"/>
      <w:marBottom w:val="0"/>
      <w:divBdr>
        <w:top w:val="none" w:sz="0" w:space="0" w:color="auto"/>
        <w:left w:val="none" w:sz="0" w:space="0" w:color="auto"/>
        <w:bottom w:val="none" w:sz="0" w:space="0" w:color="auto"/>
        <w:right w:val="none" w:sz="0" w:space="0" w:color="auto"/>
      </w:divBdr>
    </w:div>
    <w:div w:id="1554661885">
      <w:bodyDiv w:val="1"/>
      <w:marLeft w:val="0"/>
      <w:marRight w:val="0"/>
      <w:marTop w:val="0"/>
      <w:marBottom w:val="0"/>
      <w:divBdr>
        <w:top w:val="none" w:sz="0" w:space="0" w:color="auto"/>
        <w:left w:val="none" w:sz="0" w:space="0" w:color="auto"/>
        <w:bottom w:val="none" w:sz="0" w:space="0" w:color="auto"/>
        <w:right w:val="none" w:sz="0" w:space="0" w:color="auto"/>
      </w:divBdr>
    </w:div>
    <w:div w:id="19265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rpd.org/sites/default/files/library/2020-08/Annex%203%20UNPRPD%204th%20Funding%20Call%20Cross%20Cutting%20ApproachesACC.pdf" TargetMode="External"/><Relationship Id="rId18" Type="http://schemas.openxmlformats.org/officeDocument/2006/relationships/hyperlink" Target="mailto:christina.mualia-lima@undp.org" TargetMode="External"/><Relationship Id="rId26" Type="http://schemas.openxmlformats.org/officeDocument/2006/relationships/hyperlink" Target="mailto:Cookislands.disability@outlook.com" TargetMode="External"/><Relationship Id="rId39" Type="http://schemas.openxmlformats.org/officeDocument/2006/relationships/hyperlink" Target="mailto:liz.nootai@cookislands.gov.ck" TargetMode="External"/><Relationship Id="rId21" Type="http://schemas.openxmlformats.org/officeDocument/2006/relationships/hyperlink" Target="mailto:Cookislands.disability@outlook.com" TargetMode="External"/><Relationship Id="rId34" Type="http://schemas.openxmlformats.org/officeDocument/2006/relationships/hyperlink" Target="mailto:christina.mualia-lima@undp.org" TargetMode="External"/><Relationship Id="rId42" Type="http://schemas.openxmlformats.org/officeDocument/2006/relationships/hyperlink" Target="mailto:afine@redcross.org" TargetMode="Externa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ne.herman@cookislands.gov.ck" TargetMode="External"/><Relationship Id="rId29" Type="http://schemas.openxmlformats.org/officeDocument/2006/relationships/hyperlink" Target="mailto:anne.herman@cookislands.gov.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herman@cookislands.gov.ck" TargetMode="External"/><Relationship Id="rId24" Type="http://schemas.openxmlformats.org/officeDocument/2006/relationships/hyperlink" Target="mailto:anne.herman@cookislands.gov.ck" TargetMode="External"/><Relationship Id="rId32" Type="http://schemas.openxmlformats.org/officeDocument/2006/relationships/hyperlink" Target="mailto:anne.herman@cookislands.gov.ck" TargetMode="External"/><Relationship Id="rId37" Type="http://schemas.openxmlformats.org/officeDocument/2006/relationships/hyperlink" Target="mailto:Cookislands.disability@outlook.com" TargetMode="External"/><Relationship Id="rId40" Type="http://schemas.openxmlformats.org/officeDocument/2006/relationships/hyperlink" Target="mailto:christina.mualia-lima@undp.org"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christina.mualia-lima@undp.org" TargetMode="External"/><Relationship Id="rId23" Type="http://schemas.openxmlformats.org/officeDocument/2006/relationships/hyperlink" Target="mailto:christina.mualia-lima@undp.org" TargetMode="External"/><Relationship Id="rId28" Type="http://schemas.openxmlformats.org/officeDocument/2006/relationships/hyperlink" Target="mailto:christina.mualia-lima@undp.org" TargetMode="External"/><Relationship Id="rId36" Type="http://schemas.openxmlformats.org/officeDocument/2006/relationships/hyperlink" Target="mailto:christina.mualia-lima@undp.org" TargetMode="External"/><Relationship Id="rId10" Type="http://schemas.openxmlformats.org/officeDocument/2006/relationships/hyperlink" Target="mailto:natalia.mattioli@undp.org" TargetMode="External"/><Relationship Id="rId19" Type="http://schemas.openxmlformats.org/officeDocument/2006/relationships/hyperlink" Target="mailto:anne.herman@cookislands.gov.ck" TargetMode="External"/><Relationship Id="rId31" Type="http://schemas.openxmlformats.org/officeDocument/2006/relationships/hyperlink" Target="mailto:christina.mualia-lima@undp.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obe.com/accessibility/pdf/pdf-accessibility-overview.html" TargetMode="External"/><Relationship Id="rId14" Type="http://schemas.openxmlformats.org/officeDocument/2006/relationships/header" Target="header1.xml"/><Relationship Id="rId22" Type="http://schemas.openxmlformats.org/officeDocument/2006/relationships/hyperlink" Target="mailto:mamatuki@tukispareu.co.ck" TargetMode="External"/><Relationship Id="rId27" Type="http://schemas.openxmlformats.org/officeDocument/2006/relationships/hyperlink" Target="mailto:mamatuki@tukispareu.co.ck" TargetMode="External"/><Relationship Id="rId30" Type="http://schemas.openxmlformats.org/officeDocument/2006/relationships/hyperlink" Target="mailto:pauline.rangi@cookislands.gov.ck" TargetMode="External"/><Relationship Id="rId35" Type="http://schemas.openxmlformats.org/officeDocument/2006/relationships/hyperlink" Target="mailto:christina.mualia-lima@undp.org" TargetMode="External"/><Relationship Id="rId43" Type="http://schemas.openxmlformats.org/officeDocument/2006/relationships/fontTable" Target="fontTable.xml"/><Relationship Id="rId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styles" Target="styles.xml"/><Relationship Id="rId12" Type="http://schemas.openxmlformats.org/officeDocument/2006/relationships/hyperlink" Target="mailto:Pauline.rangi@cookislands.gov.ck" TargetMode="External"/><Relationship Id="rId17" Type="http://schemas.openxmlformats.org/officeDocument/2006/relationships/hyperlink" Target="mailto:pauline.rangi@cookislands.gov.ck" TargetMode="External"/><Relationship Id="rId25" Type="http://schemas.openxmlformats.org/officeDocument/2006/relationships/hyperlink" Target="mailto:pauline.rangi@cookislands.gov.ck" TargetMode="External"/><Relationship Id="rId33" Type="http://schemas.openxmlformats.org/officeDocument/2006/relationships/hyperlink" Target="mailto:pauline.rangi@cookislands.gov.ck" TargetMode="External"/><Relationship Id="rId38" Type="http://schemas.openxmlformats.org/officeDocument/2006/relationships/hyperlink" Target="mailto:christina.mualia-lima@undp.org" TargetMode="External"/><Relationship Id="rId46" Type="http://schemas.openxmlformats.org/officeDocument/2006/relationships/customXml" Target="../customXml/item3.xml"/><Relationship Id="rId20" Type="http://schemas.openxmlformats.org/officeDocument/2006/relationships/hyperlink" Target="mailto:pauline.rangi@cookislands.gov.ck" TargetMode="External"/><Relationship Id="rId41" Type="http://schemas.openxmlformats.org/officeDocument/2006/relationships/hyperlink" Target="mailto:roprasad@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MPTF_00068_00062</ProjectId>
    <FundCode xmlns="f9695bc1-6109-4dcd-a27a-f8a0370b00e2">MPTF_00068</FundCode>
    <Comments xmlns="f9695bc1-6109-4dcd-a27a-f8a0370b00e2" xsi:nil="true"/>
    <Active xmlns="f9695bc1-6109-4dcd-a27a-f8a0370b00e2">Yes</Active>
    <DocumentDate xmlns="b1528a4b-5ccb-40f7-a09e-43427183cd95">2021-02-23T08:00:00+00:00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265372D9-41A5-4435-9615-B010B0424EE9}">
  <ds:schemaRefs>
    <ds:schemaRef ds:uri="http://schemas.openxmlformats.org/officeDocument/2006/bibliography"/>
  </ds:schemaRefs>
</ds:datastoreItem>
</file>

<file path=customXml/itemProps2.xml><?xml version="1.0" encoding="utf-8"?>
<ds:datastoreItem xmlns:ds="http://schemas.openxmlformats.org/officeDocument/2006/customXml" ds:itemID="{76DF3242-4844-4B25-8E45-B8F0A36DFCC0}"/>
</file>

<file path=customXml/itemProps3.xml><?xml version="1.0" encoding="utf-8"?>
<ds:datastoreItem xmlns:ds="http://schemas.openxmlformats.org/officeDocument/2006/customXml" ds:itemID="{8EA0ECE1-6BC4-4211-83A2-3EBE47228733}"/>
</file>

<file path=customXml/itemProps4.xml><?xml version="1.0" encoding="utf-8"?>
<ds:datastoreItem xmlns:ds="http://schemas.openxmlformats.org/officeDocument/2006/customXml" ds:itemID="{57DFBC41-0E03-4A3D-9933-E81F734BEB03}"/>
</file>

<file path=docProps/app.xml><?xml version="1.0" encoding="utf-8"?>
<Properties xmlns="http://schemas.openxmlformats.org/officeDocument/2006/extended-properties" xmlns:vt="http://schemas.openxmlformats.org/officeDocument/2006/docPropsVTypes">
  <Template>Normal</Template>
  <TotalTime>1</TotalTime>
  <Pages>28</Pages>
  <Words>11206</Words>
  <Characters>63877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UNPRPD R4 Program Proposal Cook Islands.docx</dc:title>
  <dc:creator>emanuele.sapienza</dc:creator>
  <cp:lastModifiedBy>UNPRPD Technical Secretariat</cp:lastModifiedBy>
  <cp:revision>3</cp:revision>
  <cp:lastPrinted>2022-01-20T17:21:00Z</cp:lastPrinted>
  <dcterms:created xsi:type="dcterms:W3CDTF">2022-02-02T17:50:00Z</dcterms:created>
  <dcterms:modified xsi:type="dcterms:W3CDTF">2022-02-02T17:50:00Z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